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A39D" w14:textId="77777777" w:rsidR="00FC5129" w:rsidRDefault="00000000">
      <w:pPr>
        <w:pStyle w:val="CRCoverPage"/>
        <w:tabs>
          <w:tab w:val="right" w:pos="9639"/>
        </w:tabs>
        <w:spacing w:after="0"/>
        <w:rPr>
          <w:b/>
          <w:i/>
          <w:sz w:val="28"/>
        </w:rPr>
      </w:pPr>
      <w:r>
        <w:rPr>
          <w:b/>
          <w:sz w:val="24"/>
        </w:rPr>
        <w:t>3GPP TSG-RAN2 Meeting # 123b</w:t>
      </w:r>
      <w:r>
        <w:rPr>
          <w:b/>
          <w:i/>
          <w:sz w:val="28"/>
        </w:rPr>
        <w:tab/>
      </w:r>
      <w:r>
        <w:rPr>
          <w:b/>
          <w:i/>
          <w:sz w:val="28"/>
          <w:highlight w:val="yellow"/>
        </w:rPr>
        <w:t>R2-230xxx</w:t>
      </w:r>
    </w:p>
    <w:p w14:paraId="32359541" w14:textId="77777777" w:rsidR="00FC5129" w:rsidRDefault="00000000">
      <w:pPr>
        <w:pStyle w:val="CRCoverPage"/>
        <w:outlineLvl w:val="0"/>
        <w:rPr>
          <w:b/>
          <w:sz w:val="24"/>
        </w:rPr>
      </w:pPr>
      <w:r>
        <w:rPr>
          <w:b/>
          <w:sz w:val="24"/>
          <w:lang w:eastAsia="zh-CN"/>
        </w:rPr>
        <w:t>Xiamen, China, 9th – 13</w:t>
      </w:r>
      <w:ins w:id="0" w:author="China Unicom-v1" w:date="2023-10-26T00:56:00Z">
        <w:r>
          <w:rPr>
            <w:rFonts w:hint="eastAsia"/>
            <w:b/>
            <w:sz w:val="24"/>
            <w:lang w:val="en-US" w:eastAsia="zh-CN"/>
          </w:rPr>
          <w:t>th</w:t>
        </w:r>
      </w:ins>
      <w:r>
        <w:rPr>
          <w:b/>
          <w:sz w:val="24"/>
          <w:lang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C5129" w14:paraId="6F88B193" w14:textId="77777777">
        <w:tc>
          <w:tcPr>
            <w:tcW w:w="9641" w:type="dxa"/>
            <w:gridSpan w:val="9"/>
            <w:tcBorders>
              <w:top w:val="single" w:sz="4" w:space="0" w:color="auto"/>
              <w:left w:val="single" w:sz="4" w:space="0" w:color="auto"/>
              <w:right w:val="single" w:sz="4" w:space="0" w:color="auto"/>
            </w:tcBorders>
          </w:tcPr>
          <w:p w14:paraId="4CABA293" w14:textId="77777777" w:rsidR="00FC5129" w:rsidRDefault="00000000">
            <w:pPr>
              <w:pStyle w:val="CRCoverPage"/>
              <w:spacing w:after="0"/>
              <w:jc w:val="right"/>
              <w:rPr>
                <w:i/>
              </w:rPr>
            </w:pPr>
            <w:r>
              <w:rPr>
                <w:i/>
                <w:sz w:val="14"/>
              </w:rPr>
              <w:t>CR-Form-v12.1</w:t>
            </w:r>
          </w:p>
        </w:tc>
      </w:tr>
      <w:tr w:rsidR="00FC5129" w14:paraId="3232FABC" w14:textId="77777777">
        <w:tc>
          <w:tcPr>
            <w:tcW w:w="9641" w:type="dxa"/>
            <w:gridSpan w:val="9"/>
            <w:tcBorders>
              <w:left w:val="single" w:sz="4" w:space="0" w:color="auto"/>
              <w:right w:val="single" w:sz="4" w:space="0" w:color="auto"/>
            </w:tcBorders>
          </w:tcPr>
          <w:p w14:paraId="6A113BE0" w14:textId="77777777" w:rsidR="00FC5129" w:rsidRDefault="00000000">
            <w:pPr>
              <w:pStyle w:val="CRCoverPage"/>
              <w:spacing w:after="0"/>
              <w:jc w:val="center"/>
            </w:pPr>
            <w:r>
              <w:rPr>
                <w:b/>
                <w:sz w:val="32"/>
              </w:rPr>
              <w:t>CHANGE REQUEST</w:t>
            </w:r>
          </w:p>
        </w:tc>
      </w:tr>
      <w:tr w:rsidR="00FC5129" w14:paraId="2045019C" w14:textId="77777777">
        <w:tc>
          <w:tcPr>
            <w:tcW w:w="9641" w:type="dxa"/>
            <w:gridSpan w:val="9"/>
            <w:tcBorders>
              <w:left w:val="single" w:sz="4" w:space="0" w:color="auto"/>
              <w:right w:val="single" w:sz="4" w:space="0" w:color="auto"/>
            </w:tcBorders>
          </w:tcPr>
          <w:p w14:paraId="68C9C986" w14:textId="77777777" w:rsidR="00FC5129" w:rsidRDefault="00FC5129">
            <w:pPr>
              <w:pStyle w:val="CRCoverPage"/>
              <w:spacing w:after="0"/>
              <w:rPr>
                <w:sz w:val="8"/>
                <w:szCs w:val="8"/>
              </w:rPr>
            </w:pPr>
          </w:p>
        </w:tc>
      </w:tr>
      <w:tr w:rsidR="00FC5129" w14:paraId="7FC2A869" w14:textId="77777777">
        <w:tc>
          <w:tcPr>
            <w:tcW w:w="142" w:type="dxa"/>
            <w:tcBorders>
              <w:left w:val="single" w:sz="4" w:space="0" w:color="auto"/>
            </w:tcBorders>
          </w:tcPr>
          <w:p w14:paraId="125B6EAE" w14:textId="77777777" w:rsidR="00FC5129" w:rsidRDefault="00FC5129">
            <w:pPr>
              <w:pStyle w:val="CRCoverPage"/>
              <w:spacing w:after="0"/>
              <w:jc w:val="right"/>
            </w:pPr>
          </w:p>
        </w:tc>
        <w:tc>
          <w:tcPr>
            <w:tcW w:w="1559" w:type="dxa"/>
            <w:shd w:val="pct30" w:color="FFFF00" w:fill="auto"/>
          </w:tcPr>
          <w:p w14:paraId="58B1B4BE" w14:textId="77777777" w:rsidR="00FC5129" w:rsidRDefault="00000000">
            <w:pPr>
              <w:pStyle w:val="CRCoverPage"/>
              <w:spacing w:after="0"/>
              <w:jc w:val="right"/>
              <w:rPr>
                <w:b/>
                <w:sz w:val="28"/>
              </w:rPr>
            </w:pPr>
            <w:r>
              <w:rPr>
                <w:b/>
                <w:sz w:val="28"/>
              </w:rPr>
              <w:t>38.300</w:t>
            </w:r>
          </w:p>
        </w:tc>
        <w:tc>
          <w:tcPr>
            <w:tcW w:w="709" w:type="dxa"/>
          </w:tcPr>
          <w:p w14:paraId="346FCB52" w14:textId="77777777" w:rsidR="00FC5129" w:rsidRDefault="00000000">
            <w:pPr>
              <w:pStyle w:val="CRCoverPage"/>
              <w:spacing w:after="0"/>
              <w:jc w:val="center"/>
            </w:pPr>
            <w:r>
              <w:rPr>
                <w:b/>
                <w:sz w:val="28"/>
              </w:rPr>
              <w:t>CR</w:t>
            </w:r>
          </w:p>
        </w:tc>
        <w:tc>
          <w:tcPr>
            <w:tcW w:w="1276" w:type="dxa"/>
            <w:shd w:val="pct30" w:color="FFFF00" w:fill="auto"/>
          </w:tcPr>
          <w:p w14:paraId="3FD7CAA7" w14:textId="77777777" w:rsidR="00FC5129" w:rsidRDefault="00000000">
            <w:pPr>
              <w:pStyle w:val="CRCoverPage"/>
              <w:spacing w:after="0"/>
              <w:jc w:val="center"/>
              <w:rPr>
                <w:lang w:eastAsia="zh-CN"/>
              </w:rPr>
            </w:pPr>
            <w:r>
              <w:rPr>
                <w:rFonts w:hint="eastAsia"/>
                <w:b/>
                <w:sz w:val="28"/>
                <w:lang w:eastAsia="zh-CN"/>
              </w:rPr>
              <w:t>-</w:t>
            </w:r>
          </w:p>
        </w:tc>
        <w:tc>
          <w:tcPr>
            <w:tcW w:w="709" w:type="dxa"/>
          </w:tcPr>
          <w:p w14:paraId="5486358B" w14:textId="77777777" w:rsidR="00FC5129" w:rsidRDefault="00000000">
            <w:pPr>
              <w:pStyle w:val="CRCoverPage"/>
              <w:tabs>
                <w:tab w:val="right" w:pos="625"/>
              </w:tabs>
              <w:spacing w:after="0"/>
              <w:jc w:val="center"/>
            </w:pPr>
            <w:r>
              <w:rPr>
                <w:b/>
                <w:bCs/>
                <w:sz w:val="28"/>
              </w:rPr>
              <w:t>rev</w:t>
            </w:r>
          </w:p>
        </w:tc>
        <w:tc>
          <w:tcPr>
            <w:tcW w:w="992" w:type="dxa"/>
            <w:shd w:val="pct30" w:color="FFFF00" w:fill="auto"/>
          </w:tcPr>
          <w:p w14:paraId="3BC0FD46" w14:textId="77777777" w:rsidR="00FC5129" w:rsidRDefault="00000000">
            <w:pPr>
              <w:pStyle w:val="CRCoverPage"/>
              <w:spacing w:after="0"/>
              <w:jc w:val="center"/>
              <w:rPr>
                <w:b/>
              </w:rPr>
            </w:pPr>
            <w:r>
              <w:rPr>
                <w:rFonts w:hint="eastAsia"/>
                <w:b/>
                <w:sz w:val="28"/>
                <w:lang w:eastAsia="zh-CN"/>
              </w:rPr>
              <w:t>-</w:t>
            </w:r>
          </w:p>
        </w:tc>
        <w:tc>
          <w:tcPr>
            <w:tcW w:w="2410" w:type="dxa"/>
          </w:tcPr>
          <w:p w14:paraId="75C12FDB" w14:textId="77777777" w:rsidR="00FC512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F55E510" w14:textId="77777777" w:rsidR="00FC5129" w:rsidRDefault="00000000">
            <w:pPr>
              <w:pStyle w:val="CRCoverPage"/>
              <w:spacing w:after="0"/>
              <w:jc w:val="center"/>
              <w:rPr>
                <w:sz w:val="28"/>
              </w:rPr>
            </w:pPr>
            <w:r>
              <w:rPr>
                <w:b/>
                <w:sz w:val="28"/>
              </w:rPr>
              <w:t>17.6.0</w:t>
            </w:r>
          </w:p>
        </w:tc>
        <w:tc>
          <w:tcPr>
            <w:tcW w:w="143" w:type="dxa"/>
            <w:tcBorders>
              <w:right w:val="single" w:sz="4" w:space="0" w:color="auto"/>
            </w:tcBorders>
          </w:tcPr>
          <w:p w14:paraId="6D415E11" w14:textId="77777777" w:rsidR="00FC5129" w:rsidRDefault="00FC5129">
            <w:pPr>
              <w:pStyle w:val="CRCoverPage"/>
              <w:spacing w:after="0"/>
            </w:pPr>
          </w:p>
        </w:tc>
      </w:tr>
      <w:tr w:rsidR="00FC5129" w14:paraId="1433F465" w14:textId="77777777">
        <w:tc>
          <w:tcPr>
            <w:tcW w:w="9641" w:type="dxa"/>
            <w:gridSpan w:val="9"/>
            <w:tcBorders>
              <w:left w:val="single" w:sz="4" w:space="0" w:color="auto"/>
              <w:right w:val="single" w:sz="4" w:space="0" w:color="auto"/>
            </w:tcBorders>
          </w:tcPr>
          <w:p w14:paraId="69C3B642" w14:textId="77777777" w:rsidR="00FC5129" w:rsidRDefault="00FC5129">
            <w:pPr>
              <w:pStyle w:val="CRCoverPage"/>
              <w:spacing w:after="0"/>
            </w:pPr>
          </w:p>
        </w:tc>
      </w:tr>
      <w:tr w:rsidR="00FC5129" w14:paraId="5BFC1D1C" w14:textId="77777777">
        <w:tc>
          <w:tcPr>
            <w:tcW w:w="9641" w:type="dxa"/>
            <w:gridSpan w:val="9"/>
            <w:tcBorders>
              <w:top w:val="single" w:sz="4" w:space="0" w:color="auto"/>
            </w:tcBorders>
          </w:tcPr>
          <w:p w14:paraId="2833882E" w14:textId="77777777" w:rsidR="00FC5129" w:rsidRDefault="00000000">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FC5129" w14:paraId="74CFCC5B" w14:textId="77777777">
        <w:tc>
          <w:tcPr>
            <w:tcW w:w="9641" w:type="dxa"/>
            <w:gridSpan w:val="9"/>
          </w:tcPr>
          <w:p w14:paraId="71F59130" w14:textId="77777777" w:rsidR="00FC5129" w:rsidRDefault="00FC5129">
            <w:pPr>
              <w:pStyle w:val="CRCoverPage"/>
              <w:spacing w:after="0"/>
              <w:rPr>
                <w:sz w:val="8"/>
                <w:szCs w:val="8"/>
              </w:rPr>
            </w:pPr>
          </w:p>
        </w:tc>
      </w:tr>
    </w:tbl>
    <w:p w14:paraId="62DFAAE1" w14:textId="77777777" w:rsidR="00FC5129" w:rsidRDefault="00FC512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C5129" w14:paraId="3A1F5147" w14:textId="77777777">
        <w:tc>
          <w:tcPr>
            <w:tcW w:w="2835" w:type="dxa"/>
          </w:tcPr>
          <w:p w14:paraId="39AB6244" w14:textId="77777777" w:rsidR="00FC5129" w:rsidRDefault="00000000">
            <w:pPr>
              <w:pStyle w:val="CRCoverPage"/>
              <w:tabs>
                <w:tab w:val="right" w:pos="2751"/>
              </w:tabs>
              <w:spacing w:after="0"/>
              <w:rPr>
                <w:b/>
                <w:i/>
              </w:rPr>
            </w:pPr>
            <w:r>
              <w:rPr>
                <w:b/>
                <w:i/>
              </w:rPr>
              <w:t>Proposed change affects:</w:t>
            </w:r>
          </w:p>
        </w:tc>
        <w:tc>
          <w:tcPr>
            <w:tcW w:w="1418" w:type="dxa"/>
          </w:tcPr>
          <w:p w14:paraId="7EE58D16" w14:textId="77777777" w:rsidR="00FC512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282A6" w14:textId="77777777" w:rsidR="00FC5129" w:rsidRDefault="00FC5129">
            <w:pPr>
              <w:pStyle w:val="CRCoverPage"/>
              <w:spacing w:after="0"/>
              <w:jc w:val="center"/>
              <w:rPr>
                <w:b/>
                <w:caps/>
              </w:rPr>
            </w:pPr>
          </w:p>
        </w:tc>
        <w:tc>
          <w:tcPr>
            <w:tcW w:w="709" w:type="dxa"/>
            <w:tcBorders>
              <w:left w:val="single" w:sz="4" w:space="0" w:color="auto"/>
            </w:tcBorders>
          </w:tcPr>
          <w:p w14:paraId="293AE54F" w14:textId="77777777" w:rsidR="00FC512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BDAB8" w14:textId="77777777" w:rsidR="00FC5129" w:rsidRDefault="00000000">
            <w:pPr>
              <w:pStyle w:val="CRCoverPage"/>
              <w:spacing w:after="0"/>
              <w:jc w:val="center"/>
              <w:rPr>
                <w:b/>
                <w:caps/>
              </w:rPr>
            </w:pPr>
            <w:r>
              <w:rPr>
                <w:b/>
                <w:caps/>
              </w:rPr>
              <w:t>X</w:t>
            </w:r>
          </w:p>
        </w:tc>
        <w:tc>
          <w:tcPr>
            <w:tcW w:w="2126" w:type="dxa"/>
          </w:tcPr>
          <w:p w14:paraId="5182A893" w14:textId="77777777" w:rsidR="00FC512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89E02D" w14:textId="77777777" w:rsidR="00FC5129" w:rsidRDefault="00000000">
            <w:pPr>
              <w:pStyle w:val="CRCoverPage"/>
              <w:spacing w:after="0"/>
              <w:jc w:val="center"/>
              <w:rPr>
                <w:b/>
                <w:caps/>
                <w:lang w:eastAsia="zh-CN"/>
              </w:rPr>
            </w:pPr>
            <w:r>
              <w:rPr>
                <w:rFonts w:hint="eastAsia"/>
                <w:b/>
                <w:caps/>
                <w:lang w:eastAsia="zh-CN"/>
              </w:rPr>
              <w:t>X</w:t>
            </w:r>
          </w:p>
        </w:tc>
        <w:tc>
          <w:tcPr>
            <w:tcW w:w="1418" w:type="dxa"/>
            <w:tcBorders>
              <w:left w:val="nil"/>
            </w:tcBorders>
          </w:tcPr>
          <w:p w14:paraId="7069F0D7" w14:textId="77777777" w:rsidR="00FC512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967C9" w14:textId="77777777" w:rsidR="00FC5129" w:rsidRDefault="00FC5129">
            <w:pPr>
              <w:pStyle w:val="CRCoverPage"/>
              <w:spacing w:after="0"/>
              <w:jc w:val="center"/>
              <w:rPr>
                <w:b/>
                <w:bCs/>
                <w:caps/>
              </w:rPr>
            </w:pPr>
          </w:p>
        </w:tc>
      </w:tr>
    </w:tbl>
    <w:p w14:paraId="5E7DE0AA" w14:textId="77777777" w:rsidR="00FC5129" w:rsidRDefault="00FC512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C5129" w14:paraId="6B345C9C" w14:textId="77777777">
        <w:tc>
          <w:tcPr>
            <w:tcW w:w="9640" w:type="dxa"/>
            <w:gridSpan w:val="11"/>
          </w:tcPr>
          <w:p w14:paraId="1E20CBBA" w14:textId="77777777" w:rsidR="00FC5129" w:rsidRDefault="00FC5129">
            <w:pPr>
              <w:pStyle w:val="CRCoverPage"/>
              <w:spacing w:after="0"/>
              <w:rPr>
                <w:sz w:val="8"/>
                <w:szCs w:val="8"/>
              </w:rPr>
            </w:pPr>
          </w:p>
        </w:tc>
      </w:tr>
      <w:tr w:rsidR="00FC5129" w14:paraId="4F3B424B" w14:textId="77777777">
        <w:tc>
          <w:tcPr>
            <w:tcW w:w="1843" w:type="dxa"/>
            <w:tcBorders>
              <w:top w:val="single" w:sz="4" w:space="0" w:color="auto"/>
              <w:left w:val="single" w:sz="4" w:space="0" w:color="auto"/>
            </w:tcBorders>
          </w:tcPr>
          <w:p w14:paraId="52D1B5CC" w14:textId="77777777" w:rsidR="00FC512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3826F4" w14:textId="77777777" w:rsidR="00FC5129" w:rsidRDefault="00000000">
            <w:pPr>
              <w:pStyle w:val="CRCoverPage"/>
              <w:spacing w:after="0"/>
              <w:ind w:left="100"/>
            </w:pPr>
            <w:r>
              <w:t>38.300 running CR for R18 QoE enhancement in NR</w:t>
            </w:r>
          </w:p>
        </w:tc>
      </w:tr>
      <w:tr w:rsidR="00FC5129" w14:paraId="27E37891" w14:textId="77777777">
        <w:tc>
          <w:tcPr>
            <w:tcW w:w="1843" w:type="dxa"/>
            <w:tcBorders>
              <w:left w:val="single" w:sz="4" w:space="0" w:color="auto"/>
            </w:tcBorders>
          </w:tcPr>
          <w:p w14:paraId="2F6B276A" w14:textId="77777777" w:rsidR="00FC5129" w:rsidRDefault="00FC5129">
            <w:pPr>
              <w:pStyle w:val="CRCoverPage"/>
              <w:spacing w:after="0"/>
              <w:rPr>
                <w:b/>
                <w:i/>
                <w:sz w:val="8"/>
                <w:szCs w:val="8"/>
              </w:rPr>
            </w:pPr>
          </w:p>
        </w:tc>
        <w:tc>
          <w:tcPr>
            <w:tcW w:w="7797" w:type="dxa"/>
            <w:gridSpan w:val="10"/>
            <w:tcBorders>
              <w:right w:val="single" w:sz="4" w:space="0" w:color="auto"/>
            </w:tcBorders>
          </w:tcPr>
          <w:p w14:paraId="3CD3E420" w14:textId="77777777" w:rsidR="00FC5129" w:rsidRDefault="00FC5129">
            <w:pPr>
              <w:pStyle w:val="CRCoverPage"/>
              <w:spacing w:after="0"/>
              <w:rPr>
                <w:sz w:val="8"/>
                <w:szCs w:val="8"/>
              </w:rPr>
            </w:pPr>
          </w:p>
        </w:tc>
      </w:tr>
      <w:tr w:rsidR="00FC5129" w14:paraId="5E04D07D" w14:textId="77777777">
        <w:tc>
          <w:tcPr>
            <w:tcW w:w="1843" w:type="dxa"/>
            <w:tcBorders>
              <w:left w:val="single" w:sz="4" w:space="0" w:color="auto"/>
            </w:tcBorders>
          </w:tcPr>
          <w:p w14:paraId="5C951D74" w14:textId="77777777" w:rsidR="00FC512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97CF9E" w14:textId="77777777" w:rsidR="00FC5129" w:rsidRDefault="00000000">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FC5129" w14:paraId="0D94932B" w14:textId="77777777">
        <w:tc>
          <w:tcPr>
            <w:tcW w:w="1843" w:type="dxa"/>
            <w:tcBorders>
              <w:left w:val="single" w:sz="4" w:space="0" w:color="auto"/>
            </w:tcBorders>
          </w:tcPr>
          <w:p w14:paraId="79BF416B" w14:textId="77777777" w:rsidR="00FC512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DA94C" w14:textId="77777777" w:rsidR="00FC5129" w:rsidRDefault="00000000">
            <w:pPr>
              <w:pStyle w:val="CRCoverPage"/>
              <w:spacing w:after="0"/>
              <w:ind w:left="100"/>
            </w:pPr>
            <w:r>
              <w:t>R2</w:t>
            </w:r>
          </w:p>
        </w:tc>
      </w:tr>
      <w:tr w:rsidR="00FC5129" w14:paraId="60F7567B" w14:textId="77777777">
        <w:tc>
          <w:tcPr>
            <w:tcW w:w="1843" w:type="dxa"/>
            <w:tcBorders>
              <w:left w:val="single" w:sz="4" w:space="0" w:color="auto"/>
            </w:tcBorders>
          </w:tcPr>
          <w:p w14:paraId="17DE81D6" w14:textId="77777777" w:rsidR="00FC5129" w:rsidRDefault="00FC5129">
            <w:pPr>
              <w:pStyle w:val="CRCoverPage"/>
              <w:spacing w:after="0"/>
              <w:rPr>
                <w:b/>
                <w:i/>
                <w:sz w:val="8"/>
                <w:szCs w:val="8"/>
              </w:rPr>
            </w:pPr>
          </w:p>
        </w:tc>
        <w:tc>
          <w:tcPr>
            <w:tcW w:w="7797" w:type="dxa"/>
            <w:gridSpan w:val="10"/>
            <w:tcBorders>
              <w:right w:val="single" w:sz="4" w:space="0" w:color="auto"/>
            </w:tcBorders>
          </w:tcPr>
          <w:p w14:paraId="4E279E79" w14:textId="77777777" w:rsidR="00FC5129" w:rsidRDefault="00FC5129">
            <w:pPr>
              <w:pStyle w:val="CRCoverPage"/>
              <w:spacing w:after="0"/>
              <w:rPr>
                <w:sz w:val="8"/>
                <w:szCs w:val="8"/>
              </w:rPr>
            </w:pPr>
          </w:p>
        </w:tc>
      </w:tr>
      <w:tr w:rsidR="00FC5129" w14:paraId="6CA27624" w14:textId="77777777">
        <w:tc>
          <w:tcPr>
            <w:tcW w:w="1843" w:type="dxa"/>
            <w:tcBorders>
              <w:left w:val="single" w:sz="4" w:space="0" w:color="auto"/>
            </w:tcBorders>
          </w:tcPr>
          <w:p w14:paraId="0BBD9450" w14:textId="77777777" w:rsidR="00FC5129" w:rsidRDefault="00000000">
            <w:pPr>
              <w:pStyle w:val="CRCoverPage"/>
              <w:tabs>
                <w:tab w:val="right" w:pos="1759"/>
              </w:tabs>
              <w:spacing w:after="0"/>
              <w:rPr>
                <w:b/>
                <w:i/>
              </w:rPr>
            </w:pPr>
            <w:r>
              <w:rPr>
                <w:b/>
                <w:i/>
              </w:rPr>
              <w:t>Work item code:</w:t>
            </w:r>
          </w:p>
        </w:tc>
        <w:tc>
          <w:tcPr>
            <w:tcW w:w="3686" w:type="dxa"/>
            <w:gridSpan w:val="5"/>
            <w:shd w:val="pct30" w:color="FFFF00" w:fill="auto"/>
          </w:tcPr>
          <w:p w14:paraId="02EF7C8F" w14:textId="77777777" w:rsidR="00FC5129" w:rsidRDefault="00000000">
            <w:pPr>
              <w:pStyle w:val="CRCoverPage"/>
              <w:spacing w:after="0"/>
              <w:ind w:left="100"/>
            </w:pPr>
            <w:r>
              <w:t>NR_QoE_enh-Core</w:t>
            </w:r>
          </w:p>
        </w:tc>
        <w:tc>
          <w:tcPr>
            <w:tcW w:w="567" w:type="dxa"/>
            <w:tcBorders>
              <w:left w:val="nil"/>
            </w:tcBorders>
          </w:tcPr>
          <w:p w14:paraId="388A35F8" w14:textId="77777777" w:rsidR="00FC5129" w:rsidRDefault="00FC5129">
            <w:pPr>
              <w:pStyle w:val="CRCoverPage"/>
              <w:spacing w:after="0"/>
              <w:ind w:right="100"/>
            </w:pPr>
          </w:p>
        </w:tc>
        <w:tc>
          <w:tcPr>
            <w:tcW w:w="1417" w:type="dxa"/>
            <w:gridSpan w:val="3"/>
            <w:tcBorders>
              <w:left w:val="nil"/>
            </w:tcBorders>
          </w:tcPr>
          <w:p w14:paraId="29453188" w14:textId="77777777" w:rsidR="00FC5129" w:rsidRDefault="00000000">
            <w:pPr>
              <w:pStyle w:val="CRCoverPage"/>
              <w:spacing w:after="0"/>
              <w:jc w:val="right"/>
            </w:pPr>
            <w:r>
              <w:rPr>
                <w:b/>
                <w:i/>
              </w:rPr>
              <w:t>Date:</w:t>
            </w:r>
          </w:p>
        </w:tc>
        <w:tc>
          <w:tcPr>
            <w:tcW w:w="2127" w:type="dxa"/>
            <w:tcBorders>
              <w:right w:val="single" w:sz="4" w:space="0" w:color="auto"/>
            </w:tcBorders>
            <w:shd w:val="pct30" w:color="FFFF00" w:fill="auto"/>
          </w:tcPr>
          <w:p w14:paraId="5E89EEFE" w14:textId="77777777" w:rsidR="00FC5129" w:rsidRDefault="00000000">
            <w:pPr>
              <w:pStyle w:val="CRCoverPage"/>
              <w:spacing w:after="0"/>
              <w:ind w:left="100"/>
            </w:pPr>
            <w:r>
              <w:t>2023-</w:t>
            </w:r>
            <w:del w:id="2" w:author="China Unicom-v1" w:date="2023-10-26T00:55:00Z">
              <w:r>
                <w:rPr>
                  <w:lang w:val="en-US"/>
                </w:rPr>
                <w:delText>08</w:delText>
              </w:r>
            </w:del>
            <w:ins w:id="3" w:author="China Unicom-v1" w:date="2023-10-26T00:55:00Z">
              <w:r>
                <w:rPr>
                  <w:rFonts w:hint="eastAsia"/>
                  <w:lang w:val="en-US" w:eastAsia="zh-CN"/>
                </w:rPr>
                <w:t>10</w:t>
              </w:r>
            </w:ins>
            <w:r>
              <w:t>-2</w:t>
            </w:r>
            <w:ins w:id="4" w:author="China Unicom-v1" w:date="2023-10-26T00:55:00Z">
              <w:r>
                <w:rPr>
                  <w:rFonts w:hint="eastAsia"/>
                  <w:lang w:val="en-US" w:eastAsia="zh-CN"/>
                </w:rPr>
                <w:t>6</w:t>
              </w:r>
            </w:ins>
            <w:del w:id="5" w:author="China Unicom-v1" w:date="2023-10-26T00:55:00Z">
              <w:r>
                <w:delText>8</w:delText>
              </w:r>
            </w:del>
          </w:p>
        </w:tc>
      </w:tr>
      <w:tr w:rsidR="00FC5129" w14:paraId="77387C44" w14:textId="77777777">
        <w:tc>
          <w:tcPr>
            <w:tcW w:w="1843" w:type="dxa"/>
            <w:tcBorders>
              <w:left w:val="single" w:sz="4" w:space="0" w:color="auto"/>
            </w:tcBorders>
          </w:tcPr>
          <w:p w14:paraId="2F9B2430" w14:textId="77777777" w:rsidR="00FC5129" w:rsidRDefault="00FC5129">
            <w:pPr>
              <w:pStyle w:val="CRCoverPage"/>
              <w:spacing w:after="0"/>
              <w:rPr>
                <w:b/>
                <w:i/>
                <w:sz w:val="8"/>
                <w:szCs w:val="8"/>
              </w:rPr>
            </w:pPr>
          </w:p>
        </w:tc>
        <w:tc>
          <w:tcPr>
            <w:tcW w:w="1986" w:type="dxa"/>
            <w:gridSpan w:val="4"/>
          </w:tcPr>
          <w:p w14:paraId="6DC8087F" w14:textId="77777777" w:rsidR="00FC5129" w:rsidRDefault="00FC5129">
            <w:pPr>
              <w:pStyle w:val="CRCoverPage"/>
              <w:spacing w:after="0"/>
              <w:rPr>
                <w:sz w:val="8"/>
                <w:szCs w:val="8"/>
              </w:rPr>
            </w:pPr>
          </w:p>
        </w:tc>
        <w:tc>
          <w:tcPr>
            <w:tcW w:w="2267" w:type="dxa"/>
            <w:gridSpan w:val="2"/>
          </w:tcPr>
          <w:p w14:paraId="2DFADFC8" w14:textId="77777777" w:rsidR="00FC5129" w:rsidRDefault="00FC5129">
            <w:pPr>
              <w:pStyle w:val="CRCoverPage"/>
              <w:spacing w:after="0"/>
              <w:rPr>
                <w:sz w:val="8"/>
                <w:szCs w:val="8"/>
              </w:rPr>
            </w:pPr>
          </w:p>
        </w:tc>
        <w:tc>
          <w:tcPr>
            <w:tcW w:w="1417" w:type="dxa"/>
            <w:gridSpan w:val="3"/>
          </w:tcPr>
          <w:p w14:paraId="0C67C803" w14:textId="77777777" w:rsidR="00FC5129" w:rsidRDefault="00FC5129">
            <w:pPr>
              <w:pStyle w:val="CRCoverPage"/>
              <w:spacing w:after="0"/>
              <w:rPr>
                <w:sz w:val="8"/>
                <w:szCs w:val="8"/>
              </w:rPr>
            </w:pPr>
          </w:p>
        </w:tc>
        <w:tc>
          <w:tcPr>
            <w:tcW w:w="2127" w:type="dxa"/>
            <w:tcBorders>
              <w:right w:val="single" w:sz="4" w:space="0" w:color="auto"/>
            </w:tcBorders>
          </w:tcPr>
          <w:p w14:paraId="0470D217" w14:textId="77777777" w:rsidR="00FC5129" w:rsidRDefault="00FC5129">
            <w:pPr>
              <w:pStyle w:val="CRCoverPage"/>
              <w:spacing w:after="0"/>
              <w:rPr>
                <w:sz w:val="8"/>
                <w:szCs w:val="8"/>
              </w:rPr>
            </w:pPr>
          </w:p>
        </w:tc>
      </w:tr>
      <w:tr w:rsidR="00FC5129" w14:paraId="50509DB0" w14:textId="77777777">
        <w:trPr>
          <w:cantSplit/>
        </w:trPr>
        <w:tc>
          <w:tcPr>
            <w:tcW w:w="1843" w:type="dxa"/>
            <w:tcBorders>
              <w:left w:val="single" w:sz="4" w:space="0" w:color="auto"/>
            </w:tcBorders>
          </w:tcPr>
          <w:p w14:paraId="4D043A95" w14:textId="77777777" w:rsidR="00FC5129" w:rsidRDefault="00000000">
            <w:pPr>
              <w:pStyle w:val="CRCoverPage"/>
              <w:tabs>
                <w:tab w:val="right" w:pos="1759"/>
              </w:tabs>
              <w:spacing w:after="0"/>
              <w:rPr>
                <w:b/>
                <w:i/>
              </w:rPr>
            </w:pPr>
            <w:r>
              <w:rPr>
                <w:b/>
                <w:i/>
              </w:rPr>
              <w:t>Category:</w:t>
            </w:r>
          </w:p>
        </w:tc>
        <w:tc>
          <w:tcPr>
            <w:tcW w:w="851" w:type="dxa"/>
            <w:shd w:val="pct30" w:color="FFFF00" w:fill="auto"/>
          </w:tcPr>
          <w:p w14:paraId="364845F7" w14:textId="77777777" w:rsidR="00FC5129" w:rsidRDefault="00000000">
            <w:pPr>
              <w:pStyle w:val="CRCoverPage"/>
              <w:spacing w:after="0"/>
              <w:ind w:left="100" w:right="-609"/>
              <w:rPr>
                <w:b/>
              </w:rPr>
            </w:pPr>
            <w:r>
              <w:rPr>
                <w:b/>
              </w:rPr>
              <w:t>B</w:t>
            </w:r>
          </w:p>
        </w:tc>
        <w:tc>
          <w:tcPr>
            <w:tcW w:w="3402" w:type="dxa"/>
            <w:gridSpan w:val="5"/>
            <w:tcBorders>
              <w:left w:val="nil"/>
            </w:tcBorders>
          </w:tcPr>
          <w:p w14:paraId="0DB0D46C" w14:textId="77777777" w:rsidR="00FC5129" w:rsidRDefault="00FC5129">
            <w:pPr>
              <w:pStyle w:val="CRCoverPage"/>
              <w:spacing w:after="0"/>
            </w:pPr>
          </w:p>
        </w:tc>
        <w:tc>
          <w:tcPr>
            <w:tcW w:w="1417" w:type="dxa"/>
            <w:gridSpan w:val="3"/>
            <w:tcBorders>
              <w:left w:val="nil"/>
            </w:tcBorders>
          </w:tcPr>
          <w:p w14:paraId="53D1F5D8" w14:textId="77777777" w:rsidR="00FC512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38D14BAA" w14:textId="77777777" w:rsidR="00FC5129" w:rsidRDefault="00000000">
            <w:pPr>
              <w:pStyle w:val="CRCoverPage"/>
              <w:spacing w:after="0"/>
              <w:ind w:left="100"/>
            </w:pPr>
            <w:r>
              <w:t>Rel-18</w:t>
            </w:r>
          </w:p>
        </w:tc>
      </w:tr>
      <w:tr w:rsidR="00FC5129" w14:paraId="3BB8B6CE" w14:textId="77777777">
        <w:tc>
          <w:tcPr>
            <w:tcW w:w="1843" w:type="dxa"/>
            <w:tcBorders>
              <w:left w:val="single" w:sz="4" w:space="0" w:color="auto"/>
              <w:bottom w:val="single" w:sz="4" w:space="0" w:color="auto"/>
            </w:tcBorders>
          </w:tcPr>
          <w:p w14:paraId="3FBE361D" w14:textId="77777777" w:rsidR="00FC5129" w:rsidRDefault="00FC5129">
            <w:pPr>
              <w:pStyle w:val="CRCoverPage"/>
              <w:spacing w:after="0"/>
              <w:rPr>
                <w:b/>
                <w:i/>
              </w:rPr>
            </w:pPr>
          </w:p>
        </w:tc>
        <w:tc>
          <w:tcPr>
            <w:tcW w:w="4677" w:type="dxa"/>
            <w:gridSpan w:val="8"/>
            <w:tcBorders>
              <w:bottom w:val="single" w:sz="4" w:space="0" w:color="auto"/>
            </w:tcBorders>
          </w:tcPr>
          <w:p w14:paraId="7F2ED3D1" w14:textId="77777777" w:rsidR="00FC512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80FE99" w14:textId="77777777" w:rsidR="00FC5129" w:rsidRDefault="00000000">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9B40F38" w14:textId="77777777" w:rsidR="00FC512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C5129" w14:paraId="004DE8BB" w14:textId="77777777">
        <w:tc>
          <w:tcPr>
            <w:tcW w:w="1843" w:type="dxa"/>
          </w:tcPr>
          <w:p w14:paraId="3849C00C" w14:textId="77777777" w:rsidR="00FC5129" w:rsidRDefault="00FC5129">
            <w:pPr>
              <w:pStyle w:val="CRCoverPage"/>
              <w:spacing w:after="0"/>
              <w:rPr>
                <w:b/>
                <w:i/>
                <w:sz w:val="8"/>
                <w:szCs w:val="8"/>
              </w:rPr>
            </w:pPr>
          </w:p>
        </w:tc>
        <w:tc>
          <w:tcPr>
            <w:tcW w:w="7797" w:type="dxa"/>
            <w:gridSpan w:val="10"/>
          </w:tcPr>
          <w:p w14:paraId="00596395" w14:textId="77777777" w:rsidR="00FC5129" w:rsidRDefault="00FC5129">
            <w:pPr>
              <w:pStyle w:val="CRCoverPage"/>
              <w:spacing w:after="0"/>
              <w:rPr>
                <w:sz w:val="8"/>
                <w:szCs w:val="8"/>
              </w:rPr>
            </w:pPr>
          </w:p>
        </w:tc>
      </w:tr>
      <w:tr w:rsidR="00FC5129" w14:paraId="7D947BD8" w14:textId="77777777">
        <w:tc>
          <w:tcPr>
            <w:tcW w:w="2694" w:type="dxa"/>
            <w:gridSpan w:val="2"/>
            <w:tcBorders>
              <w:top w:val="single" w:sz="4" w:space="0" w:color="auto"/>
              <w:left w:val="single" w:sz="4" w:space="0" w:color="auto"/>
            </w:tcBorders>
          </w:tcPr>
          <w:p w14:paraId="47E5F7BF" w14:textId="77777777" w:rsidR="00FC512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C5E29DF" w14:textId="77777777" w:rsidR="00FC5129" w:rsidRDefault="00000000">
            <w:pPr>
              <w:pStyle w:val="CRCoverPage"/>
              <w:spacing w:after="0"/>
              <w:ind w:left="100"/>
              <w:rPr>
                <w:lang w:eastAsia="zh-CN"/>
              </w:rPr>
            </w:pPr>
            <w:r>
              <w:rPr>
                <w:lang w:eastAsia="zh-CN"/>
              </w:rPr>
              <w:t>Running CR for introduction of R18 QoE measurements in NR.</w:t>
            </w:r>
          </w:p>
          <w:p w14:paraId="23793FE2" w14:textId="77777777" w:rsidR="00FC5129" w:rsidRDefault="00FC5129">
            <w:pPr>
              <w:pStyle w:val="CRCoverPage"/>
              <w:spacing w:after="0"/>
              <w:ind w:left="100"/>
            </w:pPr>
          </w:p>
        </w:tc>
      </w:tr>
      <w:tr w:rsidR="00FC5129" w14:paraId="0B106609" w14:textId="77777777">
        <w:tc>
          <w:tcPr>
            <w:tcW w:w="2694" w:type="dxa"/>
            <w:gridSpan w:val="2"/>
            <w:tcBorders>
              <w:left w:val="single" w:sz="4" w:space="0" w:color="auto"/>
            </w:tcBorders>
          </w:tcPr>
          <w:p w14:paraId="445FF6E5"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308F788C" w14:textId="77777777" w:rsidR="00FC5129" w:rsidRDefault="00FC5129">
            <w:pPr>
              <w:pStyle w:val="CRCoverPage"/>
              <w:spacing w:after="0"/>
              <w:rPr>
                <w:sz w:val="8"/>
                <w:szCs w:val="8"/>
              </w:rPr>
            </w:pPr>
          </w:p>
        </w:tc>
      </w:tr>
      <w:tr w:rsidR="00FC5129" w14:paraId="2E6E31FF" w14:textId="77777777">
        <w:tc>
          <w:tcPr>
            <w:tcW w:w="2694" w:type="dxa"/>
            <w:gridSpan w:val="2"/>
            <w:tcBorders>
              <w:left w:val="single" w:sz="4" w:space="0" w:color="auto"/>
            </w:tcBorders>
          </w:tcPr>
          <w:p w14:paraId="0F270C36" w14:textId="77777777" w:rsidR="00FC512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0C3C25" w14:textId="77777777" w:rsidR="00FC5129" w:rsidRDefault="00000000">
            <w:pPr>
              <w:pStyle w:val="CRCoverPage"/>
              <w:spacing w:after="0"/>
              <w:ind w:left="100"/>
              <w:rPr>
                <w:lang w:eastAsia="zh-CN"/>
              </w:rPr>
            </w:pPr>
            <w:r>
              <w:rPr>
                <w:lang w:eastAsia="zh-CN"/>
              </w:rPr>
              <w:t>The CR captures the agreements made since RAN2#119-e meeting. (detailed agreements are listed at the end of the CR)</w:t>
            </w:r>
          </w:p>
          <w:p w14:paraId="386C510D" w14:textId="77777777" w:rsidR="00FC5129" w:rsidRDefault="00FC5129">
            <w:pPr>
              <w:pStyle w:val="CRCoverPage"/>
              <w:spacing w:after="0"/>
              <w:ind w:left="100"/>
            </w:pPr>
          </w:p>
        </w:tc>
      </w:tr>
      <w:tr w:rsidR="00FC5129" w14:paraId="3FE136EF" w14:textId="77777777">
        <w:tc>
          <w:tcPr>
            <w:tcW w:w="2694" w:type="dxa"/>
            <w:gridSpan w:val="2"/>
            <w:tcBorders>
              <w:left w:val="single" w:sz="4" w:space="0" w:color="auto"/>
            </w:tcBorders>
          </w:tcPr>
          <w:p w14:paraId="5480C80C"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6B8747FA" w14:textId="77777777" w:rsidR="00FC5129" w:rsidRDefault="00FC5129">
            <w:pPr>
              <w:pStyle w:val="CRCoverPage"/>
              <w:spacing w:after="0"/>
              <w:rPr>
                <w:sz w:val="8"/>
                <w:szCs w:val="8"/>
              </w:rPr>
            </w:pPr>
          </w:p>
        </w:tc>
      </w:tr>
      <w:tr w:rsidR="00FC5129" w14:paraId="4A424199" w14:textId="77777777">
        <w:tc>
          <w:tcPr>
            <w:tcW w:w="2694" w:type="dxa"/>
            <w:gridSpan w:val="2"/>
            <w:tcBorders>
              <w:left w:val="single" w:sz="4" w:space="0" w:color="auto"/>
              <w:bottom w:val="single" w:sz="4" w:space="0" w:color="auto"/>
            </w:tcBorders>
          </w:tcPr>
          <w:p w14:paraId="3E054511" w14:textId="77777777" w:rsidR="00FC512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B3779A3" w14:textId="77777777" w:rsidR="00FC5129" w:rsidRDefault="00000000">
            <w:pPr>
              <w:pStyle w:val="CRCoverPage"/>
              <w:spacing w:after="0"/>
              <w:ind w:left="100"/>
            </w:pPr>
            <w:r>
              <w:rPr>
                <w:lang w:eastAsia="zh-CN"/>
              </w:rPr>
              <w:t>R18 QoE measurements will not be supported in NR.</w:t>
            </w:r>
          </w:p>
        </w:tc>
      </w:tr>
      <w:tr w:rsidR="00FC5129" w14:paraId="1242F0C6" w14:textId="77777777">
        <w:tc>
          <w:tcPr>
            <w:tcW w:w="2694" w:type="dxa"/>
            <w:gridSpan w:val="2"/>
          </w:tcPr>
          <w:p w14:paraId="6ADB6D43" w14:textId="77777777" w:rsidR="00FC5129" w:rsidRDefault="00FC5129">
            <w:pPr>
              <w:pStyle w:val="CRCoverPage"/>
              <w:spacing w:after="0"/>
              <w:rPr>
                <w:b/>
                <w:i/>
                <w:sz w:val="8"/>
                <w:szCs w:val="8"/>
              </w:rPr>
            </w:pPr>
          </w:p>
        </w:tc>
        <w:tc>
          <w:tcPr>
            <w:tcW w:w="6946" w:type="dxa"/>
            <w:gridSpan w:val="9"/>
          </w:tcPr>
          <w:p w14:paraId="7EFB85A4" w14:textId="77777777" w:rsidR="00FC5129" w:rsidRDefault="00FC5129">
            <w:pPr>
              <w:pStyle w:val="CRCoverPage"/>
              <w:spacing w:after="0"/>
              <w:rPr>
                <w:sz w:val="8"/>
                <w:szCs w:val="8"/>
              </w:rPr>
            </w:pPr>
          </w:p>
        </w:tc>
      </w:tr>
      <w:tr w:rsidR="00FC5129" w14:paraId="63087DD6" w14:textId="77777777">
        <w:tc>
          <w:tcPr>
            <w:tcW w:w="2694" w:type="dxa"/>
            <w:gridSpan w:val="2"/>
            <w:tcBorders>
              <w:top w:val="single" w:sz="4" w:space="0" w:color="auto"/>
              <w:left w:val="single" w:sz="4" w:space="0" w:color="auto"/>
            </w:tcBorders>
          </w:tcPr>
          <w:p w14:paraId="2D1B89B6" w14:textId="77777777" w:rsidR="00FC512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47EE449" w14:textId="77777777" w:rsidR="00FC5129" w:rsidRDefault="00000000">
            <w:pPr>
              <w:pStyle w:val="CRCoverPage"/>
              <w:spacing w:after="0"/>
              <w:ind w:left="100"/>
              <w:rPr>
                <w:lang w:eastAsia="zh-CN"/>
              </w:rPr>
            </w:pPr>
            <w:r>
              <w:rPr>
                <w:lang w:eastAsia="zh-CN"/>
              </w:rPr>
              <w:t xml:space="preserve">21.1, 21.2.1, 21.2.4, 21.4 </w:t>
            </w:r>
          </w:p>
        </w:tc>
      </w:tr>
      <w:tr w:rsidR="00FC5129" w14:paraId="3F843B66" w14:textId="77777777">
        <w:tc>
          <w:tcPr>
            <w:tcW w:w="2694" w:type="dxa"/>
            <w:gridSpan w:val="2"/>
            <w:tcBorders>
              <w:left w:val="single" w:sz="4" w:space="0" w:color="auto"/>
            </w:tcBorders>
          </w:tcPr>
          <w:p w14:paraId="57D07938"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73C74A8F" w14:textId="77777777" w:rsidR="00FC5129" w:rsidRDefault="00FC5129">
            <w:pPr>
              <w:pStyle w:val="CRCoverPage"/>
              <w:spacing w:after="0"/>
              <w:rPr>
                <w:sz w:val="8"/>
                <w:szCs w:val="8"/>
              </w:rPr>
            </w:pPr>
          </w:p>
        </w:tc>
      </w:tr>
      <w:tr w:rsidR="00FC5129" w14:paraId="7C7A2714" w14:textId="77777777">
        <w:tc>
          <w:tcPr>
            <w:tcW w:w="2694" w:type="dxa"/>
            <w:gridSpan w:val="2"/>
            <w:tcBorders>
              <w:left w:val="single" w:sz="4" w:space="0" w:color="auto"/>
            </w:tcBorders>
          </w:tcPr>
          <w:p w14:paraId="4EE77DD0" w14:textId="77777777" w:rsidR="00FC5129" w:rsidRDefault="00FC512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D27286" w14:textId="77777777" w:rsidR="00FC512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804FFB" w14:textId="77777777" w:rsidR="00FC5129" w:rsidRDefault="00000000">
            <w:pPr>
              <w:pStyle w:val="CRCoverPage"/>
              <w:spacing w:after="0"/>
              <w:jc w:val="center"/>
              <w:rPr>
                <w:b/>
                <w:caps/>
              </w:rPr>
            </w:pPr>
            <w:r>
              <w:rPr>
                <w:b/>
                <w:caps/>
              </w:rPr>
              <w:t>N</w:t>
            </w:r>
          </w:p>
        </w:tc>
        <w:tc>
          <w:tcPr>
            <w:tcW w:w="2977" w:type="dxa"/>
            <w:gridSpan w:val="4"/>
          </w:tcPr>
          <w:p w14:paraId="528906BB" w14:textId="77777777" w:rsidR="00FC5129" w:rsidRDefault="00FC5129">
            <w:pPr>
              <w:pStyle w:val="CRCoverPage"/>
              <w:tabs>
                <w:tab w:val="right" w:pos="2893"/>
              </w:tabs>
              <w:spacing w:after="0"/>
            </w:pPr>
          </w:p>
        </w:tc>
        <w:tc>
          <w:tcPr>
            <w:tcW w:w="3401" w:type="dxa"/>
            <w:gridSpan w:val="3"/>
            <w:tcBorders>
              <w:right w:val="single" w:sz="4" w:space="0" w:color="auto"/>
            </w:tcBorders>
            <w:shd w:val="clear" w:color="FFFF00" w:fill="auto"/>
          </w:tcPr>
          <w:p w14:paraId="6DD416C3" w14:textId="77777777" w:rsidR="00FC5129" w:rsidRDefault="00FC5129">
            <w:pPr>
              <w:pStyle w:val="CRCoverPage"/>
              <w:spacing w:after="0"/>
              <w:ind w:left="99"/>
            </w:pPr>
          </w:p>
        </w:tc>
      </w:tr>
      <w:tr w:rsidR="00FC5129" w14:paraId="6098D045" w14:textId="77777777">
        <w:tc>
          <w:tcPr>
            <w:tcW w:w="2694" w:type="dxa"/>
            <w:gridSpan w:val="2"/>
            <w:tcBorders>
              <w:left w:val="single" w:sz="4" w:space="0" w:color="auto"/>
            </w:tcBorders>
          </w:tcPr>
          <w:p w14:paraId="753A2E5C" w14:textId="77777777" w:rsidR="00FC512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11889D" w14:textId="77777777" w:rsidR="00FC5129" w:rsidRDefault="00000000">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2DF5A" w14:textId="77777777" w:rsidR="00FC5129" w:rsidRDefault="00FC5129">
            <w:pPr>
              <w:pStyle w:val="CRCoverPage"/>
              <w:spacing w:after="0"/>
              <w:jc w:val="center"/>
              <w:rPr>
                <w:b/>
                <w:caps/>
              </w:rPr>
            </w:pPr>
          </w:p>
        </w:tc>
        <w:tc>
          <w:tcPr>
            <w:tcW w:w="2977" w:type="dxa"/>
            <w:gridSpan w:val="4"/>
          </w:tcPr>
          <w:p w14:paraId="4C2F6440" w14:textId="77777777" w:rsidR="00FC512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125BBF2" w14:textId="77777777" w:rsidR="00FC5129" w:rsidRDefault="00000000">
            <w:pPr>
              <w:pStyle w:val="CRCoverPage"/>
              <w:spacing w:after="0"/>
              <w:ind w:left="99"/>
              <w:rPr>
                <w:lang w:eastAsia="zh-CN"/>
              </w:rPr>
            </w:pPr>
            <w:r>
              <w:rPr>
                <w:rFonts w:hint="eastAsia"/>
                <w:lang w:eastAsia="zh-CN"/>
              </w:rPr>
              <w:t>T</w:t>
            </w:r>
            <w:r>
              <w:rPr>
                <w:lang w:eastAsia="zh-CN"/>
              </w:rPr>
              <w:t>S 38.331 CRxxxx</w:t>
            </w:r>
          </w:p>
          <w:p w14:paraId="2FA824CE" w14:textId="77777777" w:rsidR="00FC5129" w:rsidRDefault="00000000">
            <w:pPr>
              <w:pStyle w:val="CRCoverPage"/>
              <w:spacing w:after="0"/>
              <w:ind w:left="99"/>
              <w:rPr>
                <w:lang w:eastAsia="zh-CN"/>
              </w:rPr>
            </w:pPr>
            <w:r>
              <w:rPr>
                <w:lang w:eastAsia="zh-CN"/>
              </w:rPr>
              <w:t>TS 38.306 CRxxxx</w:t>
            </w:r>
          </w:p>
        </w:tc>
      </w:tr>
      <w:tr w:rsidR="00FC5129" w14:paraId="06D09C8F" w14:textId="77777777">
        <w:tc>
          <w:tcPr>
            <w:tcW w:w="2694" w:type="dxa"/>
            <w:gridSpan w:val="2"/>
            <w:tcBorders>
              <w:left w:val="single" w:sz="4" w:space="0" w:color="auto"/>
            </w:tcBorders>
          </w:tcPr>
          <w:p w14:paraId="617AD44F" w14:textId="77777777" w:rsidR="00FC512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2FD475" w14:textId="77777777" w:rsidR="00FC5129" w:rsidRDefault="00FC512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66CB7" w14:textId="77777777" w:rsidR="00FC5129" w:rsidRDefault="00000000">
            <w:pPr>
              <w:pStyle w:val="CRCoverPage"/>
              <w:spacing w:after="0"/>
              <w:jc w:val="center"/>
              <w:rPr>
                <w:b/>
                <w:caps/>
                <w:lang w:eastAsia="zh-CN"/>
              </w:rPr>
            </w:pPr>
            <w:r>
              <w:rPr>
                <w:rFonts w:hint="eastAsia"/>
                <w:b/>
                <w:caps/>
                <w:lang w:eastAsia="zh-CN"/>
              </w:rPr>
              <w:t>X</w:t>
            </w:r>
          </w:p>
        </w:tc>
        <w:tc>
          <w:tcPr>
            <w:tcW w:w="2977" w:type="dxa"/>
            <w:gridSpan w:val="4"/>
          </w:tcPr>
          <w:p w14:paraId="59B564A6" w14:textId="77777777" w:rsidR="00FC512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EE308AD" w14:textId="77777777" w:rsidR="00FC5129" w:rsidRDefault="00FC5129">
            <w:pPr>
              <w:pStyle w:val="CRCoverPage"/>
              <w:spacing w:after="0"/>
              <w:ind w:left="99"/>
            </w:pPr>
          </w:p>
        </w:tc>
      </w:tr>
      <w:tr w:rsidR="00FC5129" w14:paraId="0BF5720F" w14:textId="77777777">
        <w:tc>
          <w:tcPr>
            <w:tcW w:w="2694" w:type="dxa"/>
            <w:gridSpan w:val="2"/>
            <w:tcBorders>
              <w:left w:val="single" w:sz="4" w:space="0" w:color="auto"/>
            </w:tcBorders>
          </w:tcPr>
          <w:p w14:paraId="0C12C6E9" w14:textId="77777777" w:rsidR="00FC512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658B85" w14:textId="77777777" w:rsidR="00FC5129" w:rsidRDefault="00FC512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653F8" w14:textId="77777777" w:rsidR="00FC5129" w:rsidRDefault="00000000">
            <w:pPr>
              <w:pStyle w:val="CRCoverPage"/>
              <w:spacing w:after="0"/>
              <w:jc w:val="center"/>
              <w:rPr>
                <w:b/>
                <w:caps/>
                <w:lang w:eastAsia="zh-CN"/>
              </w:rPr>
            </w:pPr>
            <w:r>
              <w:rPr>
                <w:rFonts w:hint="eastAsia"/>
                <w:b/>
                <w:caps/>
                <w:lang w:eastAsia="zh-CN"/>
              </w:rPr>
              <w:t>X</w:t>
            </w:r>
          </w:p>
        </w:tc>
        <w:tc>
          <w:tcPr>
            <w:tcW w:w="2977" w:type="dxa"/>
            <w:gridSpan w:val="4"/>
          </w:tcPr>
          <w:p w14:paraId="10F02517" w14:textId="77777777" w:rsidR="00FC512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7CBAE95" w14:textId="77777777" w:rsidR="00FC5129" w:rsidRDefault="00FC5129">
            <w:pPr>
              <w:pStyle w:val="CRCoverPage"/>
              <w:spacing w:after="0"/>
              <w:ind w:left="99"/>
            </w:pPr>
          </w:p>
        </w:tc>
      </w:tr>
      <w:tr w:rsidR="00FC5129" w14:paraId="3984D591" w14:textId="77777777">
        <w:tc>
          <w:tcPr>
            <w:tcW w:w="2694" w:type="dxa"/>
            <w:gridSpan w:val="2"/>
            <w:tcBorders>
              <w:left w:val="single" w:sz="4" w:space="0" w:color="auto"/>
            </w:tcBorders>
          </w:tcPr>
          <w:p w14:paraId="62255A73" w14:textId="77777777" w:rsidR="00FC5129" w:rsidRDefault="00FC5129">
            <w:pPr>
              <w:pStyle w:val="CRCoverPage"/>
              <w:spacing w:after="0"/>
              <w:rPr>
                <w:b/>
                <w:i/>
              </w:rPr>
            </w:pPr>
          </w:p>
        </w:tc>
        <w:tc>
          <w:tcPr>
            <w:tcW w:w="6946" w:type="dxa"/>
            <w:gridSpan w:val="9"/>
            <w:tcBorders>
              <w:right w:val="single" w:sz="4" w:space="0" w:color="auto"/>
            </w:tcBorders>
          </w:tcPr>
          <w:p w14:paraId="4E0BE609" w14:textId="77777777" w:rsidR="00FC5129" w:rsidRDefault="00FC5129">
            <w:pPr>
              <w:pStyle w:val="CRCoverPage"/>
              <w:spacing w:after="0"/>
            </w:pPr>
          </w:p>
        </w:tc>
      </w:tr>
      <w:tr w:rsidR="00FC5129" w14:paraId="2B186881" w14:textId="77777777">
        <w:tc>
          <w:tcPr>
            <w:tcW w:w="2694" w:type="dxa"/>
            <w:gridSpan w:val="2"/>
            <w:tcBorders>
              <w:left w:val="single" w:sz="4" w:space="0" w:color="auto"/>
              <w:bottom w:val="single" w:sz="4" w:space="0" w:color="auto"/>
            </w:tcBorders>
          </w:tcPr>
          <w:p w14:paraId="3801DD8A" w14:textId="77777777" w:rsidR="00FC512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9CC403" w14:textId="77777777" w:rsidR="00FC5129" w:rsidRDefault="00FC5129">
            <w:pPr>
              <w:pStyle w:val="CRCoverPage"/>
              <w:spacing w:after="0"/>
              <w:ind w:left="100"/>
            </w:pPr>
          </w:p>
        </w:tc>
      </w:tr>
      <w:tr w:rsidR="00FC5129" w14:paraId="0B5D8E26" w14:textId="77777777">
        <w:tc>
          <w:tcPr>
            <w:tcW w:w="2694" w:type="dxa"/>
            <w:gridSpan w:val="2"/>
            <w:tcBorders>
              <w:top w:val="single" w:sz="4" w:space="0" w:color="auto"/>
              <w:bottom w:val="single" w:sz="4" w:space="0" w:color="auto"/>
            </w:tcBorders>
          </w:tcPr>
          <w:p w14:paraId="626DE64B" w14:textId="77777777" w:rsidR="00FC5129" w:rsidRDefault="00FC512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28A563" w14:textId="77777777" w:rsidR="00FC5129" w:rsidRDefault="00FC5129">
            <w:pPr>
              <w:pStyle w:val="CRCoverPage"/>
              <w:spacing w:after="0"/>
              <w:ind w:left="100"/>
              <w:rPr>
                <w:sz w:val="8"/>
                <w:szCs w:val="8"/>
              </w:rPr>
            </w:pPr>
          </w:p>
        </w:tc>
      </w:tr>
      <w:tr w:rsidR="00FC5129" w14:paraId="31324D23" w14:textId="77777777">
        <w:tc>
          <w:tcPr>
            <w:tcW w:w="2694" w:type="dxa"/>
            <w:gridSpan w:val="2"/>
            <w:tcBorders>
              <w:top w:val="single" w:sz="4" w:space="0" w:color="auto"/>
              <w:left w:val="single" w:sz="4" w:space="0" w:color="auto"/>
              <w:bottom w:val="single" w:sz="4" w:space="0" w:color="auto"/>
            </w:tcBorders>
          </w:tcPr>
          <w:p w14:paraId="1F2310B6" w14:textId="77777777" w:rsidR="00FC5129"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44E5D8" w14:textId="77777777" w:rsidR="00FC5129" w:rsidRDefault="00FC5129">
            <w:pPr>
              <w:pStyle w:val="CRCoverPage"/>
              <w:spacing w:after="0"/>
              <w:ind w:left="100"/>
            </w:pPr>
          </w:p>
        </w:tc>
      </w:tr>
    </w:tbl>
    <w:p w14:paraId="71C5FDFF" w14:textId="77777777" w:rsidR="00FC5129" w:rsidRDefault="00FC5129">
      <w:pPr>
        <w:pStyle w:val="CRCoverPage"/>
        <w:spacing w:after="0"/>
        <w:rPr>
          <w:sz w:val="8"/>
          <w:szCs w:val="8"/>
        </w:rPr>
      </w:pPr>
    </w:p>
    <w:p w14:paraId="09FCDDC3" w14:textId="77777777" w:rsidR="00FC5129" w:rsidRDefault="00FC5129">
      <w:pPr>
        <w:sectPr w:rsidR="00FC5129">
          <w:headerReference w:type="even" r:id="rId14"/>
          <w:footnotePr>
            <w:numRestart w:val="eachSect"/>
          </w:footnotePr>
          <w:pgSz w:w="11907" w:h="16840"/>
          <w:pgMar w:top="1418" w:right="1134" w:bottom="1134" w:left="1134" w:header="680" w:footer="567" w:gutter="0"/>
          <w:cols w:space="720"/>
        </w:sectPr>
      </w:pPr>
    </w:p>
    <w:p w14:paraId="44D438EA" w14:textId="77777777" w:rsidR="00FC5129" w:rsidRDefault="00FC5129"/>
    <w:p w14:paraId="1C982FE4" w14:textId="77777777" w:rsidR="00FC5129" w:rsidRDefault="00000000">
      <w:pPr>
        <w:pStyle w:val="Heading1"/>
      </w:pPr>
      <w:bookmarkStart w:id="6" w:name="_Toc124536370"/>
      <w:r>
        <w:t>21</w:t>
      </w:r>
      <w:r>
        <w:tab/>
        <w:t>Application Layer Measurement Collection</w:t>
      </w:r>
      <w:bookmarkEnd w:id="6"/>
    </w:p>
    <w:p w14:paraId="1572113A" w14:textId="77777777" w:rsidR="00FC5129" w:rsidRDefault="00000000">
      <w:pPr>
        <w:pStyle w:val="Heading2"/>
      </w:pPr>
      <w:bookmarkStart w:id="7" w:name="_Toc124536371"/>
      <w:bookmarkStart w:id="8" w:name="_Toc76505088"/>
      <w:r>
        <w:t>21.1</w:t>
      </w:r>
      <w:r>
        <w:tab/>
        <w:t>Overview</w:t>
      </w:r>
      <w:bookmarkEnd w:id="7"/>
      <w:bookmarkEnd w:id="8"/>
    </w:p>
    <w:p w14:paraId="540B97EA" w14:textId="77777777" w:rsidR="00FC5129" w:rsidRDefault="00000000">
      <w:r>
        <w:t>The QoE Measurement Collection function enables collection of application layer measurements from the UE. The supported service types are:</w:t>
      </w:r>
    </w:p>
    <w:p w14:paraId="5BCFCE8A" w14:textId="77777777" w:rsidR="00FC5129" w:rsidRDefault="00000000">
      <w:pPr>
        <w:pStyle w:val="B1"/>
      </w:pPr>
      <w:r>
        <w:t>-</w:t>
      </w:r>
      <w:r>
        <w:tab/>
        <w:t>QoE Measurement Collection for DASH streaming services;</w:t>
      </w:r>
    </w:p>
    <w:p w14:paraId="4E335880" w14:textId="77777777" w:rsidR="00FC5129" w:rsidRDefault="00000000">
      <w:pPr>
        <w:pStyle w:val="B1"/>
      </w:pPr>
      <w:r>
        <w:t>-</w:t>
      </w:r>
      <w:r>
        <w:tab/>
        <w:t>QoE Measurement Collection for MTSI services;</w:t>
      </w:r>
    </w:p>
    <w:p w14:paraId="22D71492" w14:textId="77777777" w:rsidR="00FC5129" w:rsidRDefault="00000000">
      <w:pPr>
        <w:pStyle w:val="B1"/>
        <w:rPr>
          <w:ins w:id="9" w:author="China Unicom" w:date="2023-03-10T21:10:00Z"/>
        </w:rPr>
      </w:pPr>
      <w:r>
        <w:t>-</w:t>
      </w:r>
      <w:r>
        <w:tab/>
        <w:t>QoE Measurement Collection for VR services.</w:t>
      </w:r>
    </w:p>
    <w:p w14:paraId="303CF85C" w14:textId="77777777" w:rsidR="00FC5129" w:rsidRDefault="00000000">
      <w:pPr>
        <w:pStyle w:val="B1"/>
        <w:rPr>
          <w:del w:id="10" w:author="China Unicom-R2#123b" w:date="2023-10-17T10:00:00Z"/>
        </w:rPr>
      </w:pPr>
      <w:commentRangeStart w:id="11"/>
      <w:commentRangeStart w:id="12"/>
      <w:ins w:id="13" w:author="China Unicom" w:date="2023-03-10T21:10:00Z">
        <w:del w:id="14" w:author="China Unicom-R2#123b" w:date="2023-10-17T10:00:00Z">
          <w:r>
            <w:delText>-</w:delText>
          </w:r>
          <w:r>
            <w:tab/>
            <w:delText>QoE Measurement Collection for MBS broadcast services.</w:delText>
          </w:r>
        </w:del>
      </w:ins>
      <w:commentRangeEnd w:id="11"/>
      <w:r>
        <w:rPr>
          <w:rStyle w:val="CommentReference"/>
        </w:rPr>
        <w:commentReference w:id="11"/>
      </w:r>
      <w:commentRangeEnd w:id="12"/>
      <w:r>
        <w:commentReference w:id="12"/>
      </w:r>
    </w:p>
    <w:p w14:paraId="30A3BA4A" w14:textId="77777777" w:rsidR="00FC5129" w:rsidRDefault="00000000">
      <w:pPr>
        <w:pStyle w:val="B1"/>
        <w:ind w:left="0" w:firstLine="0"/>
      </w:pPr>
      <w:ins w:id="15" w:author="China Unicom" w:date="2023-03-10T21:10:00Z">
        <w:del w:id="16" w:author="China Unicom-R2#123b" w:date="2023-10-17T10:02:00Z">
          <w:r>
            <w:delText>For MBS broadcast services, the QoE measurement collection is supported in all RRC states. For DASH streaming, MTSI, and VR services, t</w:delText>
          </w:r>
        </w:del>
      </w:ins>
      <w:del w:id="17" w:author="China Unicom-R2#123b" w:date="2023-10-17T10:02:00Z">
        <w:r>
          <w:delText>T</w:delText>
        </w:r>
      </w:del>
      <w:ins w:id="18" w:author="China Unicom-R2#123b" w:date="2023-10-17T10:02:00Z">
        <w:r>
          <w:rPr>
            <w:rFonts w:hint="eastAsia"/>
            <w:lang w:eastAsia="zh-CN"/>
          </w:rPr>
          <w:t>T</w:t>
        </w:r>
      </w:ins>
      <w:r>
        <w:t>he QoE measurement collection is supported in RRC_CONNECTED state</w:t>
      </w:r>
      <w:ins w:id="19" w:author="China Unicom-R2#123b" w:date="2023-10-17T10:02:00Z">
        <w:r>
          <w:t>, RRC_IDLE state and RRC_INACTIVE state</w:t>
        </w:r>
      </w:ins>
      <w:del w:id="20" w:author="China Unicom-R2#123b" w:date="2023-10-17T10:02:00Z">
        <w:r>
          <w:delText xml:space="preserve"> only</w:delText>
        </w:r>
      </w:del>
      <w:r>
        <w:t>. Both signalling based and management based QoE measurement collection are supported</w:t>
      </w:r>
      <w:ins w:id="21" w:author="China Unicom" w:date="2023-03-10T21:10:00Z">
        <w:r>
          <w:t xml:space="preserve"> in NR SA and NR-DC</w:t>
        </w:r>
      </w:ins>
      <w:r>
        <w:t>.</w:t>
      </w:r>
      <w:ins w:id="22" w:author="China Unicom" w:date="2023-09-08T14:32:00Z">
        <w:r>
          <w:t xml:space="preserve"> </w:t>
        </w:r>
      </w:ins>
      <w:ins w:id="23" w:author="China Unicom" w:date="2023-09-08T14:21:00Z">
        <w:r>
          <w:t>Further details of NR-DC operation can be found in TS 37.340 [21].</w:t>
        </w:r>
      </w:ins>
    </w:p>
    <w:p w14:paraId="142E6A73" w14:textId="77777777" w:rsidR="00FC5129" w:rsidRDefault="00000000">
      <w:pPr>
        <w:pStyle w:val="NO"/>
        <w:rPr>
          <w:ins w:id="24" w:author="China Unicom-v1" w:date="2023-10-26T00:34:00Z"/>
        </w:rPr>
      </w:pPr>
      <w:r>
        <w:t>NOTE:</w:t>
      </w:r>
      <w:r>
        <w:tab/>
        <w:t>The naming QoE Measurement is used in NG, Xn, and interfaces between the OAM and the gNB. In the Uu interface, the naming application layer measurement is used and it is equal to QoE Measurement.</w:t>
      </w:r>
    </w:p>
    <w:p w14:paraId="53B66EC8" w14:textId="77777777" w:rsidR="00FC5129" w:rsidRDefault="00000000">
      <w:pPr>
        <w:pStyle w:val="NO"/>
        <w:rPr>
          <w:ins w:id="25" w:author="China Unicom" w:date="2023-03-10T21:10:00Z"/>
          <w:lang w:val="en-US" w:eastAsia="zh-CN"/>
        </w:rPr>
      </w:pPr>
      <w:ins w:id="26" w:author="China Unicom-v1" w:date="2023-10-26T00:34:00Z">
        <w:r>
          <w:rPr>
            <w:rFonts w:hint="eastAsia"/>
            <w:lang w:val="en-US" w:eastAsia="zh-CN"/>
          </w:rPr>
          <w:t>NOTE:</w:t>
        </w:r>
        <w:r>
          <w:rPr>
            <w:rFonts w:hint="eastAsia"/>
            <w:lang w:val="en-US" w:eastAsia="zh-CN"/>
          </w:rPr>
          <w:tab/>
          <w:t>MBS broadcast service is treated as a communication service</w:t>
        </w:r>
      </w:ins>
      <w:ins w:id="27" w:author="China Unicom-v1" w:date="2023-10-26T00:36:00Z">
        <w:r>
          <w:rPr>
            <w:rFonts w:hint="eastAsia"/>
            <w:lang w:val="en-US" w:eastAsia="zh-CN"/>
          </w:rPr>
          <w:t xml:space="preserve">, </w:t>
        </w:r>
        <w:r>
          <w:t xml:space="preserve">which can be used to deliver the application services, e.g. DASH streaming, </w:t>
        </w:r>
        <w:r>
          <w:rPr>
            <w:rFonts w:hint="eastAsia"/>
            <w:lang w:val="en-US" w:eastAsia="zh-CN"/>
          </w:rPr>
          <w:t xml:space="preserve">MTSI, and </w:t>
        </w:r>
        <w:r>
          <w:t>VR</w:t>
        </w:r>
        <w:r>
          <w:rPr>
            <w:rFonts w:hint="eastAsia"/>
            <w:lang w:val="en-US" w:eastAsia="zh-CN"/>
          </w:rPr>
          <w:t>.</w:t>
        </w:r>
      </w:ins>
    </w:p>
    <w:p w14:paraId="18C4C08E" w14:textId="77777777" w:rsidR="00FC5129" w:rsidRDefault="00000000">
      <w:pPr>
        <w:pStyle w:val="NO"/>
        <w:rPr>
          <w:ins w:id="28" w:author="China Unicom" w:date="2023-03-10T21:10:00Z"/>
        </w:rPr>
      </w:pPr>
      <w:ins w:id="29" w:author="China Unicom" w:date="2023-03-10T21:10:00Z">
        <w:r>
          <w:rPr>
            <w:rFonts w:hint="eastAsia"/>
            <w:lang w:eastAsia="zh-CN"/>
          </w:rPr>
          <w:t>E</w:t>
        </w:r>
        <w:r>
          <w:t>ditor’s note 1:</w:t>
        </w:r>
        <w:r>
          <w:tab/>
          <w:t>FFS on the QoE support for MBS multicast service.</w:t>
        </w:r>
      </w:ins>
    </w:p>
    <w:p w14:paraId="4F1BCF84" w14:textId="77777777" w:rsidR="00FC5129" w:rsidRDefault="00000000">
      <w:pPr>
        <w:pStyle w:val="NO"/>
        <w:rPr>
          <w:del w:id="30" w:author="China Unicom-R2#123b" w:date="2023-10-17T09:59:00Z"/>
        </w:rPr>
      </w:pPr>
      <w:ins w:id="31" w:author="China Unicom" w:date="2023-03-10T21:10:00Z">
        <w:del w:id="32" w:author="China Unicom-R2#123b" w:date="2023-10-17T09:59:00Z">
          <w:r>
            <w:rPr>
              <w:rFonts w:hint="eastAsia"/>
              <w:lang w:eastAsia="zh-CN"/>
            </w:rPr>
            <w:delText>E</w:delText>
          </w:r>
          <w:r>
            <w:delText>ditor’s note 2:</w:delText>
          </w:r>
          <w:r>
            <w:tab/>
            <w:delText xml:space="preserve">This above description is related to whether MBS is a communication service or not, and this is </w:delText>
          </w:r>
        </w:del>
      </w:ins>
      <w:ins w:id="33" w:author="China Unicom" w:date="2023-09-08T14:22:00Z">
        <w:del w:id="34" w:author="China Unicom-R2#123b" w:date="2023-10-17T09:59:00Z">
          <w:r>
            <w:delText>based on RAN3’s decision</w:delText>
          </w:r>
        </w:del>
      </w:ins>
      <w:ins w:id="35" w:author="China Unicom" w:date="2023-03-10T21:10:00Z">
        <w:del w:id="36" w:author="China Unicom-R2#123b" w:date="2023-10-17T09:59:00Z">
          <w:r>
            <w:delText>.</w:delText>
          </w:r>
        </w:del>
      </w:ins>
    </w:p>
    <w:p w14:paraId="78F4E32D" w14:textId="77777777" w:rsidR="00FC5129" w:rsidRDefault="00000000">
      <w:pPr>
        <w:pStyle w:val="Heading2"/>
      </w:pPr>
      <w:bookmarkStart w:id="37" w:name="_Toc124536372"/>
      <w:r>
        <w:t>21.2</w:t>
      </w:r>
      <w:r>
        <w:tab/>
        <w:t>QoE Measurement Configuration</w:t>
      </w:r>
      <w:bookmarkEnd w:id="37"/>
    </w:p>
    <w:p w14:paraId="65BC2896" w14:textId="77777777" w:rsidR="00FC5129" w:rsidRDefault="00000000">
      <w:pPr>
        <w:pStyle w:val="Heading3"/>
      </w:pPr>
      <w:bookmarkStart w:id="38" w:name="_Toc124536373"/>
      <w:r>
        <w:t>21.2.1</w:t>
      </w:r>
      <w:r>
        <w:tab/>
        <w:t>QoE Measurement Collection Activation and Reporting</w:t>
      </w:r>
      <w:bookmarkEnd w:id="38"/>
    </w:p>
    <w:p w14:paraId="7E6DEA6A" w14:textId="77777777" w:rsidR="00FC5129" w:rsidRDefault="00000000">
      <w:pPr>
        <w:rPr>
          <w:lang w:eastAsia="zh-CN"/>
        </w:rPr>
      </w:pPr>
      <w:r>
        <w:t xml:space="preserve">The feature is activated in the </w:t>
      </w:r>
      <w:r>
        <w:rPr>
          <w:lang w:eastAsia="zh-CN"/>
        </w:rPr>
        <w:t>gNB</w:t>
      </w:r>
      <w:r>
        <w:t xml:space="preserve"> either by direct configuration from the OAM system (management-based activation), or by signalling from the OAM via the 5GC (signalling</w:t>
      </w:r>
      <w:r>
        <w:rPr>
          <w:lang w:eastAsia="zh-CN"/>
        </w:rPr>
        <w:t>-</w:t>
      </w:r>
      <w:r>
        <w:t>based activation)</w:t>
      </w:r>
      <w:r>
        <w:rPr>
          <w:lang w:eastAsia="zh-CN"/>
        </w:rPr>
        <w:t>, containing UE-associated QoE configuration</w:t>
      </w:r>
      <w:r>
        <w:t>.</w:t>
      </w:r>
      <w:r>
        <w:rPr>
          <w:lang w:eastAsia="zh-CN"/>
        </w:rPr>
        <w:t xml:space="preserve"> O</w:t>
      </w:r>
      <w:r>
        <w:t xml:space="preserve">ne or more QoE measurement collection jobs can be activated at a UE per service type, and each QoE measurement configuration is uniquely identified by a QoE reference. </w:t>
      </w:r>
      <w:del w:id="39" w:author="China Unicom" w:date="2023-09-08T14:23:00Z">
        <w:r>
          <w:delText>When the UE is configured with MR-DC, only the MN can configure the QoE configuration.</w:delText>
        </w:r>
      </w:del>
    </w:p>
    <w:p w14:paraId="59C6E23C" w14:textId="77777777" w:rsidR="00FC5129" w:rsidRDefault="00000000">
      <w:bookmarkStart w:id="40" w:name="_Hlk85052292"/>
      <w:r>
        <w:t xml:space="preserve">For signalling-based QoE </w:t>
      </w:r>
      <w:r>
        <w:rPr>
          <w:lang w:eastAsia="zh-CN"/>
        </w:rPr>
        <w:t>measurements</w:t>
      </w:r>
      <w:r>
        <w:t xml:space="preserve">, the OAM initiates the QoE measurement activation for a specific UE via the 5GC, and the gNB receives </w:t>
      </w:r>
      <w:r>
        <w:rPr>
          <w:lang w:eastAsia="zh-CN"/>
        </w:rPr>
        <w:t xml:space="preserve">one or more </w:t>
      </w:r>
      <w:r>
        <w:t>QoE measurement configurations by means of UE-associated signalling. The QoE measurement configuration for signalling</w:t>
      </w:r>
      <w:r>
        <w:rPr>
          <w:rFonts w:eastAsia="SimSun"/>
        </w:rPr>
        <w:t>-</w:t>
      </w:r>
      <w:r>
        <w:t>based activation includes an application layer measurement configuration list and the corresponding information for QoE measurement collection</w:t>
      </w:r>
      <w:r>
        <w:rPr>
          <w:lang w:eastAsia="zh-CN"/>
        </w:rPr>
        <w:t xml:space="preserve">, e.g., QoE reference, service type, MCE IP address, slice scope, area scope, MDT alignment information and </w:t>
      </w:r>
      <w:r>
        <w:t xml:space="preserve">the indication of available </w:t>
      </w:r>
      <w:r>
        <w:rPr>
          <w:lang w:eastAsia="zh-CN"/>
        </w:rPr>
        <w:t>RAN visible QoE metrics</w:t>
      </w:r>
      <w:r>
        <w:t>.</w:t>
      </w:r>
    </w:p>
    <w:p w14:paraId="3DE21035" w14:textId="77777777" w:rsidR="00FC5129" w:rsidRDefault="00000000">
      <w:pPr>
        <w:rPr>
          <w:lang w:eastAsia="zh-CN"/>
        </w:rPr>
      </w:pPr>
      <w:r>
        <w:t xml:space="preserve">For management-based </w:t>
      </w:r>
      <w:r>
        <w:rPr>
          <w:lang w:eastAsia="zh-CN"/>
        </w:rPr>
        <w:t>QoE measurement</w:t>
      </w:r>
      <w:r>
        <w:t xml:space="preserve"> activation, the OAM sends</w:t>
      </w:r>
      <w:r>
        <w:rPr>
          <w:lang w:eastAsia="zh-CN"/>
        </w:rPr>
        <w:t xml:space="preserve"> one or more</w:t>
      </w:r>
      <w:r>
        <w:t xml:space="preserve"> QoE measurement configurations directly to the gNB. The QoE measurement configuration for management-based activation </w:t>
      </w:r>
      <w:r>
        <w:rPr>
          <w:lang w:eastAsia="zh-CN"/>
        </w:rPr>
        <w:t xml:space="preserve">also </w:t>
      </w:r>
      <w:r>
        <w:t>includes an application layer measurement configuration list and the corresponding information for QoE measurement collection. The gNB selects UE(s) that meet the required QoE measurement capability, area scope and slice scope.</w:t>
      </w:r>
      <w:bookmarkEnd w:id="40"/>
    </w:p>
    <w:p w14:paraId="24949720" w14:textId="77777777" w:rsidR="00FC5129" w:rsidRDefault="00000000">
      <w:r>
        <w:t>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lang w:eastAsia="zh-CN"/>
        </w:rPr>
        <w:t xml:space="preserve"> reports</w:t>
      </w:r>
      <w:r>
        <w:t xml:space="preserve"> received from UE's application layer are encapsulated in a transparent container and sent to the network in the </w:t>
      </w:r>
      <w:r>
        <w:rPr>
          <w:i/>
        </w:rPr>
        <w:t>MeasurementReportAppLayer</w:t>
      </w:r>
      <w:r>
        <w:t xml:space="preserve"> message, </w:t>
      </w:r>
      <w:r>
        <w:lastRenderedPageBreak/>
        <w:t xml:space="preserve">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An RRC identifier conveyed in the RRC signalling is used to identify the </w:t>
      </w:r>
      <w:r>
        <w:rPr>
          <w:lang w:eastAsia="zh-CN"/>
        </w:rPr>
        <w:t>a</w:t>
      </w:r>
      <w:r>
        <w:t xml:space="preserve">pplication layer measurement configuration </w:t>
      </w:r>
      <w:r>
        <w:rPr>
          <w:lang w:eastAsia="zh-CN"/>
        </w:rPr>
        <w:t xml:space="preserve">and report </w:t>
      </w:r>
      <w:r>
        <w:t>between the gNB and the UE. The RRC identifier is mapped to the QoE reference in the gNB</w:t>
      </w:r>
      <w:r>
        <w:rPr>
          <w:lang w:eastAsia="zh-CN"/>
        </w:rPr>
        <w:t>,</w:t>
      </w:r>
      <w:r>
        <w:t xml:space="preserve"> </w:t>
      </w:r>
      <w:r>
        <w:rPr>
          <w:lang w:eastAsia="zh-CN"/>
        </w:rPr>
        <w:t>and the gNB forwards t</w:t>
      </w:r>
      <w:r>
        <w:t xml:space="preserve">he </w:t>
      </w:r>
      <w:r>
        <w:rPr>
          <w:lang w:eastAsia="zh-CN"/>
        </w:rPr>
        <w:t>application</w:t>
      </w:r>
      <w:r>
        <w:t xml:space="preserve"> layer measurement report to </w:t>
      </w:r>
      <w:r>
        <w:rPr>
          <w:lang w:eastAsia="zh-CN"/>
        </w:rPr>
        <w:t>MCE</w:t>
      </w:r>
      <w:r>
        <w:t xml:space="preserve"> together with</w:t>
      </w:r>
      <w:r>
        <w:rPr>
          <w:lang w:eastAsia="zh-CN"/>
        </w:rPr>
        <w:t xml:space="preserve"> </w:t>
      </w:r>
      <w:r>
        <w:t>the QoE reference</w:t>
      </w:r>
      <w:r>
        <w:rPr>
          <w:lang w:eastAsia="zh-CN"/>
        </w:rPr>
        <w:t>.</w:t>
      </w:r>
      <w:r>
        <w:t xml:space="preserve"> The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p w14:paraId="7376603E" w14:textId="77777777" w:rsidR="00FC5129" w:rsidRDefault="00000000">
      <w:pPr>
        <w:pStyle w:val="Heading3"/>
      </w:pPr>
      <w:bookmarkStart w:id="41" w:name="_Toc124536374"/>
      <w:r>
        <w:t>21.2.2</w:t>
      </w:r>
      <w:r>
        <w:tab/>
        <w:t>QoE Measurement Collection Deactivation</w:t>
      </w:r>
      <w:bookmarkEnd w:id="41"/>
    </w:p>
    <w:p w14:paraId="1F571E84" w14:textId="77777777" w:rsidR="00FC5129" w:rsidRDefault="00000000">
      <w:r>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6C3A6852" w14:textId="77777777" w:rsidR="00FC5129" w:rsidRDefault="00000000">
      <w:r>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17C0FEBD" w14:textId="77777777" w:rsidR="00FC5129" w:rsidRDefault="00000000">
      <w:r>
        <w:t>The network can replace a QoE measurement configuration with another one by deactivating an existing QoE measurement configuration and activating another QoE measurement configuration of the same QoE measurement configuration type.</w:t>
      </w:r>
    </w:p>
    <w:p w14:paraId="61F95055" w14:textId="77777777" w:rsidR="00FC5129" w:rsidRDefault="00000000">
      <w:pPr>
        <w:pStyle w:val="Heading3"/>
      </w:pPr>
      <w:bookmarkStart w:id="42" w:name="_Toc124536375"/>
      <w:r>
        <w:t>21.2.3</w:t>
      </w:r>
      <w:r>
        <w:tab/>
        <w:t>Handling of QMC during RAN Overload</w:t>
      </w:r>
      <w:bookmarkEnd w:id="42"/>
    </w:p>
    <w:p w14:paraId="348BA525" w14:textId="77777777" w:rsidR="00FC5129" w:rsidRDefault="00000000">
      <w:pPr>
        <w:rPr>
          <w:lang w:eastAsia="zh-CN"/>
        </w:rPr>
      </w:pPr>
      <w:r>
        <w:rPr>
          <w:lang w:eastAsia="zh-CN"/>
        </w:rPr>
        <w:t>The QoE measurement collection pause/resume procedure is used to pause/resume reporting of one or multiple QoE measurement configurations in a UE in RAN overload situation.</w:t>
      </w:r>
    </w:p>
    <w:p w14:paraId="6C4B553B" w14:textId="77777777" w:rsidR="00FC5129" w:rsidRDefault="00000000">
      <w:pPr>
        <w:rPr>
          <w:lang w:eastAsia="zh-CN"/>
        </w:rPr>
      </w:pPr>
      <w:r>
        <w:rPr>
          <w:lang w:eastAsia="zh-CN"/>
        </w:rPr>
        <w:t>The gNB can use the</w:t>
      </w:r>
      <w:r>
        <w:rPr>
          <w:i/>
          <w:lang w:eastAsia="zh-CN"/>
        </w:rPr>
        <w:t xml:space="preserve"> RRCReconfiguration</w:t>
      </w:r>
      <w:r>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21119BA4" w14:textId="77777777" w:rsidR="00FC5129" w:rsidRDefault="00000000">
      <w:pPr>
        <w:pStyle w:val="Heading3"/>
      </w:pPr>
      <w:bookmarkStart w:id="43" w:name="_Toc124536376"/>
      <w:r>
        <w:t>21.2.4</w:t>
      </w:r>
      <w:r>
        <w:tab/>
        <w:t>QoE Measurement Handling in RRC_IDLE and RRC_INACTIVE States</w:t>
      </w:r>
      <w:bookmarkEnd w:id="43"/>
    </w:p>
    <w:p w14:paraId="3B8CA8F0" w14:textId="77777777" w:rsidR="00FC5129" w:rsidRDefault="00000000">
      <w:pPr>
        <w:rPr>
          <w:lang w:eastAsia="zh-CN"/>
        </w:rPr>
      </w:pPr>
      <w:r>
        <w:rPr>
          <w:lang w:eastAsia="zh-CN"/>
        </w:rPr>
        <w:t>If the UE enters RRC_INACTIVE, the UE AS configuration for the QoE is stored in the UE Inactive AS context.</w:t>
      </w:r>
    </w:p>
    <w:p w14:paraId="1E39C82C" w14:textId="77777777" w:rsidR="00FC5129" w:rsidRDefault="00000000">
      <w:pPr>
        <w:rPr>
          <w:ins w:id="44" w:author="China Unicom" w:date="2023-03-10T21:12:00Z"/>
          <w:lang w:eastAsia="zh-CN"/>
        </w:rPr>
      </w:pPr>
      <w:r>
        <w:rPr>
          <w:lang w:eastAsia="zh-CN"/>
        </w:rPr>
        <w:t>If the UE enters RRC_IDLE state, the UE releases all application layer measurement configurations</w:t>
      </w:r>
      <w:ins w:id="45" w:author="China Unicom" w:date="2023-03-10T21:11:00Z">
        <w:r>
          <w:rPr>
            <w:lang w:eastAsia="zh-CN"/>
          </w:rPr>
          <w:t xml:space="preserve"> except </w:t>
        </w:r>
      </w:ins>
      <w:ins w:id="46" w:author="China Unicom-R2#123b" w:date="2023-10-17T10:05:00Z">
        <w:r>
          <w:rPr>
            <w:lang w:eastAsia="zh-CN"/>
          </w:rPr>
          <w:t xml:space="preserve">the QoE configurations indicated by the gNB as applicable in RRC_IDLE </w:t>
        </w:r>
        <w:commentRangeStart w:id="47"/>
        <w:r>
          <w:rPr>
            <w:lang w:eastAsia="zh-CN"/>
          </w:rPr>
          <w:t xml:space="preserve">and </w:t>
        </w:r>
      </w:ins>
      <w:commentRangeEnd w:id="47"/>
      <w:r w:rsidR="00AA2C33">
        <w:rPr>
          <w:rStyle w:val="CommentReference"/>
        </w:rPr>
        <w:commentReference w:id="47"/>
      </w:r>
      <w:ins w:id="48" w:author="China Unicom-R2#123b" w:date="2023-10-17T10:05:00Z">
        <w:r>
          <w:rPr>
            <w:lang w:eastAsia="zh-CN"/>
          </w:rPr>
          <w:t>RRC_INACTIVE states</w:t>
        </w:r>
      </w:ins>
      <w:ins w:id="49" w:author="China Unicom" w:date="2023-03-10T21:11:00Z">
        <w:del w:id="50" w:author="China Unicom-R2#123b" w:date="2023-10-17T10:05:00Z">
          <w:r>
            <w:rPr>
              <w:lang w:eastAsia="zh-CN"/>
            </w:rPr>
            <w:delText>MBS broadcast services</w:delText>
          </w:r>
        </w:del>
      </w:ins>
      <w:r>
        <w:rPr>
          <w:lang w:eastAsia="zh-CN"/>
        </w:rPr>
        <w:t>.</w:t>
      </w:r>
      <w:ins w:id="51" w:author="China Unicom" w:date="2023-03-10T21:11:00Z">
        <w:r>
          <w:rPr>
            <w:lang w:eastAsia="zh-CN"/>
          </w:rPr>
          <w:t xml:space="preserve"> If the UE enters RRC_IDLE state, the UE </w:t>
        </w:r>
        <w:r>
          <w:rPr>
            <w:rFonts w:hint="eastAsia"/>
            <w:lang w:eastAsia="zh-CN"/>
          </w:rPr>
          <w:t>AS</w:t>
        </w:r>
        <w:r>
          <w:rPr>
            <w:lang w:eastAsia="zh-CN"/>
          </w:rPr>
          <w:t xml:space="preserve"> layer stores application layer measurement configurations (except for QoE container) </w:t>
        </w:r>
        <w:del w:id="52" w:author="China Unicom-R2#123b" w:date="2023-10-17T10:06:00Z">
          <w:r>
            <w:rPr>
              <w:lang w:eastAsia="zh-CN"/>
            </w:rPr>
            <w:delText>for MBS broadcast service</w:delText>
          </w:r>
        </w:del>
      </w:ins>
      <w:ins w:id="53" w:author="China Unicom" w:date="2023-09-08T14:23:00Z">
        <w:del w:id="54" w:author="China Unicom-R2#123b" w:date="2023-10-17T10:06:00Z">
          <w:r>
            <w:rPr>
              <w:lang w:eastAsia="zh-CN"/>
            </w:rPr>
            <w:delText xml:space="preserve"> </w:delText>
          </w:r>
        </w:del>
        <w:r>
          <w:rPr>
            <w:lang w:eastAsia="zh-CN"/>
          </w:rPr>
          <w:t xml:space="preserve">and </w:t>
        </w:r>
      </w:ins>
      <w:ins w:id="55" w:author="China Unicom" w:date="2023-03-10T21:11:00Z">
        <w:r>
          <w:rPr>
            <w:lang w:eastAsia="zh-CN"/>
          </w:rPr>
          <w:t>the UE application layer stores at least QoE container</w:t>
        </w:r>
        <w:del w:id="56" w:author="China Unicom-R2#123b" w:date="2023-10-17T10:06:00Z">
          <w:r>
            <w:rPr>
              <w:lang w:eastAsia="zh-CN"/>
            </w:rPr>
            <w:delText xml:space="preserve"> for MBS broadcast service</w:delText>
          </w:r>
        </w:del>
        <w:r>
          <w:rPr>
            <w:lang w:eastAsia="zh-CN"/>
          </w:rPr>
          <w:t>.</w:t>
        </w:r>
      </w:ins>
    </w:p>
    <w:p w14:paraId="29C0F051" w14:textId="77777777" w:rsidR="00FC5129" w:rsidRDefault="00000000">
      <w:pPr>
        <w:pStyle w:val="NO"/>
        <w:ind w:left="284" w:firstLine="0"/>
        <w:rPr>
          <w:ins w:id="57" w:author="China Unicom" w:date="2023-03-10T21:12:00Z"/>
          <w:lang w:eastAsia="zh-CN"/>
        </w:rPr>
      </w:pPr>
      <w:ins w:id="58" w:author="China Unicom" w:date="2023-03-10T21:12:00Z">
        <w:r>
          <w:rPr>
            <w:rFonts w:hint="eastAsia"/>
            <w:lang w:eastAsia="zh-CN"/>
          </w:rPr>
          <w:t>E</w:t>
        </w:r>
        <w:r>
          <w:t xml:space="preserve">ditor’s note 4: </w:t>
        </w:r>
        <w:r>
          <w:tab/>
          <w:t>FFS what exactly AS layer stores and what exactly is sent to application layer.</w:t>
        </w:r>
      </w:ins>
    </w:p>
    <w:p w14:paraId="69D00CF8" w14:textId="11EB9CF1" w:rsidR="00FC5129" w:rsidRDefault="00000000">
      <w:pPr>
        <w:rPr>
          <w:ins w:id="59" w:author="China Unicom" w:date="2023-09-08T14:25:00Z"/>
          <w:lang w:eastAsia="ja-JP"/>
        </w:rPr>
      </w:pPr>
      <w:ins w:id="60" w:author="China Unicom" w:date="2023-09-08T14:25:00Z">
        <w:r>
          <w:rPr>
            <w:lang w:eastAsia="zh-CN"/>
          </w:rPr>
          <w:t>The UE continues on-going QoE measurement collection when entering RRC_IDLE or RRC_INACTIVE state</w:t>
        </w:r>
        <w:commentRangeStart w:id="61"/>
        <w:r>
          <w:rPr>
            <w:lang w:eastAsia="zh-CN"/>
          </w:rPr>
          <w:t xml:space="preserve"> </w:t>
        </w:r>
      </w:ins>
      <w:commentRangeEnd w:id="61"/>
      <w:r w:rsidR="0066162C">
        <w:rPr>
          <w:rStyle w:val="CommentReference"/>
        </w:rPr>
        <w:commentReference w:id="61"/>
      </w:r>
      <w:ins w:id="62" w:author="China Unicom" w:date="2023-09-08T14:25:00Z">
        <w:r>
          <w:rPr>
            <w:lang w:eastAsia="zh-CN"/>
          </w:rPr>
          <w:t>and the UE may also start QoE collection according to the stored QoE configuration while in RRC_IDLE or RRC_INACTIVE state. The UE keeps the application layer measurement configurations but does not start new QoE sessions when it is outside of the area scope for QoE configuration</w:t>
        </w:r>
      </w:ins>
      <w:ins w:id="63" w:author="Ericsson" w:date="2023-10-25T20:37:00Z">
        <w:r w:rsidR="00633FC6">
          <w:rPr>
            <w:lang w:eastAsia="zh-CN"/>
          </w:rPr>
          <w:t>s</w:t>
        </w:r>
      </w:ins>
      <w:ins w:id="64" w:author="China Unicom" w:date="2023-09-08T14:25:00Z">
        <w:r>
          <w:rPr>
            <w:lang w:eastAsia="zh-CN"/>
          </w:rPr>
          <w:t xml:space="preserve"> in </w:t>
        </w:r>
      </w:ins>
      <w:ins w:id="65" w:author="China Unicom-v1" w:date="2023-10-26T00:38:00Z">
        <w:r>
          <w:t xml:space="preserve">RRC_IDLE </w:t>
        </w:r>
      </w:ins>
      <w:ins w:id="66" w:author="Ericsson" w:date="2023-10-25T20:38:00Z">
        <w:r w:rsidR="002A5F43">
          <w:t>and/</w:t>
        </w:r>
      </w:ins>
      <w:ins w:id="67" w:author="China Unicom-v1" w:date="2023-10-26T00:38:00Z">
        <w:r>
          <w:t>or RRC_INACTIVE</w:t>
        </w:r>
      </w:ins>
      <w:commentRangeStart w:id="68"/>
      <w:commentRangeStart w:id="69"/>
      <w:ins w:id="70" w:author="China Unicom" w:date="2023-09-08T14:25:00Z">
        <w:del w:id="71" w:author="China Unicom-v1" w:date="2023-10-26T00:38:00Z">
          <w:r>
            <w:rPr>
              <w:lang w:eastAsia="zh-CN"/>
            </w:rPr>
            <w:delText>RRC IDLE/INACTIVE</w:delText>
          </w:r>
        </w:del>
      </w:ins>
      <w:commentRangeEnd w:id="68"/>
      <w:r>
        <w:rPr>
          <w:rStyle w:val="CommentReference"/>
        </w:rPr>
        <w:commentReference w:id="68"/>
      </w:r>
      <w:commentRangeEnd w:id="69"/>
      <w:r>
        <w:commentReference w:id="69"/>
      </w:r>
      <w:ins w:id="72" w:author="China Unicom" w:date="2023-09-08T14:25:00Z">
        <w:r>
          <w:rPr>
            <w:lang w:eastAsia="zh-CN"/>
          </w:rPr>
          <w:t xml:space="preserve"> state. </w:t>
        </w:r>
        <w:r>
          <w:rPr>
            <w:rFonts w:hint="eastAsia"/>
            <w:lang w:eastAsia="zh-CN"/>
          </w:rPr>
          <w:t>T</w:t>
        </w:r>
        <w:r>
          <w:rPr>
            <w:lang w:eastAsia="zh-CN"/>
          </w:rPr>
          <w:t xml:space="preserve">he UE stores the application layer measurement reports generated while in </w:t>
        </w:r>
      </w:ins>
      <w:ins w:id="73" w:author="China Unicom-v1" w:date="2023-10-26T00:53:00Z">
        <w:r>
          <w:t xml:space="preserve">RRC_IDLE </w:t>
        </w:r>
      </w:ins>
      <w:ins w:id="74" w:author="Ericsson" w:date="2023-10-25T20:57:00Z">
        <w:r w:rsidR="00B86483">
          <w:t>and/</w:t>
        </w:r>
      </w:ins>
      <w:ins w:id="75" w:author="China Unicom-v1" w:date="2023-10-26T00:53:00Z">
        <w:r>
          <w:t>or RRC_INACTIVE</w:t>
        </w:r>
      </w:ins>
      <w:commentRangeStart w:id="76"/>
      <w:commentRangeStart w:id="77"/>
      <w:ins w:id="78" w:author="China Unicom" w:date="2023-09-08T14:25:00Z">
        <w:del w:id="79" w:author="China Unicom-v1" w:date="2023-10-26T00:53:00Z">
          <w:r>
            <w:rPr>
              <w:lang w:eastAsia="zh-CN"/>
            </w:rPr>
            <w:delText>RRC IDLE/INACTIVE</w:delText>
          </w:r>
        </w:del>
        <w:r>
          <w:rPr>
            <w:lang w:eastAsia="zh-CN"/>
          </w:rPr>
          <w:t xml:space="preserve"> </w:t>
        </w:r>
      </w:ins>
      <w:commentRangeEnd w:id="76"/>
      <w:r>
        <w:rPr>
          <w:rStyle w:val="CommentReference"/>
        </w:rPr>
        <w:commentReference w:id="76"/>
      </w:r>
      <w:commentRangeEnd w:id="77"/>
      <w:r>
        <w:commentReference w:id="77"/>
      </w:r>
      <w:ins w:id="80" w:author="China Unicom" w:date="2023-09-08T14:25:00Z">
        <w:r>
          <w:rPr>
            <w:lang w:eastAsia="zh-CN"/>
          </w:rPr>
          <w:t>state in the AS layer. When the UE moves to RRC_CONNECTED state</w:t>
        </w:r>
      </w:ins>
      <w:ins w:id="81" w:author="China Unicom-R2#123b" w:date="2023-10-12T17:57:00Z">
        <w:r>
          <w:rPr>
            <w:lang w:eastAsia="zh-CN"/>
          </w:rPr>
          <w:t xml:space="preserve"> from </w:t>
        </w:r>
      </w:ins>
      <w:ins w:id="82" w:author="China Unicom-v1" w:date="2023-10-26T00:39:00Z">
        <w:r>
          <w:t>RRC_IDLE or RRC_INACTIVE</w:t>
        </w:r>
      </w:ins>
      <w:commentRangeStart w:id="83"/>
      <w:commentRangeStart w:id="84"/>
      <w:ins w:id="85" w:author="China Unicom-R2#123b" w:date="2023-10-12T17:57:00Z">
        <w:del w:id="86" w:author="China Unicom-v1" w:date="2023-10-26T00:39:00Z">
          <w:r>
            <w:rPr>
              <w:lang w:eastAsia="zh-CN"/>
            </w:rPr>
            <w:delText>RRC IDLE/INACTIVE</w:delText>
          </w:r>
        </w:del>
        <w:r>
          <w:rPr>
            <w:lang w:eastAsia="zh-CN"/>
          </w:rPr>
          <w:t xml:space="preserve"> </w:t>
        </w:r>
      </w:ins>
      <w:commentRangeEnd w:id="83"/>
      <w:r>
        <w:rPr>
          <w:rStyle w:val="CommentReference"/>
        </w:rPr>
        <w:commentReference w:id="83"/>
      </w:r>
      <w:commentRangeEnd w:id="84"/>
      <w:r>
        <w:commentReference w:id="84"/>
      </w:r>
      <w:ins w:id="87" w:author="China Unicom-R2#123b" w:date="2023-10-12T17:57:00Z">
        <w:r>
          <w:rPr>
            <w:lang w:eastAsia="zh-CN"/>
          </w:rPr>
          <w:t>state</w:t>
        </w:r>
      </w:ins>
      <w:ins w:id="88" w:author="China Unicom" w:date="2023-09-08T14:25:00Z">
        <w:r>
          <w:rPr>
            <w:lang w:eastAsia="zh-CN"/>
          </w:rPr>
          <w:t xml:space="preserve">, the UE sends </w:t>
        </w:r>
      </w:ins>
      <w:ins w:id="89" w:author="China Unicom-v1" w:date="2023-10-26T00:45:00Z">
        <w:r>
          <w:rPr>
            <w:i/>
            <w:iCs/>
          </w:rPr>
          <w:t>measReportAppLayerAvailable</w:t>
        </w:r>
      </w:ins>
      <w:ins w:id="90" w:author="China Unicom" w:date="2023-09-08T14:25:00Z">
        <w:del w:id="91" w:author="China Unicom-v1" w:date="2023-10-26T00:45:00Z">
          <w:r>
            <w:rPr>
              <w:lang w:eastAsia="zh-CN"/>
            </w:rPr>
            <w:delText xml:space="preserve">an </w:delText>
          </w:r>
        </w:del>
      </w:ins>
      <w:commentRangeStart w:id="92"/>
      <w:commentRangeStart w:id="93"/>
      <w:commentRangeStart w:id="94"/>
      <w:r>
        <w:rPr>
          <w:rStyle w:val="CommentReference"/>
        </w:rPr>
        <w:commentReference w:id="92"/>
      </w:r>
      <w:commentRangeEnd w:id="92"/>
      <w:commentRangeEnd w:id="93"/>
      <w:r>
        <w:commentReference w:id="93"/>
      </w:r>
      <w:commentRangeEnd w:id="94"/>
      <w:r w:rsidR="00223F5F">
        <w:rPr>
          <w:rStyle w:val="CommentReference"/>
        </w:rPr>
        <w:commentReference w:id="94"/>
      </w:r>
      <w:ins w:id="95" w:author="China Unicom-v1" w:date="2023-10-26T00:49:00Z">
        <w:r>
          <w:rPr>
            <w:rStyle w:val="CommentReference"/>
            <w:rFonts w:hint="eastAsia"/>
            <w:lang w:val="en-US" w:eastAsia="zh-CN"/>
          </w:rPr>
          <w:t xml:space="preserve"> </w:t>
        </w:r>
      </w:ins>
      <w:ins w:id="96" w:author="China Unicom-v1" w:date="2023-10-26T00:48:00Z">
        <w:r>
          <w:rPr>
            <w:rFonts w:hint="eastAsia"/>
            <w:lang w:val="en-US" w:eastAsia="zh-CN"/>
          </w:rPr>
          <w:t>indication</w:t>
        </w:r>
      </w:ins>
      <w:ins w:id="97" w:author="China Unicom" w:date="2023-09-08T14:25:00Z">
        <w:del w:id="98" w:author="China Unicom-v1" w:date="2023-10-26T00:48:00Z">
          <w:r>
            <w:rPr>
              <w:lang w:eastAsia="zh-CN"/>
            </w:rPr>
            <w:delText xml:space="preserve"> </w:delText>
          </w:r>
          <w:r>
            <w:rPr>
              <w:lang w:val="en-US" w:eastAsia="zh-CN"/>
            </w:rPr>
            <w:delText>of</w:delText>
          </w:r>
        </w:del>
      </w:ins>
      <w:ins w:id="99" w:author="China Unicom-v1" w:date="2023-10-26T00:41:00Z">
        <w:r>
          <w:rPr>
            <w:rFonts w:hint="eastAsia"/>
            <w:lang w:val="en-US" w:eastAsia="zh-CN"/>
          </w:rPr>
          <w:t xml:space="preserve"> </w:t>
        </w:r>
      </w:ins>
      <w:ins w:id="100" w:author="China Unicom-v1" w:date="2023-10-26T00:45:00Z">
        <w:r>
          <w:rPr>
            <w:rFonts w:hint="eastAsia"/>
            <w:lang w:val="en-US" w:eastAsia="zh-CN"/>
          </w:rPr>
          <w:t xml:space="preserve">that </w:t>
        </w:r>
      </w:ins>
      <w:ins w:id="101" w:author="China Unicom-v1" w:date="2023-10-26T00:41:00Z">
        <w:r>
          <w:rPr>
            <w:rFonts w:hint="eastAsia"/>
            <w:lang w:val="en-US" w:eastAsia="zh-CN"/>
          </w:rPr>
          <w:t>represent</w:t>
        </w:r>
      </w:ins>
      <w:ins w:id="102" w:author="China Unicom-v1" w:date="2023-10-26T00:45:00Z">
        <w:r>
          <w:rPr>
            <w:rFonts w:hint="eastAsia"/>
            <w:lang w:val="en-US" w:eastAsia="zh-CN"/>
          </w:rPr>
          <w:t>s</w:t>
        </w:r>
      </w:ins>
      <w:ins w:id="103" w:author="China Unicom" w:date="2023-09-08T14:25:00Z">
        <w:r>
          <w:rPr>
            <w:lang w:eastAsia="zh-CN"/>
          </w:rPr>
          <w:t xml:space="preserve"> the availability of application layer measurement reports</w:t>
        </w:r>
      </w:ins>
      <w:ins w:id="104" w:author="China Unicom-v1" w:date="2023-10-26T00:48:00Z">
        <w:r>
          <w:rPr>
            <w:rFonts w:hint="eastAsia"/>
            <w:lang w:val="en-US" w:eastAsia="zh-CN"/>
          </w:rPr>
          <w:t>,</w:t>
        </w:r>
      </w:ins>
      <w:ins w:id="105" w:author="China Unicom-R2#123b" w:date="2023-10-12T17:57:00Z">
        <w:r>
          <w:rPr>
            <w:lang w:eastAsia="zh-CN"/>
          </w:rPr>
          <w:t xml:space="preserve"> and session status indication</w:t>
        </w:r>
      </w:ins>
      <w:ins w:id="106" w:author="China Unicom" w:date="2023-09-08T14:25:00Z">
        <w:r>
          <w:rPr>
            <w:lang w:eastAsia="zh-CN"/>
          </w:rPr>
          <w:t xml:space="preserve"> to the </w:t>
        </w:r>
        <w:commentRangeStart w:id="107"/>
        <w:commentRangeStart w:id="108"/>
        <w:r>
          <w:rPr>
            <w:lang w:eastAsia="zh-CN"/>
          </w:rPr>
          <w:t>gNB</w:t>
        </w:r>
        <w:del w:id="109" w:author="China Unicom-v1" w:date="2023-10-26T00:46:00Z">
          <w:r>
            <w:rPr>
              <w:lang w:val="en-US" w:eastAsia="zh-CN"/>
            </w:rPr>
            <w:delText>,</w:delText>
          </w:r>
        </w:del>
      </w:ins>
      <w:ins w:id="110" w:author="China Unicom-v1" w:date="2023-10-26T00:46:00Z">
        <w:r>
          <w:rPr>
            <w:rFonts w:hint="eastAsia"/>
            <w:lang w:val="en-US" w:eastAsia="zh-CN"/>
          </w:rPr>
          <w:t>.</w:t>
        </w:r>
      </w:ins>
      <w:ins w:id="111" w:author="China Unicom" w:date="2023-09-08T14:25:00Z">
        <w:r>
          <w:rPr>
            <w:lang w:eastAsia="zh-CN"/>
          </w:rPr>
          <w:t xml:space="preserve"> </w:t>
        </w:r>
        <w:del w:id="112" w:author="China Unicom-v1" w:date="2023-10-26T00:46:00Z">
          <w:r>
            <w:rPr>
              <w:lang w:val="en-US" w:eastAsia="zh-CN"/>
            </w:rPr>
            <w:delText xml:space="preserve">and </w:delText>
          </w:r>
        </w:del>
      </w:ins>
      <w:commentRangeEnd w:id="107"/>
      <w:del w:id="113" w:author="China Unicom-v1" w:date="2023-10-26T00:46:00Z">
        <w:r>
          <w:rPr>
            <w:rStyle w:val="CommentReference"/>
            <w:lang w:val="en-US"/>
          </w:rPr>
          <w:commentReference w:id="107"/>
        </w:r>
      </w:del>
      <w:commentRangeEnd w:id="108"/>
      <w:r>
        <w:commentReference w:id="108"/>
      </w:r>
      <w:commentRangeStart w:id="114"/>
      <w:commentRangeStart w:id="115"/>
      <w:ins w:id="116" w:author="China Unicom" w:date="2023-09-08T14:25:00Z">
        <w:del w:id="117" w:author="China Unicom-v1" w:date="2023-10-26T00:47:00Z">
          <w:r>
            <w:rPr>
              <w:lang w:val="en-US" w:eastAsia="zh-CN"/>
            </w:rPr>
            <w:delText>then t</w:delText>
          </w:r>
        </w:del>
      </w:ins>
      <w:ins w:id="118" w:author="China Unicom-v1" w:date="2023-10-26T00:47:00Z">
        <w:r>
          <w:rPr>
            <w:rFonts w:hint="eastAsia"/>
            <w:lang w:val="en-US" w:eastAsia="zh-CN"/>
          </w:rPr>
          <w:t>T</w:t>
        </w:r>
      </w:ins>
      <w:ins w:id="119" w:author="China Unicom" w:date="2023-09-08T14:25:00Z">
        <w:r>
          <w:rPr>
            <w:lang w:eastAsia="zh-CN"/>
          </w:rPr>
          <w:t xml:space="preserve">he gNB </w:t>
        </w:r>
        <w:r>
          <w:rPr>
            <w:rFonts w:hint="eastAsia"/>
            <w:lang w:eastAsia="zh-CN"/>
          </w:rPr>
          <w:t>can</w:t>
        </w:r>
        <w:r>
          <w:rPr>
            <w:lang w:eastAsia="zh-CN"/>
          </w:rPr>
          <w:t xml:space="preserve"> retrieve the </w:t>
        </w:r>
        <w:r>
          <w:t>application layer measurement</w:t>
        </w:r>
        <w:r>
          <w:rPr>
            <w:lang w:eastAsia="zh-CN"/>
          </w:rPr>
          <w:t xml:space="preserve"> reports</w:t>
        </w:r>
      </w:ins>
      <w:commentRangeEnd w:id="114"/>
      <w:r>
        <w:rPr>
          <w:rStyle w:val="CommentReference"/>
        </w:rPr>
        <w:commentReference w:id="114"/>
      </w:r>
      <w:commentRangeEnd w:id="115"/>
      <w:r>
        <w:commentReference w:id="115"/>
      </w:r>
      <w:ins w:id="120" w:author="China Unicom" w:date="2023-09-08T14:25:00Z">
        <w:r>
          <w:rPr>
            <w:lang w:eastAsia="zh-CN"/>
          </w:rPr>
          <w:t xml:space="preserve"> by configuring SRB4 or SRB5</w:t>
        </w:r>
      </w:ins>
      <w:ins w:id="121" w:author="China Unicom-v1" w:date="2023-10-26T00:46:00Z">
        <w:r>
          <w:rPr>
            <w:rFonts w:hint="eastAsia"/>
            <w:lang w:val="en-US" w:eastAsia="zh-CN"/>
          </w:rPr>
          <w:t xml:space="preserve"> while </w:t>
        </w:r>
      </w:ins>
      <w:ins w:id="122" w:author="China Unicom-v1" w:date="2023-10-26T00:47:00Z">
        <w:r>
          <w:rPr>
            <w:rFonts w:hint="eastAsia"/>
            <w:lang w:val="en-US" w:eastAsia="zh-CN"/>
          </w:rPr>
          <w:t>it rec</w:t>
        </w:r>
      </w:ins>
      <w:ins w:id="123" w:author="China Unicom-v1" w:date="2023-10-26T00:48:00Z">
        <w:r>
          <w:rPr>
            <w:rFonts w:hint="eastAsia"/>
            <w:lang w:val="en-US" w:eastAsia="zh-CN"/>
          </w:rPr>
          <w:t>eives</w:t>
        </w:r>
      </w:ins>
      <w:ins w:id="124" w:author="China Unicom-v1" w:date="2023-10-26T00:46:00Z">
        <w:r>
          <w:rPr>
            <w:rFonts w:hint="eastAsia"/>
            <w:lang w:val="en-US" w:eastAsia="zh-CN"/>
          </w:rPr>
          <w:t xml:space="preserve"> </w:t>
        </w:r>
      </w:ins>
      <w:ins w:id="125" w:author="China Unicom-v1" w:date="2023-10-26T00:47:00Z">
        <w:r>
          <w:rPr>
            <w:i/>
            <w:iCs/>
          </w:rPr>
          <w:lastRenderedPageBreak/>
          <w:t>measReportAppLayerAvailable</w:t>
        </w:r>
      </w:ins>
      <w:ins w:id="126" w:author="China Unicom" w:date="2023-09-08T14:25:00Z">
        <w:r>
          <w:rPr>
            <w:lang w:eastAsia="zh-CN"/>
          </w:rPr>
          <w:t xml:space="preserve">. </w:t>
        </w:r>
        <w:r>
          <w:rPr>
            <w:lang w:eastAsia="ja-JP"/>
          </w:rPr>
          <w:t xml:space="preserve">The UE can send </w:t>
        </w:r>
        <w:r>
          <w:t>idle/inactive</w:t>
        </w:r>
        <w:r>
          <w:rPr>
            <w:lang w:eastAsia="ja-JP"/>
          </w:rPr>
          <w:t xml:space="preserve"> application layer measurement reports to the gNB only when it has moved to RRC_CONNECTED state due to other reasons. When the AS layer buffer for </w:t>
        </w:r>
      </w:ins>
      <w:ins w:id="127" w:author="China Unicom-v1" w:date="2023-10-26T00:52:00Z">
        <w:r>
          <w:t>RRC_IDLE and RRC_INACTIVE</w:t>
        </w:r>
      </w:ins>
      <w:commentRangeStart w:id="128"/>
      <w:commentRangeStart w:id="129"/>
      <w:ins w:id="130" w:author="China Unicom" w:date="2023-09-08T14:25:00Z">
        <w:del w:id="131" w:author="China Unicom-v1" w:date="2023-10-26T00:52:00Z">
          <w:r>
            <w:rPr>
              <w:lang w:eastAsia="ja-JP"/>
            </w:rPr>
            <w:delText>INDL/INACTIVE</w:delText>
          </w:r>
        </w:del>
        <w:r>
          <w:rPr>
            <w:lang w:eastAsia="ja-JP"/>
          </w:rPr>
          <w:t xml:space="preserve"> </w:t>
        </w:r>
      </w:ins>
      <w:commentRangeEnd w:id="128"/>
      <w:r>
        <w:rPr>
          <w:rStyle w:val="CommentReference"/>
        </w:rPr>
        <w:commentReference w:id="128"/>
      </w:r>
      <w:commentRangeEnd w:id="129"/>
      <w:r>
        <w:commentReference w:id="129"/>
      </w:r>
      <w:ins w:id="132" w:author="China Unicom" w:date="2023-09-08T14:25:00Z">
        <w:r>
          <w:rPr>
            <w:lang w:eastAsia="ja-JP"/>
          </w:rPr>
          <w:t xml:space="preserve">is full, the UE discards </w:t>
        </w:r>
        <w:r>
          <w:t>either the oldest reports or</w:t>
        </w:r>
        <w:r>
          <w:rPr>
            <w:lang w:eastAsia="ja-JP"/>
          </w:rPr>
          <w:t xml:space="preserve"> the ones with the lowest priority among available reports.</w:t>
        </w:r>
      </w:ins>
    </w:p>
    <w:p w14:paraId="3BFC4E40" w14:textId="77777777" w:rsidR="00FC5129" w:rsidRDefault="00000000">
      <w:pPr>
        <w:pStyle w:val="NO"/>
        <w:ind w:left="284" w:firstLine="0"/>
        <w:rPr>
          <w:lang w:eastAsia="zh-CN"/>
        </w:rPr>
      </w:pPr>
      <w:ins w:id="133" w:author="China Unicom" w:date="2023-09-08T14:25:00Z">
        <w:r>
          <w:rPr>
            <w:lang w:eastAsia="zh-CN"/>
          </w:rPr>
          <w:t>Editor’s note 5:</w:t>
        </w:r>
        <w:r>
          <w:rPr>
            <w:lang w:eastAsia="zh-CN"/>
          </w:rPr>
          <w:tab/>
          <w:t>Whether and what assistance information can be provided to the UE is decided by RAN3.</w:t>
        </w:r>
      </w:ins>
    </w:p>
    <w:p w14:paraId="5952B195" w14:textId="77777777" w:rsidR="00FC5129" w:rsidRDefault="00000000">
      <w:pPr>
        <w:pStyle w:val="Heading3"/>
      </w:pPr>
      <w:bookmarkStart w:id="134" w:name="_Toc124536377"/>
      <w:r>
        <w:t>21.2.5</w:t>
      </w:r>
      <w:r>
        <w:tab/>
        <w:t>Per-slice QoE Measurement</w:t>
      </w:r>
      <w:bookmarkEnd w:id="134"/>
    </w:p>
    <w:p w14:paraId="54739425" w14:textId="77777777" w:rsidR="00FC5129" w:rsidRDefault="00000000">
      <w:pPr>
        <w:rPr>
          <w:lang w:eastAsia="zh-CN"/>
        </w:rPr>
      </w:pPr>
      <w:r>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14:paraId="7107224F" w14:textId="77777777" w:rsidR="00FC5129" w:rsidRDefault="00000000">
      <w:pPr>
        <w:rPr>
          <w:lang w:eastAsia="zh-CN"/>
        </w:rPr>
      </w:pPr>
      <w:r>
        <w:rPr>
          <w:lang w:eastAsia="zh-CN"/>
        </w:rPr>
        <w:t>The UE includes the network slice identifier inside the QoE report container when reporting QoE measurement reports.</w:t>
      </w:r>
    </w:p>
    <w:p w14:paraId="39BC2CDB" w14:textId="77777777" w:rsidR="00FC5129" w:rsidRDefault="00000000">
      <w:pPr>
        <w:pStyle w:val="Heading2"/>
      </w:pPr>
      <w:bookmarkStart w:id="135" w:name="_Toc124536378"/>
      <w:r>
        <w:t>21.3</w:t>
      </w:r>
      <w:r>
        <w:tab/>
        <w:t>QoE Measurement Continuity for Mobility</w:t>
      </w:r>
      <w:bookmarkEnd w:id="135"/>
    </w:p>
    <w:p w14:paraId="0311A6A7" w14:textId="77777777" w:rsidR="00FC5129" w:rsidRDefault="00000000">
      <w:r>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Pr>
          <w:rFonts w:eastAsia="SimSun"/>
          <w:lang w:eastAsia="zh-CN"/>
        </w:rPr>
        <w:t>application layer</w:t>
      </w:r>
      <w:r>
        <w:t xml:space="preserve"> measurement configuration.</w:t>
      </w:r>
    </w:p>
    <w:p w14:paraId="57330705" w14:textId="77777777" w:rsidR="00FC5129" w:rsidRDefault="00000000">
      <w:r>
        <w:t>For the RRC_CONNECTED state mobility, the source gNB may transmit the information related to one or more application layer measurement configurations of the UE to the target gNB via XnAP or NGAP. For signalling-based QoE, the service type</w:t>
      </w:r>
      <w:r>
        <w:rPr>
          <w:rFonts w:eastAsia="SimSun"/>
          <w:lang w:eastAsia="zh-CN"/>
        </w:rPr>
        <w:t xml:space="preserve"> indication</w:t>
      </w:r>
      <w:r>
        <w:t>, QoE reference, and, optionally, the MCE IP address, measurement configuration application layer ID, MDT alignment information, area scope, slice support list for QMC</w:t>
      </w:r>
      <w:r>
        <w:rPr>
          <w:rFonts w:eastAsia="SimSun"/>
          <w:lang w:eastAsia="zh-CN"/>
        </w:rPr>
        <w:t>, available RAN visible QoE metrics</w:t>
      </w:r>
      <w:r>
        <w:t xml:space="preserve"> and measurement status are passed to the target gNB. For management-based QoE, the service type</w:t>
      </w:r>
      <w:r>
        <w:rPr>
          <w:rFonts w:eastAsia="SimSun"/>
          <w:lang w:eastAsia="zh-CN"/>
        </w:rPr>
        <w:t xml:space="preserve"> indication</w:t>
      </w:r>
      <w:r>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5BA1270E" w14:textId="77777777" w:rsidR="00FC5129" w:rsidRDefault="00000000">
      <w:r>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Pr>
          <w:lang w:eastAsia="zh-CN"/>
        </w:rPr>
        <w:t>G</w:t>
      </w:r>
      <w:r>
        <w:t xml:space="preserve"> signalling.</w:t>
      </w:r>
    </w:p>
    <w:p w14:paraId="50642591" w14:textId="77777777" w:rsidR="00FC5129" w:rsidRDefault="00000000">
      <w:pPr>
        <w:rPr>
          <w:lang w:eastAsia="zh-CN"/>
        </w:rPr>
      </w:pPr>
      <w:r>
        <w:rPr>
          <w:lang w:eastAsia="zh-CN"/>
        </w:rPr>
        <w:t>When the UE resumes the connection with a gNB that does not support QoE, the UE releases all application layer measurement configurations.</w:t>
      </w:r>
    </w:p>
    <w:p w14:paraId="2D021194" w14:textId="77777777" w:rsidR="00FC5129" w:rsidRDefault="00000000">
      <w:pPr>
        <w:pStyle w:val="Heading2"/>
      </w:pPr>
      <w:bookmarkStart w:id="136" w:name="_Toc124536379"/>
      <w:r>
        <w:t>21.4</w:t>
      </w:r>
      <w:r>
        <w:tab/>
        <w:t>RAN Visible QoE Measurements</w:t>
      </w:r>
      <w:bookmarkEnd w:id="136"/>
    </w:p>
    <w:p w14:paraId="436935CE" w14:textId="5D1235DC" w:rsidR="00FC5129" w:rsidRDefault="00000000">
      <w:pPr>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w:t>
      </w:r>
      <w:commentRangeStart w:id="137"/>
      <w:r>
        <w:rPr>
          <w:rFonts w:eastAsia="Times New Roman"/>
          <w:lang w:eastAsia="ja-JP"/>
        </w:rPr>
        <w:t>application layer container</w:t>
      </w:r>
      <w:commentRangeEnd w:id="137"/>
      <w:r w:rsidR="006E0FC8">
        <w:rPr>
          <w:rStyle w:val="CommentReference"/>
        </w:rPr>
        <w:commentReference w:id="137"/>
      </w:r>
      <w:r>
        <w:rPr>
          <w:rFonts w:eastAsia="Times New Roman"/>
          <w:lang w:eastAsia="ja-JP"/>
        </w:rPr>
        <w:t>. RAN visible QoE measurements and</w:t>
      </w:r>
      <w:r>
        <w:rPr>
          <w:rFonts w:eastAsia="SimSun"/>
          <w:lang w:eastAsia="zh-CN"/>
        </w:rPr>
        <w:t xml:space="preserve"> encapsulated</w:t>
      </w:r>
      <w:r>
        <w:rPr>
          <w:rFonts w:eastAsia="Times New Roman"/>
          <w:lang w:eastAsia="ja-JP"/>
        </w:rPr>
        <w:t xml:space="preserve"> QoE measurements can be configured together or separately. RAN visible </w:t>
      </w:r>
      <w:r>
        <w:rPr>
          <w:rFonts w:eastAsia="SimSun"/>
          <w:lang w:eastAsia="zh-CN"/>
        </w:rPr>
        <w:t>QoE</w:t>
      </w:r>
      <w:r>
        <w:rPr>
          <w:rFonts w:eastAsia="Times New Roman"/>
          <w:lang w:eastAsia="ja-JP"/>
        </w:rPr>
        <w:t xml:space="preserve"> measurements can only be configured if there is a corresponding </w:t>
      </w:r>
      <w:r>
        <w:rPr>
          <w:rFonts w:eastAsia="SimSun"/>
          <w:lang w:eastAsia="zh-CN"/>
        </w:rPr>
        <w:t>QoE</w:t>
      </w:r>
      <w:r>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w:t>
      </w:r>
      <w:commentRangeStart w:id="138"/>
      <w:r>
        <w:rPr>
          <w:rFonts w:eastAsia="Times New Roman"/>
          <w:lang w:eastAsia="ja-JP"/>
        </w:rPr>
        <w:t>QoE reference</w:t>
      </w:r>
      <w:commentRangeEnd w:id="138"/>
      <w:r w:rsidR="00081811">
        <w:rPr>
          <w:rStyle w:val="CommentReference"/>
        </w:rPr>
        <w:commentReference w:id="138"/>
      </w:r>
      <w:r>
        <w:rPr>
          <w:rFonts w:eastAsia="SimSun"/>
          <w:lang w:eastAsia="zh-CN"/>
        </w:rPr>
        <w:t>.</w:t>
      </w:r>
      <w:r>
        <w:rPr>
          <w:rFonts w:eastAsia="SimSun"/>
          <w:sz w:val="16"/>
          <w:lang w:eastAsia="zh-CN"/>
        </w:rPr>
        <w:t xml:space="preserve"> </w:t>
      </w:r>
      <w:r>
        <w:rPr>
          <w:rFonts w:eastAsia="Times New Roman"/>
          <w:lang w:eastAsia="zh-CN"/>
        </w:rPr>
        <w:t xml:space="preserve">In this case, the new RAN visible QoE configuration applies immediately, i.e., </w:t>
      </w:r>
      <w:commentRangeStart w:id="139"/>
      <w:ins w:id="140" w:author="Ericsson" w:date="2023-10-25T21:04:00Z">
        <w:r w:rsidR="00AB71DD">
          <w:rPr>
            <w:rFonts w:eastAsia="Times New Roman"/>
            <w:lang w:eastAsia="zh-CN"/>
          </w:rPr>
          <w:t xml:space="preserve">even </w:t>
        </w:r>
        <w:commentRangeEnd w:id="139"/>
        <w:r w:rsidR="00AB71DD">
          <w:rPr>
            <w:rStyle w:val="CommentReference"/>
          </w:rPr>
          <w:commentReference w:id="139"/>
        </w:r>
      </w:ins>
      <w:r>
        <w:rPr>
          <w:rFonts w:eastAsia="Times New Roman"/>
          <w:lang w:eastAsia="zh-CN"/>
        </w:rPr>
        <w:t>during the same application session</w:t>
      </w:r>
      <w:r>
        <w:rPr>
          <w:rFonts w:eastAsia="Times New Roman"/>
          <w:lang w:eastAsia="ja-JP"/>
        </w:rPr>
        <w:t>.</w:t>
      </w:r>
    </w:p>
    <w:p w14:paraId="3641EDEA" w14:textId="77777777" w:rsidR="00FC5129" w:rsidRDefault="00000000">
      <w:pPr>
        <w:overflowPunct w:val="0"/>
        <w:autoSpaceDE w:val="0"/>
        <w:autoSpaceDN w:val="0"/>
        <w:adjustRightInd w:val="0"/>
        <w:spacing w:line="240" w:lineRule="auto"/>
        <w:textAlignment w:val="baseline"/>
        <w:rPr>
          <w:rFonts w:eastAsia="SimSun"/>
          <w:lang w:eastAsia="zh-CN"/>
        </w:rPr>
      </w:pPr>
      <w:r>
        <w:rPr>
          <w:rFonts w:eastAsia="Times New Roman"/>
          <w:lang w:eastAsia="ja-JP"/>
        </w:rPr>
        <w:t xml:space="preserve">Multiple simultaneous RAN visible </w:t>
      </w:r>
      <w:r>
        <w:rPr>
          <w:rFonts w:eastAsia="SimSun"/>
          <w:lang w:eastAsia="zh-CN"/>
        </w:rPr>
        <w:t>QoE</w:t>
      </w:r>
      <w:r>
        <w:rPr>
          <w:rFonts w:eastAsia="Times New Roman"/>
          <w:lang w:eastAsia="ja-JP"/>
        </w:rPr>
        <w:t xml:space="preserve"> measurement configurations and reports can be supported for RAN visible </w:t>
      </w:r>
      <w:r>
        <w:rPr>
          <w:rFonts w:eastAsia="SimSun"/>
          <w:lang w:eastAsia="zh-CN"/>
        </w:rPr>
        <w:t>QoE</w:t>
      </w:r>
      <w:r>
        <w:rPr>
          <w:rFonts w:eastAsia="Times New Roman"/>
          <w:lang w:eastAsia="ja-JP"/>
        </w:rPr>
        <w:t xml:space="preserve"> measurements, and each RAN visible </w:t>
      </w:r>
      <w:r>
        <w:rPr>
          <w:rFonts w:eastAsia="SimSun"/>
          <w:lang w:eastAsia="zh-CN"/>
        </w:rPr>
        <w:t>QoE</w:t>
      </w:r>
      <w:r>
        <w:rPr>
          <w:rFonts w:eastAsia="Times New Roman"/>
          <w:lang w:eastAsia="ja-JP"/>
        </w:rPr>
        <w:t xml:space="preserve"> measurement configuration and report is identified by the same </w:t>
      </w:r>
      <w:r>
        <w:rPr>
          <w:rFonts w:eastAsia="SimSun"/>
          <w:lang w:eastAsia="zh-CN"/>
        </w:rPr>
        <w:t>measurement configuration application layer ID</w:t>
      </w:r>
      <w:r>
        <w:rPr>
          <w:rFonts w:eastAsia="Times New Roman"/>
          <w:lang w:eastAsia="ja-JP"/>
        </w:rPr>
        <w:t xml:space="preserve"> as the </w:t>
      </w:r>
      <w:r>
        <w:rPr>
          <w:rFonts w:eastAsia="SimSun"/>
          <w:lang w:eastAsia="zh-CN"/>
        </w:rPr>
        <w:t>corresponding QoE</w:t>
      </w:r>
      <w:r>
        <w:rPr>
          <w:rFonts w:eastAsia="Times New Roman"/>
          <w:lang w:eastAsia="ja-JP"/>
        </w:rPr>
        <w:t xml:space="preserve"> measurement configuration and measurement report. After receiving the RAN visible </w:t>
      </w:r>
      <w:r>
        <w:rPr>
          <w:rFonts w:eastAsia="SimSun"/>
          <w:lang w:eastAsia="zh-CN"/>
        </w:rPr>
        <w:t>QoE</w:t>
      </w:r>
      <w:r>
        <w:rPr>
          <w:rFonts w:eastAsia="Times New Roman"/>
          <w:lang w:eastAsia="ja-JP"/>
        </w:rPr>
        <w:t xml:space="preserve"> measurement configuration, the UE RRC layer forwards the configuration to the application layer, indicating the service type, the </w:t>
      </w:r>
      <w:r>
        <w:rPr>
          <w:rFonts w:eastAsia="SimSun"/>
          <w:lang w:eastAsia="zh-CN"/>
        </w:rPr>
        <w:t>measurement configuration application layer ID</w:t>
      </w:r>
      <w:r>
        <w:rPr>
          <w:rFonts w:eastAsia="Times New Roman"/>
          <w:lang w:eastAsia="ja-JP"/>
        </w:rPr>
        <w:t xml:space="preserve"> </w:t>
      </w:r>
      <w:r>
        <w:rPr>
          <w:rFonts w:eastAsia="Times New Roman"/>
          <w:lang w:eastAsia="ja-JP"/>
        </w:rPr>
        <w:lastRenderedPageBreak/>
        <w:t xml:space="preserve">and, optionally, the reporting periodicity for RAN visible QoE. The application layer sends the RAN visible </w:t>
      </w:r>
      <w:r>
        <w:rPr>
          <w:rFonts w:eastAsia="SimSun"/>
          <w:lang w:eastAsia="zh-CN"/>
        </w:rPr>
        <w:t>QoE</w:t>
      </w:r>
      <w:r>
        <w:rPr>
          <w:rFonts w:eastAsia="Times New Roman"/>
          <w:lang w:eastAsia="ja-JP"/>
        </w:rPr>
        <w:t xml:space="preserve"> measurement report associated with the </w:t>
      </w:r>
      <w:r>
        <w:rPr>
          <w:rFonts w:eastAsia="SimSun"/>
          <w:lang w:eastAsia="zh-CN"/>
        </w:rPr>
        <w:t>measurement configuration application layer ID</w:t>
      </w:r>
      <w:r>
        <w:rPr>
          <w:rFonts w:eastAsia="Times New Roman"/>
          <w:lang w:eastAsia="ja-JP"/>
        </w:rPr>
        <w:t xml:space="preserve"> to the UE's AS layer. The PDU session ID(s) </w:t>
      </w:r>
      <w:ins w:id="141" w:author="China Unicom" w:date="2023-09-08T14:33:00Z">
        <w:r>
          <w:rPr>
            <w:rFonts w:eastAsia="Times New Roman"/>
            <w:lang w:eastAsia="ja-JP"/>
          </w:rPr>
          <w:t xml:space="preserve">and QoS Flow IDs </w:t>
        </w:r>
      </w:ins>
      <w:ins w:id="142" w:author="China Unicom" w:date="2023-03-10T21:13:00Z">
        <w:r>
          <w:t xml:space="preserve">per PDU session ID </w:t>
        </w:r>
      </w:ins>
      <w:r>
        <w:rPr>
          <w:rFonts w:eastAsia="Times New Roman"/>
          <w:lang w:eastAsia="ja-JP"/>
        </w:rPr>
        <w:t>corresponding to the service that is subject to QoE measurements can also be reported by the UE along with the RAN visible QoE measurement results.</w:t>
      </w:r>
    </w:p>
    <w:p w14:paraId="1A50E7D4" w14:textId="77777777" w:rsidR="00FC5129" w:rsidRDefault="00000000">
      <w:pPr>
        <w:overflowPunct w:val="0"/>
        <w:autoSpaceDE w:val="0"/>
        <w:autoSpaceDN w:val="0"/>
        <w:adjustRightInd w:val="0"/>
        <w:spacing w:line="240" w:lineRule="auto"/>
        <w:textAlignment w:val="baseline"/>
        <w:rPr>
          <w:rFonts w:eastAsia="Times New Roman"/>
          <w:lang w:eastAsia="zh-CN"/>
        </w:rPr>
      </w:pPr>
      <w:r>
        <w:rPr>
          <w:rFonts w:eastAsia="Times New Roman"/>
          <w:lang w:eastAsia="ja-JP"/>
        </w:rPr>
        <w:t>If there is no reporting periodicity defined in the RAN visible QoE configuration,</w:t>
      </w:r>
      <w:r>
        <w:rPr>
          <w:rFonts w:eastAsia="SimSun"/>
          <w:lang w:eastAsia="zh-CN"/>
        </w:rPr>
        <w:t xml:space="preserve"> the </w:t>
      </w:r>
      <w:r>
        <w:rPr>
          <w:rFonts w:eastAsia="Times New Roman"/>
          <w:lang w:eastAsia="ja-JP"/>
        </w:rPr>
        <w:t xml:space="preserve">UE sends both RAN visible </w:t>
      </w:r>
      <w:r>
        <w:rPr>
          <w:rFonts w:eastAsia="SimSun"/>
          <w:lang w:eastAsia="zh-CN"/>
        </w:rPr>
        <w:t>QoE</w:t>
      </w:r>
      <w:r>
        <w:rPr>
          <w:rFonts w:eastAsia="Times New Roman"/>
          <w:lang w:eastAsia="ja-JP"/>
        </w:rPr>
        <w:t xml:space="preserve"> measurement reports and the </w:t>
      </w:r>
      <w:r>
        <w:rPr>
          <w:rFonts w:eastAsia="SimSun"/>
          <w:lang w:eastAsia="zh-CN"/>
        </w:rPr>
        <w:t>QoE</w:t>
      </w:r>
      <w:r>
        <w:rPr>
          <w:rFonts w:eastAsia="Times New Roman"/>
          <w:lang w:eastAsia="ja-JP"/>
        </w:rPr>
        <w:t xml:space="preserve"> measurement reports to the gNB in the same </w:t>
      </w:r>
      <w:r>
        <w:rPr>
          <w:rFonts w:eastAsia="Times New Roman"/>
          <w:i/>
          <w:lang w:eastAsia="ja-JP"/>
        </w:rPr>
        <w:t>MeasurementReportAppLayer</w:t>
      </w:r>
      <w:r>
        <w:rPr>
          <w:rFonts w:eastAsia="Times New Roman"/>
          <w:lang w:eastAsia="ja-JP"/>
        </w:rPr>
        <w:t xml:space="preserve"> message, except when </w:t>
      </w:r>
      <w:r>
        <w:rPr>
          <w:rFonts w:eastAsia="Times New Roman"/>
          <w:lang w:eastAsia="zh-CN"/>
        </w:rPr>
        <w:t xml:space="preserve">QoE measurement </w:t>
      </w:r>
      <w:commentRangeStart w:id="143"/>
      <w:r>
        <w:rPr>
          <w:rFonts w:eastAsia="Times New Roman"/>
          <w:lang w:eastAsia="zh-CN"/>
        </w:rPr>
        <w:t>collection</w:t>
      </w:r>
      <w:commentRangeEnd w:id="143"/>
      <w:r w:rsidR="006E71AE">
        <w:rPr>
          <w:rStyle w:val="CommentReference"/>
        </w:rPr>
        <w:commentReference w:id="143"/>
      </w:r>
      <w:r>
        <w:rPr>
          <w:rFonts w:eastAsia="Times New Roman"/>
          <w:lang w:eastAsia="zh-CN"/>
        </w:rPr>
        <w:t xml:space="preserve"> pause indication is received</w:t>
      </w:r>
      <w:r>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Pr>
          <w:rFonts w:eastAsia="Times New Roman"/>
          <w:lang w:eastAsia="zh-CN"/>
        </w:rPr>
        <w:t>dedicated RAN visible QoE reporting periodicity is configured by the gNB. The UE Application layer can measure the RAN visible QoE metrics based on this reporting periodicity.</w:t>
      </w:r>
    </w:p>
    <w:p w14:paraId="2CDA5DE0" w14:textId="77777777" w:rsidR="00FC5129" w:rsidRDefault="00000000">
      <w:pPr>
        <w:overflowPunct w:val="0"/>
        <w:autoSpaceDE w:val="0"/>
        <w:autoSpaceDN w:val="0"/>
        <w:adjustRightInd w:val="0"/>
        <w:spacing w:line="240" w:lineRule="auto"/>
        <w:textAlignment w:val="baseline"/>
        <w:rPr>
          <w:rFonts w:eastAsia="SimSun"/>
          <w:lang w:eastAsia="zh-CN"/>
        </w:rPr>
      </w:pPr>
      <w:r>
        <w:rPr>
          <w:rFonts w:eastAsia="Times New Roman"/>
          <w:lang w:eastAsia="ja-JP"/>
        </w:rPr>
        <w:t xml:space="preserve">The gNB can release one or multiple RAN visible </w:t>
      </w:r>
      <w:r>
        <w:rPr>
          <w:rFonts w:eastAsia="SimSun"/>
          <w:lang w:eastAsia="zh-CN"/>
        </w:rPr>
        <w:t>QoE</w:t>
      </w:r>
      <w:r>
        <w:rPr>
          <w:rFonts w:eastAsia="Times New Roman"/>
          <w:lang w:eastAsia="ja-JP"/>
        </w:rPr>
        <w:t xml:space="preserve"> measurement configurations from the UE in one </w:t>
      </w:r>
      <w:r>
        <w:rPr>
          <w:rFonts w:eastAsia="Times New Roman"/>
          <w:i/>
          <w:lang w:eastAsia="zh-CN"/>
        </w:rPr>
        <w:t>RRCReconfiguration</w:t>
      </w:r>
      <w:r>
        <w:rPr>
          <w:rFonts w:eastAsia="Times New Roman"/>
          <w:lang w:eastAsia="ja-JP"/>
        </w:rPr>
        <w:t xml:space="preserve"> message at any time.</w:t>
      </w:r>
      <w:r>
        <w:rPr>
          <w:rFonts w:eastAsia="SimSun"/>
          <w:lang w:eastAsia="zh-CN"/>
        </w:rPr>
        <w:t xml:space="preserve"> If the encapsulated QoE configuration is released, the corresponding RAN visible QoE configuration shall be released as well.</w:t>
      </w:r>
    </w:p>
    <w:p w14:paraId="50501425" w14:textId="77777777" w:rsidR="00FC5129" w:rsidRDefault="00000000">
      <w:r>
        <w:rPr>
          <w:rFonts w:eastAsia="SimSun"/>
          <w:lang w:eastAsia="zh-CN"/>
        </w:rPr>
        <w:t xml:space="preserve">The </w:t>
      </w:r>
      <w:r>
        <w:rPr>
          <w:rFonts w:eastAsia="Times New Roman"/>
          <w:lang w:eastAsia="ja-JP"/>
        </w:rPr>
        <w:t xml:space="preserve">RAN visible QoE configuration can be transferred from the source </w:t>
      </w:r>
      <w:r>
        <w:rPr>
          <w:rFonts w:eastAsia="Times New Roman"/>
          <w:lang w:eastAsia="zh-CN"/>
        </w:rPr>
        <w:t xml:space="preserve">gNB </w:t>
      </w:r>
      <w:r>
        <w:rPr>
          <w:rFonts w:eastAsia="Times New Roman"/>
          <w:lang w:eastAsia="ja-JP"/>
        </w:rPr>
        <w:t xml:space="preserve">to the target </w:t>
      </w:r>
      <w:r>
        <w:rPr>
          <w:rFonts w:eastAsia="Times New Roman"/>
          <w:lang w:eastAsia="zh-CN"/>
        </w:rPr>
        <w:t>gNB</w:t>
      </w:r>
      <w:r>
        <w:rPr>
          <w:rFonts w:eastAsia="Times New Roman"/>
          <w:lang w:eastAsia="ja-JP"/>
        </w:rPr>
        <w:t xml:space="preserve"> upon mobility and from the old gNB to the new gNB during context retrieval</w:t>
      </w:r>
      <w:r>
        <w:rPr>
          <w:rFonts w:eastAsia="Times New Roman"/>
          <w:lang w:eastAsia="zh-CN"/>
        </w:rPr>
        <w:t>.</w:t>
      </w:r>
      <w:r>
        <w:rPr>
          <w:rFonts w:eastAsia="Times New Roman"/>
          <w:lang w:eastAsia="ja-JP"/>
        </w:rPr>
        <w:t xml:space="preserve"> T</w:t>
      </w:r>
      <w:r>
        <w:rPr>
          <w:rFonts w:eastAsia="Times New Roman"/>
          <w:lang w:eastAsia="zh-CN"/>
        </w:rPr>
        <w:t>he t</w:t>
      </w:r>
      <w:r>
        <w:rPr>
          <w:rFonts w:eastAsia="Times New Roman"/>
          <w:lang w:eastAsia="ja-JP"/>
        </w:rPr>
        <w:t xml:space="preserve">arget </w:t>
      </w:r>
      <w:r>
        <w:rPr>
          <w:rFonts w:eastAsia="Times New Roman"/>
          <w:lang w:eastAsia="zh-CN"/>
        </w:rPr>
        <w:t>gNB or the new gNB can</w:t>
      </w:r>
      <w:r>
        <w:rPr>
          <w:rFonts w:eastAsia="Times New Roman"/>
          <w:lang w:eastAsia="ja-JP"/>
        </w:rPr>
        <w:t xml:space="preserve"> generate a new RAN visible QoE configuration </w:t>
      </w:r>
      <w:r>
        <w:rPr>
          <w:rFonts w:eastAsia="SimSun"/>
          <w:lang w:eastAsia="zh-CN"/>
        </w:rPr>
        <w:t xml:space="preserve">based on the available RAN visible QoE metrics received </w:t>
      </w:r>
      <w:r>
        <w:rPr>
          <w:rFonts w:eastAsia="Times New Roman"/>
          <w:lang w:eastAsia="ja-JP"/>
        </w:rPr>
        <w:t xml:space="preserve">and </w:t>
      </w:r>
      <w:r>
        <w:rPr>
          <w:rFonts w:eastAsia="Times New Roman"/>
          <w:lang w:eastAsia="zh-CN"/>
        </w:rPr>
        <w:t>can send the new RAN visible QoE configuration</w:t>
      </w:r>
      <w:r>
        <w:rPr>
          <w:rFonts w:eastAsia="Times New Roman"/>
          <w:lang w:eastAsia="ja-JP"/>
        </w:rPr>
        <w:t xml:space="preserve"> to </w:t>
      </w:r>
      <w:r>
        <w:rPr>
          <w:rFonts w:eastAsia="Times New Roman"/>
          <w:lang w:eastAsia="zh-CN"/>
        </w:rPr>
        <w:t xml:space="preserve">the </w:t>
      </w:r>
      <w:r>
        <w:rPr>
          <w:rFonts w:eastAsia="Times New Roman"/>
          <w:lang w:eastAsia="ja-JP"/>
        </w:rPr>
        <w:t>UE during handover or the RRC resume procedure</w:t>
      </w:r>
      <w:r>
        <w:t>.</w:t>
      </w:r>
    </w:p>
    <w:p w14:paraId="2B21AB01" w14:textId="77777777" w:rsidR="00FC5129" w:rsidRDefault="00000000">
      <w:pPr>
        <w:pStyle w:val="Heading2"/>
      </w:pPr>
      <w:bookmarkStart w:id="144" w:name="_Toc124536380"/>
      <w:r>
        <w:t>21.5</w:t>
      </w:r>
      <w:r>
        <w:tab/>
        <w:t>Alignment of MDT and QoE Measurements</w:t>
      </w:r>
      <w:bookmarkEnd w:id="144"/>
    </w:p>
    <w:p w14:paraId="45AA1DDB" w14:textId="77777777" w:rsidR="00FC5129" w:rsidRDefault="00000000">
      <w:r>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2A4821E4" w14:textId="77777777" w:rsidR="00FC5129" w:rsidRDefault="00000000">
      <w:r>
        <w:t>The following is supported:</w:t>
      </w:r>
    </w:p>
    <w:p w14:paraId="2C48FEAC" w14:textId="77777777" w:rsidR="00FC5129" w:rsidRDefault="00000000">
      <w:pPr>
        <w:pStyle w:val="B1"/>
      </w:pPr>
      <w:r>
        <w:t>-</w:t>
      </w:r>
      <w:r>
        <w:tab/>
        <w:t>Alignment between a signalling-based QoE measurement and a signalling-based MDT measurement. In this case, the signalling-based QoE configuration sent to the gNB includes the NG-RAN Trace ID of the signalling-based MDT measurement.</w:t>
      </w:r>
    </w:p>
    <w:p w14:paraId="075ED3F8" w14:textId="77777777" w:rsidR="00FC5129" w:rsidRDefault="00000000">
      <w:pPr>
        <w:pStyle w:val="B1"/>
      </w:pPr>
      <w:r>
        <w:t>-</w:t>
      </w:r>
      <w:r>
        <w:tab/>
        <w:t>Alignment between a management-based QoE measurement and a management-based MDT measurement.</w:t>
      </w:r>
    </w:p>
    <w:p w14:paraId="5BF68F82" w14:textId="77777777" w:rsidR="00FC5129" w:rsidRDefault="00000000">
      <w:r>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14:paraId="1CEC53D5" w14:textId="77777777" w:rsidR="00FC5129" w:rsidRDefault="00000000">
      <w:r>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3158D18B" w14:textId="77777777" w:rsidR="00FC5129" w:rsidRDefault="00000000">
      <w:pPr>
        <w:pStyle w:val="Heading1"/>
      </w:pPr>
      <w:r>
        <w:t>Annex</w:t>
      </w:r>
      <w:r>
        <w:tab/>
        <w:t xml:space="preserve"> RAN2 agreements on NR QoE</w:t>
      </w:r>
    </w:p>
    <w:p w14:paraId="376BA00E" w14:textId="77777777" w:rsidR="00FC5129" w:rsidRDefault="00000000">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36E81BC4" w14:textId="77777777" w:rsidR="00FC5129" w:rsidRDefault="00000000">
      <w:pPr>
        <w:pStyle w:val="Heading2"/>
      </w:pPr>
      <w:r>
        <w:t>A.1 QoE measurements in RRC_IDLE INACTIVE</w:t>
      </w:r>
    </w:p>
    <w:p w14:paraId="017E1083" w14:textId="77777777" w:rsidR="00FC5129" w:rsidRDefault="00000000">
      <w:pPr>
        <w:rPr>
          <w:b/>
          <w:i/>
          <w:lang w:val="en-US"/>
        </w:rPr>
      </w:pPr>
      <w:r>
        <w:rPr>
          <w:rFonts w:hint="eastAsia"/>
          <w:b/>
          <w:i/>
          <w:lang w:val="en-US"/>
        </w:rPr>
        <w:t>R</w:t>
      </w:r>
      <w:r>
        <w:rPr>
          <w:b/>
          <w:i/>
          <w:lang w:val="en-US"/>
        </w:rPr>
        <w:t>AN2#123b Agreements</w:t>
      </w:r>
    </w:p>
    <w:p w14:paraId="5C4C310D" w14:textId="77777777" w:rsidR="00FC5129" w:rsidRDefault="00000000">
      <w:pPr>
        <w:rPr>
          <w:lang w:val="en-US" w:eastAsia="zh-CN"/>
        </w:rPr>
      </w:pPr>
      <w:r>
        <w:rPr>
          <w:lang w:val="en-US" w:eastAsia="zh-CN"/>
        </w:rPr>
        <w:t>The UE does NOT perform QoE area scope checking when the UE is in RRC_CONNECTED state, i.e. it remains under the responsibility of the network, as in Rel-17.</w:t>
      </w:r>
    </w:p>
    <w:p w14:paraId="7202BA27" w14:textId="77777777" w:rsidR="00FC5129" w:rsidRDefault="00000000">
      <w:pPr>
        <w:rPr>
          <w:lang w:val="en-US" w:eastAsia="zh-CN"/>
        </w:rPr>
      </w:pPr>
      <w:r>
        <w:rPr>
          <w:lang w:val="en-US" w:eastAsia="zh-CN"/>
        </w:rPr>
        <w:lastRenderedPageBreak/>
        <w:t>Working assumption: For QoE configurations applicable to RRC_IDLE/INACTIVE state, area scope checking is performed by the UE AS layer when the UE is in RRC_IDLE/INACTIVE state.</w:t>
      </w:r>
    </w:p>
    <w:p w14:paraId="6DAC6E30" w14:textId="77777777" w:rsidR="00FC5129" w:rsidRDefault="00000000">
      <w:pPr>
        <w:rPr>
          <w:lang w:val="en-US" w:eastAsia="zh-CN"/>
        </w:rPr>
      </w:pPr>
      <w:r>
        <w:rPr>
          <w:lang w:val="en-US" w:eastAsia="zh-CN"/>
        </w:rPr>
        <w:t>It is feasible for gNB to store and retrieve IDLE/INACTIVE QoE configurations via UE based solution.</w:t>
      </w:r>
    </w:p>
    <w:p w14:paraId="0B0C29BE" w14:textId="77777777" w:rsidR="00FC5129" w:rsidRDefault="00000000">
      <w:pPr>
        <w:rPr>
          <w:lang w:val="en-US" w:eastAsia="zh-CN"/>
        </w:rPr>
      </w:pPr>
      <w:r>
        <w:rPr>
          <w:lang w:val="en-US" w:eastAsia="zh-CN"/>
        </w:rPr>
        <w:t>Session status indication can be transmitted from UE to gNB when the UE moves from RRC IDLE/INACTIVE to RRC_CONNECTED state. Detailed RRC procedures are FFS in RAN2.</w:t>
      </w:r>
    </w:p>
    <w:p w14:paraId="6CAA0CB4" w14:textId="77777777" w:rsidR="00FC5129" w:rsidRDefault="00000000">
      <w:pPr>
        <w:rPr>
          <w:lang w:val="en-US" w:eastAsia="zh-CN"/>
        </w:rPr>
      </w:pPr>
      <w:r>
        <w:rPr>
          <w:lang w:val="en-US" w:eastAsia="zh-CN"/>
        </w:rPr>
        <w:t>QoE configurations cannot be released via broadcast.</w:t>
      </w:r>
    </w:p>
    <w:p w14:paraId="52B63573" w14:textId="77777777" w:rsidR="00FC5129" w:rsidRDefault="00FC5129">
      <w:pPr>
        <w:rPr>
          <w:b/>
          <w:i/>
          <w:lang w:val="en-US"/>
        </w:rPr>
      </w:pPr>
    </w:p>
    <w:p w14:paraId="332D5186" w14:textId="77777777" w:rsidR="00FC5129" w:rsidRDefault="00000000">
      <w:pPr>
        <w:rPr>
          <w:b/>
          <w:i/>
          <w:lang w:val="en-US"/>
        </w:rPr>
      </w:pPr>
      <w:r>
        <w:rPr>
          <w:rFonts w:hint="eastAsia"/>
          <w:b/>
          <w:i/>
          <w:lang w:val="en-US"/>
        </w:rPr>
        <w:t>R</w:t>
      </w:r>
      <w:r>
        <w:rPr>
          <w:b/>
          <w:i/>
          <w:lang w:val="en-US"/>
        </w:rPr>
        <w:t>AN2#123 Agreements</w:t>
      </w:r>
    </w:p>
    <w:p w14:paraId="6C9D45DD" w14:textId="77777777" w:rsidR="00FC5129" w:rsidRDefault="00000000">
      <w:pPr>
        <w:rPr>
          <w:lang w:val="en-US" w:eastAsia="zh-CN"/>
        </w:rPr>
      </w:pPr>
      <w:r>
        <w:rPr>
          <w:lang w:val="en-US" w:eastAsia="zh-CN"/>
        </w:rPr>
        <w:t>From RAN2 viewpoint, network implementation can choose which UEs to use for MBS QoE. No new specification impacts have been identified. If RAN3 decides something on this aspect, RAN2 will take it into account.</w:t>
      </w:r>
    </w:p>
    <w:p w14:paraId="688E145C" w14:textId="77777777" w:rsidR="00FC5129" w:rsidRDefault="00000000">
      <w:pPr>
        <w:rPr>
          <w:lang w:val="en-US" w:eastAsia="zh-CN"/>
        </w:rPr>
      </w:pPr>
      <w:r>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2DB00EF9" w14:textId="77777777" w:rsidR="00FC5129" w:rsidRDefault="00000000">
      <w:pPr>
        <w:rPr>
          <w:lang w:val="en-US" w:eastAsia="zh-CN"/>
        </w:rPr>
      </w:pPr>
      <w:r>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563B4278" w14:textId="77777777" w:rsidR="00FC5129" w:rsidRDefault="00000000">
      <w:pPr>
        <w:rPr>
          <w:lang w:val="en-US" w:eastAsia="zh-CN"/>
        </w:rPr>
      </w:pPr>
      <w:r>
        <w:rPr>
          <w:lang w:val="en-US" w:eastAsia="zh-CN"/>
        </w:rPr>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3A71D188" w14:textId="77777777" w:rsidR="00FC5129" w:rsidRDefault="00FC5129">
      <w:pPr>
        <w:rPr>
          <w:b/>
          <w:i/>
          <w:lang w:val="en-US"/>
        </w:rPr>
      </w:pPr>
    </w:p>
    <w:p w14:paraId="3B802360" w14:textId="77777777" w:rsidR="00FC5129" w:rsidRDefault="00000000">
      <w:pPr>
        <w:rPr>
          <w:b/>
          <w:i/>
          <w:lang w:val="en-US"/>
        </w:rPr>
      </w:pPr>
      <w:r>
        <w:rPr>
          <w:rFonts w:hint="eastAsia"/>
          <w:b/>
          <w:i/>
          <w:lang w:val="en-US"/>
        </w:rPr>
        <w:t>R</w:t>
      </w:r>
      <w:r>
        <w:rPr>
          <w:b/>
          <w:i/>
          <w:lang w:val="en-US"/>
        </w:rPr>
        <w:t>AN2#122 Agreements</w:t>
      </w:r>
    </w:p>
    <w:p w14:paraId="3DD9F2F7" w14:textId="77777777" w:rsidR="00FC5129" w:rsidRDefault="00000000">
      <w:pPr>
        <w:rPr>
          <w:lang w:val="en-US" w:eastAsia="zh-CN"/>
        </w:rPr>
      </w:pPr>
      <w:r>
        <w:rPr>
          <w:lang w:val="en-US" w:eastAsia="zh-CN"/>
        </w:rPr>
        <w:t>Do not support delta configuration of the QoE configuration applied in RRC IDLE when the UE moves to RRC CONNECTED state unless it causes issues for QoE AL continuity in state transition.</w:t>
      </w:r>
    </w:p>
    <w:p w14:paraId="6D4AC671" w14:textId="77777777" w:rsidR="00FC5129" w:rsidRDefault="00000000">
      <w:pPr>
        <w:rPr>
          <w:lang w:val="en-US" w:eastAsia="zh-CN"/>
        </w:rPr>
      </w:pPr>
      <w:r>
        <w:rPr>
          <w:lang w:val="en-US" w:eastAsia="zh-CN"/>
        </w:rPr>
        <w:t>UE is allowed to release stored reports and configuration after 48h (similar to logged MDT). No timer is configured by the network.</w:t>
      </w:r>
    </w:p>
    <w:p w14:paraId="68ABDFA6" w14:textId="77777777" w:rsidR="00FC5129" w:rsidRDefault="00000000">
      <w:pPr>
        <w:rPr>
          <w:lang w:eastAsia="zh-CN"/>
        </w:rPr>
      </w:pPr>
      <w:r>
        <w:rPr>
          <w:lang w:eastAsia="zh-CN"/>
        </w:rPr>
        <w:t>RAN2 assumes PLMN/TA information is needed in area scope (in one way or another). FFS how this is expressed, e.g. as list of cells.</w:t>
      </w:r>
    </w:p>
    <w:p w14:paraId="24AFD439" w14:textId="77777777" w:rsidR="00FC5129" w:rsidRDefault="00000000">
      <w:pPr>
        <w:rPr>
          <w:lang w:val="en-US" w:eastAsia="zh-CN"/>
        </w:rPr>
      </w:pPr>
      <w:r>
        <w:rPr>
          <w:lang w:val="en-US" w:eastAsia="zh-CN"/>
        </w:rPr>
        <w:t>As working assumption, RAN2 will use explicit indicator in AS-layer on whether a QoE configuration is also applicable in RRC-IDLE/INACTIVE states. Can be revisited if RAN3 decides to introduce a service type.</w:t>
      </w:r>
    </w:p>
    <w:p w14:paraId="086D5E49" w14:textId="77777777" w:rsidR="00FC5129" w:rsidRDefault="00000000">
      <w:pPr>
        <w:rPr>
          <w:lang w:eastAsia="zh-CN"/>
        </w:rPr>
      </w:pPr>
      <w:r>
        <w:rPr>
          <w:lang w:eastAsia="zh-CN"/>
        </w:rPr>
        <w:t>Do not introduce SIB1 indicator on whether UE is allowed to indicate presence of QoE measurements. UE always indicates if it has stored QoE report(s), and it’s up to network whether/when to retrieve them.</w:t>
      </w:r>
    </w:p>
    <w:p w14:paraId="66C6C63F" w14:textId="77777777" w:rsidR="00FC5129" w:rsidRDefault="00000000">
      <w:pPr>
        <w:rPr>
          <w:lang w:val="en-US" w:eastAsia="zh-CN"/>
        </w:rPr>
      </w:pPr>
      <w:r>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72B053C6" w14:textId="77777777" w:rsidR="00FC5129" w:rsidRDefault="00FC5129">
      <w:pPr>
        <w:rPr>
          <w:b/>
          <w:i/>
          <w:lang w:val="en-US"/>
        </w:rPr>
      </w:pPr>
    </w:p>
    <w:p w14:paraId="718ABA8E" w14:textId="77777777" w:rsidR="00FC5129" w:rsidRDefault="00000000">
      <w:pPr>
        <w:rPr>
          <w:b/>
          <w:i/>
          <w:lang w:val="en-US"/>
        </w:rPr>
      </w:pPr>
      <w:r>
        <w:rPr>
          <w:rFonts w:hint="eastAsia"/>
          <w:b/>
          <w:i/>
          <w:lang w:val="en-US"/>
        </w:rPr>
        <w:t>R</w:t>
      </w:r>
      <w:r>
        <w:rPr>
          <w:b/>
          <w:i/>
          <w:lang w:val="en-US"/>
        </w:rPr>
        <w:t>AN2#121bis-e Agreements</w:t>
      </w:r>
    </w:p>
    <w:p w14:paraId="7223BB84" w14:textId="77777777" w:rsidR="00FC5129" w:rsidRDefault="00000000">
      <w:pPr>
        <w:rPr>
          <w:lang w:eastAsia="zh-CN"/>
        </w:rPr>
      </w:pPr>
      <w:r>
        <w:rPr>
          <w:lang w:eastAsia="zh-CN"/>
        </w:rPr>
        <w:t>As a default behavior, when the UE’s buffer for storing QoE reports is full and a new report arrives, the UE should discard older report(s) to make room for the new one.</w:t>
      </w:r>
    </w:p>
    <w:p w14:paraId="5FDDA060" w14:textId="77777777" w:rsidR="00FC5129" w:rsidRDefault="00000000">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p>
    <w:p w14:paraId="545E7298" w14:textId="77777777" w:rsidR="00FC5129" w:rsidRDefault="00000000">
      <w:pPr>
        <w:rPr>
          <w:lang w:eastAsia="zh-CN"/>
        </w:rPr>
      </w:pPr>
      <w:r>
        <w:rPr>
          <w:lang w:eastAsia="zh-CN"/>
        </w:rPr>
        <w:t xml:space="preserve">For MBS broadcast services: </w:t>
      </w:r>
    </w:p>
    <w:p w14:paraId="465F0464" w14:textId="77777777" w:rsidR="00FC5129" w:rsidRDefault="00000000">
      <w:pPr>
        <w:rPr>
          <w:lang w:eastAsia="zh-CN"/>
        </w:rPr>
      </w:pPr>
      <w:r>
        <w:rPr>
          <w:lang w:eastAsia="zh-CN"/>
        </w:rPr>
        <w:lastRenderedPageBreak/>
        <w:t>-</w:t>
      </w:r>
      <w:r>
        <w:rPr>
          <w:lang w:eastAsia="zh-CN"/>
        </w:rPr>
        <w:tab/>
        <w:t xml:space="preserve">Area scope is checked by the UE when the UE is in RRC IDLE/INACTIVE state. </w:t>
      </w:r>
    </w:p>
    <w:p w14:paraId="46383BA2" w14:textId="77777777" w:rsidR="00FC5129" w:rsidRDefault="00000000">
      <w:pPr>
        <w:rPr>
          <w:lang w:eastAsia="zh-CN"/>
        </w:rPr>
      </w:pPr>
      <w:r>
        <w:rPr>
          <w:lang w:eastAsia="zh-CN"/>
        </w:rPr>
        <w:t>-</w:t>
      </w:r>
      <w:r>
        <w:rPr>
          <w:lang w:eastAsia="zh-CN"/>
        </w:rPr>
        <w:tab/>
        <w:t>FFS whether area scope is checked by the network or by the UE when the UE is in RRC CONNECTED state for MBS broadcast services.</w:t>
      </w:r>
    </w:p>
    <w:p w14:paraId="76547E61" w14:textId="77777777" w:rsidR="00FC5129" w:rsidRDefault="00000000">
      <w:pPr>
        <w:rPr>
          <w:lang w:eastAsia="zh-CN"/>
        </w:rPr>
      </w:pPr>
      <w:r>
        <w:rPr>
          <w:lang w:eastAsia="zh-CN"/>
        </w:rPr>
        <w:t>FFS whether area scope checking for MBS broadcast is done by UE Application layer. FFS if this is for all RRC states.</w:t>
      </w:r>
    </w:p>
    <w:p w14:paraId="228148D9" w14:textId="77777777" w:rsidR="00FC5129" w:rsidRDefault="00000000">
      <w:pPr>
        <w:rPr>
          <w:lang w:eastAsia="zh-CN"/>
        </w:rPr>
      </w:pPr>
      <w:r>
        <w:rPr>
          <w:lang w:eastAsia="zh-CN"/>
        </w:rPr>
        <w:t>RRC Release message is not used for configuring QoE measurements for MBS broadcast.</w:t>
      </w:r>
    </w:p>
    <w:p w14:paraId="54D47F2D" w14:textId="77777777" w:rsidR="00FC5129" w:rsidRDefault="00000000">
      <w:pPr>
        <w:rPr>
          <w:lang w:eastAsia="zh-CN"/>
        </w:rPr>
      </w:pPr>
      <w:r>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14:paraId="771FD316" w14:textId="77777777" w:rsidR="00FC5129" w:rsidRDefault="00000000">
      <w:pPr>
        <w:rPr>
          <w:lang w:eastAsia="zh-CN"/>
        </w:rPr>
      </w:pPr>
      <w:r>
        <w:rPr>
          <w:lang w:eastAsia="zh-CN"/>
        </w:rPr>
        <w:t>QoE measurement configuration via broadcast signaling (e.g. System Information, MCCH/MTCH etc.) is not supported.  FFS if the release of configuration can happen via broadcast.</w:t>
      </w:r>
    </w:p>
    <w:p w14:paraId="1AF1E8DB" w14:textId="77777777" w:rsidR="00FC5129" w:rsidRDefault="00000000">
      <w:pPr>
        <w:rPr>
          <w:lang w:eastAsia="zh-CN"/>
        </w:rPr>
      </w:pPr>
      <w:r>
        <w:rPr>
          <w:lang w:eastAsia="zh-CN"/>
        </w:rPr>
        <w:t>If the UE is in RRC_CONNECTED and receives QoE report for MBS broadcast from the application layer, the UE sends the report according to the Rel-17 QoE reporting procedure.</w:t>
      </w:r>
    </w:p>
    <w:p w14:paraId="4D7EE8C2" w14:textId="77777777" w:rsidR="00FC5129" w:rsidRDefault="00000000">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18B43418" w14:textId="77777777" w:rsidR="00FC5129" w:rsidRDefault="00000000">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543F397C" w14:textId="77777777" w:rsidR="00FC5129" w:rsidRDefault="00000000">
      <w:pPr>
        <w:rPr>
          <w:lang w:eastAsia="zh-CN"/>
        </w:rPr>
      </w:pPr>
      <w:r>
        <w:rPr>
          <w:lang w:eastAsia="zh-CN"/>
        </w:rPr>
        <w:t>For QoE configurations MBS QoE in RRC IDLE/INACTIVE, the UE APP layer stores all the parameters forwarded from AS layer.</w:t>
      </w:r>
    </w:p>
    <w:p w14:paraId="188D2FCD" w14:textId="77777777" w:rsidR="00FC5129" w:rsidRDefault="00000000">
      <w:pPr>
        <w:rPr>
          <w:lang w:eastAsia="zh-CN"/>
        </w:rPr>
      </w:pPr>
      <w:r>
        <w:rPr>
          <w:lang w:eastAsia="zh-CN"/>
        </w:rPr>
        <w:t>For INACTIVE, FFS what else UE AS layer stores.</w:t>
      </w:r>
    </w:p>
    <w:p w14:paraId="7B6F9892" w14:textId="77777777" w:rsidR="00FC5129" w:rsidRDefault="00FC5129">
      <w:pPr>
        <w:rPr>
          <w:lang w:eastAsia="zh-CN"/>
        </w:rPr>
      </w:pPr>
    </w:p>
    <w:p w14:paraId="033D15B9" w14:textId="77777777" w:rsidR="00FC5129" w:rsidRDefault="00000000">
      <w:pPr>
        <w:rPr>
          <w:b/>
          <w:i/>
          <w:lang w:val="en-US"/>
        </w:rPr>
      </w:pPr>
      <w:r>
        <w:rPr>
          <w:rFonts w:hint="eastAsia"/>
          <w:b/>
          <w:i/>
          <w:lang w:val="en-US"/>
        </w:rPr>
        <w:t>R</w:t>
      </w:r>
      <w:r>
        <w:rPr>
          <w:b/>
          <w:i/>
          <w:lang w:val="en-US"/>
        </w:rPr>
        <w:t>AN2#121 Agreements</w:t>
      </w:r>
    </w:p>
    <w:p w14:paraId="59771746" w14:textId="77777777" w:rsidR="00FC5129" w:rsidRDefault="00000000">
      <w:pPr>
        <w:rPr>
          <w:lang w:eastAsia="zh-CN"/>
        </w:rPr>
      </w:pPr>
      <w:r>
        <w:rPr>
          <w:lang w:eastAsia="zh-CN"/>
        </w:rPr>
        <w:t xml:space="preserve">Rel-18 QoE configuration can be provided to UE as in Rel-17 (RRCreconfiguration, RRCresume). </w:t>
      </w:r>
    </w:p>
    <w:p w14:paraId="48C4B3B2" w14:textId="77777777" w:rsidR="00FC5129" w:rsidRDefault="00000000">
      <w:pPr>
        <w:rPr>
          <w:lang w:eastAsia="zh-CN"/>
        </w:rPr>
      </w:pPr>
      <w:r>
        <w:rPr>
          <w:lang w:eastAsia="zh-CN"/>
        </w:rPr>
        <w:t>FFS if RRCRelease can be used – proponents should provide detailed proposals on what is in RRCRelease, why it is needed, how to handle RRCReconfiguration + RRCRelease together.</w:t>
      </w:r>
    </w:p>
    <w:p w14:paraId="3D2E8749" w14:textId="77777777" w:rsidR="00FC5129" w:rsidRDefault="00000000">
      <w:r>
        <w:t>RAN2 thinks existing paging can be used to bring UE to CONNECTED, where NW can release QoE configuration. This requires no specification changes.</w:t>
      </w:r>
    </w:p>
    <w:p w14:paraId="3D08CA45" w14:textId="77777777" w:rsidR="00FC5129" w:rsidRDefault="00000000">
      <w:r>
        <w:t>If UE moves outside of area scope for QoE configuration, UE keeps the QoE configurations and does not start new QoE sessions.</w:t>
      </w:r>
    </w:p>
    <w:p w14:paraId="15448F3D" w14:textId="77777777" w:rsidR="00FC5129" w:rsidRDefault="00000000">
      <w:r>
        <w:t>If the AS layer buffer is full, RAN2 thinks AS layer should discard the QoE data. Can revisit this if SA5 LS reply indicates something that would create issues with this.</w:t>
      </w:r>
    </w:p>
    <w:p w14:paraId="0237C64B" w14:textId="77777777" w:rsidR="00FC5129" w:rsidRDefault="00000000">
      <w:r>
        <w:t>FFS what the minimum AS layer buffer size (at least 64 kBytes, can consider whether larger value is used in UE capability discussions).</w:t>
      </w:r>
    </w:p>
    <w:p w14:paraId="30BEE864" w14:textId="77777777" w:rsidR="00FC5129" w:rsidRDefault="00000000">
      <w:r>
        <w:t>Same as the RRC_CONNECTED state, when the UE transfer to the IDLE state, the UE AS layer stores QoE configurations (except for QoE container) for MBS broadcast.  FFS what exactly AS layer stores</w:t>
      </w:r>
    </w:p>
    <w:p w14:paraId="26E60033" w14:textId="77777777" w:rsidR="00FC5129" w:rsidRDefault="00000000">
      <w:r>
        <w:t>Same as the RRC_CONNECTED state, when the UE transfer to the IDLE state, the UE APP layer should store QoE configurations (at least QoE container) for MBS broadcast. FFS what exactly is sent to AL.</w:t>
      </w:r>
    </w:p>
    <w:p w14:paraId="60A27406" w14:textId="77777777" w:rsidR="00FC5129" w:rsidRDefault="00000000">
      <w:pPr>
        <w:rPr>
          <w:b/>
          <w:i/>
          <w:lang w:val="en-US"/>
        </w:rPr>
      </w:pPr>
      <w:r>
        <w:rPr>
          <w:rFonts w:hint="eastAsia"/>
          <w:b/>
          <w:i/>
          <w:lang w:val="en-US"/>
        </w:rPr>
        <w:t>R</w:t>
      </w:r>
      <w:r>
        <w:rPr>
          <w:b/>
          <w:i/>
          <w:lang w:val="en-US"/>
        </w:rPr>
        <w:t>AN2#120 Agreements</w:t>
      </w:r>
    </w:p>
    <w:p w14:paraId="5349FFAB" w14:textId="77777777" w:rsidR="00FC5129" w:rsidRDefault="00000000">
      <w:pPr>
        <w:rPr>
          <w:lang w:eastAsia="zh-CN"/>
        </w:rPr>
      </w:pPr>
      <w:r>
        <w:rPr>
          <w:lang w:eastAsia="zh-CN"/>
        </w:rPr>
        <w:t>Ask SA4 if we can use application layer information for QoE measurements in IDLE/INACTIVE the Rel-18 area scope given that the needed information requires cell knowledge.</w:t>
      </w:r>
    </w:p>
    <w:p w14:paraId="58E215C4" w14:textId="77777777" w:rsidR="00FC5129" w:rsidRDefault="00000000">
      <w:pPr>
        <w:rPr>
          <w:lang w:eastAsia="zh-CN"/>
        </w:rPr>
      </w:pPr>
      <w:r>
        <w:rPr>
          <w:lang w:eastAsia="zh-CN"/>
        </w:rPr>
        <w:lastRenderedPageBreak/>
        <w:t>For buffering of QoE reports generated in RRC IDLE/INACTIVE state, RAN2 will make some assumptions on the minimal memory size requirement and the buffering layer. We can indicate these to SA4/SA5 to see if they think those assumptions are realistic.</w:t>
      </w:r>
    </w:p>
    <w:p w14:paraId="7469E774" w14:textId="77777777" w:rsidR="00FC5129" w:rsidRDefault="00000000">
      <w:pPr>
        <w:rPr>
          <w:lang w:eastAsia="zh-CN"/>
        </w:rPr>
      </w:pPr>
      <w:r>
        <w:rPr>
          <w:lang w:eastAsia="zh-CN"/>
        </w:rPr>
        <w:t>Ask SA4/5 on how network would handle reports based on when they were collected, and whether it matters how “old” they are.</w:t>
      </w:r>
    </w:p>
    <w:p w14:paraId="1DE13285" w14:textId="77777777" w:rsidR="00FC5129" w:rsidRDefault="00000000">
      <w:pPr>
        <w:rPr>
          <w:lang w:eastAsia="zh-CN"/>
        </w:rPr>
      </w:pPr>
      <w:r>
        <w:rPr>
          <w:lang w:eastAsia="zh-CN"/>
        </w:rPr>
        <w:t>UE can be configured to do QoE measurements for MBS broadcast in all RRC states.</w:t>
      </w:r>
    </w:p>
    <w:p w14:paraId="635BE903" w14:textId="77777777" w:rsidR="00FC5129" w:rsidRDefault="00000000">
      <w:pPr>
        <w:rPr>
          <w:lang w:eastAsia="zh-CN"/>
        </w:rPr>
      </w:pPr>
      <w:r>
        <w:rPr>
          <w:lang w:eastAsia="zh-CN"/>
        </w:rPr>
        <w:t>As a baseline, UE does not tigger RRC Resume – RRC Setup just for the sake of reporting QoE. FFS whether there are cases where we deviate from this baseline.</w:t>
      </w:r>
    </w:p>
    <w:p w14:paraId="580709FB" w14:textId="77777777" w:rsidR="00FC5129" w:rsidRDefault="00FC5129">
      <w:pPr>
        <w:rPr>
          <w:b/>
          <w:i/>
        </w:rPr>
      </w:pPr>
    </w:p>
    <w:p w14:paraId="2116BF9F" w14:textId="77777777" w:rsidR="00FC5129" w:rsidRDefault="00000000">
      <w:pPr>
        <w:rPr>
          <w:b/>
          <w:i/>
          <w:lang w:val="en-US"/>
        </w:rPr>
      </w:pPr>
      <w:r>
        <w:rPr>
          <w:rFonts w:hint="eastAsia"/>
          <w:b/>
          <w:i/>
          <w:lang w:val="en-US"/>
        </w:rPr>
        <w:t>R</w:t>
      </w:r>
      <w:r>
        <w:rPr>
          <w:b/>
          <w:i/>
          <w:lang w:val="en-US"/>
        </w:rPr>
        <w:t>AN2#119b-e Agreements</w:t>
      </w:r>
    </w:p>
    <w:p w14:paraId="00C1FDA6" w14:textId="77777777" w:rsidR="00FC5129" w:rsidRDefault="00000000">
      <w:pPr>
        <w:rPr>
          <w:lang w:eastAsia="zh-CN"/>
        </w:rPr>
      </w:pPr>
      <w:r>
        <w:rPr>
          <w:lang w:eastAsia="zh-CN"/>
        </w:rPr>
        <w:t>Not treated at this meeting.</w:t>
      </w:r>
    </w:p>
    <w:p w14:paraId="2D2C7657" w14:textId="77777777" w:rsidR="00FC5129" w:rsidRDefault="00FC5129">
      <w:pPr>
        <w:rPr>
          <w:lang w:eastAsia="zh-CN"/>
        </w:rPr>
      </w:pPr>
    </w:p>
    <w:p w14:paraId="1DC4A174" w14:textId="77777777" w:rsidR="00FC5129" w:rsidRDefault="00000000">
      <w:pPr>
        <w:rPr>
          <w:b/>
          <w:i/>
          <w:lang w:val="en-US"/>
        </w:rPr>
      </w:pPr>
      <w:r>
        <w:rPr>
          <w:rFonts w:hint="eastAsia"/>
          <w:b/>
          <w:i/>
          <w:lang w:val="en-US"/>
        </w:rPr>
        <w:t>R</w:t>
      </w:r>
      <w:r>
        <w:rPr>
          <w:b/>
          <w:i/>
          <w:lang w:val="en-US"/>
        </w:rPr>
        <w:t>AN2#119-e Agreements</w:t>
      </w:r>
    </w:p>
    <w:p w14:paraId="1B72A6D0" w14:textId="77777777" w:rsidR="00FC5129" w:rsidRDefault="00000000">
      <w:pPr>
        <w:rPr>
          <w:lang w:eastAsia="zh-CN"/>
        </w:rPr>
      </w:pPr>
      <w:r>
        <w:rPr>
          <w:lang w:eastAsia="zh-CN"/>
        </w:rPr>
        <w:t>The gNB can send the QoE configuration for MBS broadcast service to UE by RRC message in RRC_CONNECTED via dedicated signalling. The UE stores the configuration for QoE and performs the application layer measurement for MBS broadcast service.</w:t>
      </w:r>
    </w:p>
    <w:p w14:paraId="18763638" w14:textId="77777777" w:rsidR="00FC5129" w:rsidRDefault="00000000">
      <w:pPr>
        <w:rPr>
          <w:lang w:eastAsia="zh-CN"/>
        </w:rPr>
      </w:pPr>
      <w:r>
        <w:rPr>
          <w:lang w:eastAsia="zh-CN"/>
        </w:rPr>
        <w:t>FFS if configuration can be done in IDLE/INACTIVE states.</w:t>
      </w:r>
    </w:p>
    <w:p w14:paraId="0A0ACA77" w14:textId="77777777" w:rsidR="00FC5129" w:rsidRDefault="00000000">
      <w:pPr>
        <w:rPr>
          <w:lang w:eastAsia="zh-CN"/>
        </w:rPr>
      </w:pPr>
      <w:r>
        <w:rPr>
          <w:lang w:eastAsia="zh-CN"/>
        </w:rPr>
        <w:t>FFS how does gNB determine which UEs can be configured with MBS QoE measurements.</w:t>
      </w:r>
    </w:p>
    <w:p w14:paraId="5B05F755" w14:textId="77777777" w:rsidR="00FC5129" w:rsidRDefault="00000000">
      <w:pPr>
        <w:rPr>
          <w:lang w:eastAsia="zh-CN"/>
        </w:rPr>
      </w:pPr>
      <w:r>
        <w:rPr>
          <w:lang w:eastAsia="zh-CN"/>
        </w:rPr>
        <w:t>FFS if there is a new explicit indicator or new service type used for MBS QoE configuration in RRC_IDLE/RRC_INACTIVE. Wait for RAN3 progress and SA4 LS reply to RAN3.</w:t>
      </w:r>
    </w:p>
    <w:p w14:paraId="0EEE4DA3" w14:textId="77777777" w:rsidR="00FC5129" w:rsidRDefault="00000000">
      <w:pPr>
        <w:rPr>
          <w:lang w:eastAsia="zh-CN"/>
        </w:rPr>
      </w:pPr>
      <w:r>
        <w:rPr>
          <w:lang w:eastAsia="zh-CN"/>
        </w:rPr>
        <w:t>The baseline principles for QoE measurement collection for MBS services in RRC_INACTIVE and RRC_IDLE states are:</w:t>
      </w:r>
    </w:p>
    <w:p w14:paraId="67252899" w14:textId="77777777" w:rsidR="00FC5129" w:rsidRDefault="00000000">
      <w:pPr>
        <w:rPr>
          <w:lang w:eastAsia="zh-CN"/>
        </w:rPr>
      </w:pPr>
      <w:r>
        <w:rPr>
          <w:lang w:eastAsia="zh-CN"/>
        </w:rPr>
        <w:t xml:space="preserve">1)  </w:t>
      </w:r>
      <w:r>
        <w:rPr>
          <w:lang w:eastAsia="zh-CN"/>
        </w:rPr>
        <w:tab/>
        <w:t>The UE is configured with IDLE/INACTIVE QoE via RRC.</w:t>
      </w:r>
    </w:p>
    <w:p w14:paraId="1793733D" w14:textId="77777777" w:rsidR="00FC5129" w:rsidRDefault="00000000">
      <w:pPr>
        <w:rPr>
          <w:lang w:eastAsia="zh-CN"/>
        </w:rPr>
      </w:pPr>
      <w:r>
        <w:rPr>
          <w:lang w:eastAsia="zh-CN"/>
        </w:rPr>
        <w:t>2)</w:t>
      </w:r>
      <w:r>
        <w:rPr>
          <w:lang w:eastAsia="zh-CN"/>
        </w:rPr>
        <w:tab/>
        <w:t>The UE buffers the QoE reports generated while in RRC IDLE/INACTIVE state.</w:t>
      </w:r>
    </w:p>
    <w:p w14:paraId="0EB8B617" w14:textId="77777777" w:rsidR="00FC5129" w:rsidRDefault="00000000">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F2E5C68" w14:textId="77777777" w:rsidR="00FC5129" w:rsidRDefault="00000000">
      <w:pPr>
        <w:rPr>
          <w:lang w:eastAsia="zh-CN"/>
        </w:rPr>
      </w:pPr>
      <w:r>
        <w:rPr>
          <w:lang w:eastAsia="zh-CN"/>
        </w:rPr>
        <w:t>When the UE moves to RRC_CONNECTED state, the UE sends the QoE measurements availability indication to the gNB.</w:t>
      </w:r>
    </w:p>
    <w:p w14:paraId="109BE9A3" w14:textId="77777777" w:rsidR="00FC5129" w:rsidRDefault="00000000">
      <w:pPr>
        <w:rPr>
          <w:lang w:eastAsia="zh-CN"/>
        </w:rPr>
      </w:pPr>
      <w:r>
        <w:rPr>
          <w:lang w:eastAsia="zh-CN"/>
        </w:rPr>
        <w:t>For buffering of QoE reports generated in RRC IDLE/INACTIVE state, RAN2 should discuss at least the minimal memory size requirement. FFS if AS layer is responsible for storing the QoE reports (as in Rel-17).</w:t>
      </w:r>
    </w:p>
    <w:p w14:paraId="485EBC40" w14:textId="77777777" w:rsidR="00FC5129" w:rsidRDefault="00FC5129">
      <w:pPr>
        <w:rPr>
          <w:lang w:eastAsia="zh-CN"/>
        </w:rPr>
      </w:pPr>
    </w:p>
    <w:p w14:paraId="7568B944" w14:textId="77777777" w:rsidR="00FC5129" w:rsidRDefault="00000000">
      <w:pPr>
        <w:pStyle w:val="Heading2"/>
      </w:pPr>
      <w:r>
        <w:t>A.2 Rel-17 leftover topics for QoE</w:t>
      </w:r>
    </w:p>
    <w:p w14:paraId="4D98539F" w14:textId="77777777" w:rsidR="00FC5129" w:rsidRDefault="00000000">
      <w:pPr>
        <w:rPr>
          <w:b/>
          <w:i/>
          <w:lang w:val="en-US"/>
        </w:rPr>
      </w:pPr>
      <w:r>
        <w:rPr>
          <w:rFonts w:hint="eastAsia"/>
          <w:b/>
          <w:i/>
          <w:lang w:val="en-US"/>
        </w:rPr>
        <w:t>R</w:t>
      </w:r>
      <w:r>
        <w:rPr>
          <w:b/>
          <w:i/>
          <w:lang w:val="en-US"/>
        </w:rPr>
        <w:t>AN2#123bis-e Agreements</w:t>
      </w:r>
    </w:p>
    <w:p w14:paraId="67CCE695" w14:textId="77777777" w:rsidR="00FC5129" w:rsidRDefault="00000000">
      <w:pPr>
        <w:rPr>
          <w:lang w:eastAsia="zh-CN"/>
        </w:rPr>
      </w:pPr>
      <w:r>
        <w:rPr>
          <w:lang w:eastAsia="zh-CN"/>
        </w:rPr>
        <w:t>Not treated at this meeting.</w:t>
      </w:r>
    </w:p>
    <w:p w14:paraId="3AB6CA94" w14:textId="77777777" w:rsidR="00FC5129" w:rsidRDefault="00FC5129">
      <w:pPr>
        <w:rPr>
          <w:b/>
          <w:i/>
        </w:rPr>
      </w:pPr>
    </w:p>
    <w:p w14:paraId="1186718D" w14:textId="77777777" w:rsidR="00FC5129" w:rsidRDefault="00000000">
      <w:pPr>
        <w:rPr>
          <w:b/>
          <w:i/>
          <w:lang w:val="en-US"/>
        </w:rPr>
      </w:pPr>
      <w:r>
        <w:rPr>
          <w:rFonts w:hint="eastAsia"/>
          <w:b/>
          <w:i/>
          <w:lang w:val="en-US"/>
        </w:rPr>
        <w:t>R</w:t>
      </w:r>
      <w:r>
        <w:rPr>
          <w:b/>
          <w:i/>
          <w:lang w:val="en-US"/>
        </w:rPr>
        <w:t>AN2#123 Agreements</w:t>
      </w:r>
    </w:p>
    <w:p w14:paraId="6DBEE345" w14:textId="77777777" w:rsidR="00FC5129" w:rsidRDefault="00000000">
      <w:pPr>
        <w:rPr>
          <w:lang w:val="en-US" w:eastAsia="zh-CN"/>
        </w:rPr>
      </w:pPr>
      <w:r>
        <w:rPr>
          <w:rFonts w:hint="eastAsia"/>
          <w:lang w:val="en-US" w:eastAsia="zh-CN"/>
        </w:rPr>
        <w:t>W</w:t>
      </w:r>
      <w:r>
        <w:rPr>
          <w:lang w:val="en-US" w:eastAsia="zh-CN"/>
        </w:rPr>
        <w:t>hether application layer can always provide QoS flow ID(s) for the both metrics of Bufferlevel and Playout delay follows the same approach as in Rel-17.</w:t>
      </w:r>
    </w:p>
    <w:p w14:paraId="4F21BEFC" w14:textId="77777777" w:rsidR="00FC5129" w:rsidRDefault="00FC5129">
      <w:pPr>
        <w:rPr>
          <w:b/>
          <w:i/>
          <w:lang w:val="en-US"/>
        </w:rPr>
      </w:pPr>
    </w:p>
    <w:p w14:paraId="5CA89932" w14:textId="77777777" w:rsidR="00FC5129" w:rsidRDefault="00000000">
      <w:pPr>
        <w:rPr>
          <w:b/>
          <w:i/>
          <w:lang w:val="en-US"/>
        </w:rPr>
      </w:pPr>
      <w:r>
        <w:rPr>
          <w:rFonts w:hint="eastAsia"/>
          <w:b/>
          <w:i/>
          <w:lang w:val="en-US"/>
        </w:rPr>
        <w:t>R</w:t>
      </w:r>
      <w:r>
        <w:rPr>
          <w:b/>
          <w:i/>
          <w:lang w:val="en-US"/>
        </w:rPr>
        <w:t>AN2#122 Agreements</w:t>
      </w:r>
    </w:p>
    <w:p w14:paraId="4B09F03A" w14:textId="77777777" w:rsidR="00FC5129" w:rsidRDefault="00000000">
      <w:pPr>
        <w:rPr>
          <w:lang w:eastAsia="zh-CN"/>
        </w:rPr>
      </w:pPr>
      <w:r>
        <w:rPr>
          <w:lang w:eastAsia="zh-CN"/>
        </w:rPr>
        <w:t>RAN2 confirms that buffer level threshold-based triggering of RVQoE reporting is triggered by application layer.</w:t>
      </w:r>
    </w:p>
    <w:p w14:paraId="5751AB79" w14:textId="77777777" w:rsidR="00FC5129" w:rsidRDefault="00000000">
      <w:pPr>
        <w:rPr>
          <w:lang w:eastAsia="zh-CN"/>
        </w:rPr>
      </w:pPr>
      <w:r>
        <w:rPr>
          <w:lang w:eastAsia="zh-CN"/>
        </w:rPr>
        <w:t>RAN2 waits for RAN3’s conclusion on the buffer level threshold-based RVQoE reporting.</w:t>
      </w:r>
    </w:p>
    <w:p w14:paraId="732C28F4" w14:textId="77777777" w:rsidR="00FC5129" w:rsidRDefault="00000000">
      <w:pPr>
        <w:rPr>
          <w:lang w:eastAsia="zh-CN"/>
        </w:rPr>
      </w:pPr>
      <w:r>
        <w:rPr>
          <w:lang w:eastAsia="zh-CN"/>
        </w:rPr>
        <w:t>RAN2 will align with RAN3’s agreement on support of radio-related event triggers for RVQoE reporting in Rel-18.</w:t>
      </w:r>
    </w:p>
    <w:p w14:paraId="002C1D58" w14:textId="77777777" w:rsidR="00FC5129" w:rsidRDefault="00000000">
      <w:pPr>
        <w:rPr>
          <w:lang w:val="en-US" w:eastAsia="zh-CN"/>
        </w:rPr>
      </w:pPr>
      <w:r>
        <w:rPr>
          <w:lang w:val="en-US" w:eastAsia="zh-CN"/>
        </w:rPr>
        <w:t>Application layer measurement configuration and reporting for shared spectrum channel access is not supported in R18.</w:t>
      </w:r>
    </w:p>
    <w:p w14:paraId="376E6075" w14:textId="77777777" w:rsidR="00FC5129" w:rsidRDefault="00FC5129">
      <w:pPr>
        <w:rPr>
          <w:lang w:val="en-US" w:eastAsia="zh-CN"/>
        </w:rPr>
      </w:pPr>
    </w:p>
    <w:p w14:paraId="207737C8" w14:textId="77777777" w:rsidR="00FC5129" w:rsidRDefault="00000000">
      <w:pPr>
        <w:rPr>
          <w:b/>
          <w:i/>
          <w:lang w:val="en-US"/>
        </w:rPr>
      </w:pPr>
      <w:r>
        <w:rPr>
          <w:rFonts w:hint="eastAsia"/>
          <w:b/>
          <w:i/>
          <w:lang w:val="en-US"/>
        </w:rPr>
        <w:t>R</w:t>
      </w:r>
      <w:r>
        <w:rPr>
          <w:b/>
          <w:i/>
          <w:lang w:val="en-US"/>
        </w:rPr>
        <w:t>AN2#121bis-e Agreements</w:t>
      </w:r>
    </w:p>
    <w:p w14:paraId="18A3BC44" w14:textId="77777777" w:rsidR="00FC5129" w:rsidRDefault="00000000">
      <w:pPr>
        <w:rPr>
          <w:lang w:eastAsia="zh-CN"/>
        </w:rPr>
      </w:pPr>
      <w:r>
        <w:rPr>
          <w:lang w:eastAsia="zh-CN"/>
        </w:rPr>
        <w:t>Not treated at this meeting.</w:t>
      </w:r>
    </w:p>
    <w:p w14:paraId="5C7A308D" w14:textId="77777777" w:rsidR="00FC5129" w:rsidRDefault="00FC5129">
      <w:pPr>
        <w:rPr>
          <w:b/>
          <w:i/>
        </w:rPr>
      </w:pPr>
    </w:p>
    <w:p w14:paraId="56A585BC" w14:textId="77777777" w:rsidR="00FC5129" w:rsidRDefault="00000000">
      <w:pPr>
        <w:rPr>
          <w:b/>
          <w:i/>
          <w:lang w:val="en-US"/>
        </w:rPr>
      </w:pPr>
      <w:r>
        <w:rPr>
          <w:rFonts w:hint="eastAsia"/>
          <w:b/>
          <w:i/>
          <w:lang w:val="en-US"/>
        </w:rPr>
        <w:t>R</w:t>
      </w:r>
      <w:r>
        <w:rPr>
          <w:b/>
          <w:i/>
          <w:lang w:val="en-US"/>
        </w:rPr>
        <w:t>AN2#121 Agreements</w:t>
      </w:r>
    </w:p>
    <w:p w14:paraId="27086872" w14:textId="77777777" w:rsidR="00FC5129" w:rsidRDefault="00000000">
      <w:pPr>
        <w:rPr>
          <w:lang w:eastAsia="zh-CN"/>
        </w:rPr>
      </w:pPr>
      <w:r>
        <w:rPr>
          <w:lang w:eastAsia="zh-CN"/>
        </w:rPr>
        <w:t>Introduce the QoS flows ID information in the RVQoE reporting from the UE.</w:t>
      </w:r>
    </w:p>
    <w:p w14:paraId="089BAD84" w14:textId="77777777" w:rsidR="00FC5129" w:rsidRDefault="00000000">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575C5B19" w14:textId="77777777" w:rsidR="00FC5129" w:rsidRDefault="00FC5129">
      <w:pPr>
        <w:rPr>
          <w:b/>
          <w:i/>
        </w:rPr>
      </w:pPr>
    </w:p>
    <w:p w14:paraId="0D1FA620" w14:textId="77777777" w:rsidR="00FC5129" w:rsidRDefault="00000000">
      <w:pPr>
        <w:rPr>
          <w:b/>
          <w:i/>
          <w:lang w:val="en-US"/>
        </w:rPr>
      </w:pPr>
      <w:r>
        <w:rPr>
          <w:rFonts w:hint="eastAsia"/>
          <w:b/>
          <w:i/>
          <w:lang w:val="en-US"/>
        </w:rPr>
        <w:t>R</w:t>
      </w:r>
      <w:r>
        <w:rPr>
          <w:b/>
          <w:i/>
          <w:lang w:val="en-US"/>
        </w:rPr>
        <w:t>AN2#120 Agreements</w:t>
      </w:r>
    </w:p>
    <w:p w14:paraId="1234DD83" w14:textId="77777777" w:rsidR="00FC5129" w:rsidRDefault="00000000">
      <w:pPr>
        <w:rPr>
          <w:lang w:eastAsia="zh-CN"/>
        </w:rPr>
      </w:pPr>
      <w:r>
        <w:rPr>
          <w:lang w:eastAsia="zh-CN"/>
        </w:rPr>
        <w:t>Not treated at this meeting.</w:t>
      </w:r>
    </w:p>
    <w:p w14:paraId="1122B3CC" w14:textId="77777777" w:rsidR="00FC5129" w:rsidRDefault="00FC5129">
      <w:pPr>
        <w:rPr>
          <w:b/>
          <w:i/>
        </w:rPr>
      </w:pPr>
    </w:p>
    <w:p w14:paraId="7B585E57" w14:textId="77777777" w:rsidR="00FC5129" w:rsidRDefault="00000000">
      <w:pPr>
        <w:rPr>
          <w:b/>
          <w:i/>
          <w:lang w:val="en-US"/>
        </w:rPr>
      </w:pPr>
      <w:r>
        <w:rPr>
          <w:rFonts w:hint="eastAsia"/>
          <w:b/>
          <w:i/>
          <w:lang w:val="en-US"/>
        </w:rPr>
        <w:t>R</w:t>
      </w:r>
      <w:r>
        <w:rPr>
          <w:b/>
          <w:i/>
          <w:lang w:val="en-US"/>
        </w:rPr>
        <w:t>AN2#119b-e Agreements</w:t>
      </w:r>
    </w:p>
    <w:p w14:paraId="08282984" w14:textId="77777777" w:rsidR="00FC5129" w:rsidRDefault="00000000">
      <w:pPr>
        <w:rPr>
          <w:lang w:eastAsia="zh-CN"/>
        </w:rPr>
      </w:pPr>
      <w:r>
        <w:rPr>
          <w:lang w:eastAsia="zh-CN"/>
        </w:rPr>
        <w:t>From RAN2’s perspective, there is no further work for per-slice-based QoE measurement.</w:t>
      </w:r>
    </w:p>
    <w:p w14:paraId="07CD74D0" w14:textId="77777777" w:rsidR="00FC5129" w:rsidRDefault="00000000">
      <w:pPr>
        <w:rPr>
          <w:lang w:eastAsia="zh-CN"/>
        </w:rPr>
      </w:pPr>
      <w:r>
        <w:rPr>
          <w:lang w:eastAsia="zh-CN"/>
        </w:rPr>
        <w:t xml:space="preserve">RAN2 can wait for RAN3 progress on enhancement to per-slice RAN visible QoE measurement. </w:t>
      </w:r>
    </w:p>
    <w:p w14:paraId="70070A74" w14:textId="77777777" w:rsidR="00FC5129" w:rsidRDefault="00000000">
      <w:pPr>
        <w:rPr>
          <w:lang w:eastAsia="zh-CN"/>
        </w:rPr>
      </w:pPr>
      <w:r>
        <w:rPr>
          <w:lang w:eastAsia="zh-CN"/>
        </w:rPr>
        <w:t xml:space="preserve">RAN2 needs to wait for the progress of RAN3 on RVQoE value. </w:t>
      </w:r>
    </w:p>
    <w:p w14:paraId="5928FB80" w14:textId="77777777" w:rsidR="00FC5129" w:rsidRDefault="00000000">
      <w:pPr>
        <w:rPr>
          <w:lang w:eastAsia="zh-CN"/>
        </w:rPr>
      </w:pPr>
      <w:r>
        <w:rPr>
          <w:lang w:eastAsia="zh-CN"/>
        </w:rPr>
        <w:t>The enhancement on UAI message to express the UE’s preference on QoE reporting configurations is not pursued.</w:t>
      </w:r>
    </w:p>
    <w:p w14:paraId="144544FB" w14:textId="77777777" w:rsidR="00FC5129" w:rsidRDefault="00000000">
      <w:pPr>
        <w:rPr>
          <w:lang w:eastAsia="zh-CN"/>
        </w:rPr>
      </w:pPr>
      <w:r>
        <w:rPr>
          <w:lang w:eastAsia="zh-CN"/>
        </w:rPr>
        <w:t xml:space="preserve">QoE reporting via unlicensed band is out of the WID scope. </w:t>
      </w:r>
    </w:p>
    <w:p w14:paraId="4073FEBE" w14:textId="77777777" w:rsidR="00FC5129" w:rsidRDefault="00000000">
      <w:pPr>
        <w:rPr>
          <w:lang w:eastAsia="zh-CN"/>
        </w:rPr>
      </w:pPr>
      <w:r>
        <w:rPr>
          <w:lang w:eastAsia="zh-CN"/>
        </w:rPr>
        <w:t xml:space="preserve">RAN2 to postpone the discussion of the QoE reporting enhancement for overload scenario to the next meeting (based on the progress of RAN3).  </w:t>
      </w:r>
    </w:p>
    <w:p w14:paraId="3D008349" w14:textId="77777777" w:rsidR="00FC5129" w:rsidRDefault="00000000">
      <w:pPr>
        <w:rPr>
          <w:lang w:eastAsia="zh-CN"/>
        </w:rPr>
      </w:pPr>
      <w:r>
        <w:rPr>
          <w:lang w:eastAsia="zh-CN"/>
        </w:rPr>
        <w:t>FFS on whether to send the priority information 1) UE and gNB or 2) only to gNB.</w:t>
      </w:r>
    </w:p>
    <w:p w14:paraId="57B94D34" w14:textId="77777777" w:rsidR="00FC5129" w:rsidRDefault="00000000">
      <w:pPr>
        <w:rPr>
          <w:lang w:eastAsia="zh-CN"/>
        </w:rPr>
      </w:pPr>
      <w:r>
        <w:rPr>
          <w:lang w:eastAsia="zh-CN"/>
        </w:rPr>
        <w:t>To wait for RAN3 decision on granularity of priority.</w:t>
      </w:r>
    </w:p>
    <w:p w14:paraId="7AD39AE1" w14:textId="77777777" w:rsidR="00FC5129" w:rsidRDefault="00000000">
      <w:pPr>
        <w:rPr>
          <w:lang w:eastAsia="zh-CN"/>
        </w:rPr>
      </w:pPr>
      <w:r>
        <w:rPr>
          <w:lang w:eastAsia="zh-CN"/>
        </w:rPr>
        <w:t>RAN2 can discuss event-based RVQoE, including possible options, benefits, spec impacts, and complexities based on company contributions.</w:t>
      </w:r>
    </w:p>
    <w:p w14:paraId="22E9A586" w14:textId="77777777" w:rsidR="00FC5129" w:rsidRDefault="00000000">
      <w:pPr>
        <w:rPr>
          <w:lang w:eastAsia="zh-CN"/>
        </w:rPr>
      </w:pPr>
      <w:r>
        <w:rPr>
          <w:lang w:eastAsia="zh-CN"/>
        </w:rPr>
        <w:t>FFS whether to add the QoS flow ID in the RVQoE report. If RAN3 already agreed to this, RAN2 can progress this in the next meeting where we discuss Rel-17 leftovers.</w:t>
      </w:r>
    </w:p>
    <w:p w14:paraId="787FBBDA" w14:textId="77777777" w:rsidR="00FC5129" w:rsidRDefault="00FC5129">
      <w:pPr>
        <w:rPr>
          <w:lang w:eastAsia="zh-CN"/>
        </w:rPr>
      </w:pPr>
    </w:p>
    <w:p w14:paraId="5756808C" w14:textId="77777777" w:rsidR="00FC5129" w:rsidRDefault="00000000">
      <w:pPr>
        <w:rPr>
          <w:b/>
          <w:i/>
          <w:lang w:val="en-US"/>
        </w:rPr>
      </w:pPr>
      <w:r>
        <w:rPr>
          <w:rFonts w:hint="eastAsia"/>
          <w:b/>
          <w:i/>
          <w:lang w:val="en-US"/>
        </w:rPr>
        <w:t>R</w:t>
      </w:r>
      <w:r>
        <w:rPr>
          <w:b/>
          <w:i/>
          <w:lang w:val="en-US"/>
        </w:rPr>
        <w:t>AN2#119-e Agreements</w:t>
      </w:r>
    </w:p>
    <w:p w14:paraId="2C8E597F" w14:textId="77777777" w:rsidR="00FC5129" w:rsidRDefault="00000000">
      <w:pPr>
        <w:rPr>
          <w:lang w:eastAsia="zh-CN"/>
        </w:rPr>
      </w:pPr>
      <w:r>
        <w:rPr>
          <w:lang w:eastAsia="zh-CN"/>
        </w:rPr>
        <w:lastRenderedPageBreak/>
        <w:t>Not treated at this meeting.</w:t>
      </w:r>
    </w:p>
    <w:p w14:paraId="6C0C206C" w14:textId="77777777" w:rsidR="00FC5129" w:rsidRDefault="00FC5129">
      <w:pPr>
        <w:rPr>
          <w:lang w:eastAsia="zh-CN"/>
        </w:rPr>
      </w:pPr>
    </w:p>
    <w:p w14:paraId="2844AD6C" w14:textId="77777777" w:rsidR="00FC5129" w:rsidRDefault="00000000">
      <w:pPr>
        <w:pStyle w:val="Heading2"/>
      </w:pPr>
      <w:r>
        <w:t>A.3 Support of QoE measurements for NR-DC</w:t>
      </w:r>
    </w:p>
    <w:p w14:paraId="6DBDC825" w14:textId="77777777" w:rsidR="00FC5129" w:rsidRDefault="00000000">
      <w:pPr>
        <w:rPr>
          <w:b/>
          <w:i/>
          <w:lang w:val="en-US"/>
        </w:rPr>
      </w:pPr>
      <w:r>
        <w:rPr>
          <w:rFonts w:hint="eastAsia"/>
          <w:b/>
          <w:i/>
          <w:lang w:val="en-US"/>
        </w:rPr>
        <w:t>R</w:t>
      </w:r>
      <w:r>
        <w:rPr>
          <w:b/>
          <w:i/>
          <w:lang w:val="en-US"/>
        </w:rPr>
        <w:t>AN2#123b Agreements</w:t>
      </w:r>
    </w:p>
    <w:p w14:paraId="24B43153" w14:textId="77777777" w:rsidR="00FC5129" w:rsidRDefault="00000000">
      <w:pPr>
        <w:rPr>
          <w:lang w:val="en-US" w:eastAsia="zh-CN"/>
        </w:rPr>
      </w:pPr>
      <w:r>
        <w:rPr>
          <w:lang w:val="en-US" w:eastAsia="zh-CN"/>
        </w:rPr>
        <w:t>For s-based QoE configuration received by MN, MN sends the QoE configuration via SRB1, QoE reports can be sent via SRB4 or SRB5.</w:t>
      </w:r>
    </w:p>
    <w:p w14:paraId="2FD4F6A0" w14:textId="77777777" w:rsidR="00FC5129" w:rsidRDefault="00000000">
      <w:pPr>
        <w:rPr>
          <w:lang w:val="en-US" w:eastAsia="zh-CN"/>
        </w:rPr>
      </w:pPr>
      <w:r>
        <w:rPr>
          <w:lang w:val="en-US" w:eastAsia="zh-CN"/>
        </w:rPr>
        <w:t>WA: The transparent reporting for RVQoE over RRC is not supported.</w:t>
      </w:r>
    </w:p>
    <w:p w14:paraId="180617D1" w14:textId="77777777" w:rsidR="00FC5129" w:rsidRDefault="00000000">
      <w:pPr>
        <w:rPr>
          <w:lang w:val="en-US" w:eastAsia="zh-CN"/>
        </w:rPr>
      </w:pPr>
      <w:r>
        <w:rPr>
          <w:lang w:val="en-US" w:eastAsia="zh-CN"/>
        </w:rPr>
        <w:t>Define two different reporting leg indications for QoE and RVQoE.</w:t>
      </w:r>
    </w:p>
    <w:p w14:paraId="3CCC6F8A" w14:textId="77777777" w:rsidR="00FC5129" w:rsidRDefault="00000000">
      <w:pPr>
        <w:rPr>
          <w:lang w:val="en-US" w:eastAsia="zh-CN"/>
        </w:rPr>
      </w:pPr>
      <w:r>
        <w:rPr>
          <w:lang w:val="en-US" w:eastAsia="zh-CN"/>
        </w:rPr>
        <w:t>For a UE in NR-DC, each legacy QoE configuration can have only one corresponding RVQoE configuration when needed.</w:t>
      </w:r>
    </w:p>
    <w:p w14:paraId="09DFC6F8" w14:textId="77777777" w:rsidR="00FC5129" w:rsidRDefault="00000000">
      <w:pPr>
        <w:rPr>
          <w:lang w:val="en-US" w:eastAsia="zh-CN"/>
        </w:rPr>
      </w:pPr>
      <w:r>
        <w:rPr>
          <w:lang w:val="en-US" w:eastAsia="zh-CN"/>
        </w:rPr>
        <w:t>Introduce a new indicator (ex, rrc-SegAllowed-SN-r17) for NW to inform UE of whether SN allows RRC segmentation via SRB5.</w:t>
      </w:r>
    </w:p>
    <w:p w14:paraId="68E0D6A8" w14:textId="77777777" w:rsidR="00FC5129" w:rsidRDefault="00000000">
      <w:pPr>
        <w:rPr>
          <w:lang w:val="en-US" w:eastAsia="zh-CN"/>
        </w:rPr>
      </w:pPr>
      <w:r>
        <w:rPr>
          <w:lang w:val="en-US" w:eastAsia="zh-CN"/>
        </w:rPr>
        <w:t>For Rel-18, clarify that the “segmentation flag” from Rel-17 refers to SRB4 only.</w:t>
      </w:r>
    </w:p>
    <w:p w14:paraId="1497DE93" w14:textId="77777777" w:rsidR="00FC5129" w:rsidRDefault="00000000">
      <w:pPr>
        <w:rPr>
          <w:lang w:val="en-US" w:eastAsia="zh-CN"/>
        </w:rPr>
      </w:pPr>
      <w:r>
        <w:rPr>
          <w:lang w:val="en-US" w:eastAsia="zh-CN"/>
        </w:rPr>
        <w:t>QoE report (e.g., either encapsulated QoE or RVQoE) associated with the non-receiving RAN node, can be send to the receiving RAN node via MeasurementReportAppLayer message if configured by NW.</w:t>
      </w:r>
    </w:p>
    <w:p w14:paraId="21426454" w14:textId="77777777" w:rsidR="00FC5129" w:rsidRDefault="00000000">
      <w:pPr>
        <w:rPr>
          <w:lang w:val="en-US" w:eastAsia="zh-CN"/>
        </w:rPr>
      </w:pPr>
      <w:r>
        <w:rPr>
          <w:lang w:val="en-US" w:eastAsia="zh-CN"/>
        </w:rPr>
        <w:t>QoE report over ULInformationTransferMRDC is not supported.</w:t>
      </w:r>
    </w:p>
    <w:p w14:paraId="0B0FA377" w14:textId="77777777" w:rsidR="00FC5129" w:rsidRDefault="00000000">
      <w:pPr>
        <w:rPr>
          <w:lang w:val="en-US" w:eastAsia="zh-CN"/>
        </w:rPr>
      </w:pPr>
      <w:r>
        <w:rPr>
          <w:lang w:val="en-US" w:eastAsia="zh-CN"/>
        </w:rPr>
        <w:t>UE should not request to activate SCG only for the purpose of RVQoE reporting via SRB5.</w:t>
      </w:r>
    </w:p>
    <w:p w14:paraId="71FEC180" w14:textId="77777777" w:rsidR="00FC5129" w:rsidRDefault="00000000">
      <w:pPr>
        <w:rPr>
          <w:lang w:val="en-US" w:eastAsia="zh-CN"/>
        </w:rPr>
      </w:pPr>
      <w:r>
        <w:rPr>
          <w:lang w:val="en-US" w:eastAsia="zh-CN"/>
        </w:rPr>
        <w:t>When UE cannot send RVQoE report because the configured RVQoE specific SRB is not available, UE is not required to buffer the RVQoE report.</w:t>
      </w:r>
    </w:p>
    <w:p w14:paraId="55525152" w14:textId="77777777" w:rsidR="00FC5129" w:rsidRDefault="00FC5129">
      <w:pPr>
        <w:rPr>
          <w:b/>
          <w:i/>
          <w:lang w:val="en-US"/>
        </w:rPr>
      </w:pPr>
    </w:p>
    <w:p w14:paraId="5206A083" w14:textId="77777777" w:rsidR="00FC5129" w:rsidRDefault="00000000">
      <w:pPr>
        <w:rPr>
          <w:b/>
          <w:i/>
          <w:lang w:val="en-US"/>
        </w:rPr>
      </w:pPr>
      <w:r>
        <w:rPr>
          <w:rFonts w:hint="eastAsia"/>
          <w:b/>
          <w:i/>
          <w:lang w:val="en-US"/>
        </w:rPr>
        <w:t>R</w:t>
      </w:r>
      <w:r>
        <w:rPr>
          <w:b/>
          <w:i/>
          <w:lang w:val="en-US"/>
        </w:rPr>
        <w:t>AN2#123 Agreements</w:t>
      </w:r>
    </w:p>
    <w:p w14:paraId="6348A6BE" w14:textId="77777777" w:rsidR="00FC5129" w:rsidRDefault="00000000">
      <w:pPr>
        <w:rPr>
          <w:lang w:val="en-US" w:eastAsia="zh-CN"/>
        </w:rPr>
      </w:pPr>
      <w:r>
        <w:rPr>
          <w:lang w:val="en-US" w:eastAsia="zh-CN"/>
        </w:rPr>
        <w:t xml:space="preserve">In Rel-18, network always configures SRB usage for each QoE reporting explicitly. </w:t>
      </w:r>
    </w:p>
    <w:p w14:paraId="7531A91A" w14:textId="77777777" w:rsidR="00FC5129" w:rsidRDefault="00000000">
      <w:pPr>
        <w:rPr>
          <w:lang w:val="en-US" w:eastAsia="zh-CN"/>
        </w:rPr>
      </w:pPr>
      <w:r>
        <w:rPr>
          <w:lang w:val="en-US" w:eastAsia="zh-CN"/>
        </w:rPr>
        <w:t>If UL traffic arrives and the UE cannot send a QoE report because the configured SRB is not available, UE continues to store the report until the SRB is available or the QoE configuration is released.</w:t>
      </w:r>
    </w:p>
    <w:p w14:paraId="0D3141BC" w14:textId="77777777" w:rsidR="00FC5129" w:rsidRDefault="00000000">
      <w:pPr>
        <w:rPr>
          <w:lang w:val="en-US" w:eastAsia="zh-CN"/>
        </w:rPr>
      </w:pPr>
      <w:r>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35B3835E" w14:textId="77777777" w:rsidR="00FC5129" w:rsidRDefault="00000000">
      <w:pPr>
        <w:rPr>
          <w:lang w:val="en-US" w:eastAsia="zh-CN"/>
        </w:rPr>
      </w:pPr>
      <w:r>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42C37E39" w14:textId="77777777" w:rsidR="00FC5129" w:rsidRDefault="00000000">
      <w:pPr>
        <w:rPr>
          <w:lang w:val="en-US" w:eastAsia="zh-CN"/>
        </w:rPr>
      </w:pPr>
      <w:r>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60CE18B6" w14:textId="77777777" w:rsidR="00FC5129" w:rsidRDefault="00000000">
      <w:pPr>
        <w:rPr>
          <w:lang w:val="en-US" w:eastAsia="zh-CN"/>
        </w:rPr>
      </w:pPr>
      <w:r>
        <w:rPr>
          <w:lang w:val="en-US" w:eastAsia="zh-CN"/>
        </w:rPr>
        <w:t>UE should not request to activate SCG only for the purpose of QoE reporting via SRB5. FFS for RVQoE reporting.</w:t>
      </w:r>
    </w:p>
    <w:p w14:paraId="5D96ED4F" w14:textId="77777777" w:rsidR="00FC5129" w:rsidRDefault="00000000">
      <w:pPr>
        <w:rPr>
          <w:lang w:val="en-US" w:eastAsia="zh-CN"/>
        </w:rPr>
      </w:pPr>
      <w:r>
        <w:rPr>
          <w:lang w:val="en-US" w:eastAsia="zh-CN"/>
        </w:rPr>
        <w:t>When SN is released, UE is indicated which QoE configurations should be released or kept. For released configurations, UE indicates the release to upper layers (as in Rel-17).</w:t>
      </w:r>
    </w:p>
    <w:p w14:paraId="021ADED2" w14:textId="77777777" w:rsidR="00FC5129" w:rsidRDefault="00000000">
      <w:pPr>
        <w:rPr>
          <w:lang w:val="en-US" w:eastAsia="zh-CN"/>
        </w:rPr>
      </w:pPr>
      <w:r>
        <w:rPr>
          <w:lang w:val="en-US" w:eastAsia="zh-CN"/>
        </w:rPr>
        <w:t>Existing SCG failure and recovery procedure are reused, i.e. SRB5 bearer and related QoE reporting are suspended During SCG failure and recovery.</w:t>
      </w:r>
    </w:p>
    <w:p w14:paraId="5BE2E013" w14:textId="77777777" w:rsidR="00FC5129" w:rsidRDefault="00000000">
      <w:pPr>
        <w:rPr>
          <w:lang w:val="en-US" w:eastAsia="zh-CN"/>
        </w:rPr>
      </w:pPr>
      <w:r>
        <w:rPr>
          <w:lang w:val="en-US" w:eastAsia="zh-CN"/>
        </w:rPr>
        <w:lastRenderedPageBreak/>
        <w:t>Existing MCG failure and recovery procedure are reused, SRB4 bearer and related QoE reporting are suspended During MCG failure and recovery.</w:t>
      </w:r>
    </w:p>
    <w:p w14:paraId="29BB252E" w14:textId="77777777" w:rsidR="00FC5129" w:rsidRDefault="00000000">
      <w:pPr>
        <w:rPr>
          <w:lang w:val="en-US" w:eastAsia="zh-CN"/>
        </w:rPr>
      </w:pPr>
      <w:r>
        <w:rPr>
          <w:lang w:val="en-US" w:eastAsia="zh-CN"/>
        </w:rPr>
        <w:t>Do not change QoE pause/resume in Rel-18, i.e. pause/resume works based on QoE reporting IDs.</w:t>
      </w:r>
    </w:p>
    <w:p w14:paraId="0B8E0BE3" w14:textId="77777777" w:rsidR="00FC5129" w:rsidRDefault="00FC5129">
      <w:pPr>
        <w:rPr>
          <w:b/>
          <w:i/>
          <w:lang w:val="en-US"/>
        </w:rPr>
      </w:pPr>
    </w:p>
    <w:p w14:paraId="636AC374" w14:textId="77777777" w:rsidR="00FC5129" w:rsidRDefault="00000000">
      <w:pPr>
        <w:rPr>
          <w:b/>
          <w:i/>
          <w:lang w:val="en-US"/>
        </w:rPr>
      </w:pPr>
      <w:r>
        <w:rPr>
          <w:rFonts w:hint="eastAsia"/>
          <w:b/>
          <w:i/>
          <w:lang w:val="en-US"/>
        </w:rPr>
        <w:t>R</w:t>
      </w:r>
      <w:r>
        <w:rPr>
          <w:b/>
          <w:i/>
          <w:lang w:val="en-US"/>
        </w:rPr>
        <w:t>AN2#122 Agreements</w:t>
      </w:r>
    </w:p>
    <w:p w14:paraId="11D917A1" w14:textId="77777777" w:rsidR="00FC5129" w:rsidRDefault="00000000">
      <w:pPr>
        <w:rPr>
          <w:lang w:eastAsia="zh-CN"/>
        </w:rPr>
      </w:pPr>
      <w:r>
        <w:rPr>
          <w:lang w:eastAsia="zh-CN"/>
        </w:rPr>
        <w:t>The network can use explicit indication per QoE config to indicate which SRB is used for the QoE reporting. Details can be discussed in Stage-3.</w:t>
      </w:r>
    </w:p>
    <w:p w14:paraId="506C30D6" w14:textId="77777777" w:rsidR="00FC5129" w:rsidRDefault="00000000">
      <w:pPr>
        <w:rPr>
          <w:lang w:eastAsia="zh-CN"/>
        </w:rPr>
      </w:pPr>
      <w:r>
        <w:rPr>
          <w:lang w:eastAsia="zh-CN"/>
        </w:rPr>
        <w:t xml:space="preserve">FFS how to handle the QoE report transmission if there is only one SRB and the QoE report is not (explicitly) configured for that SRB (to be checked if this is possible according to latest RAN3 agreements) </w:t>
      </w:r>
    </w:p>
    <w:p w14:paraId="619A682B" w14:textId="77777777" w:rsidR="00FC5129" w:rsidRDefault="00000000">
      <w:pPr>
        <w:rPr>
          <w:lang w:eastAsia="zh-CN"/>
        </w:rPr>
      </w:pPr>
      <w:r>
        <w:rPr>
          <w:lang w:eastAsia="zh-CN"/>
        </w:rPr>
        <w:t>FFS how the above case works if SCG is deactivated or released.</w:t>
      </w:r>
    </w:p>
    <w:p w14:paraId="7B9B1F12" w14:textId="77777777" w:rsidR="00FC5129" w:rsidRDefault="00000000">
      <w:pPr>
        <w:rPr>
          <w:lang w:eastAsia="zh-CN"/>
        </w:rPr>
      </w:pPr>
      <w:r>
        <w:rPr>
          <w:lang w:eastAsia="zh-CN"/>
        </w:rPr>
        <w:t>RAN2 will follow RAN3 agreement on QoE config RRC IDs.</w:t>
      </w:r>
    </w:p>
    <w:p w14:paraId="0903F37F" w14:textId="77777777" w:rsidR="00FC5129" w:rsidRDefault="00000000">
      <w:pPr>
        <w:rPr>
          <w:lang w:eastAsia="zh-CN"/>
        </w:rPr>
      </w:pPr>
      <w:r>
        <w:rPr>
          <w:lang w:eastAsia="zh-CN"/>
        </w:rPr>
        <w:t>RAN2 will follow RAN3 agreements (for NR-DC when SRB5 is not configured) on forwarding the received encapsulated QoE reports to the correct recipient (i.e. MCE or SN)</w:t>
      </w:r>
    </w:p>
    <w:p w14:paraId="77A10FA6" w14:textId="77777777" w:rsidR="00FC5129" w:rsidRDefault="00FC5129">
      <w:pPr>
        <w:rPr>
          <w:lang w:eastAsia="zh-CN"/>
        </w:rPr>
      </w:pPr>
    </w:p>
    <w:p w14:paraId="78E23C33" w14:textId="77777777" w:rsidR="00FC5129" w:rsidRDefault="00000000">
      <w:pPr>
        <w:rPr>
          <w:b/>
          <w:i/>
          <w:lang w:val="en-US"/>
        </w:rPr>
      </w:pPr>
      <w:r>
        <w:rPr>
          <w:rFonts w:hint="eastAsia"/>
          <w:b/>
          <w:i/>
          <w:lang w:val="en-US"/>
        </w:rPr>
        <w:t>R</w:t>
      </w:r>
      <w:r>
        <w:rPr>
          <w:b/>
          <w:i/>
          <w:lang w:val="en-US"/>
        </w:rPr>
        <w:t>AN2#121bis-e Agreements</w:t>
      </w:r>
    </w:p>
    <w:p w14:paraId="1A2C7C1F" w14:textId="77777777" w:rsidR="00FC5129" w:rsidRDefault="00000000">
      <w:pPr>
        <w:rPr>
          <w:lang w:eastAsia="zh-CN"/>
        </w:rPr>
      </w:pPr>
      <w:r>
        <w:rPr>
          <w:lang w:eastAsia="zh-CN"/>
        </w:rPr>
        <w:t xml:space="preserve">Both SRB4 and SRB5 can be configured simultaneously. </w:t>
      </w:r>
    </w:p>
    <w:p w14:paraId="37A27406" w14:textId="77777777" w:rsidR="00FC5129" w:rsidRDefault="00000000">
      <w:pPr>
        <w:rPr>
          <w:lang w:eastAsia="zh-CN"/>
        </w:rPr>
      </w:pPr>
      <w:r>
        <w:rPr>
          <w:lang w:eastAsia="zh-CN"/>
        </w:rPr>
        <w:t>SRB5 handling (setup, modification, release) is configured via SN RRC Reconfiguration message, and SRB5 should be released when the SCG is released.</w:t>
      </w:r>
    </w:p>
    <w:p w14:paraId="6E49DDF2" w14:textId="77777777" w:rsidR="00FC5129" w:rsidRDefault="00000000">
      <w:pPr>
        <w:rPr>
          <w:lang w:eastAsia="zh-CN"/>
        </w:rPr>
      </w:pPr>
      <w:r>
        <w:rPr>
          <w:lang w:eastAsia="zh-CN"/>
        </w:rPr>
        <w:t>According to the RAN2/RAN3 agreements, TS 37.340 can be updated based on the introduction of SRB5.</w:t>
      </w:r>
    </w:p>
    <w:p w14:paraId="22D48FF7" w14:textId="77777777" w:rsidR="00FC5129" w:rsidRDefault="00000000">
      <w:pPr>
        <w:rPr>
          <w:lang w:eastAsia="zh-CN"/>
        </w:rPr>
      </w:pPr>
      <w:r>
        <w:rPr>
          <w:lang w:eastAsia="zh-CN"/>
        </w:rPr>
        <w:t xml:space="preserve">If SRB5 is configured, the SCG is not deactivated, UE can transmit the QoE reports related to SCG in MeasurementReportAppLayer message via SRB5. </w:t>
      </w:r>
    </w:p>
    <w:p w14:paraId="4FA3C4BB" w14:textId="77777777" w:rsidR="00FC5129" w:rsidRDefault="00000000">
      <w:pPr>
        <w:rPr>
          <w:lang w:eastAsia="zh-CN"/>
        </w:rPr>
      </w:pPr>
      <w:r>
        <w:rPr>
          <w:lang w:eastAsia="zh-CN"/>
        </w:rPr>
        <w:t>RAN2 to agree the following RRC spec impacts with SRB5 introduced:</w:t>
      </w:r>
    </w:p>
    <w:p w14:paraId="58BF1725" w14:textId="77777777" w:rsidR="00FC5129" w:rsidRDefault="00000000">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35E7BEC8" w14:textId="77777777" w:rsidR="00FC5129" w:rsidRDefault="00000000">
      <w:pPr>
        <w:rPr>
          <w:lang w:eastAsia="zh-CN"/>
        </w:rPr>
      </w:pPr>
      <w:r>
        <w:rPr>
          <w:lang w:eastAsia="zh-CN"/>
        </w:rPr>
        <w:t>2)</w:t>
      </w:r>
      <w:r>
        <w:rPr>
          <w:lang w:eastAsia="zh-CN"/>
        </w:rPr>
        <w:tab/>
        <w:t>SRB5 has a lower priority than SRB3 and can only be configured by the network after AS security activation.</w:t>
      </w:r>
    </w:p>
    <w:p w14:paraId="168EDE6B" w14:textId="77777777" w:rsidR="00FC5129" w:rsidRDefault="00000000">
      <w:pPr>
        <w:rPr>
          <w:lang w:eastAsia="zh-CN"/>
        </w:rPr>
      </w:pPr>
      <w:r>
        <w:rPr>
          <w:lang w:eastAsia="zh-CN"/>
        </w:rPr>
        <w:t>3)</w:t>
      </w:r>
      <w:r>
        <w:rPr>
          <w:lang w:eastAsia="zh-CN"/>
        </w:rPr>
        <w:tab/>
        <w:t>Once AS security is activated, all RRC messages on SRB5 are integrity protected and ciphered by PDCP.</w:t>
      </w:r>
    </w:p>
    <w:p w14:paraId="01F76799" w14:textId="77777777" w:rsidR="00FC5129" w:rsidRDefault="00000000">
      <w:pPr>
        <w:rPr>
          <w:lang w:eastAsia="zh-CN"/>
        </w:rPr>
      </w:pPr>
      <w:r>
        <w:rPr>
          <w:lang w:eastAsia="zh-CN"/>
        </w:rPr>
        <w:t>4)</w:t>
      </w:r>
      <w:r>
        <w:rPr>
          <w:lang w:eastAsia="zh-CN"/>
        </w:rPr>
        <w:tab/>
        <w:t>Split SRB is not supported for SRB5.</w:t>
      </w:r>
    </w:p>
    <w:p w14:paraId="0B4DF8F4" w14:textId="77777777" w:rsidR="00FC5129" w:rsidRDefault="00000000">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49546E1A" w14:textId="77777777" w:rsidR="00FC5129" w:rsidRDefault="00000000">
      <w:pPr>
        <w:rPr>
          <w:lang w:eastAsia="zh-CN"/>
        </w:rPr>
      </w:pPr>
      <w:r>
        <w:rPr>
          <w:lang w:eastAsia="zh-CN"/>
        </w:rPr>
        <w:t>6)</w:t>
      </w:r>
      <w:r>
        <w:rPr>
          <w:lang w:eastAsia="zh-CN"/>
        </w:rPr>
        <w:tab/>
        <w:t>SRB5 release is supported, e.g. via srb5-ToRelease IE</w:t>
      </w:r>
    </w:p>
    <w:p w14:paraId="4710B487" w14:textId="77777777" w:rsidR="00FC5129" w:rsidRDefault="00000000">
      <w:pPr>
        <w:rPr>
          <w:lang w:eastAsia="zh-CN"/>
        </w:rPr>
      </w:pPr>
      <w:r>
        <w:rPr>
          <w:lang w:eastAsia="zh-CN"/>
        </w:rPr>
        <w:t>UL segmentation can be used for message over SRB5.</w:t>
      </w:r>
    </w:p>
    <w:p w14:paraId="66EA6878" w14:textId="77777777" w:rsidR="00FC5129" w:rsidRDefault="00000000">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49B6C418" w14:textId="77777777" w:rsidR="00FC5129" w:rsidRDefault="00000000">
      <w:pPr>
        <w:rPr>
          <w:lang w:eastAsia="zh-CN"/>
        </w:rPr>
      </w:pPr>
      <w:r>
        <w:rPr>
          <w:lang w:eastAsia="zh-CN"/>
        </w:rPr>
        <w:t>The network can optionally explicitly indicate the SRB for the QoE reporting if both SRB4 and SRB5 are configured. FFS on the granularity, e.g. per QoE config or otherwise.</w:t>
      </w:r>
    </w:p>
    <w:p w14:paraId="038DBA45" w14:textId="77777777" w:rsidR="00FC5129" w:rsidRDefault="00000000">
      <w:pPr>
        <w:rPr>
          <w:lang w:eastAsia="zh-CN"/>
        </w:rPr>
      </w:pPr>
      <w:r>
        <w:rPr>
          <w:lang w:eastAsia="zh-CN"/>
        </w:rPr>
        <w:lastRenderedPageBreak/>
        <w:t>MN- or SN-associated QoE reports can use either SRB4 or SRB5 if only one of SRB4 or SRB5 is configured for the UE. FFS whether network configuration is needed.</w:t>
      </w:r>
    </w:p>
    <w:p w14:paraId="6F2F8B9B" w14:textId="77777777" w:rsidR="00FC5129" w:rsidRDefault="00000000">
      <w:pPr>
        <w:rPr>
          <w:lang w:eastAsia="zh-CN"/>
        </w:rPr>
      </w:pPr>
      <w:r>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0E0BAF66" w14:textId="77777777" w:rsidR="00FC5129" w:rsidRDefault="00000000">
      <w:pPr>
        <w:rPr>
          <w:lang w:eastAsia="zh-CN"/>
        </w:rPr>
      </w:pPr>
      <w:r>
        <w:rPr>
          <w:lang w:eastAsia="zh-CN"/>
        </w:rPr>
        <w:t>For NR-DC, if SRB5 is not configured (FFS on the SCG deactivation case), UE can transmit the SN-associated QoE reports via SRB4. FFS whether there are some ambiguities how MN knows where to forward this.</w:t>
      </w:r>
    </w:p>
    <w:p w14:paraId="715499B8" w14:textId="77777777" w:rsidR="00FC5129" w:rsidRDefault="00000000">
      <w:pPr>
        <w:rPr>
          <w:lang w:eastAsia="zh-CN"/>
        </w:rPr>
      </w:pPr>
      <w:r>
        <w:rPr>
          <w:lang w:eastAsia="zh-CN"/>
        </w:rPr>
        <w:t>The UE resumes SRB5 (if configured) during RRC connection resume based on network indication (same as for SCG bearers in general).</w:t>
      </w:r>
    </w:p>
    <w:p w14:paraId="559A147D" w14:textId="77777777" w:rsidR="00FC5129" w:rsidRDefault="00000000">
      <w:pPr>
        <w:rPr>
          <w:lang w:eastAsia="zh-CN"/>
        </w:rPr>
      </w:pPr>
      <w:r>
        <w:rPr>
          <w:lang w:eastAsia="zh-CN"/>
        </w:rPr>
        <w:t>FFS pending RAN3 decisions: Whether RVQoE reports and encapsulated QoE reports are reported together to the same node (MN or SN) in NR-DC.</w:t>
      </w:r>
    </w:p>
    <w:p w14:paraId="1310E7F0" w14:textId="77777777" w:rsidR="00FC5129" w:rsidRDefault="00000000">
      <w:pPr>
        <w:rPr>
          <w:lang w:eastAsia="zh-CN"/>
        </w:rPr>
      </w:pPr>
      <w:r>
        <w:rPr>
          <w:lang w:eastAsia="zh-CN"/>
        </w:rPr>
        <w:t>For SRB switching in NR-DC scenario, FFS on the explicit indication and implicit indication, e.g. signaling impacts, details on UE/NW behaviours.</w:t>
      </w:r>
    </w:p>
    <w:p w14:paraId="0A9EA494" w14:textId="77777777" w:rsidR="00FC5129" w:rsidRDefault="00000000">
      <w:pPr>
        <w:rPr>
          <w:lang w:eastAsia="zh-CN"/>
        </w:rPr>
      </w:pPr>
      <w:r>
        <w:rPr>
          <w:lang w:eastAsia="zh-CN"/>
        </w:rPr>
        <w:t>RAN2 can wait for more RAN3 progress on the alignment of MDT and QoE before discussing any issues.</w:t>
      </w:r>
    </w:p>
    <w:p w14:paraId="031C72B3" w14:textId="77777777" w:rsidR="00FC5129" w:rsidRDefault="00FC5129">
      <w:pPr>
        <w:rPr>
          <w:b/>
          <w:i/>
          <w:lang w:val="en-US"/>
        </w:rPr>
      </w:pPr>
    </w:p>
    <w:p w14:paraId="7568E197" w14:textId="77777777" w:rsidR="00FC5129" w:rsidRDefault="00000000">
      <w:pPr>
        <w:rPr>
          <w:b/>
          <w:i/>
          <w:lang w:val="en-US"/>
        </w:rPr>
      </w:pPr>
      <w:r>
        <w:rPr>
          <w:rFonts w:hint="eastAsia"/>
          <w:b/>
          <w:i/>
          <w:lang w:val="en-US"/>
        </w:rPr>
        <w:t>R</w:t>
      </w:r>
      <w:r>
        <w:rPr>
          <w:b/>
          <w:i/>
          <w:lang w:val="en-US"/>
        </w:rPr>
        <w:t>AN2#121 Agreements</w:t>
      </w:r>
    </w:p>
    <w:p w14:paraId="53A35046" w14:textId="77777777" w:rsidR="00FC5129" w:rsidRDefault="00000000">
      <w:pPr>
        <w:rPr>
          <w:lang w:eastAsia="zh-CN"/>
        </w:rPr>
      </w:pPr>
      <w:r>
        <w:rPr>
          <w:lang w:eastAsia="zh-CN"/>
        </w:rPr>
        <w:t>RRC configuration determines to which node UE sends the QoE report.  It is possible to change the reporting leg via RRC signalling after it has been configured.</w:t>
      </w:r>
    </w:p>
    <w:p w14:paraId="3B4B65EC" w14:textId="77777777" w:rsidR="00FC5129" w:rsidRDefault="00000000">
      <w:pPr>
        <w:rPr>
          <w:lang w:eastAsia="zh-CN"/>
        </w:rPr>
      </w:pPr>
      <w:r>
        <w:rPr>
          <w:lang w:eastAsia="zh-CN"/>
        </w:rPr>
        <w:t>Split SRB for QoE reporting is not supported (unless serious problems are identified).</w:t>
      </w:r>
    </w:p>
    <w:p w14:paraId="5691D611" w14:textId="77777777" w:rsidR="00FC5129" w:rsidRDefault="00000000">
      <w:pPr>
        <w:rPr>
          <w:lang w:eastAsia="zh-CN"/>
        </w:rPr>
      </w:pPr>
      <w:r>
        <w:rPr>
          <w:lang w:eastAsia="zh-CN"/>
        </w:rPr>
        <w:t>Define new SRB (“SRB5”) for the QoE reporting to SN. SRB4 can only be configured for MCG (as in Rel-17). The priority of “SRB5” is lower than SRB1 or SRB3.</w:t>
      </w:r>
    </w:p>
    <w:p w14:paraId="33CE2105" w14:textId="77777777" w:rsidR="00FC5129" w:rsidRDefault="00000000">
      <w:pPr>
        <w:rPr>
          <w:lang w:eastAsia="zh-CN"/>
        </w:rPr>
      </w:pPr>
      <w:r>
        <w:rPr>
          <w:lang w:eastAsia="zh-CN"/>
        </w:rPr>
        <w:t xml:space="preserve">If both MN and SN send the QoE configurations to the UE, MN and SN should not use the same set of identities. </w:t>
      </w:r>
    </w:p>
    <w:p w14:paraId="05D5844D" w14:textId="77777777" w:rsidR="00FC5129" w:rsidRDefault="00000000">
      <w:pPr>
        <w:rPr>
          <w:lang w:eastAsia="zh-CN"/>
        </w:rPr>
      </w:pPr>
      <w:r>
        <w:rPr>
          <w:lang w:eastAsia="zh-CN"/>
        </w:rPr>
        <w:t>RAN2 thinks it’s possible to have different m-based QoE configurations for UE in MN and SN if RAN3 allows it.</w:t>
      </w:r>
    </w:p>
    <w:p w14:paraId="6B413C63" w14:textId="77777777" w:rsidR="00FC5129" w:rsidRDefault="00FC5129">
      <w:pPr>
        <w:rPr>
          <w:b/>
          <w:i/>
          <w:lang w:val="en-US"/>
        </w:rPr>
      </w:pPr>
    </w:p>
    <w:p w14:paraId="40B68791" w14:textId="77777777" w:rsidR="00FC5129" w:rsidRDefault="00000000">
      <w:pPr>
        <w:rPr>
          <w:b/>
          <w:i/>
          <w:lang w:val="en-US"/>
        </w:rPr>
      </w:pPr>
      <w:r>
        <w:rPr>
          <w:rFonts w:hint="eastAsia"/>
          <w:b/>
          <w:i/>
          <w:lang w:val="en-US"/>
        </w:rPr>
        <w:t>R</w:t>
      </w:r>
      <w:r>
        <w:rPr>
          <w:b/>
          <w:i/>
          <w:lang w:val="en-US"/>
        </w:rPr>
        <w:t>AN2#120 Agreements</w:t>
      </w:r>
    </w:p>
    <w:p w14:paraId="357BAB34" w14:textId="77777777" w:rsidR="00FC5129" w:rsidRDefault="00000000">
      <w:pPr>
        <w:rPr>
          <w:lang w:eastAsia="zh-CN"/>
        </w:rPr>
      </w:pPr>
      <w:r>
        <w:rPr>
          <w:lang w:eastAsia="zh-CN"/>
        </w:rPr>
        <w:t xml:space="preserve">Not treated at this meeting. </w:t>
      </w:r>
    </w:p>
    <w:p w14:paraId="6463C873" w14:textId="77777777" w:rsidR="00FC5129" w:rsidRDefault="00FC5129">
      <w:pPr>
        <w:rPr>
          <w:b/>
          <w:i/>
        </w:rPr>
      </w:pPr>
    </w:p>
    <w:p w14:paraId="630DC675" w14:textId="77777777" w:rsidR="00FC5129" w:rsidRDefault="00000000">
      <w:pPr>
        <w:rPr>
          <w:b/>
          <w:i/>
          <w:lang w:val="en-US"/>
        </w:rPr>
      </w:pPr>
      <w:r>
        <w:rPr>
          <w:rFonts w:hint="eastAsia"/>
          <w:b/>
          <w:i/>
          <w:lang w:val="en-US"/>
        </w:rPr>
        <w:t>R</w:t>
      </w:r>
      <w:r>
        <w:rPr>
          <w:b/>
          <w:i/>
          <w:lang w:val="en-US"/>
        </w:rPr>
        <w:t>AN2#119b-e Agreements</w:t>
      </w:r>
    </w:p>
    <w:p w14:paraId="228358D0" w14:textId="77777777" w:rsidR="00FC5129" w:rsidRDefault="00000000">
      <w:pPr>
        <w:rPr>
          <w:lang w:eastAsia="zh-CN"/>
        </w:rPr>
      </w:pPr>
      <w:r>
        <w:rPr>
          <w:lang w:eastAsia="zh-CN"/>
        </w:rPr>
        <w:t>Rel-18 QoE configuration may be created by MN or SN.</w:t>
      </w:r>
    </w:p>
    <w:p w14:paraId="23F2E307" w14:textId="77777777" w:rsidR="00FC5129" w:rsidRDefault="00000000">
      <w:pPr>
        <w:rPr>
          <w:lang w:eastAsia="zh-CN"/>
        </w:rPr>
      </w:pPr>
      <w:r>
        <w:rPr>
          <w:lang w:eastAsia="zh-CN"/>
        </w:rPr>
        <w:t>Either SRB1 or SRB3 can be used for providing SN configuration to UE (at least for m-based QoE). FFS if this requires additional MN-SN coordination.</w:t>
      </w:r>
    </w:p>
    <w:p w14:paraId="37FC579D" w14:textId="77777777" w:rsidR="00FC5129" w:rsidRDefault="00000000">
      <w:pPr>
        <w:rPr>
          <w:lang w:eastAsia="zh-CN"/>
        </w:rPr>
      </w:pPr>
      <w:r>
        <w:rPr>
          <w:lang w:eastAsia="zh-CN"/>
        </w:rPr>
        <w:t>In NR-DC scenario, both signalling-based and management-based QoE measurement collection shall be supported.</w:t>
      </w:r>
    </w:p>
    <w:p w14:paraId="66B9F43B" w14:textId="77777777" w:rsidR="00FC5129" w:rsidRDefault="00000000">
      <w:pPr>
        <w:rPr>
          <w:lang w:eastAsia="zh-CN"/>
        </w:rPr>
      </w:pPr>
      <w:r>
        <w:rPr>
          <w:lang w:eastAsia="zh-CN"/>
        </w:rPr>
        <w:t>RAN2 assumes that there is a unique ID for QoE configurations across MN and SN. This can be accomplished by MN-SN coordination (e.g. similar as was done with measIds for NR-DC)</w:t>
      </w:r>
    </w:p>
    <w:p w14:paraId="06DB5F3E" w14:textId="77777777" w:rsidR="00FC5129" w:rsidRDefault="00000000">
      <w:pPr>
        <w:rPr>
          <w:lang w:eastAsia="zh-CN"/>
        </w:rPr>
      </w:pPr>
      <w:r>
        <w:rPr>
          <w:lang w:eastAsia="zh-CN"/>
        </w:rPr>
        <w:t>Use SRB4 as baseline for Rel-18 QoE. FFS how we can send QoE reports towards SN (e.g. only SRB4, define new SRB, reuse SRB3, split SRB). Discuss details in the next meeting.</w:t>
      </w:r>
    </w:p>
    <w:p w14:paraId="28E17EE7" w14:textId="77777777" w:rsidR="00FC5129" w:rsidRDefault="00FC5129">
      <w:pPr>
        <w:rPr>
          <w:lang w:eastAsia="zh-CN"/>
        </w:rPr>
      </w:pPr>
    </w:p>
    <w:p w14:paraId="6DCE324A" w14:textId="77777777" w:rsidR="00FC5129" w:rsidRDefault="00000000">
      <w:pPr>
        <w:rPr>
          <w:b/>
          <w:i/>
          <w:lang w:val="en-US"/>
        </w:rPr>
      </w:pPr>
      <w:r>
        <w:rPr>
          <w:rFonts w:hint="eastAsia"/>
          <w:b/>
          <w:i/>
          <w:lang w:val="en-US"/>
        </w:rPr>
        <w:t>R</w:t>
      </w:r>
      <w:r>
        <w:rPr>
          <w:b/>
          <w:i/>
          <w:lang w:val="en-US"/>
        </w:rPr>
        <w:t>AN2#119-e Agreements</w:t>
      </w:r>
    </w:p>
    <w:p w14:paraId="1A6C40F0" w14:textId="77777777" w:rsidR="00FC5129" w:rsidRDefault="00000000">
      <w:pPr>
        <w:rPr>
          <w:lang w:eastAsia="zh-CN"/>
        </w:rPr>
      </w:pPr>
      <w:r>
        <w:rPr>
          <w:lang w:eastAsia="zh-CN"/>
        </w:rPr>
        <w:lastRenderedPageBreak/>
        <w:t>Not treated at this meeting.</w:t>
      </w:r>
    </w:p>
    <w:p w14:paraId="4603FAFF" w14:textId="77777777" w:rsidR="00FC5129" w:rsidRDefault="00FC5129">
      <w:pPr>
        <w:rPr>
          <w:lang w:eastAsia="zh-CN"/>
        </w:rPr>
      </w:pPr>
    </w:p>
    <w:p w14:paraId="21C0F13D" w14:textId="77777777" w:rsidR="00FC5129" w:rsidRDefault="00000000">
      <w:pPr>
        <w:pStyle w:val="Heading2"/>
      </w:pPr>
      <w:r>
        <w:t>A.4 UE capabilities and Other topics</w:t>
      </w:r>
    </w:p>
    <w:p w14:paraId="01F37A85" w14:textId="77777777" w:rsidR="00FC5129" w:rsidRDefault="00000000">
      <w:pPr>
        <w:rPr>
          <w:b/>
          <w:i/>
          <w:lang w:val="en-US"/>
        </w:rPr>
      </w:pPr>
      <w:r>
        <w:rPr>
          <w:rFonts w:hint="eastAsia"/>
          <w:b/>
          <w:i/>
          <w:lang w:val="en-US"/>
        </w:rPr>
        <w:t>R</w:t>
      </w:r>
      <w:r>
        <w:rPr>
          <w:b/>
          <w:i/>
          <w:lang w:val="en-US"/>
        </w:rPr>
        <w:t>AN2#123b Agreements</w:t>
      </w:r>
    </w:p>
    <w:p w14:paraId="74AFED1F" w14:textId="77777777" w:rsidR="00FC5129" w:rsidRDefault="00000000">
      <w:pPr>
        <w:rPr>
          <w:lang w:val="en-US" w:eastAsia="zh-CN"/>
        </w:rPr>
      </w:pPr>
      <w:r>
        <w:rPr>
          <w:lang w:val="en-US" w:eastAsia="zh-CN"/>
        </w:rPr>
        <w:t xml:space="preserve">For non-RedCap UE, minimum memory requirement for IDLE/INACTIVE reports is 64KB. This memory is in addition to 64KB used for QoE report storage during pause. </w:t>
      </w:r>
    </w:p>
    <w:p w14:paraId="1C28AFEF" w14:textId="77777777" w:rsidR="00FC5129" w:rsidRDefault="00000000">
      <w:pPr>
        <w:rPr>
          <w:lang w:val="en-US" w:eastAsia="zh-CN"/>
        </w:rPr>
      </w:pPr>
      <w:r>
        <w:rPr>
          <w:lang w:val="en-US" w:eastAsia="zh-CN"/>
        </w:rPr>
        <w:t>FFS For RedCap/eRedCap UE, the minimum requirement is 64 KB total for both IDLE/INACTIVE and paused reports</w:t>
      </w:r>
    </w:p>
    <w:p w14:paraId="5FF21CFE" w14:textId="77777777" w:rsidR="00FC5129" w:rsidRDefault="00000000">
      <w:pPr>
        <w:rPr>
          <w:lang w:val="en-US" w:eastAsia="zh-CN"/>
        </w:rPr>
      </w:pPr>
      <w:r>
        <w:rPr>
          <w:lang w:val="en-US" w:eastAsia="zh-CN"/>
        </w:rPr>
        <w:t>Introduce an optional UE capability indicates whether UE supports 128, 256, 512 and 1024KB buffer size.</w:t>
      </w:r>
    </w:p>
    <w:p w14:paraId="664F2CD0" w14:textId="77777777" w:rsidR="00FC5129" w:rsidRDefault="00000000">
      <w:pPr>
        <w:rPr>
          <w:lang w:val="en-US" w:eastAsia="zh-CN"/>
        </w:rPr>
      </w:pPr>
      <w:r>
        <w:rPr>
          <w:lang w:val="en-US" w:eastAsia="zh-CN"/>
        </w:rPr>
        <w:t>Wait for RAN3 conclusion on whether there is some difference for QoE treatment for MBS and unicast.</w:t>
      </w:r>
    </w:p>
    <w:p w14:paraId="06772106" w14:textId="77777777" w:rsidR="00FC5129" w:rsidRDefault="00000000">
      <w:pPr>
        <w:rPr>
          <w:lang w:val="en-US" w:eastAsia="zh-CN"/>
        </w:rPr>
      </w:pPr>
      <w:r>
        <w:rPr>
          <w:lang w:val="en-US" w:eastAsia="zh-CN"/>
        </w:rPr>
        <w:t xml:space="preserve">Introduce UE capability of supporting QoE configuration in NR-DC framework with radio access capability parameter. </w:t>
      </w:r>
    </w:p>
    <w:p w14:paraId="233AA784" w14:textId="77777777" w:rsidR="00FC5129" w:rsidRDefault="00000000">
      <w:pPr>
        <w:rPr>
          <w:lang w:val="en-US" w:eastAsia="zh-CN"/>
        </w:rPr>
      </w:pPr>
      <w:r>
        <w:rPr>
          <w:lang w:val="en-US" w:eastAsia="zh-CN"/>
        </w:rPr>
        <w:t>Introduce UE capability of supporting SRB5 for QoE reporting with radio access capability parameters.</w:t>
      </w:r>
    </w:p>
    <w:p w14:paraId="1C393F9B" w14:textId="77777777" w:rsidR="00FC5129" w:rsidRDefault="00FC5129">
      <w:pPr>
        <w:rPr>
          <w:b/>
          <w:i/>
          <w:lang w:val="en-US"/>
        </w:rPr>
      </w:pPr>
    </w:p>
    <w:p w14:paraId="5B49F02E" w14:textId="77777777" w:rsidR="00FC5129" w:rsidRDefault="00000000">
      <w:pPr>
        <w:rPr>
          <w:b/>
          <w:i/>
          <w:lang w:val="en-US"/>
        </w:rPr>
      </w:pPr>
      <w:r>
        <w:rPr>
          <w:rFonts w:hint="eastAsia"/>
          <w:b/>
          <w:i/>
          <w:lang w:val="en-US"/>
        </w:rPr>
        <w:t>R</w:t>
      </w:r>
      <w:r>
        <w:rPr>
          <w:b/>
          <w:i/>
          <w:lang w:val="en-US"/>
        </w:rPr>
        <w:t>AN2#122 Agreements</w:t>
      </w:r>
    </w:p>
    <w:p w14:paraId="3E8FEA81" w14:textId="77777777" w:rsidR="00FC5129" w:rsidRDefault="00000000">
      <w:pPr>
        <w:rPr>
          <w:lang w:eastAsia="zh-CN"/>
        </w:rPr>
      </w:pPr>
      <w:r>
        <w:rPr>
          <w:lang w:eastAsia="zh-CN"/>
        </w:rPr>
        <w:t>Introduce an UE capability indicating whether UE can perform MBS QoE in RRC_IDLE and RRC_INACTIVE. FFS whether the same capability can be used for MBS QoE in RRC_CONNECTED.</w:t>
      </w:r>
    </w:p>
    <w:p w14:paraId="32242FE1" w14:textId="77777777" w:rsidR="00FC5129" w:rsidRDefault="00000000">
      <w:pPr>
        <w:rPr>
          <w:lang w:eastAsia="zh-CN"/>
        </w:rPr>
      </w:pPr>
      <w:r>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314D9C7C" w14:textId="77777777" w:rsidR="00FC5129" w:rsidRDefault="00FC5129">
      <w:pPr>
        <w:rPr>
          <w:b/>
          <w:i/>
        </w:rPr>
      </w:pPr>
    </w:p>
    <w:p w14:paraId="09792169" w14:textId="77777777" w:rsidR="00FC5129" w:rsidRDefault="00000000">
      <w:pPr>
        <w:rPr>
          <w:b/>
          <w:i/>
          <w:lang w:val="en-US"/>
        </w:rPr>
      </w:pPr>
      <w:r>
        <w:rPr>
          <w:rFonts w:hint="eastAsia"/>
          <w:b/>
          <w:i/>
          <w:lang w:val="en-US"/>
        </w:rPr>
        <w:t>R</w:t>
      </w:r>
      <w:r>
        <w:rPr>
          <w:b/>
          <w:i/>
          <w:lang w:val="en-US"/>
        </w:rPr>
        <w:t>AN2#122 Agreements</w:t>
      </w:r>
    </w:p>
    <w:p w14:paraId="07035CE4" w14:textId="77777777" w:rsidR="00FC5129" w:rsidRDefault="00000000">
      <w:pPr>
        <w:rPr>
          <w:lang w:eastAsia="zh-CN"/>
        </w:rPr>
      </w:pPr>
      <w:r>
        <w:rPr>
          <w:lang w:eastAsia="zh-CN"/>
        </w:rPr>
        <w:t>Not treated at this meeting.</w:t>
      </w:r>
    </w:p>
    <w:p w14:paraId="270F3C98" w14:textId="77777777" w:rsidR="00FC5129" w:rsidRDefault="00FC5129">
      <w:pPr>
        <w:rPr>
          <w:lang w:eastAsia="zh-CN"/>
        </w:rPr>
      </w:pPr>
    </w:p>
    <w:p w14:paraId="0E945BAE" w14:textId="77777777" w:rsidR="00FC5129" w:rsidRDefault="00000000">
      <w:pPr>
        <w:rPr>
          <w:b/>
          <w:i/>
          <w:lang w:val="en-US"/>
        </w:rPr>
      </w:pPr>
      <w:r>
        <w:rPr>
          <w:rFonts w:hint="eastAsia"/>
          <w:b/>
          <w:i/>
          <w:lang w:val="en-US"/>
        </w:rPr>
        <w:t>R</w:t>
      </w:r>
      <w:r>
        <w:rPr>
          <w:b/>
          <w:i/>
          <w:lang w:val="en-US"/>
        </w:rPr>
        <w:t>AN2#121bis-e Agreements</w:t>
      </w:r>
    </w:p>
    <w:p w14:paraId="6C8DC81F" w14:textId="77777777" w:rsidR="00FC5129" w:rsidRDefault="00000000">
      <w:pPr>
        <w:rPr>
          <w:lang w:eastAsia="zh-CN"/>
        </w:rPr>
      </w:pPr>
      <w:r>
        <w:rPr>
          <w:lang w:eastAsia="zh-CN"/>
        </w:rPr>
        <w:t>Not treated at this meeting.</w:t>
      </w:r>
    </w:p>
    <w:p w14:paraId="16434A05" w14:textId="77777777" w:rsidR="00FC5129" w:rsidRDefault="00FC5129">
      <w:pPr>
        <w:rPr>
          <w:b/>
          <w:i/>
        </w:rPr>
      </w:pPr>
    </w:p>
    <w:p w14:paraId="2E7B65ED" w14:textId="77777777" w:rsidR="00FC5129" w:rsidRDefault="00000000">
      <w:pPr>
        <w:rPr>
          <w:b/>
          <w:i/>
          <w:lang w:val="en-US"/>
        </w:rPr>
      </w:pPr>
      <w:r>
        <w:rPr>
          <w:rFonts w:hint="eastAsia"/>
          <w:b/>
          <w:i/>
          <w:lang w:val="en-US"/>
        </w:rPr>
        <w:t>R</w:t>
      </w:r>
      <w:r>
        <w:rPr>
          <w:b/>
          <w:i/>
          <w:lang w:val="en-US"/>
        </w:rPr>
        <w:t>AN2#121 Agreements</w:t>
      </w:r>
    </w:p>
    <w:p w14:paraId="4F021335" w14:textId="77777777" w:rsidR="00FC5129" w:rsidRDefault="00000000">
      <w:pPr>
        <w:rPr>
          <w:lang w:eastAsia="zh-CN"/>
        </w:rPr>
      </w:pPr>
      <w:r>
        <w:rPr>
          <w:lang w:eastAsia="zh-CN"/>
        </w:rPr>
        <w:t xml:space="preserve">RAN2 understanding is that for HO between LTE/5GC and NR, QoE continuity is done in AS layer (rather than APP </w:t>
      </w:r>
    </w:p>
    <w:p w14:paraId="1DA7B77D" w14:textId="77777777" w:rsidR="00FC5129" w:rsidRDefault="00000000">
      <w:pPr>
        <w:rPr>
          <w:lang w:eastAsia="zh-CN"/>
        </w:rPr>
      </w:pPr>
      <w:r>
        <w:rPr>
          <w:lang w:eastAsia="zh-CN"/>
        </w:rPr>
        <w:t>Agree on the principles of Option 3 and Option 4:</w:t>
      </w:r>
    </w:p>
    <w:p w14:paraId="46370B14" w14:textId="77777777" w:rsidR="00FC5129" w:rsidRDefault="00000000">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48B0E1D8" w14:textId="77777777" w:rsidR="00FC5129" w:rsidRDefault="00000000">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44D504AB" w14:textId="77777777" w:rsidR="00FC5129" w:rsidRDefault="0000000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FC512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Ericsson" w:date="2023-10-23T10:53:00Z" w:initials="Ericsson">
    <w:p w14:paraId="1EC047A7" w14:textId="77777777" w:rsidR="00FC5129" w:rsidRDefault="00000000">
      <w:pPr>
        <w:pStyle w:val="CommentText"/>
      </w:pPr>
      <w:r>
        <w:t>Shouldn't the supported communication services be mentioned somewhere? E.g. in chapter 21.2.1.</w:t>
      </w:r>
    </w:p>
  </w:comment>
  <w:comment w:id="12" w:author="China Unicom-v1" w:date="2023-10-26T00:30:00Z" w:initials="CU">
    <w:p w14:paraId="5B194E0A" w14:textId="77777777" w:rsidR="00FC5129" w:rsidRDefault="00000000">
      <w:pPr>
        <w:pStyle w:val="CommentText"/>
        <w:rPr>
          <w:lang w:val="en-US" w:eastAsia="zh-CN"/>
        </w:rPr>
      </w:pPr>
      <w:r>
        <w:rPr>
          <w:rFonts w:hint="eastAsia"/>
          <w:lang w:val="en-US" w:eastAsia="zh-CN"/>
        </w:rPr>
        <w:t>Done, add a NOTE here.</w:t>
      </w:r>
    </w:p>
  </w:comment>
  <w:comment w:id="47" w:author="Ericsson" w:date="2023-10-25T20:33:00Z" w:initials="Ericsson">
    <w:p w14:paraId="3DA4136E" w14:textId="396EB3DE" w:rsidR="00AA2C33" w:rsidRDefault="00AA2C33" w:rsidP="00420839">
      <w:pPr>
        <w:pStyle w:val="CommentText"/>
      </w:pPr>
      <w:r>
        <w:rPr>
          <w:rStyle w:val="CommentReference"/>
        </w:rPr>
        <w:annotationRef/>
      </w:r>
      <w:r>
        <w:t>Actually and/or would be better as it might not always be applicable to both states.</w:t>
      </w:r>
    </w:p>
  </w:comment>
  <w:comment w:id="61" w:author="Ericsson" w:date="2023-10-25T20:36:00Z" w:initials="Ericsson">
    <w:p w14:paraId="00713596" w14:textId="77777777" w:rsidR="0066162C" w:rsidRDefault="0066162C" w:rsidP="001809AB">
      <w:pPr>
        <w:pStyle w:val="CommentText"/>
      </w:pPr>
      <w:r>
        <w:rPr>
          <w:rStyle w:val="CommentReference"/>
        </w:rPr>
        <w:annotationRef/>
      </w:r>
      <w:r>
        <w:t>Propose to add "for QoE measurement configurations that are applicable in each of these states".</w:t>
      </w:r>
    </w:p>
  </w:comment>
  <w:comment w:id="68" w:author="Ericsson" w:date="2023-10-23T10:47:00Z" w:initials="Ericsson">
    <w:p w14:paraId="4DD17916" w14:textId="33AEFA50" w:rsidR="00FC5129" w:rsidRDefault="00000000">
      <w:pPr>
        <w:pStyle w:val="CommentText"/>
      </w:pPr>
      <w:r>
        <w:t>Suggest to write "RRC_IDLE or RRC_INACTIVE" and not shorten it.</w:t>
      </w:r>
    </w:p>
  </w:comment>
  <w:comment w:id="69" w:author="China Unicom-v1" w:date="2023-10-26T00:54:00Z" w:initials="CU">
    <w:p w14:paraId="1B2508FA" w14:textId="77777777" w:rsidR="00FC5129" w:rsidRDefault="00000000">
      <w:pPr>
        <w:pStyle w:val="CommentText"/>
        <w:rPr>
          <w:lang w:val="en-US" w:eastAsia="zh-CN"/>
        </w:rPr>
      </w:pPr>
      <w:r>
        <w:rPr>
          <w:rFonts w:hint="eastAsia"/>
          <w:lang w:val="en-US" w:eastAsia="zh-CN"/>
        </w:rPr>
        <w:t>Done</w:t>
      </w:r>
    </w:p>
  </w:comment>
  <w:comment w:id="76" w:author="Ericsson" w:date="2023-10-23T10:48:00Z" w:initials="Ericsson">
    <w:p w14:paraId="37790A9D" w14:textId="77777777" w:rsidR="00FC5129" w:rsidRDefault="00000000">
      <w:pPr>
        <w:pStyle w:val="CommentText"/>
      </w:pPr>
      <w:r>
        <w:t>Suggest to write "RRC_IDLE and RRC_INACTIVE" and not shorten it.</w:t>
      </w:r>
    </w:p>
  </w:comment>
  <w:comment w:id="77" w:author="China Unicom-v1" w:date="2023-10-26T00:38:00Z" w:initials="CU">
    <w:p w14:paraId="7A12378C" w14:textId="77777777" w:rsidR="00FC5129" w:rsidRDefault="00000000">
      <w:pPr>
        <w:pStyle w:val="CommentText"/>
        <w:rPr>
          <w:lang w:val="en-US" w:eastAsia="zh-CN"/>
        </w:rPr>
      </w:pPr>
      <w:r>
        <w:rPr>
          <w:rFonts w:hint="eastAsia"/>
          <w:lang w:val="en-US" w:eastAsia="zh-CN"/>
        </w:rPr>
        <w:t>Done</w:t>
      </w:r>
    </w:p>
  </w:comment>
  <w:comment w:id="83" w:author="Ericsson" w:date="2023-10-23T10:48:00Z" w:initials="Ericsson">
    <w:p w14:paraId="52DB2635" w14:textId="77777777" w:rsidR="00FC5129" w:rsidRDefault="00000000">
      <w:pPr>
        <w:pStyle w:val="CommentText"/>
      </w:pPr>
      <w:r>
        <w:t>Suggest to write "RRC_IDLE or RRC_INACTIVE" and not shorten it.</w:t>
      </w:r>
    </w:p>
  </w:comment>
  <w:comment w:id="84" w:author="China Unicom-v1" w:date="2023-10-26T00:39:00Z" w:initials="CU">
    <w:p w14:paraId="232F5529" w14:textId="77777777" w:rsidR="00FC5129" w:rsidRDefault="00000000">
      <w:pPr>
        <w:pStyle w:val="CommentText"/>
        <w:rPr>
          <w:lang w:val="en-US" w:eastAsia="zh-CN"/>
        </w:rPr>
      </w:pPr>
      <w:r>
        <w:rPr>
          <w:rFonts w:hint="eastAsia"/>
          <w:lang w:val="en-US" w:eastAsia="zh-CN"/>
        </w:rPr>
        <w:t>Done</w:t>
      </w:r>
    </w:p>
  </w:comment>
  <w:comment w:id="92" w:author="Ericsson" w:date="2023-10-23T10:51:00Z" w:initials="Ericsson">
    <w:p w14:paraId="79F53139" w14:textId="77777777" w:rsidR="00FC5129" w:rsidRDefault="00000000">
      <w:pPr>
        <w:pStyle w:val="CommentText"/>
      </w:pPr>
      <w:r>
        <w:t>Maybe it would be useful to add the message names where the indication can be sent.</w:t>
      </w:r>
    </w:p>
  </w:comment>
  <w:comment w:id="93" w:author="China Unicom-v1" w:date="2023-10-26T00:46:00Z" w:initials="CU">
    <w:p w14:paraId="358F75A8" w14:textId="77777777" w:rsidR="00FC5129" w:rsidRDefault="00000000">
      <w:pPr>
        <w:pStyle w:val="CommentText"/>
        <w:rPr>
          <w:lang w:val="en-US" w:eastAsia="zh-CN"/>
        </w:rPr>
      </w:pPr>
      <w:r>
        <w:rPr>
          <w:rFonts w:hint="eastAsia"/>
          <w:lang w:val="en-US" w:eastAsia="zh-CN"/>
        </w:rPr>
        <w:t>Done</w:t>
      </w:r>
    </w:p>
  </w:comment>
  <w:comment w:id="94" w:author="Ericsson" w:date="2023-10-25T20:45:00Z" w:initials="Ericsson">
    <w:p w14:paraId="5E57BDC2" w14:textId="77777777" w:rsidR="00BB6315" w:rsidRDefault="00223F5F" w:rsidP="00672EED">
      <w:pPr>
        <w:pStyle w:val="CommentText"/>
      </w:pPr>
      <w:r>
        <w:rPr>
          <w:rStyle w:val="CommentReference"/>
        </w:rPr>
        <w:annotationRef/>
      </w:r>
      <w:r w:rsidR="00BB6315">
        <w:t>I was thinking of the messages RRCSetupComplete and RRCResumeComplete, but no strong view of whether to add the field name also. But measConfigAppLayerId was removed before, so maybe more consistent to not include measReportAppLayerAvailable.</w:t>
      </w:r>
    </w:p>
  </w:comment>
  <w:comment w:id="107" w:author="Ericsson" w:date="2023-10-23T10:50:00Z" w:initials="Ericsson">
    <w:p w14:paraId="62757ECA" w14:textId="7C7B82C6" w:rsidR="00FC5129" w:rsidRDefault="00000000">
      <w:pPr>
        <w:pStyle w:val="CommentText"/>
      </w:pPr>
      <w:r>
        <w:t xml:space="preserve">Suggest to end the sentence after gNB and have a separate sentence for the gNB retrieval, otherwise the first sentence become very long. </w:t>
      </w:r>
    </w:p>
  </w:comment>
  <w:comment w:id="108" w:author="China Unicom-v1" w:date="2023-10-26T00:50:00Z" w:initials="CU">
    <w:p w14:paraId="23712ACC" w14:textId="77777777" w:rsidR="00FC5129" w:rsidRDefault="00000000">
      <w:pPr>
        <w:pStyle w:val="CommentText"/>
        <w:rPr>
          <w:lang w:val="en-US" w:eastAsia="zh-CN"/>
        </w:rPr>
      </w:pPr>
      <w:r>
        <w:rPr>
          <w:rFonts w:hint="eastAsia"/>
          <w:lang w:val="en-US" w:eastAsia="zh-CN"/>
        </w:rPr>
        <w:t>Done</w:t>
      </w:r>
    </w:p>
  </w:comment>
  <w:comment w:id="114" w:author="Nokia" w:date="2023-10-25T22:43:00Z" w:initials="Nokia">
    <w:p w14:paraId="18CE0172" w14:textId="77777777" w:rsidR="00FC5129" w:rsidRDefault="00000000">
      <w:pPr>
        <w:pStyle w:val="CommentText"/>
      </w:pPr>
      <w:r>
        <w:t>The sentence is misleading as if the "session status indication" will be used for the measurement report retrieval. We think only the report availability indication will be used in gNB for report retrieval.</w:t>
      </w:r>
    </w:p>
  </w:comment>
  <w:comment w:id="115" w:author="China Unicom-v1" w:date="2023-10-26T00:50:00Z" w:initials="CU">
    <w:p w14:paraId="2600630E" w14:textId="77777777" w:rsidR="00FC5129" w:rsidRDefault="00000000">
      <w:pPr>
        <w:pStyle w:val="CommentText"/>
        <w:rPr>
          <w:lang w:val="en-US" w:eastAsia="zh-CN"/>
        </w:rPr>
      </w:pPr>
      <w:r>
        <w:rPr>
          <w:rFonts w:hint="eastAsia"/>
          <w:lang w:val="en-US" w:eastAsia="zh-CN"/>
        </w:rPr>
        <w:t xml:space="preserve">Yes, we split the sentence into 2 sentences to eliminate the misunderstandings. </w:t>
      </w:r>
    </w:p>
  </w:comment>
  <w:comment w:id="128" w:author="Ericsson" w:date="2023-10-23T10:48:00Z" w:initials="Ericsson">
    <w:p w14:paraId="318C4007" w14:textId="77777777" w:rsidR="00FC5129" w:rsidRDefault="00000000">
      <w:pPr>
        <w:pStyle w:val="CommentText"/>
      </w:pPr>
      <w:r>
        <w:t>Suggest to write "RRC_IDLE and RRC_INACTIVE" and not shorten it. Also typo in the text.</w:t>
      </w:r>
    </w:p>
  </w:comment>
  <w:comment w:id="129" w:author="China Unicom-v1" w:date="2023-10-26T00:53:00Z" w:initials="CU">
    <w:p w14:paraId="193D259D" w14:textId="77777777" w:rsidR="00FC5129" w:rsidRDefault="00000000">
      <w:pPr>
        <w:pStyle w:val="CommentText"/>
        <w:rPr>
          <w:lang w:val="en-US" w:eastAsia="zh-CN"/>
        </w:rPr>
      </w:pPr>
      <w:r>
        <w:rPr>
          <w:rFonts w:hint="eastAsia"/>
          <w:lang w:val="en-US" w:eastAsia="zh-CN"/>
        </w:rPr>
        <w:t>Done</w:t>
      </w:r>
    </w:p>
  </w:comment>
  <w:comment w:id="137" w:author="Ericsson" w:date="2023-10-25T20:56:00Z" w:initials="Ericsson">
    <w:p w14:paraId="1FB9C967" w14:textId="77777777" w:rsidR="006E0FC8" w:rsidRDefault="006E0FC8" w:rsidP="00A115AF">
      <w:pPr>
        <w:pStyle w:val="CommentText"/>
      </w:pPr>
      <w:r>
        <w:rPr>
          <w:rStyle w:val="CommentReference"/>
        </w:rPr>
        <w:annotationRef/>
      </w:r>
      <w:r>
        <w:t>Propose to change to "application layer measurement configuration container".</w:t>
      </w:r>
    </w:p>
  </w:comment>
  <w:comment w:id="138" w:author="Ericsson" w:date="2023-10-25T21:07:00Z" w:initials="Ericsson">
    <w:p w14:paraId="63E29DC3" w14:textId="77777777" w:rsidR="00081811" w:rsidRDefault="00081811" w:rsidP="00C924A8">
      <w:pPr>
        <w:pStyle w:val="CommentText"/>
      </w:pPr>
      <w:r>
        <w:rPr>
          <w:rStyle w:val="CommentReference"/>
        </w:rPr>
        <w:annotationRef/>
      </w:r>
      <w:r>
        <w:t>Propose to change to "application layer ID" as that is what is used in the configuration. "Application layer ID" is also used below, so more consistency in the text.</w:t>
      </w:r>
    </w:p>
  </w:comment>
  <w:comment w:id="139" w:author="Ericsson" w:date="2023-10-25T21:04:00Z" w:initials="Ericsson">
    <w:p w14:paraId="21A1F3B0" w14:textId="2D52144B" w:rsidR="00AB71DD" w:rsidRDefault="00AB71DD" w:rsidP="00020EA6">
      <w:pPr>
        <w:pStyle w:val="CommentText"/>
      </w:pPr>
      <w:r>
        <w:rPr>
          <w:rStyle w:val="CommentReference"/>
        </w:rPr>
        <w:annotationRef/>
      </w:r>
      <w:r>
        <w:t>Propose to add "even".</w:t>
      </w:r>
    </w:p>
  </w:comment>
  <w:comment w:id="143" w:author="Ericsson" w:date="2023-10-25T21:10:00Z" w:initials="Ericsson">
    <w:p w14:paraId="5E08A883" w14:textId="77777777" w:rsidR="006E71AE" w:rsidRDefault="006E71AE" w:rsidP="00535759">
      <w:pPr>
        <w:pStyle w:val="CommentText"/>
      </w:pPr>
      <w:r>
        <w:rPr>
          <w:rStyle w:val="CommentReference"/>
        </w:rPr>
        <w:annotationRef/>
      </w:r>
      <w:r>
        <w:t>Propose to change to "reporting" as the collection is not paused.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047A7" w15:done="0"/>
  <w15:commentEx w15:paraId="5B194E0A" w15:paraIdParent="1EC047A7" w15:done="0"/>
  <w15:commentEx w15:paraId="3DA4136E" w15:done="0"/>
  <w15:commentEx w15:paraId="00713596" w15:done="0"/>
  <w15:commentEx w15:paraId="4DD17916" w15:done="0"/>
  <w15:commentEx w15:paraId="1B2508FA" w15:paraIdParent="4DD17916" w15:done="0"/>
  <w15:commentEx w15:paraId="37790A9D" w15:done="0"/>
  <w15:commentEx w15:paraId="7A12378C" w15:paraIdParent="37790A9D" w15:done="0"/>
  <w15:commentEx w15:paraId="52DB2635" w15:done="0"/>
  <w15:commentEx w15:paraId="232F5529" w15:paraIdParent="52DB2635" w15:done="0"/>
  <w15:commentEx w15:paraId="79F53139" w15:done="0"/>
  <w15:commentEx w15:paraId="358F75A8" w15:paraIdParent="79F53139" w15:done="0"/>
  <w15:commentEx w15:paraId="5E57BDC2" w15:paraIdParent="79F53139" w15:done="0"/>
  <w15:commentEx w15:paraId="62757ECA" w15:done="0"/>
  <w15:commentEx w15:paraId="23712ACC" w15:paraIdParent="62757ECA" w15:done="0"/>
  <w15:commentEx w15:paraId="18CE0172" w15:done="0"/>
  <w15:commentEx w15:paraId="2600630E" w15:paraIdParent="18CE0172" w15:done="0"/>
  <w15:commentEx w15:paraId="318C4007" w15:done="0"/>
  <w15:commentEx w15:paraId="193D259D" w15:paraIdParent="318C4007" w15:done="0"/>
  <w15:commentEx w15:paraId="1FB9C967" w15:done="0"/>
  <w15:commentEx w15:paraId="63E29DC3" w15:done="0"/>
  <w15:commentEx w15:paraId="21A1F3B0" w15:done="0"/>
  <w15:commentEx w15:paraId="5E08A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FA16" w16cex:dateUtc="2023-10-25T18:33:00Z"/>
  <w16cex:commentExtensible w16cex:durableId="28E3FAE2" w16cex:dateUtc="2023-10-25T18:36:00Z"/>
  <w16cex:commentExtensible w16cex:durableId="28E3FCED" w16cex:dateUtc="2023-10-25T18:45:00Z"/>
  <w16cex:commentExtensible w16cex:durableId="28E3FF7C" w16cex:dateUtc="2023-10-25T18:56:00Z"/>
  <w16cex:commentExtensible w16cex:durableId="28E40221" w16cex:dateUtc="2023-10-25T19:07:00Z"/>
  <w16cex:commentExtensible w16cex:durableId="28E40158" w16cex:dateUtc="2023-10-25T19:04:00Z"/>
  <w16cex:commentExtensible w16cex:durableId="28E402D0" w16cex:dateUtc="2023-10-25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047A7" w16cid:durableId="28E3ED96"/>
  <w16cid:commentId w16cid:paraId="5B194E0A" w16cid:durableId="28E3ED97"/>
  <w16cid:commentId w16cid:paraId="3DA4136E" w16cid:durableId="28E3FA16"/>
  <w16cid:commentId w16cid:paraId="00713596" w16cid:durableId="28E3FAE2"/>
  <w16cid:commentId w16cid:paraId="4DD17916" w16cid:durableId="28E3ED98"/>
  <w16cid:commentId w16cid:paraId="1B2508FA" w16cid:durableId="28E3ED99"/>
  <w16cid:commentId w16cid:paraId="37790A9D" w16cid:durableId="28E3ED9A"/>
  <w16cid:commentId w16cid:paraId="7A12378C" w16cid:durableId="28E3ED9B"/>
  <w16cid:commentId w16cid:paraId="52DB2635" w16cid:durableId="28E3ED9C"/>
  <w16cid:commentId w16cid:paraId="232F5529" w16cid:durableId="28E3ED9D"/>
  <w16cid:commentId w16cid:paraId="79F53139" w16cid:durableId="28E3ED9E"/>
  <w16cid:commentId w16cid:paraId="358F75A8" w16cid:durableId="28E3ED9F"/>
  <w16cid:commentId w16cid:paraId="5E57BDC2" w16cid:durableId="28E3FCED"/>
  <w16cid:commentId w16cid:paraId="62757ECA" w16cid:durableId="28E3EDA0"/>
  <w16cid:commentId w16cid:paraId="23712ACC" w16cid:durableId="28E3EDA1"/>
  <w16cid:commentId w16cid:paraId="18CE0172" w16cid:durableId="28E3EDA2"/>
  <w16cid:commentId w16cid:paraId="2600630E" w16cid:durableId="28E3EDA3"/>
  <w16cid:commentId w16cid:paraId="318C4007" w16cid:durableId="28E3EDA4"/>
  <w16cid:commentId w16cid:paraId="193D259D" w16cid:durableId="28E3EDA5"/>
  <w16cid:commentId w16cid:paraId="1FB9C967" w16cid:durableId="28E3FF7C"/>
  <w16cid:commentId w16cid:paraId="63E29DC3" w16cid:durableId="28E40221"/>
  <w16cid:commentId w16cid:paraId="21A1F3B0" w16cid:durableId="28E40158"/>
  <w16cid:commentId w16cid:paraId="5E08A883" w16cid:durableId="28E40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66E5" w14:textId="77777777" w:rsidR="00A660E2" w:rsidRDefault="00A660E2">
      <w:pPr>
        <w:spacing w:line="240" w:lineRule="auto"/>
      </w:pPr>
      <w:r>
        <w:separator/>
      </w:r>
    </w:p>
  </w:endnote>
  <w:endnote w:type="continuationSeparator" w:id="0">
    <w:p w14:paraId="4B1D4139" w14:textId="77777777" w:rsidR="00A660E2" w:rsidRDefault="00A66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8F8F" w14:textId="77777777" w:rsidR="00A660E2" w:rsidRDefault="00A660E2">
      <w:pPr>
        <w:spacing w:after="0"/>
      </w:pPr>
      <w:r>
        <w:separator/>
      </w:r>
    </w:p>
  </w:footnote>
  <w:footnote w:type="continuationSeparator" w:id="0">
    <w:p w14:paraId="0C242D15" w14:textId="77777777" w:rsidR="00A660E2" w:rsidRDefault="00A660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7087" w14:textId="77777777" w:rsidR="00FC512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7684" w14:textId="77777777" w:rsidR="00FC5129" w:rsidRDefault="00FC5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D3EB" w14:textId="77777777" w:rsidR="00FC5129"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467C" w14:textId="77777777" w:rsidR="00FC5129" w:rsidRDefault="00FC512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v1">
    <w15:presenceInfo w15:providerId="None" w15:userId="China Unicom-v1"/>
  </w15:person>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63F13"/>
    <w:rsid w:val="00072F18"/>
    <w:rsid w:val="00075B43"/>
    <w:rsid w:val="00077EE4"/>
    <w:rsid w:val="00077FEF"/>
    <w:rsid w:val="00081811"/>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3F5F"/>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5F4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3FC6"/>
    <w:rsid w:val="0063496C"/>
    <w:rsid w:val="0063641A"/>
    <w:rsid w:val="00637C23"/>
    <w:rsid w:val="00652F0C"/>
    <w:rsid w:val="00653E84"/>
    <w:rsid w:val="0066162C"/>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0FC8"/>
    <w:rsid w:val="006E154B"/>
    <w:rsid w:val="006E1AA2"/>
    <w:rsid w:val="006E21FB"/>
    <w:rsid w:val="006E2B8F"/>
    <w:rsid w:val="006E3975"/>
    <w:rsid w:val="006E71AE"/>
    <w:rsid w:val="006E7955"/>
    <w:rsid w:val="006F072E"/>
    <w:rsid w:val="006F6097"/>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2698"/>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60E2"/>
    <w:rsid w:val="00A673EC"/>
    <w:rsid w:val="00A7671C"/>
    <w:rsid w:val="00A96D66"/>
    <w:rsid w:val="00AA2C33"/>
    <w:rsid w:val="00AA2CBC"/>
    <w:rsid w:val="00AB71DD"/>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86483"/>
    <w:rsid w:val="00B968C8"/>
    <w:rsid w:val="00B96B8B"/>
    <w:rsid w:val="00B96C46"/>
    <w:rsid w:val="00B97631"/>
    <w:rsid w:val="00BA3EC5"/>
    <w:rsid w:val="00BA51D9"/>
    <w:rsid w:val="00BA71E1"/>
    <w:rsid w:val="00BB244F"/>
    <w:rsid w:val="00BB5DFC"/>
    <w:rsid w:val="00BB6315"/>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5129"/>
    <w:rsid w:val="00FC60BD"/>
    <w:rsid w:val="00FC7EE1"/>
    <w:rsid w:val="00FD0900"/>
    <w:rsid w:val="00FD1485"/>
    <w:rsid w:val="00FD163D"/>
    <w:rsid w:val="00FD31BA"/>
    <w:rsid w:val="00FD4083"/>
    <w:rsid w:val="00FD762A"/>
    <w:rsid w:val="00FE0518"/>
    <w:rsid w:val="00FE2648"/>
    <w:rsid w:val="00FE46E0"/>
    <w:rsid w:val="00FE6718"/>
    <w:rsid w:val="00FF29FA"/>
    <w:rsid w:val="00FF7B23"/>
    <w:rsid w:val="07A707BB"/>
    <w:rsid w:val="07AD5DBD"/>
    <w:rsid w:val="0F2F123E"/>
    <w:rsid w:val="13305157"/>
    <w:rsid w:val="26BA228E"/>
    <w:rsid w:val="2A94747A"/>
    <w:rsid w:val="302E027B"/>
    <w:rsid w:val="34951333"/>
    <w:rsid w:val="414D3551"/>
    <w:rsid w:val="4D16202B"/>
    <w:rsid w:val="50CE61EA"/>
    <w:rsid w:val="56F760A2"/>
    <w:rsid w:val="570E643A"/>
    <w:rsid w:val="576A5482"/>
    <w:rsid w:val="5F8E4C5B"/>
    <w:rsid w:val="625F5A7A"/>
    <w:rsid w:val="62C1635E"/>
    <w:rsid w:val="64BB68FD"/>
    <w:rsid w:val="67570A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6E0CF"/>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pPr>
      <w:spacing w:after="160" w:line="259" w:lineRule="auto"/>
    </w:pPr>
    <w:rPr>
      <w:rFonts w:eastAsiaTheme="minorEastAsia"/>
      <w:lang w:val="en-GB" w:eastAsia="en-US"/>
    </w:rPr>
  </w:style>
  <w:style w:type="paragraph" w:customStyle="1" w:styleId="Revision1">
    <w:name w:val="Revision1"/>
    <w:hidden/>
    <w:uiPriority w:val="99"/>
    <w:semiHidden/>
    <w:rPr>
      <w:rFonts w:eastAsiaTheme="minorEastAsia"/>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NOZchn">
    <w:name w:val="NO Zchn"/>
    <w:link w:val="NO"/>
    <w:locked/>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styleId="Revision">
    <w:name w:val="Revision"/>
    <w:hidden/>
    <w:uiPriority w:val="99"/>
    <w:semiHidden/>
    <w:rsid w:val="006F609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E4A15E62-341E-4BCE-877E-CE37ACB8348F}">
  <ds:schemaRefs>
    <ds:schemaRef ds:uri="http://schemas.openxmlformats.org/officeDocument/2006/bibliography"/>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13</Pages>
  <Words>5834</Words>
  <Characters>33260</Characters>
  <Application>Microsoft Office Word</Application>
  <DocSecurity>0</DocSecurity>
  <Lines>277</Lines>
  <Paragraphs>78</Paragraphs>
  <ScaleCrop>false</ScaleCrop>
  <Company>3GPP Support Team</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16</cp:revision>
  <cp:lastPrinted>2411-12-31T14:59:00Z</cp:lastPrinted>
  <dcterms:created xsi:type="dcterms:W3CDTF">2023-10-25T17:40:00Z</dcterms:created>
  <dcterms:modified xsi:type="dcterms:W3CDTF">2023-10-25T19:10:00Z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2052-11.8.2.12085</vt:lpwstr>
  </property>
  <property fmtid="{D5CDD505-2E9C-101B-9397-08002B2CF9AE}" pid="25" name="ICV">
    <vt:lpwstr>83BD897A725A47FFAD4AEAB30CCF2B89</vt:lpwstr>
  </property>
</Properties>
</file>