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5FCE8" w14:textId="09113592" w:rsidR="004633D1" w:rsidRPr="00C96FDB" w:rsidRDefault="004633D1" w:rsidP="00AB7F8B">
      <w:pPr>
        <w:pStyle w:val="3GPPHeader"/>
        <w:spacing w:after="60"/>
        <w:rPr>
          <w:sz w:val="32"/>
          <w:szCs w:val="32"/>
        </w:rPr>
      </w:pPr>
      <w:bookmarkStart w:id="0" w:name="page1"/>
      <w:r w:rsidRPr="00C96FDB">
        <w:t>3GPP RAN WG2 Meeting #12</w:t>
      </w:r>
      <w:r w:rsidRPr="00D70667">
        <w:t>3</w:t>
      </w:r>
      <w:r>
        <w:t>bis</w:t>
      </w:r>
      <w:r w:rsidRPr="00C96FDB">
        <w:tab/>
      </w:r>
      <w:r w:rsidRPr="00C96FDB">
        <w:rPr>
          <w:rFonts w:cs="Arial"/>
          <w:sz w:val="26"/>
          <w:szCs w:val="26"/>
        </w:rPr>
        <w:t>R2-23</w:t>
      </w:r>
      <w:r>
        <w:rPr>
          <w:rFonts w:cs="Arial"/>
          <w:sz w:val="26"/>
          <w:szCs w:val="26"/>
        </w:rPr>
        <w:t>1</w:t>
      </w:r>
      <w:r w:rsidR="00CF195F" w:rsidRPr="00CF195F">
        <w:rPr>
          <w:rFonts w:cs="Arial"/>
          <w:sz w:val="26"/>
          <w:szCs w:val="26"/>
          <w:highlight w:val="yellow"/>
        </w:rPr>
        <w:t>xxxx</w:t>
      </w:r>
    </w:p>
    <w:p w14:paraId="487F8AE4" w14:textId="7D590135" w:rsidR="00B26313" w:rsidRDefault="004633D1" w:rsidP="004633D1">
      <w:pPr>
        <w:pStyle w:val="3GPPHeader"/>
      </w:pPr>
      <w:r>
        <w:t>Xiamen</w:t>
      </w:r>
      <w:r w:rsidRPr="00D70667">
        <w:t xml:space="preserve">, </w:t>
      </w:r>
      <w:r>
        <w:t>China,</w:t>
      </w:r>
      <w:r w:rsidRPr="00C96FDB">
        <w:t xml:space="preserve"> </w:t>
      </w:r>
      <w:r>
        <w:t>October 9</w:t>
      </w:r>
      <w:r w:rsidRPr="0081080F">
        <w:rPr>
          <w:vertAlign w:val="superscript"/>
        </w:rPr>
        <w:t>th</w:t>
      </w:r>
      <w:r>
        <w:t xml:space="preserve"> – 13</w:t>
      </w:r>
      <w:r w:rsidRPr="00495995">
        <w:rPr>
          <w:vertAlign w:val="superscript"/>
        </w:rPr>
        <w:t>th</w:t>
      </w:r>
      <w:r w:rsidRPr="00C96FDB">
        <w:t>, 2023</w:t>
      </w:r>
      <w:r>
        <w:t xml:space="preserve">                 </w:t>
      </w:r>
      <w: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宋体" w:hAnsi="Arial"/>
                <w:i/>
              </w:rPr>
            </w:pPr>
            <w:r>
              <w:rPr>
                <w:rFonts w:ascii="Arial" w:eastAsia="宋体" w:hAnsi="Arial"/>
                <w:i/>
                <w:sz w:val="14"/>
              </w:rPr>
              <w:t>CR-Form-v12.2</w:t>
            </w:r>
          </w:p>
        </w:tc>
      </w:tr>
      <w:tr w:rsidR="00DF0779"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宋体" w:hAnsi="Arial"/>
              </w:rPr>
            </w:pPr>
            <w:r>
              <w:rPr>
                <w:rFonts w:ascii="Arial" w:eastAsia="宋体" w:hAnsi="Arial"/>
                <w:b/>
                <w:sz w:val="32"/>
              </w:rPr>
              <w:t>CHANGE REQUEST</w:t>
            </w:r>
          </w:p>
        </w:tc>
      </w:tr>
      <w:tr w:rsidR="00DF0779"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宋体" w:hAnsi="Arial"/>
                <w:sz w:val="8"/>
                <w:szCs w:val="8"/>
              </w:rPr>
            </w:pPr>
          </w:p>
        </w:tc>
      </w:tr>
      <w:tr w:rsidR="00DF0779"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宋体" w:hAnsi="Arial"/>
              </w:rPr>
            </w:pPr>
          </w:p>
        </w:tc>
        <w:tc>
          <w:tcPr>
            <w:tcW w:w="1559" w:type="dxa"/>
            <w:shd w:val="pct30" w:color="FFFF00" w:fill="auto"/>
          </w:tcPr>
          <w:p w14:paraId="535B9CD4" w14:textId="30557958" w:rsidR="00DF0779" w:rsidRDefault="00DF0779" w:rsidP="00AB7F8B">
            <w:pPr>
              <w:spacing w:after="0"/>
              <w:jc w:val="center"/>
              <w:rPr>
                <w:rFonts w:ascii="Arial" w:eastAsia="宋体" w:hAnsi="Arial"/>
                <w:b/>
                <w:sz w:val="28"/>
              </w:rPr>
            </w:pPr>
            <w:r>
              <w:rPr>
                <w:rFonts w:ascii="Arial" w:eastAsia="宋体" w:hAnsi="Arial"/>
                <w:b/>
                <w:sz w:val="28"/>
              </w:rPr>
              <w:t>38.3</w:t>
            </w:r>
            <w:r>
              <w:rPr>
                <w:rFonts w:ascii="Arial" w:eastAsia="宋体" w:hAnsi="Arial"/>
                <w:b/>
                <w:sz w:val="28"/>
                <w:lang w:val="en-US" w:eastAsia="zh-CN"/>
              </w:rPr>
              <w:t>21</w:t>
            </w:r>
          </w:p>
        </w:tc>
        <w:tc>
          <w:tcPr>
            <w:tcW w:w="709" w:type="dxa"/>
          </w:tcPr>
          <w:p w14:paraId="7C9C54E4" w14:textId="77777777" w:rsidR="00DF0779" w:rsidRDefault="00DF0779" w:rsidP="00AB7F8B">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1471B3E7" w14:textId="77777777" w:rsidR="00DF0779" w:rsidRDefault="00DF0779" w:rsidP="00AB7F8B">
            <w:pPr>
              <w:spacing w:after="0"/>
              <w:jc w:val="center"/>
              <w:rPr>
                <w:rFonts w:ascii="Arial" w:eastAsia="宋体" w:hAnsi="Arial"/>
                <w:lang w:val="en-US" w:eastAsia="zh-CN"/>
              </w:rPr>
            </w:pPr>
            <w:r>
              <w:rPr>
                <w:rFonts w:ascii="Arial" w:eastAsia="宋体" w:hAnsi="Arial"/>
                <w:b/>
                <w:sz w:val="28"/>
                <w:lang w:val="en-US" w:eastAsia="zh-CN"/>
              </w:rPr>
              <w:t>Draft</w:t>
            </w:r>
          </w:p>
        </w:tc>
        <w:tc>
          <w:tcPr>
            <w:tcW w:w="709" w:type="dxa"/>
          </w:tcPr>
          <w:p w14:paraId="690F6F2B" w14:textId="77777777" w:rsidR="00DF0779" w:rsidRDefault="00DF0779" w:rsidP="00AB7F8B">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1028C50D" w14:textId="77777777" w:rsidR="00DF0779" w:rsidRDefault="00DF0779" w:rsidP="00AB7F8B">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071C43F1" w14:textId="77777777" w:rsidR="00DF0779" w:rsidRDefault="00DF0779" w:rsidP="00AB7F8B">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CF195F">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宋体" w:hAnsi="Arial"/>
              </w:rPr>
            </w:pPr>
          </w:p>
        </w:tc>
      </w:tr>
      <w:tr w:rsidR="00DF0779"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宋体" w:hAnsi="Arial"/>
              </w:rPr>
            </w:pPr>
          </w:p>
        </w:tc>
      </w:tr>
      <w:tr w:rsidR="00DF0779"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宋体" w:hAnsi="Arial" w:cs="Arial"/>
                <w:i/>
              </w:rPr>
            </w:pPr>
            <w:r>
              <w:rPr>
                <w:rFonts w:ascii="Arial" w:eastAsia="宋体" w:hAnsi="Arial" w:cs="Arial"/>
                <w:i/>
              </w:rPr>
              <w:t xml:space="preserve">For </w:t>
            </w:r>
            <w:hyperlink r:id="rId12" w:anchor="_blank" w:history="1">
              <w:r>
                <w:rPr>
                  <w:rStyle w:val="af3"/>
                  <w:rFonts w:ascii="CG Times (WN)" w:eastAsia="宋体" w:hAnsi="CG Times (WN)" w:cs="Arial"/>
                  <w:i/>
                  <w:color w:val="FF0000"/>
                </w:rPr>
                <w:t>HELP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3" w:history="1">
              <w:r>
                <w:rPr>
                  <w:rStyle w:val="af3"/>
                  <w:rFonts w:ascii="CG Times (WN)" w:eastAsia="宋体" w:hAnsi="CG Times (WN)" w:cs="Arial"/>
                  <w:i/>
                </w:rPr>
                <w:t>http://www.3gpp.org/Change-Requests</w:t>
              </w:r>
            </w:hyperlink>
            <w:r>
              <w:rPr>
                <w:rFonts w:ascii="Arial" w:eastAsia="宋体" w:hAnsi="Arial" w:cs="Arial"/>
                <w:i/>
              </w:rPr>
              <w:t>.</w:t>
            </w:r>
          </w:p>
        </w:tc>
      </w:tr>
      <w:tr w:rsidR="00DF0779" w14:paraId="58125966" w14:textId="77777777" w:rsidTr="00AB7F8B">
        <w:tc>
          <w:tcPr>
            <w:tcW w:w="9641" w:type="dxa"/>
            <w:gridSpan w:val="9"/>
          </w:tcPr>
          <w:p w14:paraId="40C81D21" w14:textId="77777777" w:rsidR="00DF0779" w:rsidRDefault="00DF0779" w:rsidP="00AB7F8B">
            <w:pPr>
              <w:spacing w:after="0"/>
              <w:rPr>
                <w:rFonts w:ascii="Arial" w:eastAsia="宋体" w:hAnsi="Arial"/>
                <w:sz w:val="8"/>
                <w:szCs w:val="8"/>
              </w:rPr>
            </w:pPr>
          </w:p>
        </w:tc>
      </w:tr>
    </w:tbl>
    <w:p w14:paraId="52FC72CC" w14:textId="77777777" w:rsidR="00DF0779" w:rsidRDefault="00DF0779" w:rsidP="00DF0779">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04B9A01D" w14:textId="77777777" w:rsidR="00DF0779" w:rsidRDefault="00DF0779" w:rsidP="00AB7F8B">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宋体"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宋体" w:hAnsi="Arial"/>
                <w:b/>
                <w:caps/>
              </w:rPr>
            </w:pPr>
            <w:r>
              <w:rPr>
                <w:rFonts w:ascii="Arial" w:eastAsia="宋体" w:hAnsi="Arial"/>
                <w:b/>
                <w:caps/>
              </w:rPr>
              <w:t>x</w:t>
            </w:r>
          </w:p>
        </w:tc>
        <w:tc>
          <w:tcPr>
            <w:tcW w:w="2126" w:type="dxa"/>
          </w:tcPr>
          <w:p w14:paraId="7C5AC31A" w14:textId="77777777" w:rsidR="00DF0779" w:rsidRDefault="00DF0779" w:rsidP="00AB7F8B">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14EB64BC" w14:textId="77777777" w:rsidR="00DF0779" w:rsidRDefault="00DF0779" w:rsidP="00AB7F8B">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宋体" w:hAnsi="Arial"/>
                <w:b/>
                <w:bCs/>
                <w:caps/>
              </w:rPr>
            </w:pPr>
          </w:p>
        </w:tc>
      </w:tr>
    </w:tbl>
    <w:p w14:paraId="5FA77C19" w14:textId="77777777" w:rsidR="00DF0779" w:rsidRDefault="00DF0779" w:rsidP="00DF0779">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宋体"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1019B581" w14:textId="485044B9" w:rsidR="00DF0779" w:rsidRDefault="00DF0779" w:rsidP="00AB7F8B">
            <w:pPr>
              <w:spacing w:after="0"/>
              <w:ind w:left="100"/>
              <w:rPr>
                <w:rFonts w:ascii="Arial" w:eastAsia="宋体" w:hAnsi="Arial"/>
                <w:lang w:val="en-US" w:eastAsia="zh-CN"/>
              </w:rPr>
            </w:pPr>
            <w:r w:rsidRPr="00DF0779">
              <w:rPr>
                <w:rFonts w:ascii="Arial" w:eastAsia="宋体" w:hAnsi="Arial"/>
              </w:rPr>
              <w:t>Stage-3 running CR for TS 38.321 for Rel-18 NTN</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宋体"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宋体"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00062D12" w14:textId="1C4E99B8" w:rsidR="00DF0779" w:rsidRDefault="00DF0779" w:rsidP="00AB7F8B">
            <w:pPr>
              <w:spacing w:after="0"/>
              <w:ind w:left="100"/>
              <w:rPr>
                <w:rFonts w:ascii="Arial" w:eastAsia="宋体" w:hAnsi="Arial"/>
                <w:lang w:val="en-US" w:eastAsia="zh-CN"/>
              </w:rPr>
            </w:pPr>
            <w:proofErr w:type="spellStart"/>
            <w:r>
              <w:rPr>
                <w:rFonts w:ascii="Arial" w:eastAsia="宋体" w:hAnsi="Arial"/>
              </w:rPr>
              <w:t>InterDigital</w:t>
            </w:r>
            <w:proofErr w:type="spellEnd"/>
            <w:r>
              <w:rPr>
                <w:rFonts w:ascii="Arial" w:eastAsia="宋体"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宋体"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宋体"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4F5AF084" w14:textId="77777777" w:rsidR="00DF0779" w:rsidRDefault="00DF0779" w:rsidP="00AB7F8B">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6EC9E68C" w14:textId="77777777" w:rsidR="00DF0779" w:rsidRDefault="00DF0779" w:rsidP="00AB7F8B">
            <w:pPr>
              <w:spacing w:after="0"/>
              <w:ind w:right="100"/>
              <w:rPr>
                <w:rFonts w:ascii="Arial" w:eastAsia="宋体"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2545306C" w14:textId="3FD601AF" w:rsidR="00DF0779" w:rsidRDefault="00DF0779" w:rsidP="00AB7F8B">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CF195F">
              <w:rPr>
                <w:rFonts w:ascii="Arial" w:eastAsia="宋体" w:hAnsi="Arial"/>
                <w:lang w:val="en-US" w:eastAsia="zh-CN"/>
              </w:rPr>
              <w:t>10</w:t>
            </w:r>
            <w:r>
              <w:rPr>
                <w:rFonts w:ascii="Arial" w:eastAsia="宋体" w:hAnsi="Arial"/>
              </w:rPr>
              <w:t>-</w:t>
            </w:r>
            <w:r>
              <w:rPr>
                <w:rFonts w:ascii="Arial" w:eastAsia="宋体" w:hAnsi="Arial"/>
              </w:rPr>
              <w:fldChar w:fldCharType="end"/>
            </w:r>
            <w:r w:rsidR="005F0DA8">
              <w:rPr>
                <w:rFonts w:ascii="Arial" w:eastAsia="宋体" w:hAnsi="Arial"/>
                <w:lang w:val="en-US" w:eastAsia="zh-CN"/>
              </w:rPr>
              <w:t>27</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宋体" w:hAnsi="Arial"/>
                <w:b/>
                <w:i/>
                <w:sz w:val="8"/>
                <w:szCs w:val="8"/>
              </w:rPr>
            </w:pPr>
          </w:p>
        </w:tc>
        <w:tc>
          <w:tcPr>
            <w:tcW w:w="1986" w:type="dxa"/>
            <w:gridSpan w:val="4"/>
          </w:tcPr>
          <w:p w14:paraId="175F8DB6" w14:textId="77777777" w:rsidR="00DF0779" w:rsidRDefault="00DF0779" w:rsidP="00AB7F8B">
            <w:pPr>
              <w:spacing w:after="0"/>
              <w:rPr>
                <w:rFonts w:ascii="Arial" w:eastAsia="宋体" w:hAnsi="Arial"/>
                <w:sz w:val="8"/>
                <w:szCs w:val="8"/>
              </w:rPr>
            </w:pPr>
          </w:p>
        </w:tc>
        <w:tc>
          <w:tcPr>
            <w:tcW w:w="2267" w:type="dxa"/>
            <w:gridSpan w:val="2"/>
          </w:tcPr>
          <w:p w14:paraId="47CC4ADF" w14:textId="77777777" w:rsidR="00DF0779" w:rsidRDefault="00DF0779" w:rsidP="00AB7F8B">
            <w:pPr>
              <w:spacing w:after="0"/>
              <w:rPr>
                <w:rFonts w:ascii="Arial" w:eastAsia="宋体" w:hAnsi="Arial"/>
                <w:sz w:val="8"/>
                <w:szCs w:val="8"/>
              </w:rPr>
            </w:pPr>
          </w:p>
        </w:tc>
        <w:tc>
          <w:tcPr>
            <w:tcW w:w="1417" w:type="dxa"/>
            <w:gridSpan w:val="3"/>
          </w:tcPr>
          <w:p w14:paraId="036118FE" w14:textId="77777777" w:rsidR="00DF0779" w:rsidRDefault="00DF0779" w:rsidP="00AB7F8B">
            <w:pPr>
              <w:spacing w:after="0"/>
              <w:rPr>
                <w:rFonts w:ascii="Arial" w:eastAsia="宋体"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宋体"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471AAB22" w14:textId="77777777" w:rsidR="00DF0779" w:rsidRDefault="00DF0779" w:rsidP="00AB7F8B">
            <w:pPr>
              <w:spacing w:after="0"/>
              <w:rPr>
                <w:rFonts w:ascii="Arial" w:eastAsia="宋体"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Rel-18</w:t>
            </w:r>
            <w:r>
              <w:rPr>
                <w:rFonts w:ascii="Arial" w:eastAsia="宋体"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宋体"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636FFB29" w14:textId="77777777" w:rsidR="00DF0779" w:rsidRDefault="00DF0779" w:rsidP="00AB7F8B">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4" w:history="1">
              <w:r>
                <w:rPr>
                  <w:rStyle w:val="af3"/>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宋体" w:hAnsi="Arial"/>
                <w:b/>
                <w:i/>
                <w:sz w:val="8"/>
                <w:szCs w:val="8"/>
              </w:rPr>
            </w:pPr>
          </w:p>
        </w:tc>
        <w:tc>
          <w:tcPr>
            <w:tcW w:w="7797" w:type="dxa"/>
            <w:gridSpan w:val="10"/>
          </w:tcPr>
          <w:p w14:paraId="4EE75235" w14:textId="77777777" w:rsidR="00DF0779" w:rsidRDefault="00DF0779" w:rsidP="00AB7F8B">
            <w:pPr>
              <w:spacing w:after="0"/>
              <w:rPr>
                <w:rFonts w:ascii="Arial" w:eastAsia="宋体"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739C2B4B" w:rsidR="00DF0779" w:rsidRDefault="00DF0779" w:rsidP="00AB7F8B">
            <w:pPr>
              <w:spacing w:after="0"/>
              <w:rPr>
                <w:rFonts w:ascii="Arial" w:eastAsia="宋体" w:hAnsi="Arial"/>
              </w:rPr>
            </w:pPr>
            <w:r>
              <w:rPr>
                <w:rFonts w:ascii="Arial" w:eastAsia="宋体" w:hAnsi="Arial"/>
                <w:lang w:val="en-US" w:eastAsia="zh-CN"/>
              </w:rPr>
              <w:t xml:space="preserve"> </w:t>
            </w:r>
            <w:r w:rsidRPr="00DF0779">
              <w:rPr>
                <w:rFonts w:ascii="Arial" w:eastAsia="宋体" w:hAnsi="Arial"/>
                <w:lang w:val="en-US" w:eastAsia="zh-CN"/>
              </w:rPr>
              <w:t>Introduction of Release-18 support for Non-Terrestrial Networks (NTN)</w:t>
            </w:r>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宋体"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5D0F9E3F" w14:textId="67A9AA8D" w:rsidR="00DF0779" w:rsidRDefault="00DF0779" w:rsidP="00DF0779">
            <w:pPr>
              <w:pStyle w:val="CRCoverPage"/>
              <w:spacing w:after="0"/>
              <w:ind w:left="100"/>
            </w:pPr>
            <w:r>
              <w:t>This running CR captures agreements made for NR to support Non-Terrestrial Networks (NTN) for Release-18 up to and including the RAN2 123</w:t>
            </w:r>
            <w:r w:rsidR="005F0DA8">
              <w:t>bis</w:t>
            </w:r>
            <w:r>
              <w:t xml:space="preserve"> meeting.</w:t>
            </w:r>
          </w:p>
          <w:p w14:paraId="39C6D8F6" w14:textId="77777777" w:rsidR="00DF0779" w:rsidRPr="00DF0779" w:rsidRDefault="00DF0779" w:rsidP="00AB7F8B">
            <w:pPr>
              <w:spacing w:after="0"/>
              <w:ind w:left="100"/>
              <w:rPr>
                <w:rFonts w:ascii="Arial" w:eastAsia="宋体" w:hAnsi="Arial"/>
                <w:lang w:eastAsia="zh-CN"/>
              </w:rPr>
            </w:pP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宋体"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3BC8A73D" w:rsidR="00DF0779" w:rsidRDefault="00DF0779" w:rsidP="00AB7F8B">
            <w:pPr>
              <w:spacing w:after="0"/>
              <w:rPr>
                <w:rFonts w:ascii="Arial" w:eastAsia="宋体" w:hAnsi="Arial"/>
                <w:lang w:val="en-US"/>
              </w:rPr>
            </w:pPr>
            <w:r>
              <w:rPr>
                <w:rFonts w:ascii="Arial" w:eastAsia="宋体" w:hAnsi="Arial"/>
                <w:lang w:val="en-US" w:eastAsia="zh-CN"/>
              </w:rPr>
              <w:t xml:space="preserve"> </w:t>
            </w:r>
            <w:r w:rsidRPr="00DF0779">
              <w:rPr>
                <w:rFonts w:ascii="Arial" w:eastAsia="宋体" w:hAnsi="Arial"/>
                <w:lang w:val="en-US" w:eastAsia="zh-CN"/>
              </w:rPr>
              <w:t>No support for Release-18 enhancements for NTN in NR</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宋体" w:hAnsi="Arial"/>
                <w:b/>
                <w:i/>
                <w:sz w:val="8"/>
                <w:szCs w:val="8"/>
              </w:rPr>
            </w:pPr>
          </w:p>
        </w:tc>
        <w:tc>
          <w:tcPr>
            <w:tcW w:w="6946" w:type="dxa"/>
            <w:gridSpan w:val="9"/>
          </w:tcPr>
          <w:p w14:paraId="24C8C130" w14:textId="77777777" w:rsidR="00DF0779" w:rsidRDefault="00DF0779" w:rsidP="00AB7F8B">
            <w:pPr>
              <w:spacing w:after="0"/>
              <w:rPr>
                <w:rFonts w:ascii="Arial" w:eastAsia="宋体"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2C0853D" w:rsidR="00DF0779" w:rsidRDefault="00DF0779" w:rsidP="00AB7F8B">
            <w:pPr>
              <w:spacing w:after="0"/>
              <w:rPr>
                <w:rFonts w:ascii="Arial" w:eastAsia="宋体" w:hAnsi="Arial"/>
                <w:lang w:val="en-US" w:eastAsia="zh-CN"/>
              </w:rPr>
            </w:pPr>
            <w:r w:rsidRPr="00DF0779">
              <w:rPr>
                <w:rFonts w:ascii="Arial" w:eastAsia="宋体" w:hAnsi="Arial"/>
                <w:lang w:val="en-US" w:eastAsia="zh-CN"/>
              </w:rPr>
              <w:t xml:space="preserve">5.2, 5.8.2, 5.3.1, 5.4.1, </w:t>
            </w:r>
            <w:proofErr w:type="gramStart"/>
            <w:r w:rsidRPr="00DF0779">
              <w:rPr>
                <w:rFonts w:ascii="Arial" w:eastAsia="宋体" w:hAnsi="Arial"/>
                <w:lang w:val="en-US" w:eastAsia="zh-CN"/>
              </w:rPr>
              <w:t>5.XX</w:t>
            </w:r>
            <w:proofErr w:type="gramEnd"/>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宋体"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宋体" w:hAnsi="Arial"/>
                <w:b/>
                <w:caps/>
              </w:rPr>
            </w:pPr>
            <w:r>
              <w:rPr>
                <w:rFonts w:ascii="Arial" w:eastAsia="宋体" w:hAnsi="Arial"/>
                <w:b/>
                <w:caps/>
              </w:rPr>
              <w:t>N</w:t>
            </w:r>
          </w:p>
        </w:tc>
        <w:tc>
          <w:tcPr>
            <w:tcW w:w="2977" w:type="dxa"/>
            <w:gridSpan w:val="4"/>
          </w:tcPr>
          <w:p w14:paraId="4E9769F1" w14:textId="77777777" w:rsidR="00DF0779" w:rsidRDefault="00DF0779" w:rsidP="00AB7F8B">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宋体"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宋体" w:hAnsi="Arial"/>
                <w:b/>
                <w:caps/>
              </w:rPr>
            </w:pPr>
          </w:p>
        </w:tc>
        <w:tc>
          <w:tcPr>
            <w:tcW w:w="2977" w:type="dxa"/>
            <w:gridSpan w:val="4"/>
          </w:tcPr>
          <w:p w14:paraId="7155283C" w14:textId="77777777" w:rsidR="00DF0779" w:rsidRDefault="00DF0779" w:rsidP="00AB7F8B">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AF57284" w14:textId="77777777" w:rsidR="00DF0779" w:rsidRDefault="00DF0779" w:rsidP="00AB7F8B">
            <w:pPr>
              <w:spacing w:after="0"/>
              <w:ind w:left="99"/>
              <w:rPr>
                <w:rFonts w:ascii="Arial" w:eastAsia="宋体" w:hAnsi="Arial"/>
              </w:rPr>
            </w:pPr>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 </w:t>
            </w: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宋体" w:hAnsi="Arial"/>
                <w:b/>
                <w:caps/>
              </w:rPr>
            </w:pPr>
            <w:r>
              <w:rPr>
                <w:rFonts w:ascii="Arial" w:eastAsia="宋体" w:hAnsi="Arial"/>
                <w:b/>
                <w:caps/>
              </w:rPr>
              <w:t>X</w:t>
            </w:r>
          </w:p>
        </w:tc>
        <w:tc>
          <w:tcPr>
            <w:tcW w:w="2977" w:type="dxa"/>
            <w:gridSpan w:val="4"/>
          </w:tcPr>
          <w:p w14:paraId="472236E7" w14:textId="77777777" w:rsidR="00DF0779" w:rsidRDefault="00DF0779" w:rsidP="00AB7F8B">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06A1105E" w14:textId="77777777" w:rsidR="00DF0779" w:rsidRDefault="00DF0779" w:rsidP="00AB7F8B">
            <w:pPr>
              <w:spacing w:after="0"/>
              <w:ind w:left="99"/>
              <w:rPr>
                <w:rFonts w:ascii="Arial" w:eastAsia="宋体" w:hAnsi="Arial"/>
              </w:rPr>
            </w:pPr>
            <w:r>
              <w:rPr>
                <w:rFonts w:ascii="Arial" w:eastAsia="宋体" w:hAnsi="Arial"/>
              </w:rPr>
              <w:t xml:space="preserve">TS/TR 38.331 CR ... </w:t>
            </w:r>
          </w:p>
        </w:tc>
      </w:tr>
      <w:tr w:rsidR="00DF0779" w14:paraId="7B62596D" w14:textId="77777777" w:rsidTr="00AB7F8B">
        <w:tc>
          <w:tcPr>
            <w:tcW w:w="2694" w:type="dxa"/>
            <w:gridSpan w:val="2"/>
            <w:tcBorders>
              <w:left w:val="single" w:sz="4" w:space="0" w:color="auto"/>
            </w:tcBorders>
          </w:tcPr>
          <w:p w14:paraId="794F1410" w14:textId="77777777" w:rsidR="00DF0779" w:rsidRDefault="00DF0779" w:rsidP="00AB7F8B">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DF0779" w:rsidRDefault="00DF0779" w:rsidP="00AB7F8B">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DF0779" w:rsidRDefault="00DF0779" w:rsidP="00AB7F8B">
            <w:pPr>
              <w:spacing w:after="0"/>
              <w:jc w:val="center"/>
              <w:rPr>
                <w:rFonts w:ascii="Arial" w:eastAsia="宋体" w:hAnsi="Arial"/>
                <w:b/>
                <w:caps/>
              </w:rPr>
            </w:pPr>
            <w:r>
              <w:rPr>
                <w:rFonts w:ascii="Arial" w:eastAsia="宋体" w:hAnsi="Arial"/>
                <w:b/>
                <w:caps/>
              </w:rPr>
              <w:t>X</w:t>
            </w:r>
          </w:p>
        </w:tc>
        <w:tc>
          <w:tcPr>
            <w:tcW w:w="2977" w:type="dxa"/>
            <w:gridSpan w:val="4"/>
          </w:tcPr>
          <w:p w14:paraId="69DA0A1A" w14:textId="77777777" w:rsidR="00DF0779" w:rsidRDefault="00DF0779" w:rsidP="00AB7F8B">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6CC27729" w14:textId="77777777" w:rsidR="00DF0779" w:rsidRDefault="00DF0779" w:rsidP="00AB7F8B">
            <w:pPr>
              <w:spacing w:after="0"/>
              <w:ind w:left="99"/>
              <w:rPr>
                <w:rFonts w:ascii="Arial" w:eastAsia="宋体" w:hAnsi="Arial"/>
              </w:rPr>
            </w:pPr>
            <w:r>
              <w:rPr>
                <w:rFonts w:ascii="Arial" w:eastAsia="宋体" w:hAnsi="Arial"/>
              </w:rPr>
              <w:t xml:space="preserve">TS/TR ... CR ... </w:t>
            </w:r>
          </w:p>
        </w:tc>
      </w:tr>
      <w:tr w:rsidR="00DF0779" w14:paraId="31CF75B2" w14:textId="77777777" w:rsidTr="00AB7F8B">
        <w:tc>
          <w:tcPr>
            <w:tcW w:w="2694" w:type="dxa"/>
            <w:gridSpan w:val="2"/>
            <w:tcBorders>
              <w:left w:val="single" w:sz="4" w:space="0" w:color="auto"/>
            </w:tcBorders>
          </w:tcPr>
          <w:p w14:paraId="070D9C6B" w14:textId="77777777" w:rsidR="00DF0779" w:rsidRDefault="00DF0779" w:rsidP="00AB7F8B">
            <w:pPr>
              <w:spacing w:after="0"/>
              <w:rPr>
                <w:rFonts w:ascii="Arial" w:eastAsia="宋体" w:hAnsi="Arial"/>
                <w:b/>
                <w:i/>
              </w:rPr>
            </w:pPr>
          </w:p>
        </w:tc>
        <w:tc>
          <w:tcPr>
            <w:tcW w:w="6946" w:type="dxa"/>
            <w:gridSpan w:val="9"/>
            <w:tcBorders>
              <w:right w:val="single" w:sz="4" w:space="0" w:color="auto"/>
            </w:tcBorders>
          </w:tcPr>
          <w:p w14:paraId="3036650D" w14:textId="77777777" w:rsidR="00DF0779" w:rsidRDefault="00DF0779" w:rsidP="00AB7F8B">
            <w:pPr>
              <w:spacing w:after="0"/>
              <w:rPr>
                <w:rFonts w:ascii="Arial" w:eastAsia="宋体" w:hAnsi="Arial"/>
              </w:rPr>
            </w:pPr>
          </w:p>
        </w:tc>
      </w:tr>
      <w:tr w:rsidR="00DF0779" w14:paraId="4CB64A1F" w14:textId="77777777" w:rsidTr="00AB7F8B">
        <w:tc>
          <w:tcPr>
            <w:tcW w:w="2694" w:type="dxa"/>
            <w:gridSpan w:val="2"/>
            <w:tcBorders>
              <w:left w:val="single" w:sz="4" w:space="0" w:color="auto"/>
              <w:bottom w:val="single" w:sz="4" w:space="0" w:color="auto"/>
            </w:tcBorders>
          </w:tcPr>
          <w:p w14:paraId="7EE2FC8F" w14:textId="77777777" w:rsidR="00DF0779" w:rsidRDefault="00DF0779" w:rsidP="00AB7F8B">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DF0779" w:rsidRDefault="00DF0779" w:rsidP="00AB7F8B">
            <w:pPr>
              <w:spacing w:after="0"/>
              <w:ind w:left="100"/>
              <w:rPr>
                <w:rFonts w:ascii="Arial" w:eastAsia="宋体" w:hAnsi="Arial"/>
              </w:rPr>
            </w:pPr>
          </w:p>
        </w:tc>
      </w:tr>
      <w:tr w:rsidR="00DF0779" w14:paraId="1F687B18" w14:textId="77777777" w:rsidTr="00AB7F8B">
        <w:tc>
          <w:tcPr>
            <w:tcW w:w="2694" w:type="dxa"/>
            <w:gridSpan w:val="2"/>
            <w:tcBorders>
              <w:top w:val="single" w:sz="4" w:space="0" w:color="auto"/>
              <w:bottom w:val="single" w:sz="4" w:space="0" w:color="auto"/>
            </w:tcBorders>
          </w:tcPr>
          <w:p w14:paraId="08466B85" w14:textId="77777777" w:rsidR="00DF0779" w:rsidRDefault="00DF0779" w:rsidP="00AB7F8B">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DF0779" w:rsidRDefault="00DF0779" w:rsidP="00AB7F8B">
            <w:pPr>
              <w:spacing w:after="0"/>
              <w:ind w:left="100"/>
              <w:rPr>
                <w:rFonts w:ascii="Arial" w:eastAsia="宋体" w:hAnsi="Arial"/>
                <w:sz w:val="8"/>
                <w:szCs w:val="8"/>
              </w:rPr>
            </w:pPr>
          </w:p>
        </w:tc>
      </w:tr>
      <w:tr w:rsidR="00DF0779"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DF0779" w:rsidRDefault="00DF0779" w:rsidP="00AB7F8B">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DF0779" w:rsidRPr="00DF0779" w:rsidRDefault="00DF0779" w:rsidP="00DF0779">
            <w:pPr>
              <w:spacing w:after="0"/>
              <w:ind w:left="100"/>
              <w:rPr>
                <w:rFonts w:ascii="Arial" w:eastAsia="宋体" w:hAnsi="Arial"/>
              </w:rPr>
            </w:pPr>
            <w:r w:rsidRPr="00DF0779">
              <w:rPr>
                <w:rFonts w:ascii="Arial" w:eastAsia="宋体" w:hAnsi="Arial"/>
              </w:rPr>
              <w:t>R2-2303732: Initial running CR</w:t>
            </w:r>
          </w:p>
          <w:p w14:paraId="6B7C951E" w14:textId="77777777" w:rsidR="00DF0779" w:rsidRPr="00DF0779" w:rsidRDefault="00DF0779" w:rsidP="00DF0779">
            <w:pPr>
              <w:spacing w:after="0"/>
              <w:ind w:left="100"/>
              <w:rPr>
                <w:rFonts w:ascii="Arial" w:eastAsia="宋体" w:hAnsi="Arial"/>
              </w:rPr>
            </w:pPr>
            <w:r w:rsidRPr="00DF0779">
              <w:rPr>
                <w:rFonts w:ascii="Arial" w:eastAsia="宋体" w:hAnsi="Arial"/>
              </w:rPr>
              <w:t>R2-2305933: running CR including agreements up to RAN2#121bis</w:t>
            </w:r>
          </w:p>
          <w:p w14:paraId="25719503" w14:textId="77777777" w:rsidR="00DF0779" w:rsidRPr="00DF0779" w:rsidRDefault="00DF0779" w:rsidP="00DF0779">
            <w:pPr>
              <w:spacing w:after="0"/>
              <w:ind w:left="100"/>
              <w:rPr>
                <w:rFonts w:ascii="Arial" w:eastAsia="宋体" w:hAnsi="Arial"/>
              </w:rPr>
            </w:pPr>
            <w:r w:rsidRPr="00DF0779">
              <w:rPr>
                <w:rFonts w:ascii="Arial" w:eastAsia="宋体" w:hAnsi="Arial"/>
              </w:rPr>
              <w:t>R2-2306955: running CR including agreements up to RAN2#122</w:t>
            </w:r>
          </w:p>
          <w:p w14:paraId="6C6FFB36" w14:textId="116E6A56" w:rsidR="00DF0779" w:rsidRDefault="00DF0779" w:rsidP="00DF0779">
            <w:pPr>
              <w:spacing w:after="0"/>
              <w:ind w:left="100"/>
              <w:rPr>
                <w:rFonts w:ascii="Arial" w:eastAsia="宋体" w:hAnsi="Arial"/>
              </w:rPr>
            </w:pPr>
            <w:r w:rsidRPr="00DF0779">
              <w:rPr>
                <w:rFonts w:ascii="Arial" w:eastAsia="宋体" w:hAnsi="Arial"/>
              </w:rPr>
              <w:t>R2-2309345: running CR including agreements up to RAN2#123</w:t>
            </w:r>
          </w:p>
        </w:tc>
      </w:tr>
    </w:tbl>
    <w:p w14:paraId="7271CBCE" w14:textId="3A261F31" w:rsidR="00BC5E9D" w:rsidRDefault="004633D1" w:rsidP="00DF0779">
      <w:pPr>
        <w:pStyle w:val="3GPPHeader"/>
        <w:sectPr w:rsidR="00BC5E9D">
          <w:headerReference w:type="even" r:id="rId15"/>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1" w:name="_Toc37296154"/>
      <w:bookmarkStart w:id="2" w:name="_Toc60791716"/>
      <w:bookmarkStart w:id="3" w:name="_Toc46490280"/>
      <w:bookmarkStart w:id="4" w:name="_Toc29239800"/>
      <w:bookmarkStart w:id="5" w:name="_Toc52796437"/>
      <w:bookmarkStart w:id="6"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2"/>
        <w:rPr>
          <w:lang w:eastAsia="ko-KR"/>
        </w:rPr>
      </w:pPr>
      <w:bookmarkStart w:id="7" w:name="_Toc37296185"/>
      <w:bookmarkStart w:id="8" w:name="_Toc29239826"/>
      <w:bookmarkStart w:id="9" w:name="_Toc46490311"/>
      <w:bookmarkStart w:id="10" w:name="_Toc52796468"/>
      <w:bookmarkStart w:id="11" w:name="_Toc52752006"/>
      <w:bookmarkStart w:id="12" w:name="_Toc131023390"/>
      <w:r>
        <w:rPr>
          <w:lang w:eastAsia="ko-KR"/>
        </w:rPr>
        <w:t>5.2</w:t>
      </w:r>
      <w:r>
        <w:rPr>
          <w:lang w:eastAsia="ko-KR"/>
        </w:rPr>
        <w:tab/>
        <w:t>Maintenance of Uplink Time Alignment</w:t>
      </w:r>
      <w:bookmarkEnd w:id="7"/>
      <w:bookmarkEnd w:id="8"/>
      <w:bookmarkEnd w:id="9"/>
      <w:bookmarkEnd w:id="10"/>
      <w:bookmarkEnd w:id="11"/>
      <w:bookmarkEnd w:id="12"/>
    </w:p>
    <w:p w14:paraId="13B87048" w14:textId="3485296C" w:rsidR="00BC5E9D" w:rsidRDefault="0095375E">
      <w:pPr>
        <w:pStyle w:val="EditorsNote"/>
        <w:rPr>
          <w:ins w:id="13" w:author="RAN2#121bis-e" w:date="2023-05-16T12:01:00Z"/>
          <w:rFonts w:eastAsia="宋体"/>
        </w:rPr>
      </w:pPr>
      <w:ins w:id="14" w:author="RAN2#121bis-e" w:date="2023-05-16T12:01:00Z">
        <w:r>
          <w:rPr>
            <w:rFonts w:eastAsia="宋体"/>
          </w:rPr>
          <w:t xml:space="preserve">Editor’s note: </w:t>
        </w:r>
      </w:ins>
      <w:proofErr w:type="spellStart"/>
      <w:ins w:id="15" w:author="RAN2#123" w:date="2023-09-05T14:18:00Z">
        <w:r>
          <w:rPr>
            <w:rFonts w:eastAsia="宋体"/>
            <w:i/>
            <w:iCs/>
          </w:rPr>
          <w:t>timeAlignmentTimer</w:t>
        </w:r>
        <w:proofErr w:type="spellEnd"/>
        <w:r>
          <w:rPr>
            <w:rFonts w:eastAsia="宋体"/>
          </w:rPr>
          <w:t xml:space="preserve"> handling is currently FFS for unchanged PCI </w:t>
        </w:r>
      </w:ins>
    </w:p>
    <w:p w14:paraId="4EC5EE71" w14:textId="77777777" w:rsidR="002C74B1" w:rsidRPr="00982682" w:rsidRDefault="002C74B1" w:rsidP="002C74B1">
      <w:pPr>
        <w:rPr>
          <w:noProof/>
          <w:lang w:eastAsia="ko-KR"/>
        </w:rPr>
      </w:pPr>
      <w:bookmarkStart w:id="16"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proofErr w:type="spellStart"/>
      <w:r w:rsidRPr="00982682">
        <w:rPr>
          <w:i/>
          <w:lang w:eastAsia="zh-CN"/>
        </w:rPr>
        <w:t>inactivePosSRS-TimeAlignmentTimer</w:t>
      </w:r>
      <w:proofErr w:type="spellEnd"/>
      <w:r w:rsidRPr="00982682">
        <w:rPr>
          <w:lang w:eastAsia="zh-CN"/>
        </w:rPr>
        <w:t xml:space="preserve"> which controls how long the MAC entity considers the Positioning SRS transmission in RRC_INACTIVE in clause 5.26 to be uplink time aligned;</w:t>
      </w:r>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w:t>
      </w:r>
      <w:proofErr w:type="spellStart"/>
      <w:r w:rsidRPr="00982682">
        <w:rPr>
          <w:i/>
          <w:lang w:eastAsia="ko-KR"/>
        </w:rPr>
        <w:t>TimeAlignmentTimer</w:t>
      </w:r>
      <w:proofErr w:type="spellEnd"/>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inactivePosSRS-TimeAlignmentTimer</w:t>
      </w:r>
      <w:proofErr w:type="spellEnd"/>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 xml:space="preserve">was not selected by the MAC entity among the contention-based </w:t>
      </w:r>
      <w:proofErr w:type="gramStart"/>
      <w:r w:rsidRPr="00982682">
        <w:t>Random Access</w:t>
      </w:r>
      <w:proofErr w:type="gramEnd"/>
      <w:r w:rsidRPr="00982682">
        <w:t xml:space="preserve">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lastRenderedPageBreak/>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proofErr w:type="spellStart"/>
      <w:r w:rsidRPr="00982682">
        <w:rPr>
          <w:i/>
          <w:lang w:eastAsia="zh-CN"/>
        </w:rPr>
        <w:t>timeAlignmentTimer</w:t>
      </w:r>
      <w:proofErr w:type="spellEnd"/>
      <w:r w:rsidRPr="00982682">
        <w:rPr>
          <w:lang w:eastAsia="zh-CN"/>
        </w:rPr>
        <w:t xml:space="preserve"> associated with this TAG;</w:t>
      </w:r>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inactivePosSRS-TimeAlignmentTimer</w:t>
      </w:r>
      <w:proofErr w:type="spellEnd"/>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17" w:author="RAN2#123" w:date="2023-09-05T14:56:00Z"/>
        </w:rPr>
      </w:pPr>
      <w:ins w:id="18" w:author="RAN2#123" w:date="2023-09-05T14:56:00Z">
        <w:r>
          <w:rPr>
            <w:lang w:eastAsia="ko-KR"/>
          </w:rPr>
          <w:t>1&gt;</w:t>
        </w:r>
        <w:r>
          <w:tab/>
          <w:t>when</w:t>
        </w:r>
      </w:ins>
      <w:ins w:id="19" w:author="RAN2#123" w:date="2023-09-05T14:57:00Z">
        <w:r>
          <w:t xml:space="preserve"> the MAC entity is configured with</w:t>
        </w:r>
      </w:ins>
      <w:ins w:id="20" w:author="RAN2#123" w:date="2023-09-05T15:00:00Z">
        <w:r>
          <w:t xml:space="preserve"> </w:t>
        </w:r>
      </w:ins>
      <w:commentRangeStart w:id="21"/>
      <w:commentRangeStart w:id="22"/>
      <w:proofErr w:type="spellStart"/>
      <w:ins w:id="23" w:author="RAN2#123" w:date="2023-09-05T16:09:00Z">
        <w:r>
          <w:rPr>
            <w:i/>
            <w:iCs/>
          </w:rPr>
          <w:t>rach</w:t>
        </w:r>
      </w:ins>
      <w:ins w:id="24" w:author="RAN2#123" w:date="2023-09-05T15:00:00Z">
        <w:r>
          <w:rPr>
            <w:i/>
            <w:iCs/>
          </w:rPr>
          <w:t>-LessHO</w:t>
        </w:r>
      </w:ins>
      <w:commentRangeEnd w:id="21"/>
      <w:proofErr w:type="spellEnd"/>
      <w:r w:rsidR="00C83C30">
        <w:rPr>
          <w:rStyle w:val="af4"/>
        </w:rPr>
        <w:commentReference w:id="21"/>
      </w:r>
      <w:commentRangeEnd w:id="22"/>
      <w:r w:rsidR="00FF26CC">
        <w:rPr>
          <w:rStyle w:val="af4"/>
        </w:rPr>
        <w:commentReference w:id="22"/>
      </w:r>
      <w:ins w:id="25" w:author="RAN2#123" w:date="2023-09-05T14:56:00Z">
        <w:r>
          <w:t>:</w:t>
        </w:r>
      </w:ins>
    </w:p>
    <w:p w14:paraId="377A439F" w14:textId="4FBFC8AD" w:rsidR="00BC5E9D" w:rsidRDefault="0095375E">
      <w:pPr>
        <w:pStyle w:val="B2"/>
        <w:rPr>
          <w:ins w:id="26" w:author="RAN2#123bis" w:date="2023-10-17T14:13:00Z"/>
        </w:rPr>
      </w:pPr>
      <w:ins w:id="27" w:author="RAN2#123" w:date="2023-09-05T14:56:00Z">
        <w:r>
          <w:rPr>
            <w:lang w:eastAsia="ko-KR"/>
          </w:rPr>
          <w:t>2&gt;</w:t>
        </w:r>
        <w:r>
          <w:rPr>
            <w:lang w:eastAsia="ko-KR"/>
          </w:rPr>
          <w:tab/>
        </w:r>
      </w:ins>
      <w:ins w:id="28" w:author="RAN2#123" w:date="2023-09-05T15:01:00Z">
        <w:r>
          <w:t>set</w:t>
        </w:r>
      </w:ins>
      <w:ins w:id="29" w:author="RAN2#123" w:date="2023-09-05T14:56:00Z">
        <w:r>
          <w:t xml:space="preserve"> the </w:t>
        </w:r>
      </w:ins>
      <w:ins w:id="30" w:author="RAN2#123" w:date="2023-09-05T15:00:00Z">
        <w:r>
          <w:rPr>
            <w:lang w:eastAsia="zh-CN"/>
          </w:rPr>
          <w:t>N</w:t>
        </w:r>
        <w:r>
          <w:rPr>
            <w:vertAlign w:val="subscript"/>
            <w:lang w:eastAsia="zh-CN"/>
          </w:rPr>
          <w:t>TA</w:t>
        </w:r>
      </w:ins>
      <w:ins w:id="31" w:author="RAN2#123" w:date="2023-09-05T14:57:00Z">
        <w:r>
          <w:t xml:space="preserve"> va</w:t>
        </w:r>
      </w:ins>
      <w:ins w:id="32" w:author="RAN2#123" w:date="2023-09-05T14:58:00Z">
        <w:r>
          <w:t>lue</w:t>
        </w:r>
      </w:ins>
      <w:ins w:id="33" w:author="RAN2#123" w:date="2023-09-08T16:16:00Z">
        <w:r w:rsidR="00011F2B">
          <w:t xml:space="preserve"> </w:t>
        </w:r>
        <w:r w:rsidR="00011F2B">
          <w:rPr>
            <w:lang w:eastAsia="ko-KR"/>
          </w:rPr>
          <w:t>(as defined in TS 38.211 [8])</w:t>
        </w:r>
        <w:r w:rsidR="00011F2B">
          <w:t xml:space="preserve"> </w:t>
        </w:r>
      </w:ins>
      <w:ins w:id="34" w:author="RAN2#123" w:date="2023-09-05T15:01:00Z">
        <w:r>
          <w:t>to the value</w:t>
        </w:r>
      </w:ins>
      <w:ins w:id="35" w:author="RAN2#123" w:date="2023-09-05T14:58:00Z">
        <w:r>
          <w:t xml:space="preserve"> indicated by </w:t>
        </w:r>
        <w:proofErr w:type="spellStart"/>
        <w:r>
          <w:rPr>
            <w:i/>
            <w:iCs/>
          </w:rPr>
          <w:t>targetNTA</w:t>
        </w:r>
        <w:proofErr w:type="spellEnd"/>
        <w:r>
          <w:rPr>
            <w:i/>
            <w:iCs/>
          </w:rPr>
          <w:t xml:space="preserve"> </w:t>
        </w:r>
        <w:r>
          <w:t xml:space="preserve">in </w:t>
        </w:r>
      </w:ins>
      <w:proofErr w:type="spellStart"/>
      <w:ins w:id="36" w:author="RAN2#123" w:date="2023-09-08T16:16:00Z">
        <w:r w:rsidR="00011F2B">
          <w:rPr>
            <w:i/>
            <w:iCs/>
          </w:rPr>
          <w:t>rach</w:t>
        </w:r>
      </w:ins>
      <w:ins w:id="37" w:author="RAN2#123" w:date="2023-09-05T15:01:00Z">
        <w:r>
          <w:rPr>
            <w:i/>
            <w:iCs/>
          </w:rPr>
          <w:t>-LessHO</w:t>
        </w:r>
        <w:proofErr w:type="spellEnd"/>
        <w:r>
          <w:t xml:space="preserve"> </w:t>
        </w:r>
      </w:ins>
      <w:ins w:id="38" w:author="RAN2#123" w:date="2023-09-05T14:56:00Z">
        <w:r>
          <w:t>for PTAG;</w:t>
        </w:r>
      </w:ins>
    </w:p>
    <w:p w14:paraId="7F1841DE" w14:textId="5E11D5D2" w:rsidR="00C44EAA" w:rsidRPr="00517332" w:rsidRDefault="00517332">
      <w:pPr>
        <w:pStyle w:val="B2"/>
      </w:pPr>
      <w:ins w:id="39" w:author="RAN2#123bis" w:date="2023-10-17T14:15:00Z">
        <w:r>
          <w:t>2&gt;</w:t>
        </w:r>
        <w:commentRangeStart w:id="40"/>
        <w:commentRangeStart w:id="41"/>
        <w:r>
          <w:t xml:space="preserve"> start </w:t>
        </w:r>
        <w:commentRangeStart w:id="42"/>
        <w:r>
          <w:t xml:space="preserve">or restart </w:t>
        </w:r>
      </w:ins>
      <w:commentRangeEnd w:id="42"/>
      <w:r w:rsidR="00FF26CC">
        <w:rPr>
          <w:rStyle w:val="af4"/>
        </w:rPr>
        <w:commentReference w:id="42"/>
      </w:r>
      <w:ins w:id="43" w:author="RAN2#123bis" w:date="2023-10-17T14:15:00Z">
        <w:r>
          <w:t xml:space="preserve">the </w:t>
        </w:r>
        <w:proofErr w:type="spellStart"/>
        <w:r>
          <w:rPr>
            <w:i/>
            <w:iCs/>
          </w:rPr>
          <w:t>timeAlignmentTimer</w:t>
        </w:r>
        <w:proofErr w:type="spellEnd"/>
        <w:r>
          <w:t xml:space="preserve"> associated with PTAG.</w:t>
        </w:r>
      </w:ins>
      <w:commentRangeEnd w:id="40"/>
      <w:r w:rsidR="00E62D9A">
        <w:rPr>
          <w:rStyle w:val="af4"/>
        </w:rPr>
        <w:commentReference w:id="40"/>
      </w:r>
      <w:commentRangeEnd w:id="41"/>
      <w:r w:rsidR="00FF26CC">
        <w:rPr>
          <w:rStyle w:val="af4"/>
        </w:rPr>
        <w:commentReference w:id="41"/>
      </w:r>
    </w:p>
    <w:p w14:paraId="0E952D13" w14:textId="65C6DC50" w:rsidR="00AA53B0" w:rsidRPr="00982682" w:rsidRDefault="00AA53B0" w:rsidP="00AA53B0">
      <w:pPr>
        <w:pStyle w:val="B1"/>
        <w:rPr>
          <w:lang w:eastAsia="ko-KR"/>
        </w:rPr>
      </w:pPr>
      <w:bookmarkStart w:id="44" w:name="_Toc29239827"/>
      <w:bookmarkStart w:id="45" w:name="_Toc37296186"/>
      <w:bookmarkStart w:id="46" w:name="_Toc52796469"/>
      <w:bookmarkStart w:id="47" w:name="_Toc131023392"/>
      <w:bookmarkStart w:id="48" w:name="_Toc46490312"/>
      <w:bookmarkStart w:id="49" w:name="_Toc52752007"/>
      <w:bookmarkEnd w:id="16"/>
      <w:r w:rsidRPr="00982682">
        <w:rPr>
          <w:rFonts w:eastAsia="等线"/>
          <w:lang w:eastAsia="zh-CN"/>
        </w:rPr>
        <w:t>1&gt;</w:t>
      </w:r>
      <w:r w:rsidRPr="00982682">
        <w:rPr>
          <w:rFonts w:eastAsia="等线"/>
          <w:lang w:eastAsia="zh-CN"/>
        </w:rPr>
        <w:tab/>
        <w:t xml:space="preserve">when the indication is received from upper layer for stopping the </w:t>
      </w:r>
      <w:proofErr w:type="spellStart"/>
      <w:r w:rsidRPr="00982682">
        <w:rPr>
          <w:i/>
          <w:lang w:eastAsia="ko-KR"/>
        </w:rPr>
        <w:t>inactivePosSRS-TimeAlignmentTimer</w:t>
      </w:r>
      <w:proofErr w:type="spellEnd"/>
      <w:r w:rsidRPr="00982682">
        <w:rPr>
          <w:lang w:eastAsia="ko-KR"/>
        </w:rPr>
        <w:t>:</w:t>
      </w:r>
    </w:p>
    <w:p w14:paraId="0BEEF44B"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t xml:space="preserve">stop the </w:t>
      </w:r>
      <w:proofErr w:type="spellStart"/>
      <w:r w:rsidRPr="00982682">
        <w:rPr>
          <w:i/>
          <w:lang w:eastAsia="ko-KR"/>
        </w:rPr>
        <w:t>inactivePosSRS-TimeAlignmentTimer</w:t>
      </w:r>
      <w:proofErr w:type="spellEnd"/>
      <w:r w:rsidRPr="00982682">
        <w:rPr>
          <w:lang w:eastAsia="ko-KR"/>
        </w:rPr>
        <w:t>.</w:t>
      </w:r>
    </w:p>
    <w:p w14:paraId="691E922C" w14:textId="77777777" w:rsidR="00AA53B0" w:rsidRPr="00982682" w:rsidRDefault="00AA53B0" w:rsidP="00AA53B0">
      <w:pPr>
        <w:pStyle w:val="B1"/>
        <w:rPr>
          <w:lang w:eastAsia="ko-KR"/>
        </w:rPr>
      </w:pPr>
      <w:r w:rsidRPr="00982682">
        <w:rPr>
          <w:rFonts w:eastAsia="等线"/>
          <w:lang w:eastAsia="zh-CN"/>
        </w:rPr>
        <w:t>1&gt;</w:t>
      </w:r>
      <w:r w:rsidRPr="00982682">
        <w:rPr>
          <w:rFonts w:eastAsia="等线"/>
          <w:lang w:eastAsia="zh-CN"/>
        </w:rPr>
        <w:tab/>
        <w:t xml:space="preserve">when the indication is received from upper layer for starting the </w:t>
      </w:r>
      <w:proofErr w:type="spellStart"/>
      <w:r w:rsidRPr="00982682">
        <w:rPr>
          <w:i/>
          <w:lang w:eastAsia="ko-KR"/>
        </w:rPr>
        <w:t>inactivePosSRS-TimeAlignmentTimer</w:t>
      </w:r>
      <w:proofErr w:type="spellEnd"/>
      <w:r w:rsidRPr="00982682">
        <w:rPr>
          <w:lang w:eastAsia="ko-KR"/>
        </w:rPr>
        <w:t>:</w:t>
      </w:r>
    </w:p>
    <w:p w14:paraId="54DA9346"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t xml:space="preserve">start or restart the </w:t>
      </w:r>
      <w:proofErr w:type="spellStart"/>
      <w:r w:rsidRPr="00982682">
        <w:rPr>
          <w:i/>
          <w:lang w:eastAsia="ko-KR"/>
        </w:rPr>
        <w:t>inactivePosSRS-TimeAlignmentTimer</w:t>
      </w:r>
      <w:proofErr w:type="spellEnd"/>
      <w:r w:rsidRPr="00982682">
        <w:rPr>
          <w:lang w:eastAsia="ko-KR"/>
        </w:rPr>
        <w:t>.</w:t>
      </w:r>
    </w:p>
    <w:p w14:paraId="6050D6D8" w14:textId="77777777" w:rsidR="00AA53B0" w:rsidRPr="00982682" w:rsidRDefault="00AA53B0" w:rsidP="00AA53B0">
      <w:pPr>
        <w:pStyle w:val="B1"/>
        <w:rPr>
          <w:lang w:eastAsia="ko-KR"/>
        </w:rPr>
      </w:pPr>
      <w:r w:rsidRPr="00982682">
        <w:rPr>
          <w:rFonts w:eastAsia="等线"/>
          <w:lang w:eastAsia="zh-CN"/>
        </w:rPr>
        <w:t>1&gt;</w:t>
      </w:r>
      <w:r w:rsidRPr="00982682">
        <w:rPr>
          <w:rFonts w:eastAsia="等线"/>
          <w:lang w:eastAsia="zh-CN"/>
        </w:rPr>
        <w:tab/>
        <w:t xml:space="preserve">when instruction from the upper layer has been received for starting the </w:t>
      </w:r>
      <w:r w:rsidRPr="00982682">
        <w:rPr>
          <w:i/>
          <w:lang w:eastAsia="ko-KR"/>
        </w:rPr>
        <w:t>cg-SDT-</w:t>
      </w:r>
      <w:proofErr w:type="spellStart"/>
      <w:r w:rsidRPr="00982682">
        <w:rPr>
          <w:i/>
          <w:lang w:eastAsia="ko-KR"/>
        </w:rPr>
        <w:t>TimeAlignmentTimer</w:t>
      </w:r>
      <w:proofErr w:type="spellEnd"/>
      <w:r w:rsidRPr="00982682">
        <w:rPr>
          <w:lang w:eastAsia="ko-KR"/>
        </w:rPr>
        <w:t>:</w:t>
      </w:r>
    </w:p>
    <w:p w14:paraId="184F0452"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t xml:space="preserve">start the </w:t>
      </w:r>
      <w:r w:rsidRPr="00982682">
        <w:rPr>
          <w:i/>
          <w:lang w:eastAsia="ko-KR"/>
        </w:rPr>
        <w:t>cg-SDT-</w:t>
      </w:r>
      <w:proofErr w:type="spellStart"/>
      <w:r w:rsidRPr="00982682">
        <w:rPr>
          <w:i/>
          <w:lang w:eastAsia="ko-KR"/>
        </w:rPr>
        <w:t>TimeAlignmentTimer</w:t>
      </w:r>
      <w:proofErr w:type="spellEnd"/>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w:t>
      </w:r>
      <w:proofErr w:type="spellStart"/>
      <w:r w:rsidRPr="00982682">
        <w:rPr>
          <w:i/>
          <w:lang w:eastAsia="zh-CN"/>
        </w:rPr>
        <w:t>TimeAlignmentTimer</w:t>
      </w:r>
      <w:proofErr w:type="spellEnd"/>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proofErr w:type="spellStart"/>
      <w:r w:rsidRPr="00982682">
        <w:rPr>
          <w:i/>
          <w:lang w:eastAsia="zh-CN"/>
        </w:rPr>
        <w:t>TimeAlignmentTimer</w:t>
      </w:r>
      <w:proofErr w:type="spellEnd"/>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等线"/>
          <w:lang w:eastAsia="zh-CN"/>
        </w:rPr>
        <w:t xml:space="preserve">start the </w:t>
      </w:r>
      <w:proofErr w:type="spellStart"/>
      <w:r w:rsidRPr="00982682">
        <w:rPr>
          <w:i/>
          <w:lang w:eastAsia="ko-KR"/>
        </w:rPr>
        <w:t>TimeAlignmentTimer</w:t>
      </w:r>
      <w:proofErr w:type="spellEnd"/>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lastRenderedPageBreak/>
        <w:t>2&gt;</w:t>
      </w:r>
      <w:r w:rsidRPr="00982682">
        <w:tab/>
        <w:t xml:space="preserve">if the </w:t>
      </w:r>
      <w:proofErr w:type="spellStart"/>
      <w:r w:rsidRPr="00982682">
        <w:rPr>
          <w:i/>
          <w:iCs/>
        </w:rPr>
        <w:t>timeAlignmentTimer</w:t>
      </w:r>
      <w:proofErr w:type="spellEnd"/>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4AF4C301" w14:textId="77777777" w:rsidR="00AA53B0" w:rsidRPr="00982682" w:rsidRDefault="00AA53B0" w:rsidP="00AA53B0">
      <w:pPr>
        <w:pStyle w:val="B3"/>
      </w:pPr>
      <w:r w:rsidRPr="00982682">
        <w:t>3&gt;</w:t>
      </w:r>
      <w:r w:rsidRPr="00982682">
        <w:tab/>
        <w:t>clear any PUSCH resource for semi-persistent CSI reporting;</w:t>
      </w:r>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等线"/>
          <w:lang w:eastAsia="zh-CN"/>
        </w:rPr>
      </w:pPr>
      <w:r w:rsidRPr="00982682">
        <w:rPr>
          <w:rFonts w:eastAsia="等线"/>
          <w:lang w:eastAsia="zh-CN"/>
        </w:rPr>
        <w:t>1&gt;</w:t>
      </w:r>
      <w:r w:rsidRPr="00982682">
        <w:rPr>
          <w:rFonts w:eastAsia="等线"/>
          <w:lang w:eastAsia="zh-CN"/>
        </w:rPr>
        <w:tab/>
        <w:t xml:space="preserve">when the </w:t>
      </w:r>
      <w:proofErr w:type="spellStart"/>
      <w:r w:rsidRPr="00982682">
        <w:rPr>
          <w:rFonts w:eastAsia="等线"/>
          <w:i/>
          <w:lang w:eastAsia="zh-CN"/>
        </w:rPr>
        <w:t>inactivePosSRS-TimeAlignmentTimer</w:t>
      </w:r>
      <w:proofErr w:type="spellEnd"/>
      <w:r w:rsidRPr="00982682">
        <w:rPr>
          <w:rFonts w:eastAsia="等线"/>
          <w:lang w:eastAsia="zh-CN"/>
        </w:rPr>
        <w:t xml:space="preserve"> expires:</w:t>
      </w:r>
    </w:p>
    <w:p w14:paraId="3A539B76" w14:textId="77777777" w:rsidR="00AA53B0" w:rsidRPr="00982682" w:rsidRDefault="00AA53B0" w:rsidP="00AA53B0">
      <w:pPr>
        <w:pStyle w:val="B2"/>
      </w:pPr>
      <w:r w:rsidRPr="00982682">
        <w:rPr>
          <w:rFonts w:eastAsia="等线"/>
          <w:lang w:eastAsia="zh-CN"/>
        </w:rPr>
        <w:t>2&gt;</w:t>
      </w:r>
      <w:r w:rsidRPr="00982682">
        <w:rPr>
          <w:rFonts w:eastAsia="等线"/>
          <w:lang w:eastAsia="zh-CN"/>
        </w:rPr>
        <w:tab/>
        <w:t>notify RRC to release Positioning SRS for RRC_INACTIVE configuration(s).</w:t>
      </w:r>
    </w:p>
    <w:p w14:paraId="347FC92C" w14:textId="77777777" w:rsidR="00AA53B0" w:rsidRPr="00982682" w:rsidRDefault="00AA53B0" w:rsidP="00AA53B0">
      <w:pPr>
        <w:pStyle w:val="B1"/>
        <w:rPr>
          <w:rFonts w:eastAsia="等线"/>
          <w:lang w:eastAsia="zh-CN"/>
        </w:rPr>
      </w:pPr>
      <w:r w:rsidRPr="00982682">
        <w:rPr>
          <w:rFonts w:eastAsia="等线"/>
          <w:lang w:eastAsia="zh-CN"/>
        </w:rPr>
        <w:t>1&gt;</w:t>
      </w:r>
      <w:r w:rsidRPr="00982682">
        <w:rPr>
          <w:rFonts w:eastAsia="等线"/>
          <w:lang w:eastAsia="zh-CN"/>
        </w:rPr>
        <w:tab/>
        <w:t xml:space="preserve">when the </w:t>
      </w:r>
      <w:r w:rsidRPr="00982682">
        <w:rPr>
          <w:rFonts w:eastAsia="等线"/>
          <w:i/>
          <w:lang w:eastAsia="zh-CN"/>
        </w:rPr>
        <w:t>cg-SDT-</w:t>
      </w:r>
      <w:proofErr w:type="spellStart"/>
      <w:r w:rsidRPr="00982682">
        <w:rPr>
          <w:rFonts w:eastAsia="等线"/>
          <w:i/>
          <w:lang w:eastAsia="zh-CN"/>
        </w:rPr>
        <w:t>TimeAlignmentTimer</w:t>
      </w:r>
      <w:proofErr w:type="spellEnd"/>
      <w:r w:rsidRPr="00982682">
        <w:rPr>
          <w:rFonts w:eastAsia="等线"/>
          <w:lang w:eastAsia="zh-CN"/>
        </w:rPr>
        <w:t xml:space="preserve"> expires:</w:t>
      </w:r>
    </w:p>
    <w:p w14:paraId="25556584"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r>
      <w:r w:rsidRPr="00982682">
        <w:rPr>
          <w:lang w:eastAsia="ko-KR"/>
        </w:rPr>
        <w:t>clear any configured uplink grants;</w:t>
      </w:r>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consider ongoing CG-SDT procedure as terminated;</w:t>
      </w:r>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w:t>
      </w:r>
      <w:proofErr w:type="spellStart"/>
      <w:r w:rsidRPr="00982682">
        <w:rPr>
          <w:i/>
          <w:lang w:eastAsia="zh-CN"/>
        </w:rPr>
        <w:t>TimeAlignmentTimer</w:t>
      </w:r>
      <w:proofErr w:type="spellEnd"/>
      <w:r w:rsidRPr="00982682">
        <w:rPr>
          <w:lang w:eastAsia="zh-CN"/>
        </w:rPr>
        <w:t xml:space="preserve"> to the upper layer.</w:t>
      </w:r>
    </w:p>
    <w:p w14:paraId="0EA6DFBA" w14:textId="77777777" w:rsidR="00AA53B0" w:rsidRPr="00982682" w:rsidRDefault="00AA53B0" w:rsidP="00AA53B0">
      <w:pPr>
        <w:pStyle w:val="B2"/>
      </w:pPr>
      <w:r w:rsidRPr="00982682">
        <w:rPr>
          <w:rFonts w:eastAsia="等线"/>
          <w:lang w:eastAsia="zh-CN"/>
        </w:rPr>
        <w:t>2&gt;</w:t>
      </w:r>
      <w:r w:rsidRPr="00982682">
        <w:rPr>
          <w:rFonts w:eastAsia="等线"/>
          <w:lang w:eastAsia="zh-CN"/>
        </w:rPr>
        <w:tab/>
      </w:r>
      <w:r w:rsidRPr="00982682">
        <w:t>flush all HARQ buffers;</w:t>
      </w:r>
    </w:p>
    <w:p w14:paraId="32E18AF5" w14:textId="77777777" w:rsidR="00AA53B0" w:rsidRPr="00982682" w:rsidRDefault="00AA53B0" w:rsidP="00AA53B0">
      <w:pPr>
        <w:pStyle w:val="B2"/>
        <w:rPr>
          <w:rFonts w:eastAsia="Malgun Gothic"/>
          <w:lang w:eastAsia="ko-KR"/>
        </w:rPr>
      </w:pPr>
      <w:r w:rsidRPr="00982682">
        <w:rPr>
          <w:rFonts w:eastAsia="等线"/>
          <w:lang w:eastAsia="zh-CN"/>
        </w:rPr>
        <w:t>2&gt;</w:t>
      </w:r>
      <w:r w:rsidRPr="00982682">
        <w:rPr>
          <w:rFonts w:eastAsia="等线"/>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w:t>
      </w:r>
      <w:proofErr w:type="spellStart"/>
      <w:r w:rsidRPr="00982682">
        <w:t>SCell</w:t>
      </w:r>
      <w:proofErr w:type="spellEnd"/>
      <w:r w:rsidRPr="00982682">
        <w:t xml:space="preserve"> </w:t>
      </w:r>
      <w:r w:rsidRPr="00982682">
        <w:rPr>
          <w:lang w:eastAsia="zh-CN"/>
        </w:rPr>
        <w:t>due to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proofErr w:type="spellStart"/>
      <w:r w:rsidRPr="00982682">
        <w:t>SCell</w:t>
      </w:r>
      <w:proofErr w:type="spellEnd"/>
      <w:r w:rsidRPr="00982682">
        <w:t xml:space="preserve">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w:t>
      </w:r>
      <w:proofErr w:type="gramStart"/>
      <w:r w:rsidRPr="00982682">
        <w:t>Random Access</w:t>
      </w:r>
      <w:proofErr w:type="gramEnd"/>
      <w:r w:rsidRPr="00982682">
        <w:t xml:space="preserve"> Preamble and MSGA transmission when the </w:t>
      </w:r>
      <w:r w:rsidRPr="00982682">
        <w:rPr>
          <w:i/>
        </w:rPr>
        <w:t>cg-SDT-</w:t>
      </w:r>
      <w:proofErr w:type="spellStart"/>
      <w:r w:rsidRPr="00982682">
        <w:rPr>
          <w:i/>
        </w:rPr>
        <w:t>TimeAlignmentTimer</w:t>
      </w:r>
      <w:proofErr w:type="spellEnd"/>
      <w:r w:rsidRPr="00982682">
        <w:t xml:space="preserve"> is not running during the ongoing CG-SDT procedure as triggered in clause 5.27</w:t>
      </w:r>
      <w:r w:rsidRPr="00982682">
        <w:rPr>
          <w:lang w:eastAsia="zh-CN"/>
        </w:rPr>
        <w:t xml:space="preserve"> and the </w:t>
      </w:r>
      <w:proofErr w:type="spellStart"/>
      <w:r w:rsidRPr="00982682">
        <w:rPr>
          <w:i/>
        </w:rPr>
        <w:t>inactive</w:t>
      </w:r>
      <w:r w:rsidRPr="00982682">
        <w:rPr>
          <w:i/>
          <w:lang w:eastAsia="zh-CN"/>
        </w:rPr>
        <w:t>Pos</w:t>
      </w:r>
      <w:r w:rsidRPr="00982682">
        <w:rPr>
          <w:i/>
        </w:rPr>
        <w:t>SRS-TimeAlignmentTimer</w:t>
      </w:r>
      <w:proofErr w:type="spellEnd"/>
      <w:r w:rsidRPr="00982682">
        <w:t xml:space="preserve"> is not running.</w:t>
      </w:r>
    </w:p>
    <w:p w14:paraId="38A587F3" w14:textId="77777777" w:rsidR="00BC5E9D" w:rsidRDefault="0095375E">
      <w:pPr>
        <w:pStyle w:val="FirstChange"/>
      </w:pPr>
      <w:r>
        <w:rPr>
          <w:highlight w:val="yellow"/>
        </w:rPr>
        <w:lastRenderedPageBreak/>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2"/>
        <w:rPr>
          <w:lang w:eastAsia="ko-KR"/>
        </w:rPr>
      </w:pPr>
      <w:r>
        <w:rPr>
          <w:lang w:eastAsia="ko-KR"/>
        </w:rPr>
        <w:t>5.3</w:t>
      </w:r>
      <w:r>
        <w:rPr>
          <w:lang w:eastAsia="ko-KR"/>
        </w:rPr>
        <w:tab/>
        <w:t>DL-SCH data transfer</w:t>
      </w:r>
      <w:bookmarkEnd w:id="44"/>
      <w:bookmarkEnd w:id="45"/>
      <w:bookmarkEnd w:id="46"/>
      <w:bookmarkEnd w:id="47"/>
      <w:bookmarkEnd w:id="48"/>
      <w:bookmarkEnd w:id="49"/>
    </w:p>
    <w:p w14:paraId="2515094E" w14:textId="77777777" w:rsidR="00BC5E9D" w:rsidRDefault="0095375E">
      <w:pPr>
        <w:pStyle w:val="3"/>
        <w:rPr>
          <w:lang w:eastAsia="ko-KR"/>
        </w:rPr>
      </w:pPr>
      <w:bookmarkStart w:id="50" w:name="_Toc29239828"/>
      <w:bookmarkStart w:id="51" w:name="_Toc46490313"/>
      <w:bookmarkStart w:id="52" w:name="_Toc37296187"/>
      <w:bookmarkStart w:id="53" w:name="_Toc52796470"/>
      <w:bookmarkStart w:id="54" w:name="_Toc52752008"/>
      <w:bookmarkStart w:id="55" w:name="_Toc139032251"/>
      <w:r>
        <w:rPr>
          <w:lang w:eastAsia="ko-KR"/>
        </w:rPr>
        <w:t>5.3.1</w:t>
      </w:r>
      <w:r>
        <w:rPr>
          <w:lang w:eastAsia="ko-KR"/>
        </w:rPr>
        <w:tab/>
        <w:t>DL Assignment reception</w:t>
      </w:r>
      <w:bookmarkEnd w:id="50"/>
      <w:bookmarkEnd w:id="51"/>
      <w:bookmarkEnd w:id="52"/>
      <w:bookmarkEnd w:id="53"/>
      <w:bookmarkEnd w:id="54"/>
      <w:bookmarkEnd w:id="55"/>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等线"/>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等线"/>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2FD4433D" w14:textId="77777777" w:rsidR="00687205" w:rsidRPr="00982682" w:rsidRDefault="00687205" w:rsidP="00687205">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4BC307B0" w14:textId="77777777" w:rsidR="00CB0594" w:rsidRDefault="0035012E" w:rsidP="0035012E">
      <w:pPr>
        <w:pStyle w:val="B2"/>
        <w:rPr>
          <w:ins w:id="56" w:author="RAN2#123bis" w:date="2023-10-17T14:47:00Z"/>
        </w:rPr>
      </w:pPr>
      <w:ins w:id="57" w:author="RAN2#123bis" w:date="2023-10-17T14:21:00Z">
        <w:r>
          <w:rPr>
            <w:lang w:eastAsia="zh-CN"/>
          </w:rPr>
          <w:t xml:space="preserve">2&gt; </w:t>
        </w:r>
        <w:r>
          <w:rPr>
            <w:lang w:eastAsia="ko-KR"/>
          </w:rPr>
          <w:t xml:space="preserve">if the MAC entity is configured with </w:t>
        </w:r>
        <w:proofErr w:type="spellStart"/>
        <w:r>
          <w:rPr>
            <w:i/>
            <w:iCs/>
          </w:rPr>
          <w:t>rach-LessHO</w:t>
        </w:r>
      </w:ins>
      <w:proofErr w:type="spellEnd"/>
      <w:ins w:id="58" w:author="RAN2#123bis" w:date="2023-10-17T14:27:00Z">
        <w:r w:rsidR="00CB0594" w:rsidRPr="00853329">
          <w:t>:</w:t>
        </w:r>
      </w:ins>
      <w:ins w:id="59" w:author="RAN2#123bis" w:date="2023-10-17T14:22:00Z">
        <w:r w:rsidR="00E315A4">
          <w:t xml:space="preserve"> </w:t>
        </w:r>
      </w:ins>
    </w:p>
    <w:p w14:paraId="4C8C162F" w14:textId="70991824" w:rsidR="0035012E" w:rsidRDefault="00CB0594" w:rsidP="00CB0594">
      <w:pPr>
        <w:pStyle w:val="B3"/>
        <w:rPr>
          <w:ins w:id="60" w:author="RAN2#123bis" w:date="2023-10-17T14:30:00Z"/>
          <w:noProof/>
          <w:lang w:eastAsia="ko-KR"/>
        </w:rPr>
      </w:pPr>
      <w:ins w:id="61" w:author="RAN2#123bis" w:date="2023-10-17T14:27:00Z">
        <w:r>
          <w:rPr>
            <w:noProof/>
            <w:lang w:eastAsia="ko-KR"/>
          </w:rPr>
          <w:t xml:space="preserve">3&gt; </w:t>
        </w:r>
      </w:ins>
      <w:commentRangeStart w:id="62"/>
      <w:ins w:id="63" w:author="RAN2#123bis_v2" w:date="2023-10-22T15:46:00Z">
        <w:r w:rsidR="00922B51">
          <w:rPr>
            <w:noProof/>
          </w:rPr>
          <w:t xml:space="preserve">if </w:t>
        </w:r>
        <w:r w:rsidR="00922B51">
          <w:rPr>
            <w:noProof/>
            <w:lang w:eastAsia="ko-KR"/>
          </w:rPr>
          <w:t xml:space="preserve">the </w:t>
        </w:r>
        <w:r w:rsidR="00922B51">
          <w:rPr>
            <w:noProof/>
          </w:rPr>
          <w:t>downlink assignment</w:t>
        </w:r>
        <w:r w:rsidR="00922B51">
          <w:rPr>
            <w:noProof/>
            <w:lang w:eastAsia="ko-KR"/>
          </w:rPr>
          <w:t xml:space="preserve"> </w:t>
        </w:r>
        <w:r w:rsidR="00922B51">
          <w:rPr>
            <w:noProof/>
          </w:rPr>
          <w:t>has been received on the PDCCH for the MAC entity's C-RNTI</w:t>
        </w:r>
        <w:r w:rsidR="00922B51" w:rsidRPr="00F03F26">
          <w:rPr>
            <w:noProof/>
          </w:rPr>
          <w:t xml:space="preserve"> </w:t>
        </w:r>
        <w:r w:rsidR="00922B51">
          <w:rPr>
            <w:noProof/>
          </w:rPr>
          <w:t xml:space="preserve">after </w:t>
        </w:r>
        <w:r w:rsidR="00922B51">
          <w:rPr>
            <w:noProof/>
            <w:lang w:eastAsia="ko-KR"/>
          </w:rPr>
          <w:t xml:space="preserve">the first </w:t>
        </w:r>
        <w:r w:rsidR="00922B51">
          <w:rPr>
            <w:lang w:eastAsia="ko-KR"/>
          </w:rPr>
          <w:t xml:space="preserve">PUSCH </w:t>
        </w:r>
        <w:r w:rsidR="00922B51">
          <w:rPr>
            <w:noProof/>
            <w:lang w:eastAsia="ko-KR"/>
          </w:rPr>
          <w:t>transmission to the Serving Cell</w:t>
        </w:r>
        <w:r w:rsidR="00922B51">
          <w:rPr>
            <w:noProof/>
          </w:rPr>
          <w:t>; and</w:t>
        </w:r>
      </w:ins>
      <w:commentRangeEnd w:id="62"/>
      <w:r w:rsidR="00C17481">
        <w:rPr>
          <w:rStyle w:val="af4"/>
        </w:rPr>
        <w:commentReference w:id="62"/>
      </w:r>
    </w:p>
    <w:p w14:paraId="731838D1" w14:textId="3D6FA715" w:rsidR="00863A1C" w:rsidRDefault="006F4A93" w:rsidP="00CB0594">
      <w:pPr>
        <w:pStyle w:val="B3"/>
        <w:rPr>
          <w:ins w:id="64" w:author="RAN2#123bis" w:date="2023-10-17T14:34:00Z"/>
          <w:noProof/>
          <w:lang w:eastAsia="ko-KR"/>
        </w:rPr>
      </w:pPr>
      <w:ins w:id="65" w:author="RAN2#123bis" w:date="2023-10-17T14:30:00Z">
        <w:r>
          <w:rPr>
            <w:noProof/>
            <w:lang w:eastAsia="ko-KR"/>
          </w:rPr>
          <w:t xml:space="preserve">3&gt; if the </w:t>
        </w:r>
      </w:ins>
      <w:ins w:id="66" w:author="RAN2#123bis" w:date="2023-10-17T14:34:00Z">
        <w:r w:rsidR="003278A3">
          <w:rPr>
            <w:noProof/>
            <w:lang w:eastAsia="ko-KR"/>
          </w:rPr>
          <w:t xml:space="preserve">downlink assignment is for </w:t>
        </w:r>
      </w:ins>
      <w:ins w:id="67" w:author="RAN2#123bis_v2" w:date="2023-10-22T13:26:00Z">
        <w:r w:rsidR="005129C0">
          <w:rPr>
            <w:noProof/>
            <w:lang w:eastAsia="ko-KR"/>
          </w:rPr>
          <w:t>a</w:t>
        </w:r>
      </w:ins>
      <w:ins w:id="68" w:author="RAN2#123bis" w:date="2023-10-17T14:34:00Z">
        <w:r w:rsidR="003278A3">
          <w:rPr>
            <w:noProof/>
            <w:lang w:eastAsia="ko-KR"/>
          </w:rPr>
          <w:t xml:space="preserve"> new transmission</w:t>
        </w:r>
      </w:ins>
      <w:ins w:id="69" w:author="RAN2#123bis_v2" w:date="2023-10-22T15:46:00Z">
        <w:r w:rsidR="00C17481">
          <w:rPr>
            <w:noProof/>
            <w:lang w:eastAsia="ko-KR"/>
          </w:rPr>
          <w:t>:</w:t>
        </w:r>
      </w:ins>
    </w:p>
    <w:p w14:paraId="65086F87" w14:textId="30590D83" w:rsidR="000C19B2" w:rsidRDefault="00B12DAD" w:rsidP="00853329">
      <w:pPr>
        <w:pStyle w:val="B4"/>
        <w:rPr>
          <w:ins w:id="70" w:author="RAN2#123bis" w:date="2023-10-17T14:26:00Z"/>
          <w:noProof/>
          <w:lang w:eastAsia="ko-KR"/>
        </w:rPr>
      </w:pPr>
      <w:ins w:id="71" w:author="RAN2#123bis" w:date="2023-10-17T14:35:00Z">
        <w:r>
          <w:rPr>
            <w:noProof/>
            <w:lang w:eastAsia="ko-KR"/>
          </w:rPr>
          <w:t>4</w:t>
        </w:r>
      </w:ins>
      <w:ins w:id="72" w:author="RAN2#123bis" w:date="2023-10-17T14:26:00Z">
        <w:r w:rsidR="000C19B2">
          <w:rPr>
            <w:noProof/>
            <w:lang w:eastAsia="ko-KR"/>
          </w:rPr>
          <w:t>&gt;</w:t>
        </w:r>
        <w:r w:rsidR="000C19B2">
          <w:rPr>
            <w:noProof/>
            <w:lang w:eastAsia="ko-KR"/>
          </w:rPr>
          <w:tab/>
          <w:t xml:space="preserve">indicate to upper layer </w:t>
        </w:r>
        <w:commentRangeStart w:id="73"/>
        <w:r w:rsidR="000C19B2">
          <w:rPr>
            <w:noProof/>
            <w:lang w:eastAsia="ko-KR"/>
          </w:rPr>
          <w:t>the successful reception of a PDCCH transmission addressed to C-RNTI.</w:t>
        </w:r>
      </w:ins>
      <w:commentRangeEnd w:id="73"/>
      <w:r w:rsidR="00036AAF">
        <w:rPr>
          <w:rStyle w:val="af4"/>
        </w:rPr>
        <w:commentReference w:id="73"/>
      </w:r>
    </w:p>
    <w:p w14:paraId="7D243E85" w14:textId="2B5452F8"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lastRenderedPageBreak/>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3A3CADB9" w14:textId="77777777" w:rsidR="00FD015E" w:rsidRPr="00982682" w:rsidRDefault="00FD015E" w:rsidP="00FD015E">
      <w:pPr>
        <w:rPr>
          <w:noProof/>
          <w:lang w:eastAsia="ko-KR"/>
        </w:rPr>
      </w:pPr>
      <w:bookmarkStart w:id="75" w:name="_Toc29239833"/>
      <w:bookmarkStart w:id="76" w:name="_Toc37296192"/>
      <w:bookmarkStart w:id="77" w:name="_Toc46490318"/>
      <w:bookmarkStart w:id="78" w:name="_Toc52752013"/>
      <w:bookmarkStart w:id="79" w:name="_Toc52796475"/>
      <w:bookmarkStart w:id="80"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25A0CE6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7346B8A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lastRenderedPageBreak/>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宋体"/>
          <w:noProof/>
          <w:lang w:eastAsia="zh-CN"/>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等线"/>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宋体"/>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2"/>
        <w:rPr>
          <w:lang w:eastAsia="ko-KR"/>
        </w:rPr>
      </w:pPr>
      <w:bookmarkStart w:id="81" w:name="_Toc146701133"/>
      <w:r w:rsidRPr="00982682">
        <w:rPr>
          <w:lang w:eastAsia="ko-KR"/>
        </w:rPr>
        <w:t>5.4</w:t>
      </w:r>
      <w:r w:rsidRPr="00982682">
        <w:rPr>
          <w:lang w:eastAsia="ko-KR"/>
        </w:rPr>
        <w:tab/>
        <w:t>UL-SCH data transfer</w:t>
      </w:r>
      <w:bookmarkEnd w:id="81"/>
    </w:p>
    <w:p w14:paraId="2617ABB6" w14:textId="77777777" w:rsidR="00E55410" w:rsidRPr="00982682" w:rsidRDefault="00E55410" w:rsidP="00E55410">
      <w:pPr>
        <w:pStyle w:val="3"/>
        <w:rPr>
          <w:lang w:eastAsia="ko-KR"/>
        </w:rPr>
      </w:pPr>
      <w:bookmarkStart w:id="82" w:name="_Toc146701134"/>
      <w:r w:rsidRPr="00982682">
        <w:rPr>
          <w:lang w:eastAsia="ko-KR"/>
        </w:rPr>
        <w:t>5.4.1</w:t>
      </w:r>
      <w:r w:rsidRPr="00982682">
        <w:rPr>
          <w:lang w:eastAsia="ko-KR"/>
        </w:rPr>
        <w:tab/>
        <w:t>UL Grant reception</w:t>
      </w:r>
      <w:bookmarkEnd w:id="82"/>
    </w:p>
    <w:p w14:paraId="75232DCB" w14:textId="7B81CD3C" w:rsidR="00E55410" w:rsidRPr="00982682" w:rsidRDefault="00E55410" w:rsidP="00E55410">
      <w:pPr>
        <w:rPr>
          <w:lang w:eastAsia="ko-KR"/>
        </w:rPr>
      </w:pPr>
      <w:r w:rsidRPr="00982682">
        <w:rPr>
          <w:lang w:eastAsia="ko-KR"/>
        </w:rPr>
        <w:t xml:space="preserve">Uplink grant is either received dynamically on the PDCCH, in a </w:t>
      </w:r>
      <w:proofErr w:type="gramStart"/>
      <w:r w:rsidRPr="00982682">
        <w:rPr>
          <w:lang w:eastAsia="ko-KR"/>
        </w:rPr>
        <w:t>Random Access</w:t>
      </w:r>
      <w:proofErr w:type="gramEnd"/>
      <w:r w:rsidRPr="00982682">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w:t>
      </w:r>
      <w:proofErr w:type="spellStart"/>
      <w:r w:rsidRPr="00982682">
        <w:rPr>
          <w:i/>
        </w:rPr>
        <w:t>TimeAlignmentTimer</w:t>
      </w:r>
      <w:proofErr w:type="spellEnd"/>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83" w:author="RAN2#123bis" w:date="2023-10-17T14:48:00Z"/>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190E97CE" w14:textId="77777777" w:rsidR="00AA70F5" w:rsidRDefault="00AA70F5" w:rsidP="00AA70F5">
      <w:pPr>
        <w:pStyle w:val="B2"/>
        <w:rPr>
          <w:ins w:id="84" w:author="RAN2#123bis" w:date="2023-10-17T14:48:00Z"/>
        </w:rPr>
      </w:pPr>
      <w:ins w:id="85" w:author="RAN2#123bis" w:date="2023-10-17T14:48:00Z">
        <w:r>
          <w:rPr>
            <w:lang w:eastAsia="zh-CN"/>
          </w:rPr>
          <w:t xml:space="preserve">2&gt; </w:t>
        </w:r>
        <w:r>
          <w:rPr>
            <w:lang w:eastAsia="ko-KR"/>
          </w:rPr>
          <w:t xml:space="preserve">if the MAC entity is configured with </w:t>
        </w:r>
        <w:proofErr w:type="spellStart"/>
        <w:r>
          <w:rPr>
            <w:i/>
            <w:iCs/>
          </w:rPr>
          <w:t>rach-LessHO</w:t>
        </w:r>
        <w:proofErr w:type="spellEnd"/>
        <w:r w:rsidRPr="00853329">
          <w:t>:</w:t>
        </w:r>
        <w:r>
          <w:t xml:space="preserve"> </w:t>
        </w:r>
      </w:ins>
    </w:p>
    <w:p w14:paraId="22E7B76C" w14:textId="00C87806" w:rsidR="00542997" w:rsidRDefault="00AA70F5" w:rsidP="00542997">
      <w:pPr>
        <w:pStyle w:val="B3"/>
        <w:rPr>
          <w:ins w:id="86" w:author="RAN2#123bis_v2" w:date="2023-10-22T15:47:00Z"/>
          <w:noProof/>
          <w:lang w:eastAsia="ko-KR"/>
        </w:rPr>
      </w:pPr>
      <w:commentRangeStart w:id="87"/>
      <w:ins w:id="88" w:author="RAN2#123bis" w:date="2023-10-17T14:48:00Z">
        <w:r>
          <w:rPr>
            <w:noProof/>
            <w:lang w:eastAsia="ko-KR"/>
          </w:rPr>
          <w:t xml:space="preserve">3&gt; </w:t>
        </w:r>
      </w:ins>
      <w:ins w:id="89" w:author="RAN2#123bis_v2" w:date="2023-10-22T15:47:00Z">
        <w:r w:rsidR="00542997">
          <w:rPr>
            <w:noProof/>
          </w:rPr>
          <w:t xml:space="preserve">if </w:t>
        </w:r>
        <w:r w:rsidR="00542997" w:rsidRPr="00E87D15">
          <w:rPr>
            <w:noProof/>
            <w:lang w:eastAsia="ko-KR"/>
          </w:rPr>
          <w:t xml:space="preserve">the uplink grant </w:t>
        </w:r>
        <w:r w:rsidR="00542997" w:rsidRPr="00E87D15">
          <w:rPr>
            <w:noProof/>
          </w:rPr>
          <w:t>has been received on the PDCCH for the MAC entity's C-RNTI</w:t>
        </w:r>
        <w:r w:rsidR="00542997" w:rsidRPr="00147AC6">
          <w:rPr>
            <w:noProof/>
          </w:rPr>
          <w:t xml:space="preserve"> </w:t>
        </w:r>
        <w:r w:rsidR="00542997">
          <w:rPr>
            <w:noProof/>
          </w:rPr>
          <w:t xml:space="preserve">after </w:t>
        </w:r>
        <w:r w:rsidR="00542997" w:rsidRPr="00E87D15">
          <w:rPr>
            <w:noProof/>
            <w:lang w:eastAsia="ko-KR"/>
          </w:rPr>
          <w:t>the first</w:t>
        </w:r>
        <w:r w:rsidR="00542997">
          <w:rPr>
            <w:noProof/>
            <w:lang w:eastAsia="ko-KR"/>
          </w:rPr>
          <w:t xml:space="preserve"> </w:t>
        </w:r>
        <w:r w:rsidR="00542997" w:rsidRPr="00E87D15">
          <w:rPr>
            <w:lang w:eastAsia="ko-KR"/>
          </w:rPr>
          <w:t xml:space="preserve">PUSCH </w:t>
        </w:r>
        <w:r w:rsidR="00542997" w:rsidRPr="00E87D15">
          <w:rPr>
            <w:noProof/>
            <w:lang w:eastAsia="ko-KR"/>
          </w:rPr>
          <w:t>transmission</w:t>
        </w:r>
        <w:r w:rsidR="00542997">
          <w:rPr>
            <w:noProof/>
            <w:lang w:eastAsia="ko-KR"/>
          </w:rPr>
          <w:t xml:space="preserve"> to the Serving Cell</w:t>
        </w:r>
        <w:r w:rsidR="00542997">
          <w:rPr>
            <w:noProof/>
          </w:rPr>
          <w:t xml:space="preserve">; and </w:t>
        </w:r>
      </w:ins>
    </w:p>
    <w:p w14:paraId="211A1840" w14:textId="39366046" w:rsidR="00AA70F5" w:rsidRDefault="00AA70F5" w:rsidP="00542997">
      <w:pPr>
        <w:pStyle w:val="B3"/>
        <w:rPr>
          <w:ins w:id="90" w:author="RAN2#123bis" w:date="2023-10-17T14:48:00Z"/>
          <w:noProof/>
          <w:lang w:eastAsia="ko-KR"/>
        </w:rPr>
      </w:pPr>
      <w:ins w:id="91" w:author="RAN2#123bis" w:date="2023-10-17T14:48:00Z">
        <w:r>
          <w:rPr>
            <w:noProof/>
            <w:lang w:eastAsia="ko-KR"/>
          </w:rPr>
          <w:t xml:space="preserve">3&gt; </w:t>
        </w:r>
      </w:ins>
      <w:ins w:id="92" w:author="RAN2#123bis_v2" w:date="2023-10-22T15:49:00Z">
        <w:r w:rsidR="00541F3B">
          <w:rPr>
            <w:noProof/>
          </w:rPr>
          <w:t xml:space="preserve">if </w:t>
        </w:r>
        <w:r w:rsidR="00541F3B" w:rsidRPr="00E87D15">
          <w:rPr>
            <w:noProof/>
            <w:lang w:eastAsia="ko-KR"/>
          </w:rPr>
          <w:t xml:space="preserve">the uplink grant </w:t>
        </w:r>
        <w:r w:rsidR="00541F3B">
          <w:rPr>
            <w:noProof/>
          </w:rPr>
          <w:t xml:space="preserve">is for a new transmission on the same HARQ process used for </w:t>
        </w:r>
        <w:r w:rsidR="00541F3B" w:rsidRPr="00E87D15">
          <w:rPr>
            <w:noProof/>
            <w:lang w:eastAsia="ko-KR"/>
          </w:rPr>
          <w:t>the first</w:t>
        </w:r>
        <w:r w:rsidR="00541F3B">
          <w:rPr>
            <w:noProof/>
            <w:lang w:eastAsia="ko-KR"/>
          </w:rPr>
          <w:t xml:space="preserve"> </w:t>
        </w:r>
        <w:r w:rsidR="00541F3B" w:rsidRPr="00E87D15">
          <w:rPr>
            <w:lang w:eastAsia="ko-KR"/>
          </w:rPr>
          <w:t xml:space="preserve">PUSCH </w:t>
        </w:r>
        <w:r w:rsidR="00541F3B" w:rsidRPr="00E87D15">
          <w:rPr>
            <w:noProof/>
            <w:lang w:eastAsia="ko-KR"/>
          </w:rPr>
          <w:t>transmission</w:t>
        </w:r>
        <w:r w:rsidR="00541F3B">
          <w:rPr>
            <w:noProof/>
            <w:lang w:eastAsia="ko-KR"/>
          </w:rPr>
          <w:t xml:space="preserve"> to the Serving Cell:</w:t>
        </w:r>
      </w:ins>
      <w:commentRangeEnd w:id="87"/>
      <w:r w:rsidR="002A380C">
        <w:rPr>
          <w:rStyle w:val="af4"/>
        </w:rPr>
        <w:commentReference w:id="87"/>
      </w:r>
    </w:p>
    <w:p w14:paraId="01211EFA" w14:textId="77777777" w:rsidR="00AA70F5" w:rsidRDefault="00AA70F5" w:rsidP="00AA70F5">
      <w:pPr>
        <w:pStyle w:val="B4"/>
        <w:rPr>
          <w:ins w:id="93" w:author="RAN2#123bis" w:date="2023-10-17T14:48:00Z"/>
          <w:noProof/>
          <w:lang w:eastAsia="ko-KR"/>
        </w:rPr>
      </w:pPr>
      <w:ins w:id="94" w:author="RAN2#123bis" w:date="2023-10-17T14:48:00Z">
        <w:r>
          <w:rPr>
            <w:noProof/>
            <w:lang w:eastAsia="ko-KR"/>
          </w:rPr>
          <w:t>4&gt;</w:t>
        </w:r>
        <w:r>
          <w:rPr>
            <w:noProof/>
            <w:lang w:eastAsia="ko-KR"/>
          </w:rPr>
          <w:tab/>
          <w:t>indicate to upper layer the successful reception of a PDCCH transmission addressed to C-RNTI.</w:t>
        </w:r>
      </w:ins>
    </w:p>
    <w:p w14:paraId="6C0D43EB" w14:textId="77777777" w:rsidR="00E55410" w:rsidRPr="00982682" w:rsidRDefault="00E55410" w:rsidP="00E55410">
      <w:pPr>
        <w:pStyle w:val="B2"/>
        <w:rPr>
          <w:noProof/>
        </w:rPr>
      </w:pPr>
      <w:r w:rsidRPr="00982682">
        <w:rPr>
          <w:noProof/>
          <w:lang w:eastAsia="ko-KR"/>
        </w:rPr>
        <w:lastRenderedPageBreak/>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Pr="00982682" w:rsidRDefault="00E55410" w:rsidP="00E55410">
      <w:pPr>
        <w:pStyle w:val="B3"/>
        <w:rPr>
          <w:lang w:eastAsia="ko-KR"/>
        </w:rPr>
      </w:pPr>
      <w:r w:rsidRPr="00982682">
        <w:rPr>
          <w:lang w:eastAsia="zh-CN"/>
        </w:rPr>
        <w:t>3&gt;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iCs/>
          <w:lang w:eastAsia="zh-CN"/>
        </w:rPr>
        <w:t xml:space="preserve"> </w:t>
      </w:r>
      <w:r w:rsidRPr="00982682">
        <w:rPr>
          <w:lang w:eastAsia="zh-CN"/>
        </w:rPr>
        <w:t>for the corresponding HARQ process, if running;</w:t>
      </w:r>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374157CC" w:rsidR="00E55410" w:rsidRPr="00982682" w:rsidRDefault="00E55410" w:rsidP="00E55410">
      <w:pPr>
        <w:rPr>
          <w:noProof/>
          <w:lang w:eastAsia="ko-KR"/>
        </w:rPr>
      </w:pPr>
      <w:r w:rsidRPr="00982682">
        <w:rPr>
          <w:noProof/>
          <w:lang w:eastAsia="ko-KR"/>
        </w:rPr>
        <w:t>For each Serving Cell and each configured uplink grant, if configured and activated</w:t>
      </w:r>
      <w:r>
        <w:rPr>
          <w:lang w:eastAsia="ko-KR"/>
        </w:rPr>
        <w:t xml:space="preserve">, </w:t>
      </w:r>
      <w:r w:rsidRPr="00982682">
        <w:rPr>
          <w:noProof/>
          <w:lang w:eastAsia="ko-KR"/>
        </w:rPr>
        <w:t>the MAC entity shall:</w:t>
      </w:r>
    </w:p>
    <w:p w14:paraId="323EA023" w14:textId="7D2692ED"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56FBF8D4" w:rsidR="00E55410" w:rsidRPr="00982682" w:rsidRDefault="00E55410" w:rsidP="00E55410">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w:t>
      </w:r>
      <w:proofErr w:type="spellStart"/>
      <w:r w:rsidRPr="00982682">
        <w:rPr>
          <w:i/>
        </w:rPr>
        <w:t>RetransmissionTimer</w:t>
      </w:r>
      <w:proofErr w:type="spellEnd"/>
      <w:r w:rsidRPr="00982682">
        <w:rPr>
          <w:iCs/>
        </w:rPr>
        <w:t xml:space="preserve"> </w:t>
      </w:r>
      <w:r w:rsidRPr="00982682">
        <w:t>is not configured</w:t>
      </w:r>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61F1D83"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 procedure:</w:t>
      </w:r>
    </w:p>
    <w:p w14:paraId="02BC04E2" w14:textId="77777777" w:rsidR="00E55410" w:rsidRPr="00982682" w:rsidRDefault="00E55410" w:rsidP="00E55410">
      <w:pPr>
        <w:pStyle w:val="B4"/>
        <w:rPr>
          <w:noProof/>
          <w:lang w:eastAsia="ko-KR"/>
        </w:rPr>
      </w:pPr>
      <w:r w:rsidRPr="00982682">
        <w:rPr>
          <w:noProof/>
          <w:lang w:eastAsia="ko-KR"/>
        </w:rPr>
        <w:lastRenderedPageBreak/>
        <w:t>4&gt;</w:t>
      </w:r>
      <w:r w:rsidRPr="00982682">
        <w:rPr>
          <w:noProof/>
          <w:lang w:eastAsia="ko-KR"/>
        </w:rPr>
        <w:tab/>
        <w:t>consider the NDI bit for the corresponding HARQ process to have been toggled;</w:t>
      </w:r>
    </w:p>
    <w:p w14:paraId="021400DC" w14:textId="76DB3DAA"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w:t>
      </w:r>
      <w:proofErr w:type="spellStart"/>
      <w:r w:rsidRPr="00982682">
        <w:rPr>
          <w:rFonts w:eastAsia="Malgun Gothic"/>
          <w:i/>
          <w:lang w:eastAsia="ko-KR"/>
        </w:rPr>
        <w:t>RetransmissionTimer</w:t>
      </w:r>
      <w:proofErr w:type="spellEnd"/>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been toggled;</w:t>
      </w:r>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not been toggled;</w:t>
      </w:r>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48771BC7" w14:textId="5C200DA3" w:rsidR="00E55410" w:rsidRPr="00982682" w:rsidRDefault="00E55410" w:rsidP="00E55410">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 xml:space="preserve"> / </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w:t>
      </w:r>
      <w:r w:rsidRPr="00982682">
        <w:rPr>
          <w:noProof/>
          <w:lang w:eastAsia="ko-KR"/>
        </w:rPr>
        <w:lastRenderedPageBreak/>
        <w:t xml:space="preserve">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宋体"/>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宋体"/>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 xml:space="preserve">if this uplink grant is received in a </w:t>
      </w:r>
      <w:proofErr w:type="gramStart"/>
      <w:r w:rsidRPr="00982682">
        <w:rPr>
          <w:lang w:eastAsia="ko-KR"/>
        </w:rPr>
        <w:t>Random Access</w:t>
      </w:r>
      <w:proofErr w:type="gramEnd"/>
      <w:r w:rsidRPr="00982682">
        <w:rPr>
          <w:lang w:eastAsia="ko-KR"/>
        </w:rPr>
        <w:t xml:space="preserve"> Response (i.e. in a MAC RAR or </w:t>
      </w:r>
      <w:proofErr w:type="spellStart"/>
      <w:r w:rsidRPr="00982682">
        <w:rPr>
          <w:lang w:eastAsia="ko-KR"/>
        </w:rPr>
        <w:t>fallback</w:t>
      </w:r>
      <w:proofErr w:type="spellEnd"/>
      <w:r w:rsidRPr="00982682">
        <w:rPr>
          <w:lang w:eastAsia="ko-KR"/>
        </w:rPr>
        <w:t xml:space="preserve">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lastRenderedPageBreak/>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宋体"/>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宋体"/>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4C4960EA"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宋体"/>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宋体"/>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lastRenderedPageBreak/>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48CE23C" w14:textId="77777777" w:rsidR="00E55410" w:rsidRPr="00982682" w:rsidRDefault="00E55410" w:rsidP="00E55410">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bookmarkEnd w:id="1"/>
    <w:bookmarkEnd w:id="2"/>
    <w:bookmarkEnd w:id="3"/>
    <w:bookmarkEnd w:id="4"/>
    <w:bookmarkEnd w:id="5"/>
    <w:bookmarkEnd w:id="6"/>
    <w:bookmarkEnd w:id="75"/>
    <w:bookmarkEnd w:id="76"/>
    <w:bookmarkEnd w:id="77"/>
    <w:bookmarkEnd w:id="78"/>
    <w:bookmarkEnd w:id="79"/>
    <w:bookmarkEnd w:id="80"/>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3"/>
        <w:rPr>
          <w:lang w:eastAsia="ko-KR"/>
        </w:rPr>
      </w:pPr>
      <w:bookmarkStart w:id="95" w:name="_Toc139032280"/>
      <w:r>
        <w:rPr>
          <w:lang w:eastAsia="ko-KR"/>
        </w:rPr>
        <w:t>5.8.2</w:t>
      </w:r>
      <w:r>
        <w:rPr>
          <w:lang w:eastAsia="ko-KR"/>
        </w:rPr>
        <w:tab/>
        <w:t>Uplink</w:t>
      </w:r>
      <w:bookmarkEnd w:id="95"/>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3B853E1C" w:rsidR="00BC5E9D" w:rsidRDefault="0095375E">
      <w:pPr>
        <w:rPr>
          <w:lang w:eastAsia="ko-KR"/>
        </w:rPr>
      </w:pPr>
      <w:r>
        <w:rPr>
          <w:lang w:eastAsia="zh-CN"/>
        </w:rPr>
        <w:t>Only configured grant Type 1 can be configured for CG-SDT.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CG-SDT;</w:t>
      </w:r>
    </w:p>
    <w:p w14:paraId="321C9CAD" w14:textId="4E3DDF5A" w:rsidR="00BC5E9D" w:rsidRDefault="0095375E">
      <w:pPr>
        <w:pStyle w:val="B1"/>
        <w:rPr>
          <w:ins w:id="96" w:author="RAN2#123" w:date="2023-09-05T13:51:00Z"/>
          <w:lang w:eastAsia="ko-KR"/>
        </w:rPr>
      </w:pPr>
      <w:ins w:id="97" w:author="RAN2#123" w:date="2023-09-05T13:51:00Z">
        <w:r>
          <w:rPr>
            <w:lang w:eastAsia="ko-KR"/>
          </w:rPr>
          <w:t>-</w:t>
        </w:r>
        <w:r>
          <w:rPr>
            <w:lang w:eastAsia="ko-KR"/>
          </w:rPr>
          <w:tab/>
        </w:r>
      </w:ins>
      <w:proofErr w:type="spellStart"/>
      <w:ins w:id="98" w:author="RAN2#123" w:date="2023-09-05T13:52:00Z">
        <w:r>
          <w:rPr>
            <w:i/>
            <w:lang w:eastAsia="ko-KR"/>
          </w:rPr>
          <w:t>ntn</w:t>
        </w:r>
      </w:ins>
      <w:proofErr w:type="spellEnd"/>
      <w:ins w:id="99" w:author="RAN2#123" w:date="2023-09-05T13:51:00Z">
        <w:r>
          <w:rPr>
            <w:i/>
            <w:lang w:eastAsia="ko-KR"/>
          </w:rPr>
          <w:t>-RSRP-</w:t>
        </w:r>
        <w:proofErr w:type="spellStart"/>
        <w:r>
          <w:rPr>
            <w:i/>
            <w:lang w:eastAsia="ko-KR"/>
          </w:rPr>
          <w:t>ThresholdSSB</w:t>
        </w:r>
        <w:proofErr w:type="spellEnd"/>
        <w:r>
          <w:rPr>
            <w:lang w:eastAsia="ko-KR"/>
          </w:rPr>
          <w:t xml:space="preserve">: an RSRP threshold configured for SSB selection for </w:t>
        </w:r>
      </w:ins>
      <w:ins w:id="100" w:author="RAN2#123bis_v2" w:date="2023-10-22T14:53:00Z">
        <w:r w:rsidR="00ED150A">
          <w:rPr>
            <w:lang w:eastAsia="ko-KR"/>
          </w:rPr>
          <w:t>RACH-less handover</w:t>
        </w:r>
      </w:ins>
      <w:ins w:id="101" w:author="RAN2#123" w:date="2023-09-05T13:51:00Z">
        <w:r>
          <w:rPr>
            <w:lang w:eastAsia="ko-KR"/>
          </w:rPr>
          <w:t>;</w:t>
        </w:r>
      </w:ins>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lastRenderedPageBreak/>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rFonts w:eastAsia="Malgun Gothic"/>
          <w:i/>
          <w:lang w:eastAsia="ko-KR"/>
        </w:rPr>
        <w:t>timeReferenceSFN</w:t>
      </w:r>
      <w:proofErr w:type="spellEnd"/>
      <w:r w:rsidRPr="00982682">
        <w:rPr>
          <w:rFonts w:eastAsia="Malgun Gothic"/>
          <w:lang w:eastAsia="ko-KR"/>
        </w:rPr>
        <w:t xml:space="preserve"> × </w:t>
      </w:r>
      <w:proofErr w:type="spellStart"/>
      <w:r w:rsidRPr="00982682">
        <w:rPr>
          <w:rFonts w:eastAsia="Malgun Gothic"/>
          <w:i/>
          <w:lang w:eastAsia="ko-KR"/>
        </w:rPr>
        <w:t>numberOfSlotsPerFrame</w:t>
      </w:r>
      <w:proofErr w:type="spellEnd"/>
      <w:r w:rsidRPr="00982682">
        <w:rPr>
          <w:rFonts w:eastAsia="Malgun Gothic"/>
          <w:lang w:eastAsia="ko-KR"/>
        </w:rPr>
        <w:t xml:space="preserve"> × </w:t>
      </w:r>
      <w:proofErr w:type="spellStart"/>
      <w:r w:rsidRPr="00982682">
        <w:rPr>
          <w:rFonts w:eastAsia="Malgun Gothic"/>
          <w:i/>
          <w:lang w:eastAsia="ko-KR"/>
        </w:rPr>
        <w:t>numberOfSymbolsPerSlot</w:t>
      </w:r>
      <w:proofErr w:type="spellEnd"/>
      <w:r w:rsidRPr="00982682">
        <w:rPr>
          <w:rFonts w:eastAsia="Malgun Gothic"/>
          <w:lang w:eastAsia="ko-KR"/>
        </w:rPr>
        <w:br/>
      </w:r>
      <w:r w:rsidRPr="00982682">
        <w:rPr>
          <w:rFonts w:eastAsia="Malgun Gothic"/>
          <w:lang w:eastAsia="ko-KR"/>
        </w:rPr>
        <w:tab/>
        <w:t xml:space="preserve">+ </w:t>
      </w:r>
      <w:proofErr w:type="spellStart"/>
      <w:r w:rsidRPr="00982682">
        <w:rPr>
          <w:i/>
          <w:lang w:eastAsia="ko-KR"/>
        </w:rPr>
        <w:t>timeDomainOffset</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宋体"/>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等线"/>
          <w:lang w:eastAsia="zh-CN"/>
        </w:rPr>
      </w:pPr>
      <w:r w:rsidRPr="00982682">
        <w:rPr>
          <w:rFonts w:eastAsia="等线"/>
          <w:lang w:eastAsia="zh-CN"/>
        </w:rPr>
        <w:t>1&gt;</w:t>
      </w:r>
      <w:r w:rsidRPr="00982682">
        <w:rPr>
          <w:rFonts w:eastAsia="等线"/>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等线"/>
          <w:lang w:eastAsia="zh-CN"/>
        </w:rPr>
      </w:pPr>
      <w:r w:rsidRPr="00982682">
        <w:rPr>
          <w:rFonts w:eastAsia="等线"/>
          <w:lang w:eastAsia="zh-CN"/>
        </w:rPr>
        <w:t>2&gt;</w:t>
      </w:r>
      <w:r w:rsidRPr="00982682">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select this SSB;</w:t>
      </w:r>
    </w:p>
    <w:p w14:paraId="6F9089D6" w14:textId="77777777" w:rsidR="005B3F97" w:rsidRPr="00982682" w:rsidRDefault="005B3F97" w:rsidP="005B3F97">
      <w:pPr>
        <w:pStyle w:val="B3"/>
        <w:rPr>
          <w:rFonts w:eastAsia="宋体"/>
          <w:lang w:eastAsia="zh-CN"/>
        </w:rPr>
      </w:pPr>
      <w:r w:rsidRPr="00982682">
        <w:rPr>
          <w:rFonts w:eastAsia="宋体"/>
          <w:lang w:eastAsia="zh-CN"/>
        </w:rPr>
        <w:t>3&gt;</w:t>
      </w:r>
      <w:r w:rsidRPr="00982682">
        <w:rPr>
          <w:rFonts w:eastAsia="宋体"/>
          <w:lang w:eastAsia="zh-CN"/>
        </w:rPr>
        <w:tab/>
        <w:t>indicate the SSB index corresponding to the configured uplink grant to the lower layer;</w:t>
      </w:r>
    </w:p>
    <w:p w14:paraId="1704DAB2" w14:textId="77777777" w:rsidR="005B3F97" w:rsidRPr="00982682" w:rsidRDefault="005B3F97" w:rsidP="005B3F97">
      <w:pPr>
        <w:pStyle w:val="B3"/>
        <w:rPr>
          <w:rFonts w:eastAsia="宋体"/>
          <w:lang w:eastAsia="zh-CN"/>
        </w:rPr>
      </w:pPr>
      <w:r w:rsidRPr="00982682">
        <w:rPr>
          <w:rFonts w:eastAsia="宋体"/>
          <w:lang w:eastAsia="zh-CN"/>
        </w:rPr>
        <w:t>3&gt;</w:t>
      </w:r>
      <w:r w:rsidRPr="00982682">
        <w:rPr>
          <w:rFonts w:eastAsia="宋体"/>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等线"/>
          <w:lang w:eastAsia="zh-CN"/>
        </w:rPr>
        <w:t>1&gt;</w:t>
      </w:r>
      <w:r w:rsidRPr="00982682">
        <w:rPr>
          <w:rFonts w:eastAsia="等线"/>
          <w:lang w:eastAsia="zh-CN"/>
        </w:rPr>
        <w:tab/>
        <w:t xml:space="preserve">else if at least one SSB </w:t>
      </w:r>
      <w:r w:rsidRPr="00982682">
        <w:rPr>
          <w:rFonts w:eastAsia="等线"/>
          <w:kern w:val="2"/>
          <w:lang w:eastAsia="zh-CN"/>
        </w:rPr>
        <w:t>configured for CG-SDT</w:t>
      </w:r>
      <w:r w:rsidRPr="00982682">
        <w:rPr>
          <w:rFonts w:eastAsia="等线"/>
          <w:lang w:eastAsia="zh-CN"/>
        </w:rPr>
        <w:t xml:space="preserve"> with SS-RSRP above </w:t>
      </w:r>
      <w:r w:rsidRPr="00982682">
        <w:rPr>
          <w:rFonts w:eastAsia="等线"/>
          <w:i/>
          <w:lang w:eastAsia="zh-CN"/>
        </w:rPr>
        <w:t>cg-SDT-RSRP-</w:t>
      </w:r>
      <w:proofErr w:type="spellStart"/>
      <w:r w:rsidRPr="00982682">
        <w:rPr>
          <w:rFonts w:eastAsia="等线"/>
          <w:i/>
          <w:lang w:eastAsia="zh-CN"/>
        </w:rPr>
        <w:t>ThresholdSSB</w:t>
      </w:r>
      <w:proofErr w:type="spellEnd"/>
      <w:r w:rsidRPr="00982682">
        <w:rPr>
          <w:rFonts w:eastAsia="等线"/>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宋体"/>
          <w:lang w:eastAsia="zh-CN"/>
        </w:rPr>
        <w:t>at least one</w:t>
      </w:r>
      <w:r w:rsidRPr="00982682">
        <w:rPr>
          <w:lang w:eastAsia="zh-CN"/>
        </w:rPr>
        <w:t xml:space="preserve"> SSB corresponding to the configured uplink grant </w:t>
      </w:r>
      <w:r w:rsidRPr="00982682">
        <w:rPr>
          <w:rFonts w:eastAsia="宋体"/>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宋体"/>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宋体"/>
          <w:lang w:eastAsia="zh-CN"/>
        </w:rPr>
      </w:pPr>
      <w:r w:rsidRPr="00982682">
        <w:rPr>
          <w:rFonts w:eastAsia="宋体"/>
          <w:lang w:eastAsia="zh-CN"/>
        </w:rPr>
        <w:t>3&gt;</w:t>
      </w:r>
      <w:r w:rsidRPr="00982682">
        <w:rPr>
          <w:rFonts w:eastAsia="宋体"/>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宋体"/>
          <w:lang w:eastAsia="zh-CN"/>
        </w:rPr>
      </w:pPr>
      <w:r w:rsidRPr="00982682">
        <w:rPr>
          <w:rFonts w:eastAsia="宋体"/>
          <w:lang w:eastAsia="zh-CN"/>
        </w:rPr>
        <w:t>4&gt;</w:t>
      </w:r>
      <w:r w:rsidRPr="00982682">
        <w:rPr>
          <w:rFonts w:eastAsia="宋体"/>
          <w:lang w:eastAsia="zh-CN"/>
        </w:rPr>
        <w:tab/>
        <w:t xml:space="preserve">select an SSB with SS-RSRP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 xml:space="preserve"> amongst the SSB(s) associated with the configured uplink grant.</w:t>
      </w:r>
    </w:p>
    <w:p w14:paraId="6FC693BB" w14:textId="77777777" w:rsidR="005B3F97" w:rsidRPr="00982682" w:rsidRDefault="005B3F97" w:rsidP="005B3F97">
      <w:pPr>
        <w:pStyle w:val="B3"/>
        <w:rPr>
          <w:rFonts w:eastAsia="宋体"/>
          <w:lang w:eastAsia="zh-CN"/>
        </w:rPr>
      </w:pPr>
      <w:r w:rsidRPr="00982682">
        <w:rPr>
          <w:rFonts w:eastAsia="宋体"/>
          <w:lang w:eastAsia="zh-CN"/>
        </w:rPr>
        <w:lastRenderedPageBreak/>
        <w:t>3&gt;</w:t>
      </w:r>
      <w:r w:rsidRPr="00982682">
        <w:rPr>
          <w:rFonts w:eastAsia="宋体"/>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宋体"/>
          <w:lang w:eastAsia="zh-CN"/>
        </w:rPr>
      </w:pPr>
      <w:r w:rsidRPr="00982682">
        <w:rPr>
          <w:rFonts w:eastAsia="宋体"/>
          <w:lang w:eastAsia="zh-CN"/>
        </w:rPr>
        <w:t>4&gt;</w:t>
      </w:r>
      <w:r w:rsidRPr="00982682">
        <w:rPr>
          <w:rFonts w:eastAsia="宋体"/>
          <w:lang w:eastAsia="zh-CN"/>
        </w:rPr>
        <w:tab/>
        <w:t xml:space="preserve">if SS-RSRP of the SSB selected for the previous transmission for CG-SDT is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 xml:space="preserve"> and this SSB is associated with this configured uplink grant:</w:t>
      </w:r>
    </w:p>
    <w:p w14:paraId="1ACF0392" w14:textId="77777777" w:rsidR="005B3F97" w:rsidRPr="00982682" w:rsidRDefault="005B3F97" w:rsidP="005B3F97">
      <w:pPr>
        <w:pStyle w:val="B5"/>
        <w:rPr>
          <w:rFonts w:eastAsia="宋体"/>
          <w:lang w:eastAsia="zh-CN"/>
        </w:rPr>
      </w:pPr>
      <w:r w:rsidRPr="00982682">
        <w:rPr>
          <w:rFonts w:eastAsia="宋体"/>
          <w:lang w:eastAsia="zh-CN"/>
        </w:rPr>
        <w:t>5&gt;</w:t>
      </w:r>
      <w:r w:rsidRPr="00982682">
        <w:rPr>
          <w:rFonts w:eastAsia="宋体"/>
          <w:lang w:eastAsia="zh-CN"/>
        </w:rPr>
        <w:tab/>
        <w:t>select this SSB.</w:t>
      </w:r>
    </w:p>
    <w:p w14:paraId="12C8B170" w14:textId="77777777" w:rsidR="005B3F97" w:rsidRPr="00982682" w:rsidRDefault="005B3F97" w:rsidP="005B3F97">
      <w:pPr>
        <w:pStyle w:val="B4"/>
        <w:rPr>
          <w:rFonts w:eastAsia="宋体"/>
          <w:lang w:eastAsia="zh-CN"/>
        </w:rPr>
      </w:pPr>
      <w:r w:rsidRPr="00982682">
        <w:rPr>
          <w:rFonts w:eastAsia="宋体"/>
          <w:lang w:eastAsia="zh-CN"/>
        </w:rPr>
        <w:t>4&gt;</w:t>
      </w:r>
      <w:r w:rsidRPr="00982682">
        <w:rPr>
          <w:rFonts w:eastAsia="宋体"/>
          <w:lang w:eastAsia="zh-CN"/>
        </w:rPr>
        <w:tab/>
        <w:t xml:space="preserve">else if SS-RSRP of the SSB selected for the previous transmission for CG-SDT is not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w:t>
      </w:r>
    </w:p>
    <w:p w14:paraId="384BCE69" w14:textId="77777777" w:rsidR="005B3F97" w:rsidRPr="00982682" w:rsidRDefault="005B3F97" w:rsidP="005B3F97">
      <w:pPr>
        <w:pStyle w:val="B5"/>
        <w:rPr>
          <w:rFonts w:eastAsia="宋体"/>
          <w:lang w:eastAsia="zh-CN"/>
        </w:rPr>
      </w:pPr>
      <w:r w:rsidRPr="00982682">
        <w:rPr>
          <w:rFonts w:eastAsia="宋体"/>
          <w:lang w:eastAsia="zh-CN"/>
        </w:rPr>
        <w:t>5&gt;</w:t>
      </w:r>
      <w:r w:rsidRPr="00982682">
        <w:rPr>
          <w:rFonts w:eastAsia="宋体"/>
          <w:lang w:eastAsia="zh-CN"/>
        </w:rPr>
        <w:tab/>
        <w:t xml:space="preserve">select an SSB with SS-RSRP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indicate the SSB index to the lower layer;</w:t>
      </w:r>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宋体"/>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宋体"/>
        </w:rPr>
        <w:t>2&gt;</w:t>
      </w:r>
      <w:r w:rsidRPr="00982682">
        <w:rPr>
          <w:rFonts w:eastAsia="宋体"/>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等线"/>
          <w:lang w:eastAsia="zh-CN"/>
        </w:rPr>
      </w:pPr>
      <w:r w:rsidRPr="00982682">
        <w:rPr>
          <w:lang w:eastAsia="zh-CN"/>
        </w:rPr>
        <w:t>4&gt;</w:t>
      </w:r>
      <w:r w:rsidRPr="00982682">
        <w:rPr>
          <w:lang w:eastAsia="zh-CN"/>
        </w:rPr>
        <w:tab/>
        <w:t xml:space="preserve">initiate </w:t>
      </w:r>
      <w:proofErr w:type="gramStart"/>
      <w:r w:rsidRPr="00982682">
        <w:rPr>
          <w:lang w:eastAsia="zh-CN"/>
        </w:rPr>
        <w:t>Random Access</w:t>
      </w:r>
      <w:proofErr w:type="gramEnd"/>
      <w:r w:rsidRPr="00982682">
        <w:rPr>
          <w:lang w:eastAsia="zh-CN"/>
        </w:rPr>
        <w:t xml:space="preserve"> procedure</w:t>
      </w:r>
      <w:r w:rsidRPr="00982682">
        <w:rPr>
          <w:rFonts w:eastAsia="等线"/>
          <w:lang w:eastAsia="zh-CN"/>
        </w:rPr>
        <w:t xml:space="preserve"> in clause 5.1.</w:t>
      </w:r>
    </w:p>
    <w:p w14:paraId="56F86776" w14:textId="77777777" w:rsidR="005B3F97" w:rsidRPr="00982682" w:rsidRDefault="005B3F97" w:rsidP="005B3F97">
      <w:pPr>
        <w:pStyle w:val="NO"/>
        <w:rPr>
          <w:rFonts w:eastAsia="等线"/>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2878805C" w14:textId="62EB5A1C" w:rsidR="00BC5E9D" w:rsidRDefault="0095375E">
      <w:pPr>
        <w:rPr>
          <w:ins w:id="102" w:author="RAN2#123" w:date="2023-09-05T13:54:00Z"/>
          <w:lang w:eastAsia="zh-CN"/>
        </w:rPr>
      </w:pPr>
      <w:ins w:id="103" w:author="RAN2#123" w:date="2023-09-05T13:54:00Z">
        <w:r>
          <w:rPr>
            <w:lang w:eastAsia="zh-CN"/>
          </w:rPr>
          <w:t>For a</w:t>
        </w:r>
      </w:ins>
      <w:ins w:id="104" w:author="RAN2#123bis_v2" w:date="2023-10-22T14:28:00Z">
        <w:r w:rsidR="002F0CD8">
          <w:rPr>
            <w:lang w:eastAsia="zh-CN"/>
          </w:rPr>
          <w:t>n</w:t>
        </w:r>
      </w:ins>
      <w:ins w:id="105" w:author="RAN2#123" w:date="2023-09-05T13:54:00Z">
        <w:r>
          <w:rPr>
            <w:lang w:eastAsia="zh-CN"/>
          </w:rPr>
          <w:t xml:space="preserve"> uplink grant configured for configured grant Type 1</w:t>
        </w:r>
      </w:ins>
      <w:ins w:id="106" w:author="RAN2#123bis_v2" w:date="2023-10-22T14:32:00Z">
        <w:r w:rsidR="00477201">
          <w:rPr>
            <w:lang w:eastAsia="zh-CN"/>
          </w:rPr>
          <w:t xml:space="preserve"> for</w:t>
        </w:r>
      </w:ins>
      <w:ins w:id="107" w:author="RAN2#123bis_v2" w:date="2023-10-22T14:34:00Z">
        <w:r w:rsidR="00DD1FD4">
          <w:rPr>
            <w:lang w:eastAsia="zh-CN"/>
          </w:rPr>
          <w:t xml:space="preserve"> </w:t>
        </w:r>
      </w:ins>
      <w:ins w:id="108" w:author="RAN2#123bis_v2" w:date="2023-10-22T14:32:00Z">
        <w:r w:rsidR="00477201">
          <w:rPr>
            <w:lang w:eastAsia="zh-CN"/>
          </w:rPr>
          <w:t>RACH-less</w:t>
        </w:r>
      </w:ins>
      <w:ins w:id="109" w:author="RAN2#123bis_v2" w:date="2023-10-22T14:35:00Z">
        <w:r w:rsidR="007744B8">
          <w:rPr>
            <w:lang w:eastAsia="zh-CN"/>
          </w:rPr>
          <w:t xml:space="preserve"> handover</w:t>
        </w:r>
      </w:ins>
      <w:ins w:id="110" w:author="RAN2#123" w:date="2023-09-05T13:54:00Z">
        <w:r>
          <w:rPr>
            <w:lang w:eastAsia="zh-CN"/>
          </w:rPr>
          <w:t>,</w:t>
        </w:r>
      </w:ins>
      <w:ins w:id="111" w:author="RAN2#123bis_v2" w:date="2023-10-22T14:32:00Z">
        <w:r w:rsidR="00F96DE2">
          <w:rPr>
            <w:lang w:eastAsia="zh-CN"/>
          </w:rPr>
          <w:t xml:space="preserve"> </w:t>
        </w:r>
        <w:commentRangeStart w:id="112"/>
        <w:r w:rsidR="00F96DE2">
          <w:rPr>
            <w:lang w:eastAsia="zh-CN"/>
          </w:rPr>
          <w:t xml:space="preserve">when </w:t>
        </w:r>
        <w:proofErr w:type="spellStart"/>
        <w:r w:rsidR="00F96DE2">
          <w:rPr>
            <w:i/>
            <w:iCs/>
            <w:lang w:eastAsia="zh-CN"/>
          </w:rPr>
          <w:t>rach-lessHO</w:t>
        </w:r>
        <w:proofErr w:type="spellEnd"/>
        <w:r w:rsidR="00F96DE2">
          <w:rPr>
            <w:lang w:eastAsia="zh-CN"/>
          </w:rPr>
          <w:t xml:space="preserve"> is configured and the first PUSCH transmis</w:t>
        </w:r>
      </w:ins>
      <w:ins w:id="113" w:author="RAN2#123bis_v2" w:date="2023-10-22T14:33:00Z">
        <w:r w:rsidR="00F96DE2">
          <w:rPr>
            <w:lang w:eastAsia="zh-CN"/>
          </w:rPr>
          <w:t xml:space="preserve">sion </w:t>
        </w:r>
      </w:ins>
      <w:ins w:id="114" w:author="RAN2#123bis_v2" w:date="2023-10-22T14:42:00Z">
        <w:r w:rsidR="00CD5858">
          <w:rPr>
            <w:lang w:eastAsia="zh-CN"/>
          </w:rPr>
          <w:t xml:space="preserve">to the Serving Cell </w:t>
        </w:r>
      </w:ins>
      <w:ins w:id="115" w:author="RAN2#123bis_v2" w:date="2023-10-22T14:33:00Z">
        <w:r w:rsidR="00F96DE2">
          <w:rPr>
            <w:lang w:eastAsia="zh-CN"/>
          </w:rPr>
          <w:t>has not</w:t>
        </w:r>
      </w:ins>
      <w:ins w:id="116" w:author="RAN2#123bis_v2" w:date="2023-10-22T14:34:00Z">
        <w:r w:rsidR="00C01875">
          <w:rPr>
            <w:lang w:eastAsia="zh-CN"/>
          </w:rPr>
          <w:t xml:space="preserve"> </w:t>
        </w:r>
      </w:ins>
      <w:ins w:id="117" w:author="RAN2#123bis_v2" w:date="2023-10-22T14:33:00Z">
        <w:r w:rsidR="00F96DE2">
          <w:rPr>
            <w:lang w:eastAsia="zh-CN"/>
          </w:rPr>
          <w:t>been performed</w:t>
        </w:r>
      </w:ins>
      <w:commentRangeEnd w:id="112"/>
      <w:ins w:id="118" w:author="RAN2#123bis_v2" w:date="2023-10-22T15:23:00Z">
        <w:r w:rsidR="008204E8">
          <w:rPr>
            <w:rStyle w:val="af4"/>
          </w:rPr>
          <w:commentReference w:id="112"/>
        </w:r>
      </w:ins>
      <w:ins w:id="119" w:author="RAN2#123bis_v2" w:date="2023-10-22T14:34:00Z">
        <w:r w:rsidR="00C01875">
          <w:rPr>
            <w:lang w:eastAsia="zh-CN"/>
          </w:rPr>
          <w:t>,</w:t>
        </w:r>
      </w:ins>
      <w:ins w:id="120" w:author="RAN2#123" w:date="2023-09-05T13:54:00Z">
        <w:r>
          <w:rPr>
            <w:lang w:eastAsia="zh-CN"/>
          </w:rPr>
          <w:t xml:space="preserve"> for each configured </w:t>
        </w:r>
        <w:r>
          <w:rPr>
            <w:rFonts w:eastAsia="宋体"/>
            <w:lang w:eastAsia="zh-CN"/>
          </w:rPr>
          <w:t>uplink</w:t>
        </w:r>
        <w:r>
          <w:rPr>
            <w:lang w:eastAsia="zh-CN"/>
          </w:rPr>
          <w:t xml:space="preserve"> grant valid according to TS 38.214 [7] for which the above formula is satisfied, the MAC entity shall:</w:t>
        </w:r>
      </w:ins>
    </w:p>
    <w:p w14:paraId="2D02DC70" w14:textId="49068A4E" w:rsidR="00BC5E9D" w:rsidRDefault="00011F2B" w:rsidP="00226D31">
      <w:pPr>
        <w:pStyle w:val="B1"/>
        <w:rPr>
          <w:ins w:id="121" w:author="RAN2#123" w:date="2023-09-08T16:21:00Z"/>
          <w:lang w:eastAsia="zh-CN"/>
        </w:rPr>
      </w:pPr>
      <w:ins w:id="122" w:author="RAN2#123" w:date="2023-09-08T16:20:00Z">
        <w:r>
          <w:rPr>
            <w:lang w:eastAsia="zh-CN"/>
          </w:rPr>
          <w:t>1</w:t>
        </w:r>
      </w:ins>
      <w:ins w:id="123" w:author="RAN2#123" w:date="2023-09-05T15:33:00Z">
        <w:r w:rsidR="0095375E">
          <w:rPr>
            <w:lang w:eastAsia="zh-CN"/>
          </w:rPr>
          <w:t xml:space="preserve">&gt; </w:t>
        </w:r>
      </w:ins>
      <w:ins w:id="124" w:author="RAN2#123" w:date="2023-09-05T15:34:00Z">
        <w:r w:rsidR="0095375E">
          <w:rPr>
            <w:lang w:eastAsia="zh-CN"/>
          </w:rPr>
          <w:t xml:space="preserve">if </w:t>
        </w:r>
      </w:ins>
      <w:ins w:id="125" w:author="RAN2#123" w:date="2023-09-05T13:55:00Z">
        <w:r w:rsidR="0095375E">
          <w:rPr>
            <w:lang w:eastAsia="zh-CN"/>
          </w:rPr>
          <w:t xml:space="preserve">at least one SSB </w:t>
        </w:r>
      </w:ins>
      <w:ins w:id="126" w:author="RAN2#123bis_v2" w:date="2023-10-22T14:43:00Z">
        <w:r w:rsidR="00E80010">
          <w:rPr>
            <w:lang w:eastAsia="zh-CN"/>
          </w:rPr>
          <w:t>corresponding to the</w:t>
        </w:r>
      </w:ins>
      <w:ins w:id="127" w:author="RAN2#123" w:date="2023-09-05T13:55:00Z">
        <w:r w:rsidR="0095375E">
          <w:rPr>
            <w:lang w:eastAsia="zh-CN"/>
          </w:rPr>
          <w:t xml:space="preserve"> </w:t>
        </w:r>
      </w:ins>
      <w:ins w:id="128" w:author="RAN2#123bis_v2" w:date="2023-10-22T14:43:00Z">
        <w:r w:rsidR="00E80010">
          <w:rPr>
            <w:lang w:eastAsia="zh-CN"/>
          </w:rPr>
          <w:t>configured</w:t>
        </w:r>
      </w:ins>
      <w:ins w:id="129" w:author="RAN2#123" w:date="2023-09-05T13:56:00Z">
        <w:r w:rsidR="0095375E">
          <w:rPr>
            <w:lang w:eastAsia="zh-CN"/>
          </w:rPr>
          <w:t xml:space="preserve"> uplink grant</w:t>
        </w:r>
      </w:ins>
      <w:ins w:id="130" w:author="RAN2#123" w:date="2023-09-05T13:55:00Z">
        <w:r w:rsidR="0095375E">
          <w:rPr>
            <w:lang w:eastAsia="zh-CN"/>
          </w:rPr>
          <w:t xml:space="preserve"> with SS-RSRP above </w:t>
        </w:r>
      </w:ins>
      <w:proofErr w:type="spellStart"/>
      <w:ins w:id="131" w:author="RAN2#123" w:date="2023-09-05T13:56:00Z">
        <w:r w:rsidR="0095375E" w:rsidRPr="005D6733">
          <w:rPr>
            <w:i/>
            <w:iCs/>
            <w:lang w:eastAsia="zh-CN"/>
          </w:rPr>
          <w:t>ntn</w:t>
        </w:r>
      </w:ins>
      <w:proofErr w:type="spellEnd"/>
      <w:ins w:id="132" w:author="RAN2#123" w:date="2023-09-05T13:55:00Z">
        <w:r w:rsidR="0095375E" w:rsidRPr="005D6733">
          <w:rPr>
            <w:i/>
            <w:iCs/>
            <w:lang w:eastAsia="zh-CN"/>
          </w:rPr>
          <w:t>-RSRP-</w:t>
        </w:r>
        <w:proofErr w:type="spellStart"/>
        <w:r w:rsidR="0095375E" w:rsidRPr="005D6733">
          <w:rPr>
            <w:i/>
            <w:iCs/>
            <w:lang w:eastAsia="zh-CN"/>
          </w:rPr>
          <w:t>ThresholdSSB</w:t>
        </w:r>
        <w:proofErr w:type="spellEnd"/>
        <w:r w:rsidR="0095375E">
          <w:rPr>
            <w:lang w:eastAsia="zh-CN"/>
          </w:rPr>
          <w:t xml:space="preserve"> is available</w:t>
        </w:r>
      </w:ins>
      <w:ins w:id="133" w:author="RAN2#123" w:date="2023-09-05T15:40:00Z">
        <w:r w:rsidR="0095375E">
          <w:rPr>
            <w:lang w:eastAsia="zh-CN"/>
          </w:rPr>
          <w:t>:</w:t>
        </w:r>
      </w:ins>
    </w:p>
    <w:p w14:paraId="3D2BE95D" w14:textId="698C44DE" w:rsidR="00011F2B" w:rsidRDefault="00011F2B" w:rsidP="00011F2B">
      <w:pPr>
        <w:pStyle w:val="B2"/>
        <w:rPr>
          <w:ins w:id="134" w:author="RAN2#123" w:date="2023-09-08T16:21:00Z"/>
          <w:lang w:eastAsia="zh-CN"/>
        </w:rPr>
      </w:pPr>
      <w:ins w:id="135" w:author="RAN2#123" w:date="2023-09-08T16:21:00Z">
        <w:r>
          <w:rPr>
            <w:lang w:eastAsia="zh-CN"/>
          </w:rPr>
          <w:t xml:space="preserve">2&gt; </w:t>
        </w:r>
        <w:r>
          <w:rPr>
            <w:rFonts w:eastAsia="宋体"/>
            <w:lang w:eastAsia="zh-CN"/>
          </w:rPr>
          <w:t xml:space="preserve">select an SSB with SS-RSRP above </w:t>
        </w:r>
        <w:proofErr w:type="spellStart"/>
        <w:r w:rsidRPr="005D6733">
          <w:rPr>
            <w:i/>
            <w:iCs/>
            <w:lang w:eastAsia="zh-CN"/>
          </w:rPr>
          <w:t>ntn</w:t>
        </w:r>
        <w:proofErr w:type="spellEnd"/>
        <w:r w:rsidRPr="005D6733">
          <w:rPr>
            <w:i/>
            <w:iCs/>
            <w:lang w:eastAsia="zh-CN"/>
          </w:rPr>
          <w:t>-RSRP-</w:t>
        </w:r>
        <w:proofErr w:type="spellStart"/>
        <w:r w:rsidRPr="005D6733">
          <w:rPr>
            <w:i/>
            <w:iCs/>
            <w:lang w:eastAsia="zh-CN"/>
          </w:rPr>
          <w:t>ThresholdSSB</w:t>
        </w:r>
        <w:proofErr w:type="spellEnd"/>
        <w:r>
          <w:rPr>
            <w:lang w:eastAsia="zh-CN"/>
          </w:rPr>
          <w:t xml:space="preserve"> </w:t>
        </w:r>
        <w:r>
          <w:rPr>
            <w:rFonts w:eastAsia="宋体"/>
            <w:lang w:eastAsia="zh-CN"/>
          </w:rPr>
          <w:t xml:space="preserve">amongst the SSB(s) associated with the </w:t>
        </w:r>
      </w:ins>
      <w:ins w:id="136" w:author="RAN2#123bis_v2" w:date="2023-10-22T14:44:00Z">
        <w:r w:rsidR="005E1B8A">
          <w:rPr>
            <w:rFonts w:eastAsia="宋体"/>
            <w:lang w:eastAsia="zh-CN"/>
          </w:rPr>
          <w:t>configured</w:t>
        </w:r>
      </w:ins>
      <w:ins w:id="137" w:author="RAN2#123" w:date="2023-09-08T16:21:00Z">
        <w:r>
          <w:rPr>
            <w:rFonts w:eastAsia="宋体"/>
            <w:lang w:eastAsia="zh-CN"/>
          </w:rPr>
          <w:t xml:space="preserve"> uplink grant;</w:t>
        </w:r>
      </w:ins>
    </w:p>
    <w:p w14:paraId="67E18641" w14:textId="578D39EC" w:rsidR="00BC5E9D" w:rsidRPr="00011F2B" w:rsidRDefault="00011F2B" w:rsidP="00226D31">
      <w:pPr>
        <w:pStyle w:val="B2"/>
        <w:rPr>
          <w:ins w:id="138" w:author="RAN2#123" w:date="2023-09-05T13:55:00Z"/>
          <w:rFonts w:eastAsia="宋体"/>
        </w:rPr>
      </w:pPr>
      <w:ins w:id="139" w:author="RAN2#123" w:date="2023-09-08T16:21:00Z">
        <w:r>
          <w:rPr>
            <w:rFonts w:eastAsia="宋体"/>
          </w:rPr>
          <w:t>2</w:t>
        </w:r>
      </w:ins>
      <w:ins w:id="140" w:author="RAN2#123" w:date="2023-09-05T13:55:00Z">
        <w:r w:rsidR="0095375E" w:rsidRPr="00011F2B">
          <w:rPr>
            <w:rFonts w:eastAsia="宋体"/>
          </w:rPr>
          <w:t>&gt;</w:t>
        </w:r>
        <w:r w:rsidR="0095375E" w:rsidRPr="00011F2B">
          <w:rPr>
            <w:rFonts w:eastAsia="宋体"/>
          </w:rPr>
          <w:tab/>
          <w:t xml:space="preserve">indicate the </w:t>
        </w:r>
      </w:ins>
      <w:ins w:id="141" w:author="RAN2#123" w:date="2023-09-05T16:48:00Z">
        <w:r w:rsidR="0095375E" w:rsidRPr="00011F2B">
          <w:rPr>
            <w:rFonts w:eastAsia="宋体"/>
          </w:rPr>
          <w:t xml:space="preserve">selected </w:t>
        </w:r>
      </w:ins>
      <w:ins w:id="142" w:author="RAN2#123" w:date="2023-09-05T13:55:00Z">
        <w:r w:rsidR="0095375E" w:rsidRPr="00011F2B">
          <w:rPr>
            <w:rFonts w:eastAsia="宋体"/>
          </w:rPr>
          <w:t>SSB index to the lower layer;</w:t>
        </w:r>
      </w:ins>
    </w:p>
    <w:p w14:paraId="51E8612D" w14:textId="24320023" w:rsidR="00BC5E9D" w:rsidRPr="00226D31" w:rsidRDefault="00011F2B" w:rsidP="00226D31">
      <w:pPr>
        <w:pStyle w:val="B2"/>
        <w:rPr>
          <w:rFonts w:eastAsia="宋体"/>
        </w:rPr>
      </w:pPr>
      <w:ins w:id="143" w:author="RAN2#123" w:date="2023-09-08T16:22:00Z">
        <w:r>
          <w:rPr>
            <w:rFonts w:eastAsia="宋体"/>
          </w:rPr>
          <w:t>2</w:t>
        </w:r>
      </w:ins>
      <w:ins w:id="144" w:author="RAN2#123" w:date="2023-09-05T13:55:00Z">
        <w:r w:rsidR="0095375E" w:rsidRPr="00011F2B">
          <w:rPr>
            <w:rFonts w:eastAsia="宋体"/>
          </w:rPr>
          <w:t>&gt;</w:t>
        </w:r>
        <w:r w:rsidR="0095375E" w:rsidRPr="00011F2B">
          <w:rPr>
            <w:rFonts w:eastAsia="宋体"/>
          </w:rPr>
          <w:tab/>
          <w:t xml:space="preserve">consider this </w:t>
        </w:r>
      </w:ins>
      <w:ins w:id="145" w:author="RAN2#123bis_v2" w:date="2023-10-22T14:44:00Z">
        <w:r w:rsidR="005E1B8A">
          <w:rPr>
            <w:rFonts w:eastAsia="宋体"/>
          </w:rPr>
          <w:t>configured</w:t>
        </w:r>
      </w:ins>
      <w:ins w:id="146" w:author="RAN2#123" w:date="2023-09-05T13:55:00Z">
        <w:r w:rsidR="0095375E" w:rsidRPr="00226D31">
          <w:rPr>
            <w:rFonts w:eastAsia="宋体"/>
          </w:rPr>
          <w:t xml:space="preserve"> uplink grant as valid</w:t>
        </w:r>
      </w:ins>
      <w:ins w:id="147" w:author="RAN2#123" w:date="2023-09-08T16:21:00Z">
        <w:r>
          <w:rPr>
            <w:rFonts w:eastAsia="宋体"/>
          </w:rPr>
          <w:t>.</w:t>
        </w:r>
      </w:ins>
    </w:p>
    <w:p w14:paraId="4FDDF4EE" w14:textId="330BA49B" w:rsidR="00BC5E9D" w:rsidRDefault="00011F2B" w:rsidP="00226D31">
      <w:pPr>
        <w:pStyle w:val="B1"/>
        <w:rPr>
          <w:ins w:id="148" w:author="RAN2#123" w:date="2023-09-05T15:35:00Z"/>
          <w:lang w:eastAsia="zh-CN"/>
        </w:rPr>
      </w:pPr>
      <w:ins w:id="149" w:author="RAN2#123" w:date="2023-09-08T16:22:00Z">
        <w:r>
          <w:rPr>
            <w:lang w:eastAsia="zh-CN"/>
          </w:rPr>
          <w:t>1</w:t>
        </w:r>
      </w:ins>
      <w:ins w:id="150" w:author="RAN2#123" w:date="2023-09-05T15:35:00Z">
        <w:r w:rsidR="0095375E">
          <w:rPr>
            <w:lang w:eastAsia="zh-CN"/>
          </w:rPr>
          <w:t>&gt;</w:t>
        </w:r>
        <w:r w:rsidR="0095375E">
          <w:rPr>
            <w:lang w:eastAsia="zh-CN"/>
          </w:rPr>
          <w:tab/>
          <w:t>else:</w:t>
        </w:r>
      </w:ins>
    </w:p>
    <w:p w14:paraId="110A24C8" w14:textId="7C7867DA" w:rsidR="00BC5E9D" w:rsidRPr="00226D31" w:rsidRDefault="00011F2B" w:rsidP="00226D31">
      <w:pPr>
        <w:pStyle w:val="B2"/>
        <w:rPr>
          <w:ins w:id="151" w:author="RAN2#123" w:date="2023-09-05T15:35:00Z"/>
          <w:rFonts w:eastAsia="宋体"/>
        </w:rPr>
      </w:pPr>
      <w:ins w:id="152" w:author="RAN2#123" w:date="2023-09-08T16:22:00Z">
        <w:r>
          <w:rPr>
            <w:rFonts w:eastAsia="宋体"/>
          </w:rPr>
          <w:t>2</w:t>
        </w:r>
      </w:ins>
      <w:ins w:id="153" w:author="RAN2#123" w:date="2023-09-05T15:35:00Z">
        <w:r w:rsidR="0095375E" w:rsidRPr="00011F2B">
          <w:rPr>
            <w:rFonts w:eastAsia="宋体"/>
          </w:rPr>
          <w:t>&gt;</w:t>
        </w:r>
        <w:r w:rsidR="0095375E" w:rsidRPr="00011F2B">
          <w:rPr>
            <w:rFonts w:eastAsia="宋体"/>
          </w:rPr>
          <w:tab/>
          <w:t xml:space="preserve">consider this </w:t>
        </w:r>
      </w:ins>
      <w:ins w:id="154" w:author="RAN2#123bis_v2" w:date="2023-10-22T14:44:00Z">
        <w:r w:rsidR="005E1B8A">
          <w:rPr>
            <w:rFonts w:eastAsia="宋体"/>
          </w:rPr>
          <w:t>configured</w:t>
        </w:r>
      </w:ins>
      <w:ins w:id="155" w:author="RAN2#123" w:date="2023-09-05T15:35:00Z">
        <w:r w:rsidR="0095375E" w:rsidRPr="00226D31">
          <w:rPr>
            <w:rFonts w:eastAsia="宋体"/>
          </w:rPr>
          <w:t xml:space="preserve"> uplink grant as not valid</w:t>
        </w:r>
      </w:ins>
      <w:ins w:id="156" w:author="RAN2#123" w:date="2023-09-08T16:22:00Z">
        <w:r>
          <w:rPr>
            <w:rFonts w:eastAsia="宋体"/>
          </w:rPr>
          <w:t>;</w:t>
        </w:r>
      </w:ins>
    </w:p>
    <w:p w14:paraId="3FEB87B0" w14:textId="2D41F4A1" w:rsidR="00BC5E9D" w:rsidRPr="00226D31" w:rsidRDefault="00011F2B" w:rsidP="00226D31">
      <w:pPr>
        <w:pStyle w:val="B2"/>
        <w:rPr>
          <w:ins w:id="157" w:author="RAN2#123" w:date="2023-09-05T15:35:00Z"/>
          <w:rFonts w:eastAsia="宋体"/>
        </w:rPr>
      </w:pPr>
      <w:ins w:id="158" w:author="RAN2#123" w:date="2023-09-08T16:22:00Z">
        <w:r>
          <w:rPr>
            <w:rFonts w:eastAsia="宋体"/>
          </w:rPr>
          <w:t>2</w:t>
        </w:r>
      </w:ins>
      <w:ins w:id="159" w:author="RAN2#123" w:date="2023-09-05T15:35:00Z">
        <w:r w:rsidR="0095375E" w:rsidRPr="00011F2B">
          <w:rPr>
            <w:rFonts w:eastAsia="宋体"/>
          </w:rPr>
          <w:t>&gt;</w:t>
        </w:r>
        <w:r w:rsidR="0095375E" w:rsidRPr="00011F2B">
          <w:rPr>
            <w:rFonts w:eastAsia="宋体"/>
          </w:rPr>
          <w:tab/>
          <w:t xml:space="preserve">initiate </w:t>
        </w:r>
        <w:proofErr w:type="gramStart"/>
        <w:r w:rsidR="0095375E" w:rsidRPr="00011F2B">
          <w:rPr>
            <w:rFonts w:eastAsia="宋体"/>
          </w:rPr>
          <w:t>Random Access</w:t>
        </w:r>
        <w:proofErr w:type="gramEnd"/>
        <w:r w:rsidR="0095375E" w:rsidRPr="00011F2B">
          <w:rPr>
            <w:rFonts w:eastAsia="宋体"/>
          </w:rPr>
          <w:t xml:space="preserve"> procedure in clause 5.1.</w:t>
        </w:r>
      </w:ins>
    </w:p>
    <w:p w14:paraId="4F921A71" w14:textId="6593643C" w:rsidR="00FA7DB2" w:rsidRPr="00982682" w:rsidRDefault="00FA7DB2" w:rsidP="00FA7DB2">
      <w:pPr>
        <w:pStyle w:val="NO"/>
        <w:rPr>
          <w:ins w:id="160" w:author="RAN2#123bis" w:date="2023-10-17T15:05:00Z"/>
          <w:rFonts w:eastAsia="等线"/>
          <w:lang w:eastAsia="zh-CN"/>
        </w:rPr>
      </w:pPr>
      <w:ins w:id="161" w:author="RAN2#123bis" w:date="2023-10-17T15:05:00Z">
        <w:r w:rsidRPr="00982682">
          <w:rPr>
            <w:lang w:eastAsia="ko-KR"/>
          </w:rPr>
          <w:t xml:space="preserve">NOTE </w:t>
        </w:r>
      </w:ins>
      <w:ins w:id="162" w:author="RAN2#123bis" w:date="2023-10-17T15:06:00Z">
        <w:r>
          <w:rPr>
            <w:lang w:eastAsia="ko-KR"/>
          </w:rPr>
          <w:t>X</w:t>
        </w:r>
      </w:ins>
      <w:ins w:id="163" w:author="RAN2#123bis" w:date="2023-10-17T15:05:00Z">
        <w:r w:rsidRPr="00982682">
          <w:rPr>
            <w:lang w:eastAsia="ko-KR"/>
          </w:rPr>
          <w:t>:</w:t>
        </w:r>
        <w:r w:rsidRPr="00982682">
          <w:rPr>
            <w:lang w:eastAsia="ko-KR"/>
          </w:rPr>
          <w:tab/>
          <w:t xml:space="preserve">When the UE determines if there is an SSB with SS-RSRP above </w:t>
        </w:r>
      </w:ins>
      <w:proofErr w:type="spellStart"/>
      <w:ins w:id="164" w:author="RAN2#123bis" w:date="2023-10-17T15:06:00Z">
        <w:r>
          <w:rPr>
            <w:i/>
            <w:lang w:eastAsia="zh-CN"/>
          </w:rPr>
          <w:t>ntn</w:t>
        </w:r>
      </w:ins>
      <w:proofErr w:type="spellEnd"/>
      <w:ins w:id="165" w:author="RAN2#123bis" w:date="2023-10-17T15:05:00Z">
        <w:r w:rsidRPr="00982682">
          <w:rPr>
            <w:i/>
            <w:lang w:eastAsia="zh-CN"/>
          </w:rPr>
          <w:t>-RSRP-</w:t>
        </w:r>
        <w:proofErr w:type="spellStart"/>
        <w:r w:rsidRPr="00982682">
          <w:rPr>
            <w:i/>
            <w:lang w:eastAsia="zh-CN"/>
          </w:rPr>
          <w:t>ThresholdSSB</w:t>
        </w:r>
        <w:proofErr w:type="spellEnd"/>
        <w:r w:rsidRPr="00982682">
          <w:rPr>
            <w:lang w:eastAsia="ko-KR"/>
          </w:rPr>
          <w:t>, the UE uses the latest unfiltered L1-RSRP measurement.</w:t>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lastRenderedPageBreak/>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lang w:eastAsia="ko-KR"/>
        </w:rPr>
        <w:t>SFN</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br/>
      </w:r>
      <w:r w:rsidRPr="00982682">
        <w:rPr>
          <w:lang w:eastAsia="ko-KR"/>
        </w:rPr>
        <w:tab/>
        <w:t xml:space="preserve">+ </w:t>
      </w:r>
      <w:proofErr w:type="spellStart"/>
      <w:r w:rsidRPr="00982682">
        <w:rPr>
          <w:lang w:eastAsia="ko-KR"/>
        </w:rPr>
        <w:t>slot</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w:t>
      </w:r>
      <w:proofErr w:type="spellStart"/>
      <w:r w:rsidRPr="00982682">
        <w:rPr>
          <w:lang w:eastAsia="ko-KR"/>
        </w:rPr>
        <w:t>symbol</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w:t>
      </w:r>
      <w:proofErr w:type="spellStart"/>
      <w:r w:rsidRPr="00982682">
        <w:rPr>
          <w:i/>
          <w:iCs/>
          <w:lang w:eastAsia="ko-KR"/>
        </w:rPr>
        <w:t>RetransmissionTimer</w:t>
      </w:r>
      <w:proofErr w:type="spellEnd"/>
      <w:r w:rsidRPr="00982682">
        <w:rPr>
          <w:lang w:eastAsia="ko-KR"/>
        </w:rPr>
        <w:t xml:space="preserve"> or </w:t>
      </w:r>
      <w:r w:rsidRPr="00982682">
        <w:rPr>
          <w:i/>
          <w:lang w:eastAsia="ko-KR"/>
        </w:rPr>
        <w:t>cg-SDT-</w:t>
      </w:r>
      <w:proofErr w:type="spellStart"/>
      <w:r w:rsidRPr="00982682">
        <w:rPr>
          <w:i/>
          <w:lang w:eastAsia="ko-KR"/>
        </w:rPr>
        <w:t>RetransmissionTimer</w:t>
      </w:r>
      <w:proofErr w:type="spellEnd"/>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4D394334" w14:textId="4C0A698B" w:rsidR="00BC5E9D" w:rsidRPr="00226D31" w:rsidRDefault="0095375E">
      <w:pPr>
        <w:pStyle w:val="2"/>
        <w:rPr>
          <w:ins w:id="166" w:author="RAN2#122" w:date="2023-06-20T11:45:00Z"/>
          <w:lang w:val="en-US" w:eastAsia="zh-CN"/>
        </w:rPr>
      </w:pPr>
      <w:ins w:id="167" w:author="RAN2#121bis-e" w:date="2023-05-16T11:49:00Z">
        <w:r>
          <w:rPr>
            <w:lang w:eastAsia="ko-KR"/>
          </w:rPr>
          <w:t>5.XX</w:t>
        </w:r>
        <w:r>
          <w:rPr>
            <w:lang w:eastAsia="ko-KR"/>
          </w:rPr>
          <w:tab/>
        </w:r>
      </w:ins>
      <w:commentRangeStart w:id="168"/>
      <w:ins w:id="169" w:author="RAN2#123bis_v2" w:date="2023-10-22T15:06:00Z">
        <w:r w:rsidR="00796AFA">
          <w:rPr>
            <w:lang w:eastAsia="ko-KR"/>
          </w:rPr>
          <w:t xml:space="preserve">RACH-less initial </w:t>
        </w:r>
      </w:ins>
      <w:ins w:id="170" w:author="RAN2#123bis_v2" w:date="2023-10-22T15:08:00Z">
        <w:r w:rsidR="005A536B">
          <w:rPr>
            <w:lang w:eastAsia="ko-KR"/>
          </w:rPr>
          <w:t xml:space="preserve">UL </w:t>
        </w:r>
      </w:ins>
      <w:ins w:id="171" w:author="RAN2#123bis_v2" w:date="2023-10-22T15:06:00Z">
        <w:r w:rsidR="00796AFA">
          <w:rPr>
            <w:lang w:eastAsia="ko-KR"/>
          </w:rPr>
          <w:t>transmission</w:t>
        </w:r>
      </w:ins>
      <w:commentRangeEnd w:id="168"/>
      <w:ins w:id="172" w:author="RAN2#123bis_v2" w:date="2023-10-22T16:07:00Z">
        <w:r w:rsidR="00566D3E">
          <w:rPr>
            <w:rStyle w:val="af4"/>
            <w:rFonts w:ascii="Times New Roman" w:hAnsi="Times New Roman"/>
          </w:rPr>
          <w:commentReference w:id="168"/>
        </w:r>
      </w:ins>
    </w:p>
    <w:p w14:paraId="09B7FF59" w14:textId="7683E392" w:rsidR="00BC5E9D" w:rsidRPr="00226D31" w:rsidRDefault="005E6E8F">
      <w:pPr>
        <w:rPr>
          <w:szCs w:val="21"/>
          <w:lang w:val="en-US" w:eastAsia="zh-CN"/>
        </w:rPr>
      </w:pPr>
      <w:ins w:id="173" w:author="RAN2#123bis_v2" w:date="2023-10-22T15:31:00Z">
        <w:r>
          <w:rPr>
            <w:szCs w:val="21"/>
            <w:lang w:eastAsia="zh-CN"/>
          </w:rPr>
          <w:t>The</w:t>
        </w:r>
      </w:ins>
      <w:ins w:id="174" w:author="RAN2#123bis_v2" w:date="2023-10-22T15:32:00Z">
        <w:r w:rsidR="0008431F">
          <w:rPr>
            <w:szCs w:val="21"/>
            <w:lang w:eastAsia="zh-CN"/>
          </w:rPr>
          <w:t xml:space="preserve"> initial </w:t>
        </w:r>
      </w:ins>
      <w:ins w:id="175" w:author="RAN2#123bis_v2" w:date="2023-10-22T15:34:00Z">
        <w:r w:rsidR="00706404">
          <w:rPr>
            <w:szCs w:val="21"/>
            <w:lang w:eastAsia="zh-CN"/>
          </w:rPr>
          <w:t xml:space="preserve">uplink </w:t>
        </w:r>
      </w:ins>
      <w:ins w:id="176" w:author="RAN2#123bis_v2" w:date="2023-10-22T15:32:00Z">
        <w:r w:rsidR="0008431F">
          <w:rPr>
            <w:szCs w:val="21"/>
            <w:lang w:eastAsia="zh-CN"/>
          </w:rPr>
          <w:t>transmission in a RACH-less handover procedure</w:t>
        </w:r>
      </w:ins>
      <w:ins w:id="177" w:author="RAN2#123bis_v2" w:date="2023-10-22T15:31:00Z">
        <w:r>
          <w:rPr>
            <w:szCs w:val="21"/>
            <w:lang w:eastAsia="zh-CN"/>
          </w:rPr>
          <w:t xml:space="preserve"> </w:t>
        </w:r>
      </w:ins>
      <w:ins w:id="178" w:author="RAN2#123bis_v2" w:date="2023-10-22T15:32:00Z">
        <w:r>
          <w:rPr>
            <w:szCs w:val="21"/>
            <w:lang w:eastAsia="zh-CN"/>
          </w:rPr>
          <w:t xml:space="preserve">can be performed either </w:t>
        </w:r>
      </w:ins>
      <w:ins w:id="179" w:author="RAN2#123bis_v2" w:date="2023-10-22T15:36:00Z">
        <w:r w:rsidR="00396C04">
          <w:rPr>
            <w:szCs w:val="21"/>
            <w:lang w:eastAsia="zh-CN"/>
          </w:rPr>
          <w:t>using</w:t>
        </w:r>
      </w:ins>
      <w:ins w:id="180" w:author="RAN2#123bis_v2" w:date="2023-10-22T15:32:00Z">
        <w:r>
          <w:rPr>
            <w:szCs w:val="21"/>
            <w:lang w:eastAsia="zh-CN"/>
          </w:rPr>
          <w:t xml:space="preserve"> </w:t>
        </w:r>
      </w:ins>
      <w:ins w:id="181" w:author="RAN2#123bis_v2" w:date="2023-10-22T15:37:00Z">
        <w:r w:rsidR="007477CF">
          <w:rPr>
            <w:szCs w:val="21"/>
            <w:lang w:eastAsia="zh-CN"/>
          </w:rPr>
          <w:t xml:space="preserve">a </w:t>
        </w:r>
      </w:ins>
      <w:ins w:id="182" w:author="RAN2#123bis_v2" w:date="2023-10-22T15:34:00Z">
        <w:r w:rsidR="00CB2E3E">
          <w:rPr>
            <w:szCs w:val="21"/>
            <w:lang w:eastAsia="zh-CN"/>
          </w:rPr>
          <w:t>dynamic</w:t>
        </w:r>
      </w:ins>
      <w:ins w:id="183" w:author="RAN2#123bis_v2" w:date="2023-10-22T15:44:00Z">
        <w:r w:rsidR="00AC59E6">
          <w:rPr>
            <w:szCs w:val="21"/>
            <w:lang w:eastAsia="zh-CN"/>
          </w:rPr>
          <w:t xml:space="preserve"> uplink</w:t>
        </w:r>
      </w:ins>
      <w:ins w:id="184" w:author="RAN2#123bis_v2" w:date="2023-10-22T15:34:00Z">
        <w:r w:rsidR="00CB2E3E">
          <w:rPr>
            <w:szCs w:val="21"/>
            <w:lang w:eastAsia="zh-CN"/>
          </w:rPr>
          <w:t xml:space="preserve"> grant or</w:t>
        </w:r>
      </w:ins>
      <w:ins w:id="185" w:author="RAN2#123bis_v2" w:date="2023-10-22T15:41:00Z">
        <w:r w:rsidR="00B45F84">
          <w:rPr>
            <w:szCs w:val="21"/>
            <w:lang w:eastAsia="zh-CN"/>
          </w:rPr>
          <w:t xml:space="preserve"> a</w:t>
        </w:r>
      </w:ins>
      <w:ins w:id="186" w:author="RAN2#123bis_v2" w:date="2023-10-22T15:34:00Z">
        <w:r w:rsidR="00CB2E3E">
          <w:rPr>
            <w:szCs w:val="21"/>
            <w:lang w:eastAsia="zh-CN"/>
          </w:rPr>
          <w:t xml:space="preserve"> </w:t>
        </w:r>
      </w:ins>
      <w:ins w:id="187" w:author="RAN2#123bis_v2" w:date="2023-10-22T15:06:00Z">
        <w:r w:rsidR="00796AFA">
          <w:rPr>
            <w:szCs w:val="21"/>
            <w:lang w:eastAsia="zh-CN"/>
          </w:rPr>
          <w:t>configured</w:t>
        </w:r>
      </w:ins>
      <w:ins w:id="188" w:author="RAN2#123" w:date="2023-09-05T16:00:00Z">
        <w:r w:rsidR="0095375E">
          <w:rPr>
            <w:szCs w:val="21"/>
            <w:lang w:eastAsia="zh-CN"/>
          </w:rPr>
          <w:t xml:space="preserve"> uplink grant</w:t>
        </w:r>
      </w:ins>
      <w:ins w:id="189" w:author="RAN2#123" w:date="2023-09-05T16:06:00Z">
        <w:r w:rsidR="0095375E">
          <w:rPr>
            <w:szCs w:val="21"/>
            <w:lang w:eastAsia="zh-CN"/>
          </w:rPr>
          <w:t xml:space="preserve"> </w:t>
        </w:r>
      </w:ins>
      <w:ins w:id="190" w:author="RAN2#123bis_v2" w:date="2023-10-22T15:34:00Z">
        <w:r w:rsidR="00706404">
          <w:rPr>
            <w:szCs w:val="21"/>
            <w:lang w:eastAsia="zh-CN"/>
          </w:rPr>
          <w:t xml:space="preserve">Type 1 </w:t>
        </w:r>
        <w:proofErr w:type="spellStart"/>
        <w:r w:rsidR="00706404">
          <w:rPr>
            <w:szCs w:val="21"/>
            <w:lang w:eastAsia="zh-CN"/>
          </w:rPr>
          <w:t>preallocated</w:t>
        </w:r>
        <w:proofErr w:type="spellEnd"/>
        <w:r w:rsidR="00706404">
          <w:rPr>
            <w:szCs w:val="21"/>
            <w:lang w:eastAsia="zh-CN"/>
          </w:rPr>
          <w:t xml:space="preserve"> by RRC</w:t>
        </w:r>
      </w:ins>
      <w:ins w:id="191" w:author="RAN2#123bis_v2" w:date="2023-10-22T15:53:00Z">
        <w:r w:rsidR="00607178">
          <w:rPr>
            <w:szCs w:val="21"/>
            <w:lang w:eastAsia="zh-CN"/>
          </w:rPr>
          <w:t>, if configured</w:t>
        </w:r>
      </w:ins>
      <w:ins w:id="192" w:author="RAN2#123" w:date="2023-09-05T16:00:00Z">
        <w:r w:rsidR="0095375E">
          <w:rPr>
            <w:szCs w:val="21"/>
            <w:lang w:eastAsia="zh-CN"/>
          </w:rPr>
          <w:t>.</w:t>
        </w:r>
      </w:ins>
    </w:p>
    <w:p w14:paraId="3CA8321D" w14:textId="23E45D83" w:rsidR="00BC5E9D" w:rsidRDefault="00934C81">
      <w:pPr>
        <w:rPr>
          <w:ins w:id="193" w:author="RAN2#123" w:date="2023-09-05T15:23:00Z"/>
          <w:rFonts w:eastAsia="等线"/>
          <w:lang w:eastAsia="zh-CN"/>
        </w:rPr>
      </w:pPr>
      <w:ins w:id="194" w:author="RAN2#123" w:date="2023-09-08T16:24:00Z">
        <w:r>
          <w:rPr>
            <w:rFonts w:eastAsia="等线"/>
            <w:lang w:eastAsia="zh-CN"/>
          </w:rPr>
          <w:t xml:space="preserve">When </w:t>
        </w:r>
        <w:proofErr w:type="spellStart"/>
        <w:r w:rsidRPr="00F74B0C">
          <w:rPr>
            <w:rFonts w:eastAsia="等线"/>
            <w:i/>
            <w:iCs/>
            <w:lang w:eastAsia="zh-CN"/>
          </w:rPr>
          <w:t>rach</w:t>
        </w:r>
        <w:r>
          <w:rPr>
            <w:rFonts w:eastAsia="等线"/>
            <w:i/>
            <w:iCs/>
            <w:lang w:eastAsia="zh-CN"/>
          </w:rPr>
          <w:t>-L</w:t>
        </w:r>
        <w:r w:rsidRPr="00CC37A0">
          <w:rPr>
            <w:rFonts w:eastAsia="等线"/>
            <w:i/>
            <w:iCs/>
            <w:lang w:eastAsia="zh-CN"/>
          </w:rPr>
          <w:t>essHO</w:t>
        </w:r>
        <w:proofErr w:type="spellEnd"/>
        <w:r>
          <w:rPr>
            <w:rFonts w:eastAsia="等线"/>
            <w:lang w:eastAsia="zh-CN"/>
          </w:rPr>
          <w:t xml:space="preserve"> is configured, </w:t>
        </w:r>
      </w:ins>
      <w:ins w:id="195" w:author="RAN2#123" w:date="2023-09-08T16:23:00Z">
        <w:r>
          <w:rPr>
            <w:rFonts w:eastAsia="等线"/>
            <w:lang w:eastAsia="zh-CN"/>
          </w:rPr>
          <w:t>t</w:t>
        </w:r>
      </w:ins>
      <w:ins w:id="196" w:author="RAN2#123" w:date="2023-09-05T15:23:00Z">
        <w:r w:rsidR="0095375E" w:rsidRPr="00CC37A0">
          <w:rPr>
            <w:rFonts w:eastAsia="等线"/>
            <w:lang w:eastAsia="zh-CN"/>
          </w:rPr>
          <w:t>he</w:t>
        </w:r>
        <w:r w:rsidR="0095375E">
          <w:rPr>
            <w:rFonts w:eastAsia="等线"/>
            <w:lang w:eastAsia="zh-CN"/>
          </w:rPr>
          <w:t xml:space="preserve"> MAC entity shall:</w:t>
        </w:r>
      </w:ins>
    </w:p>
    <w:p w14:paraId="177DAF09" w14:textId="54434007" w:rsidR="00BC5E9D" w:rsidRDefault="0095375E">
      <w:pPr>
        <w:pStyle w:val="B1"/>
        <w:rPr>
          <w:ins w:id="197" w:author="RAN2#123" w:date="2023-09-05T15:25:00Z"/>
          <w:lang w:eastAsia="ko-KR"/>
        </w:rPr>
      </w:pPr>
      <w:ins w:id="198" w:author="RAN2#123" w:date="2023-09-05T15:23:00Z">
        <w:r>
          <w:rPr>
            <w:lang w:eastAsia="ko-KR"/>
          </w:rPr>
          <w:t>1&gt;</w:t>
        </w:r>
        <w:r>
          <w:rPr>
            <w:lang w:eastAsia="ko-KR"/>
          </w:rPr>
          <w:tab/>
        </w:r>
      </w:ins>
      <w:ins w:id="199" w:author="RAN2#123" w:date="2023-09-05T15:24:00Z">
        <w:r>
          <w:rPr>
            <w:lang w:eastAsia="ko-KR"/>
          </w:rPr>
          <w:t xml:space="preserve">if </w:t>
        </w:r>
      </w:ins>
      <w:ins w:id="200" w:author="RAN2#123bis_v2" w:date="2023-10-22T15:30:00Z">
        <w:r w:rsidR="00362B0F">
          <w:rPr>
            <w:i/>
            <w:lang w:eastAsia="ko-KR"/>
          </w:rPr>
          <w:t>cg-NTN-RACH-less</w:t>
        </w:r>
        <w:r w:rsidR="00877856">
          <w:rPr>
            <w:i/>
            <w:lang w:eastAsia="ko-KR"/>
          </w:rPr>
          <w:t>-Configuration</w:t>
        </w:r>
      </w:ins>
      <w:commentRangeStart w:id="201"/>
      <w:commentRangeEnd w:id="201"/>
      <w:r w:rsidR="00ED299D">
        <w:rPr>
          <w:rStyle w:val="af4"/>
        </w:rPr>
        <w:commentReference w:id="201"/>
      </w:r>
      <w:ins w:id="202" w:author="RAN2#123" w:date="2023-09-05T15:23:00Z">
        <w:r>
          <w:rPr>
            <w:lang w:eastAsia="ko-KR"/>
          </w:rPr>
          <w:t xml:space="preserve"> is configured</w:t>
        </w:r>
      </w:ins>
      <w:ins w:id="203" w:author="RAN2#123" w:date="2023-09-05T15:24:00Z">
        <w:r>
          <w:rPr>
            <w:lang w:eastAsia="ko-KR"/>
          </w:rPr>
          <w:t>:</w:t>
        </w:r>
      </w:ins>
    </w:p>
    <w:p w14:paraId="4BB0A07F" w14:textId="7A7BB0B4" w:rsidR="00BC5E9D" w:rsidRDefault="0095375E">
      <w:pPr>
        <w:pStyle w:val="B2"/>
        <w:rPr>
          <w:ins w:id="204" w:author="RAN2#123" w:date="2023-09-05T15:25:00Z"/>
          <w:lang w:eastAsia="ko-KR"/>
        </w:rPr>
      </w:pPr>
      <w:ins w:id="205" w:author="RAN2#123" w:date="2023-09-05T15:25:00Z">
        <w:r>
          <w:rPr>
            <w:lang w:eastAsia="ko-KR"/>
          </w:rPr>
          <w:t xml:space="preserve">2&gt; </w:t>
        </w:r>
      </w:ins>
      <w:ins w:id="206" w:author="RAN2#123" w:date="2023-09-05T16:03:00Z">
        <w:r>
          <w:rPr>
            <w:lang w:eastAsia="ko-KR"/>
          </w:rPr>
          <w:t>select a</w:t>
        </w:r>
      </w:ins>
      <w:ins w:id="207" w:author="RAN2#123" w:date="2023-09-05T16:04:00Z">
        <w:r>
          <w:rPr>
            <w:lang w:eastAsia="ko-KR"/>
          </w:rPr>
          <w:t xml:space="preserve"> </w:t>
        </w:r>
      </w:ins>
      <w:ins w:id="208" w:author="RAN2#123bis_v2" w:date="2023-10-22T15:16:00Z">
        <w:r w:rsidR="00B80FB9">
          <w:rPr>
            <w:lang w:eastAsia="ko-KR"/>
          </w:rPr>
          <w:t>configured</w:t>
        </w:r>
      </w:ins>
      <w:ins w:id="209" w:author="RAN2#123" w:date="2023-09-05T16:03:00Z">
        <w:r>
          <w:rPr>
            <w:lang w:eastAsia="ko-KR"/>
          </w:rPr>
          <w:t xml:space="preserve"> uplink grant for initial </w:t>
        </w:r>
      </w:ins>
      <w:ins w:id="210" w:author="RAN2#123" w:date="2023-09-05T16:04:00Z">
        <w:r>
          <w:rPr>
            <w:lang w:eastAsia="ko-KR"/>
          </w:rPr>
          <w:t xml:space="preserve">uplink </w:t>
        </w:r>
      </w:ins>
      <w:ins w:id="211" w:author="RAN2#123" w:date="2023-09-05T16:03:00Z">
        <w:r>
          <w:rPr>
            <w:lang w:eastAsia="ko-KR"/>
          </w:rPr>
          <w:t>transmission according to clause 5.</w:t>
        </w:r>
      </w:ins>
      <w:ins w:id="212" w:author="RAN2#123" w:date="2023-09-05T16:08:00Z">
        <w:r>
          <w:rPr>
            <w:lang w:eastAsia="ko-KR"/>
          </w:rPr>
          <w:t>8.2</w:t>
        </w:r>
      </w:ins>
      <w:ins w:id="213" w:author="RAN2#123" w:date="2023-09-05T16:03:00Z">
        <w:r>
          <w:rPr>
            <w:lang w:eastAsia="ko-KR"/>
          </w:rPr>
          <w:t>.</w:t>
        </w:r>
      </w:ins>
    </w:p>
    <w:p w14:paraId="3D9D3E05" w14:textId="77777777" w:rsidR="00BC5E9D" w:rsidRDefault="0095375E">
      <w:pPr>
        <w:pStyle w:val="B1"/>
        <w:rPr>
          <w:ins w:id="214" w:author="RAN2#123" w:date="2023-09-05T15:24:00Z"/>
          <w:lang w:eastAsia="ko-KR"/>
        </w:rPr>
      </w:pPr>
      <w:ins w:id="215" w:author="RAN2#123" w:date="2023-09-05T15:24:00Z">
        <w:r>
          <w:rPr>
            <w:lang w:eastAsia="ko-KR"/>
          </w:rPr>
          <w:lastRenderedPageBreak/>
          <w:t>1&gt; else:</w:t>
        </w:r>
      </w:ins>
    </w:p>
    <w:p w14:paraId="3EDE1D64" w14:textId="35867B3D" w:rsidR="00FA7DB2" w:rsidRDefault="00FA7DB2">
      <w:pPr>
        <w:pStyle w:val="B2"/>
        <w:rPr>
          <w:ins w:id="216" w:author="RAN2#123bis" w:date="2023-10-17T15:07:00Z"/>
          <w:lang w:eastAsia="ko-KR"/>
        </w:rPr>
      </w:pPr>
      <w:commentRangeStart w:id="217"/>
      <w:ins w:id="218" w:author="RAN2#123bis" w:date="2023-10-17T15:06:00Z">
        <w:r>
          <w:rPr>
            <w:lang w:eastAsia="ko-KR"/>
          </w:rPr>
          <w:t xml:space="preserve">2&gt; </w:t>
        </w:r>
        <w:r w:rsidR="003D441D">
          <w:rPr>
            <w:lang w:eastAsia="ko-KR"/>
          </w:rPr>
          <w:t>if</w:t>
        </w:r>
      </w:ins>
      <w:ins w:id="219" w:author="RAN2#123bis" w:date="2023-10-17T15:07:00Z">
        <w:r w:rsidR="003D441D">
          <w:rPr>
            <w:lang w:eastAsia="ko-KR"/>
          </w:rPr>
          <w:t xml:space="preserve"> </w:t>
        </w:r>
      </w:ins>
      <w:commentRangeStart w:id="220"/>
      <w:commentRangeStart w:id="221"/>
      <w:proofErr w:type="spellStart"/>
      <w:ins w:id="222" w:author="RAN2#123bis_v2" w:date="2023-10-22T15:28:00Z">
        <w:r w:rsidR="006D570F">
          <w:rPr>
            <w:i/>
            <w:iCs/>
            <w:lang w:eastAsia="ko-KR"/>
          </w:rPr>
          <w:t>tci-StateID</w:t>
        </w:r>
      </w:ins>
      <w:proofErr w:type="spellEnd"/>
      <w:ins w:id="223" w:author="RAN2#123bis" w:date="2023-10-17T15:07:00Z">
        <w:r w:rsidR="003D441D">
          <w:rPr>
            <w:lang w:eastAsia="ko-KR"/>
          </w:rPr>
          <w:t xml:space="preserve"> </w:t>
        </w:r>
      </w:ins>
      <w:commentRangeEnd w:id="220"/>
      <w:r w:rsidR="00140B5E">
        <w:rPr>
          <w:rStyle w:val="af4"/>
        </w:rPr>
        <w:commentReference w:id="220"/>
      </w:r>
      <w:commentRangeEnd w:id="221"/>
      <w:r w:rsidR="00255BCA">
        <w:rPr>
          <w:rStyle w:val="af4"/>
        </w:rPr>
        <w:commentReference w:id="221"/>
      </w:r>
      <w:ins w:id="224" w:author="RAN2#123bis" w:date="2023-10-17T15:07:00Z">
        <w:r w:rsidR="003D441D">
          <w:rPr>
            <w:lang w:eastAsia="ko-KR"/>
          </w:rPr>
          <w:t xml:space="preserve">is configured in </w:t>
        </w:r>
        <w:proofErr w:type="spellStart"/>
        <w:r w:rsidR="003D441D">
          <w:rPr>
            <w:i/>
            <w:iCs/>
            <w:lang w:eastAsia="ko-KR"/>
          </w:rPr>
          <w:t>rach-lessHO</w:t>
        </w:r>
        <w:proofErr w:type="spellEnd"/>
        <w:r w:rsidR="003D441D">
          <w:rPr>
            <w:lang w:eastAsia="ko-KR"/>
          </w:rPr>
          <w:t>:</w:t>
        </w:r>
      </w:ins>
    </w:p>
    <w:p w14:paraId="23EE9403" w14:textId="0CEB20F3" w:rsidR="003D441D" w:rsidRPr="003D441D" w:rsidRDefault="00C20B83" w:rsidP="00C20B83">
      <w:pPr>
        <w:pStyle w:val="B3"/>
        <w:rPr>
          <w:ins w:id="225" w:author="RAN2#123bis" w:date="2023-10-17T15:06:00Z"/>
          <w:noProof/>
          <w:lang w:eastAsia="ko-KR"/>
        </w:rPr>
      </w:pPr>
      <w:ins w:id="226" w:author="RAN2#123bis" w:date="2023-10-17T15:08:00Z">
        <w:r>
          <w:rPr>
            <w:noProof/>
            <w:lang w:eastAsia="ko-KR"/>
          </w:rPr>
          <w:t xml:space="preserve">3&gt; </w:t>
        </w:r>
      </w:ins>
      <w:ins w:id="227" w:author="RAN2#123bis" w:date="2023-10-17T15:09:00Z">
        <w:r w:rsidR="00260233" w:rsidRPr="00011F2B">
          <w:rPr>
            <w:rFonts w:eastAsia="宋体"/>
          </w:rPr>
          <w:t xml:space="preserve">indicate </w:t>
        </w:r>
      </w:ins>
      <w:ins w:id="228" w:author="RAN2#123bis_v2" w:date="2023-10-22T15:40:00Z">
        <w:r w:rsidR="00B45F84">
          <w:rPr>
            <w:rFonts w:eastAsia="宋体"/>
          </w:rPr>
          <w:t>to lower layers the TCI state</w:t>
        </w:r>
      </w:ins>
      <w:ins w:id="229" w:author="RAN2#123bis_v2" w:date="2023-10-22T15:41:00Z">
        <w:r w:rsidR="00B45F84">
          <w:rPr>
            <w:rFonts w:eastAsia="宋体"/>
          </w:rPr>
          <w:t xml:space="preserve"> information included in </w:t>
        </w:r>
        <w:proofErr w:type="spellStart"/>
        <w:r w:rsidR="00B45F84">
          <w:rPr>
            <w:rFonts w:eastAsia="宋体"/>
            <w:i/>
            <w:iCs/>
          </w:rPr>
          <w:t>tci-StateID</w:t>
        </w:r>
      </w:ins>
      <w:proofErr w:type="spellEnd"/>
      <w:ins w:id="230" w:author="RAN2#123bis" w:date="2023-10-17T15:09:00Z">
        <w:r w:rsidR="00260233" w:rsidRPr="00011F2B">
          <w:rPr>
            <w:rFonts w:eastAsia="宋体"/>
          </w:rPr>
          <w:t>;</w:t>
        </w:r>
      </w:ins>
      <w:commentRangeEnd w:id="217"/>
      <w:r w:rsidR="009725A8">
        <w:rPr>
          <w:rStyle w:val="af4"/>
        </w:rPr>
        <w:commentReference w:id="217"/>
      </w:r>
    </w:p>
    <w:p w14:paraId="54611F5B" w14:textId="31B66F71" w:rsidR="00BC5E9D" w:rsidRDefault="0095375E">
      <w:pPr>
        <w:pStyle w:val="B2"/>
        <w:rPr>
          <w:ins w:id="231" w:author="RAN2#123" w:date="2023-09-05T15:12:00Z"/>
          <w:lang w:eastAsia="ko-KR"/>
        </w:rPr>
      </w:pPr>
      <w:commentRangeStart w:id="232"/>
      <w:ins w:id="233" w:author="RAN2#123" w:date="2023-09-05T15:24:00Z">
        <w:r>
          <w:rPr>
            <w:lang w:eastAsia="ko-KR"/>
          </w:rPr>
          <w:t>2</w:t>
        </w:r>
      </w:ins>
      <w:commentRangeEnd w:id="232"/>
      <w:r w:rsidR="00AB7F8B">
        <w:rPr>
          <w:rStyle w:val="af4"/>
        </w:rPr>
        <w:commentReference w:id="232"/>
      </w:r>
      <w:ins w:id="234" w:author="RAN2#123" w:date="2023-09-05T15:24:00Z">
        <w:r>
          <w:rPr>
            <w:lang w:eastAsia="ko-KR"/>
          </w:rPr>
          <w:t xml:space="preserve">&gt; </w:t>
        </w:r>
      </w:ins>
      <w:ins w:id="235" w:author="RAN2#123" w:date="2023-09-05T15:12:00Z">
        <w:r>
          <w:rPr>
            <w:lang w:eastAsia="ko-KR"/>
          </w:rPr>
          <w:t>monitor</w:t>
        </w:r>
      </w:ins>
      <w:ins w:id="236" w:author="RAN2#123" w:date="2023-09-08T16:24:00Z">
        <w:r w:rsidR="00934C81">
          <w:rPr>
            <w:lang w:eastAsia="ko-KR"/>
          </w:rPr>
          <w:t xml:space="preserve"> the</w:t>
        </w:r>
      </w:ins>
      <w:ins w:id="237" w:author="RAN2#123" w:date="2023-09-05T15:12:00Z">
        <w:r>
          <w:rPr>
            <w:lang w:eastAsia="ko-KR"/>
          </w:rPr>
          <w:t xml:space="preserve"> PDCCH</w:t>
        </w:r>
      </w:ins>
      <w:ins w:id="238" w:author="RAN2#123" w:date="2023-09-08T16:24:00Z">
        <w:r w:rsidR="006E0C1B">
          <w:rPr>
            <w:lang w:eastAsia="ko-KR"/>
          </w:rPr>
          <w:t xml:space="preserve"> </w:t>
        </w:r>
        <w:r w:rsidR="00934C81">
          <w:rPr>
            <w:lang w:eastAsia="ko-KR"/>
          </w:rPr>
          <w:t>as specified in TS 38.213 [6]</w:t>
        </w:r>
      </w:ins>
      <w:ins w:id="239" w:author="RAN2#123" w:date="2023-09-05T16:01:00Z">
        <w:r>
          <w:rPr>
            <w:lang w:eastAsia="ko-KR"/>
          </w:rPr>
          <w:t>.</w:t>
        </w:r>
      </w:ins>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08242BFD" w:rsidR="00964BB1" w:rsidRDefault="00964BB1">
      <w:pPr>
        <w:overflowPunct/>
        <w:autoSpaceDE/>
        <w:autoSpaceDN/>
        <w:adjustRightInd/>
        <w:spacing w:after="0" w:line="240" w:lineRule="auto"/>
        <w:textAlignment w:val="auto"/>
      </w:pPr>
      <w:r>
        <w:br w:type="page"/>
      </w:r>
    </w:p>
    <w:p w14:paraId="52F02A6D" w14:textId="77777777" w:rsidR="008E0CEA" w:rsidRDefault="008E0CEA" w:rsidP="008E0CEA">
      <w:pPr>
        <w:pStyle w:val="1"/>
      </w:pPr>
      <w:r>
        <w:lastRenderedPageBreak/>
        <w:t>Annex – Agreements</w:t>
      </w:r>
    </w:p>
    <w:p w14:paraId="0AB3AB1C" w14:textId="35EC016B" w:rsidR="008E0CEA" w:rsidRDefault="008E0CEA" w:rsidP="008E0CEA">
      <w:pPr>
        <w:pStyle w:val="3"/>
        <w:rPr>
          <w:lang w:val="en-US"/>
        </w:rPr>
      </w:pPr>
      <w:r>
        <w:rPr>
          <w:lang w:val="en-US"/>
        </w:rPr>
        <w:t>RAN2#123bis Agreements</w:t>
      </w:r>
    </w:p>
    <w:p w14:paraId="41F7A7B0" w14:textId="6AC608D1" w:rsidR="00647E0C" w:rsidRDefault="00647E0C" w:rsidP="00647E0C">
      <w:commentRangeStart w:id="240"/>
      <w:r w:rsidRPr="001B120A">
        <w:rPr>
          <w:highlight w:val="yellow"/>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commentRangeEnd w:id="240"/>
      <w:r w:rsidR="001B120A">
        <w:rPr>
          <w:rStyle w:val="af4"/>
        </w:rPr>
        <w:commentReference w:id="240"/>
      </w:r>
    </w:p>
    <w:p w14:paraId="0EAF4CA4" w14:textId="4FBECC62" w:rsidR="008E0CEA" w:rsidRDefault="00647E0C" w:rsidP="00647E0C">
      <w:r>
        <w:t xml:space="preserve">No explicit NW indication to enable/disable PUCCH repetition for Msg4 HARQ-ACK besides the needed signalling for number of </w:t>
      </w:r>
      <w:proofErr w:type="gramStart"/>
      <w:r>
        <w:t>repetition</w:t>
      </w:r>
      <w:proofErr w:type="gramEnd"/>
      <w:r>
        <w:t>, RSRP configuration in SIB (meaning that if these parameters are signalled, PUCCH repetition for Msg4 HARQ-ACK is enabled)</w:t>
      </w:r>
    </w:p>
    <w:p w14:paraId="264B8069" w14:textId="22EEF83B" w:rsidR="006F2DCA" w:rsidRDefault="006F2DCA" w:rsidP="006F2DCA">
      <w:r>
        <w:t>The maximum number of TN coverage area information is 32 (5 bits)</w:t>
      </w:r>
    </w:p>
    <w:p w14:paraId="398A074C" w14:textId="6A5E7172" w:rsidR="006F2DCA" w:rsidRDefault="006F2DCA" w:rsidP="006F2DCA">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7F46CF90" w14:textId="5D318501" w:rsidR="006F2DCA" w:rsidRDefault="006F2DCA" w:rsidP="006F2DCA">
      <w:r>
        <w:t>TN coverage information can be broadcast by both (quasi)earth-fixed and earth-moving cells</w:t>
      </w:r>
    </w:p>
    <w:p w14:paraId="5A95C929" w14:textId="3078E5D7" w:rsidR="006F2DCA" w:rsidRDefault="006F2DCA" w:rsidP="006F2DCA">
      <w:r>
        <w:t>The working assumption “We do not introduce new triggers making the UE reacquire the TN coverage information from SI” in Rel-18 is confirmed</w:t>
      </w:r>
    </w:p>
    <w:p w14:paraId="3F5321DB" w14:textId="643E5172" w:rsidR="006F2DCA" w:rsidRDefault="006F2DCA" w:rsidP="006F2DCA">
      <w:r>
        <w:t>The new SIB including the TN coverage information is not an essential SIB for NTN. An NTN-capable UE does not need to consider the cell barred if it is unable to acquire the SIB when scheduled.</w:t>
      </w:r>
    </w:p>
    <w:p w14:paraId="7CA035AC" w14:textId="77777777" w:rsidR="00612574" w:rsidRDefault="006F2DCA" w:rsidP="00612574">
      <w:r>
        <w:t>Legacy SI update procedure will be used when the network updates the TN coverage information (can further check for moving cell case)</w:t>
      </w:r>
    </w:p>
    <w:p w14:paraId="355DC03F" w14:textId="234A836A" w:rsidR="00612574" w:rsidRPr="00F53DA1" w:rsidRDefault="00612574" w:rsidP="00612574">
      <w:r>
        <w:t xml:space="preserve">For location-based CHO for earth-moving cells, re-use the procedure from cell reselection as baseline to derive the candidate cell’s reference location as the cell moves (FFS on how to signal the needed parameters, e.g. ephemeris and </w:t>
      </w:r>
      <w:r w:rsidRPr="00F53DA1">
        <w:t>Epoch time)</w:t>
      </w:r>
    </w:p>
    <w:p w14:paraId="68A4F7FE" w14:textId="4AC113C9" w:rsidR="00612574" w:rsidRPr="00F53DA1" w:rsidRDefault="00612574" w:rsidP="00612574">
      <w:r w:rsidRPr="00F53DA1">
        <w:t xml:space="preserve">Upon T304 expiry, the UE does not </w:t>
      </w:r>
      <w:proofErr w:type="spellStart"/>
      <w:r w:rsidRPr="00F53DA1">
        <w:t>fallback</w:t>
      </w:r>
      <w:proofErr w:type="spellEnd"/>
      <w:r w:rsidRPr="00F53DA1">
        <w:t xml:space="preserve"> to RACH-based HO.</w:t>
      </w:r>
    </w:p>
    <w:p w14:paraId="70632661" w14:textId="7D98ED82" w:rsidR="00612574" w:rsidRDefault="00612574" w:rsidP="00612574">
      <w:proofErr w:type="spellStart"/>
      <w:r w:rsidRPr="00612574">
        <w:rPr>
          <w:highlight w:val="green"/>
        </w:rPr>
        <w:t>Preallocated</w:t>
      </w:r>
      <w:proofErr w:type="spellEnd"/>
      <w:r w:rsidRPr="00612574">
        <w:rPr>
          <w:highlight w:val="green"/>
        </w:rPr>
        <w:t xml:space="preserve"> UL grant must be configured with an associated RSRP threshold.</w:t>
      </w:r>
    </w:p>
    <w:p w14:paraId="018E4C39" w14:textId="0C2C8717" w:rsidR="00F53DA1" w:rsidRDefault="00F53DA1" w:rsidP="00F53DA1">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4B0EE9C4" w14:textId="620CE20B" w:rsidR="00F53DA1" w:rsidRDefault="00F53DA1" w:rsidP="00F53DA1">
      <w:r w:rsidRPr="00F53DA1">
        <w:rPr>
          <w:highlight w:val="green"/>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62AF3DA" w14:textId="3E1778C7" w:rsidR="00F53DA1" w:rsidRDefault="00F53DA1" w:rsidP="00F53DA1">
      <w:r w:rsidRPr="00F53DA1">
        <w:rPr>
          <w:highlight w:val="green"/>
        </w:rPr>
        <w:t xml:space="preserve">We follow the LTE baseline for when UE starts the PTAG </w:t>
      </w:r>
      <w:proofErr w:type="spellStart"/>
      <w:r w:rsidRPr="00F53DA1">
        <w:rPr>
          <w:highlight w:val="green"/>
        </w:rPr>
        <w:t>timeAlignmentTimer</w:t>
      </w:r>
      <w:proofErr w:type="spellEnd"/>
      <w:r w:rsidRPr="00F53DA1">
        <w:rPr>
          <w:highlight w:val="green"/>
        </w:rPr>
        <w:t xml:space="preserve"> in NTN RACH-less HO (option 1 in R2-2311318)</w:t>
      </w:r>
    </w:p>
    <w:p w14:paraId="1C7792CE" w14:textId="16CCD4E2" w:rsidR="00F53DA1" w:rsidRDefault="00F53DA1" w:rsidP="00F53DA1">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44F6A129" w14:textId="5CD20B25" w:rsidR="00D5235F" w:rsidRDefault="00D5235F" w:rsidP="00D5235F">
      <w:r>
        <w:t xml:space="preserve">We don’t consider the impact on Rel-17 UEs </w:t>
      </w:r>
      <w:proofErr w:type="spellStart"/>
      <w:r>
        <w:t>behavior</w:t>
      </w:r>
      <w:proofErr w:type="spellEnd"/>
      <w:r>
        <w:t xml:space="preserve"> (or Rel-18 UEs not supporting unchanged PCI) when defining the Rel-18 unchanged PCI solution</w:t>
      </w:r>
    </w:p>
    <w:p w14:paraId="6A1FC864" w14:textId="550DA35F" w:rsidR="00D5235F" w:rsidRDefault="00D5235F" w:rsidP="00D5235F">
      <w:r>
        <w:t>Network provides the sync information of target satellite in advance to UE before satellite switching, via broadcast signalling</w:t>
      </w:r>
    </w:p>
    <w:p w14:paraId="5D350F99" w14:textId="10E6C7BB" w:rsidR="001B120A" w:rsidRDefault="001B120A" w:rsidP="001B120A">
      <w:r>
        <w:lastRenderedPageBreak/>
        <w:t>RAN2 confirms satellite switching with unchanged PCI is only applicable on quasi-earth fixed system</w:t>
      </w:r>
    </w:p>
    <w:p w14:paraId="57A44B94" w14:textId="59B26963" w:rsidR="001B120A" w:rsidRDefault="001B120A" w:rsidP="001B120A">
      <w:r>
        <w:t>Only 1 target satellite information (i.e. NTN-config) of serving cell is provided in SIB19. FFS on exact signalling</w:t>
      </w:r>
    </w:p>
    <w:p w14:paraId="54F4554A" w14:textId="1D36CBF0" w:rsidR="001B120A" w:rsidRDefault="001B120A" w:rsidP="001B120A">
      <w:r>
        <w:t>SMTC configuration of target satellite needs further discussion:</w:t>
      </w:r>
    </w:p>
    <w:p w14:paraId="3C78E0A2" w14:textId="77777777" w:rsidR="001B120A" w:rsidRDefault="001B120A" w:rsidP="001B120A">
      <w:r>
        <w:tab/>
        <w:t>FFS on whether and how to provide the SMTC configuration of target satellite.</w:t>
      </w:r>
    </w:p>
    <w:p w14:paraId="044E7E26" w14:textId="77777777" w:rsidR="001B120A" w:rsidRDefault="001B120A" w:rsidP="001B120A">
      <w:r>
        <w:tab/>
        <w:t xml:space="preserve">FFS on how to handle the SMTC adjustment. </w:t>
      </w:r>
    </w:p>
    <w:p w14:paraId="524A1C5E" w14:textId="6D19AD94" w:rsidR="001B120A" w:rsidRDefault="001B120A" w:rsidP="001B120A">
      <w:commentRangeStart w:id="241"/>
      <w:r w:rsidRPr="001B120A">
        <w:rPr>
          <w:highlight w:val="yellow"/>
        </w:rPr>
        <w:t>We support soft satellite switching in Rel-18</w:t>
      </w:r>
      <w:commentRangeEnd w:id="241"/>
      <w:r w:rsidR="00237F7C">
        <w:rPr>
          <w:rStyle w:val="af4"/>
        </w:rPr>
        <w:commentReference w:id="241"/>
      </w:r>
    </w:p>
    <w:p w14:paraId="002F3491" w14:textId="109A09F8" w:rsidR="001B120A" w:rsidRDefault="001B120A" w:rsidP="001B120A">
      <w:r w:rsidRPr="001B120A">
        <w:rPr>
          <w:highlight w:val="yellow"/>
        </w:rPr>
        <w:t>There will be an indication (FFS if explicit or implicit) whether hard switch or soft switch is used.</w:t>
      </w:r>
    </w:p>
    <w:p w14:paraId="2E00602A" w14:textId="13E0B8BC" w:rsidR="001B120A" w:rsidRDefault="001B120A" w:rsidP="001B120A">
      <w:r w:rsidRPr="001B120A">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5F75FBA8" w14:textId="1B98D8C8" w:rsidR="001B120A" w:rsidRDefault="001B120A" w:rsidP="001B120A">
      <w:r>
        <w:t>In soft satellite switching, UE can start synchronizing with target satellite before T-service of source satellite.</w:t>
      </w:r>
    </w:p>
    <w:p w14:paraId="4C44406F" w14:textId="4C103F7E" w:rsidR="001B120A" w:rsidRDefault="001B120A" w:rsidP="001B120A">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168CB72" w14:textId="45847560" w:rsidR="001B120A" w:rsidRDefault="001B120A" w:rsidP="001B120A">
      <w:r>
        <w:t>For soft satellite switching, the exact time when the UE starts synchronizing with target satellite (between T-start and T-service) is up to UE implementation</w:t>
      </w:r>
    </w:p>
    <w:p w14:paraId="5EDDEE7D" w14:textId="6B0C3871" w:rsidR="001B120A" w:rsidRPr="00647E0C" w:rsidRDefault="001B120A" w:rsidP="001B120A">
      <w:r>
        <w:t>UE is not required to connect to source satellite when the UE switches to target satellite.</w:t>
      </w:r>
    </w:p>
    <w:p w14:paraId="62987D6C" w14:textId="6DEF26E2" w:rsidR="008E0CEA" w:rsidRDefault="008E0CEA" w:rsidP="008E0CEA">
      <w:pPr>
        <w:pStyle w:val="3"/>
        <w:rPr>
          <w:lang w:val="en-US"/>
        </w:rPr>
      </w:pPr>
      <w:r>
        <w:rPr>
          <w:lang w:val="en-US"/>
        </w:rPr>
        <w:t>RAN2#123 Agreements</w:t>
      </w:r>
    </w:p>
    <w:p w14:paraId="0F1092AC" w14:textId="77777777" w:rsidR="008E0CEA" w:rsidRDefault="008E0CEA" w:rsidP="008E0CEA">
      <w:r w:rsidRPr="001B120A">
        <w:rPr>
          <w:highlight w:val="yellow"/>
        </w:rPr>
        <w:t xml:space="preserve">RAN2 confirms that the request/capability of PUCCH repetition for Msg4 HARQ-ACK via Msg3 higher layer </w:t>
      </w:r>
      <w:proofErr w:type="spellStart"/>
      <w:r w:rsidRPr="001B120A">
        <w:rPr>
          <w:highlight w:val="yellow"/>
        </w:rPr>
        <w:t>signaling</w:t>
      </w:r>
      <w:proofErr w:type="spellEnd"/>
      <w:r w:rsidRPr="001B120A">
        <w:rPr>
          <w:highlight w:val="yellow"/>
        </w:rPr>
        <w:t xml:space="preserve"> is feasible (can </w:t>
      </w:r>
      <w:proofErr w:type="spellStart"/>
      <w:r w:rsidRPr="001B120A">
        <w:rPr>
          <w:highlight w:val="yellow"/>
        </w:rPr>
        <w:t>rediscuss</w:t>
      </w:r>
      <w:proofErr w:type="spellEnd"/>
      <w:r w:rsidRPr="001B120A">
        <w:rPr>
          <w:highlight w:val="yellow"/>
        </w:rPr>
        <w:t xml:space="preserve"> if we cannot converge on a specific solution).</w:t>
      </w:r>
    </w:p>
    <w:p w14:paraId="09D77C52" w14:textId="77777777" w:rsidR="008E0CEA" w:rsidRDefault="008E0CEA" w:rsidP="008E0CEA">
      <w:r>
        <w:t>An explicit indication will be introduced to enable the unchanged PCI switch</w:t>
      </w:r>
    </w:p>
    <w:p w14:paraId="2AC9133B" w14:textId="77777777" w:rsidR="008E0CEA" w:rsidRDefault="008E0CEA" w:rsidP="008E0CEA">
      <w:r>
        <w:t>The unchanged PCI mechanism can be applied to the case where the coverage gap is zero or negligible (where there is no need to introduce t-gap or t-start). FFS whether we need to support scenarios that require the introduction of t-gap or t-start</w:t>
      </w:r>
    </w:p>
    <w:p w14:paraId="7EF3962C" w14:textId="77777777" w:rsidR="008E0CEA" w:rsidRDefault="008E0CEA" w:rsidP="008E0CEA">
      <w:r>
        <w:t>PCI unchanged procedure can be performed without performing RACH</w:t>
      </w:r>
    </w:p>
    <w:p w14:paraId="61D50AB9" w14:textId="77777777" w:rsidR="008E0CEA" w:rsidRDefault="008E0CEA" w:rsidP="008E0CEA">
      <w:r>
        <w:t xml:space="preserve">In the unchanged PCI case, the UE considers UL synchronization timer expired at t-Service (current cell </w:t>
      </w:r>
      <w:proofErr w:type="gramStart"/>
      <w:r>
        <w:t>stop</w:t>
      </w:r>
      <w:proofErr w:type="gramEnd"/>
      <w:r>
        <w:t xml:space="preserve"> time) to stop any UL operation. </w:t>
      </w:r>
      <w:r>
        <w:rPr>
          <w:highlight w:val="yellow"/>
        </w:rPr>
        <w:t xml:space="preserve">FFS on </w:t>
      </w:r>
      <w:proofErr w:type="spellStart"/>
      <w:r>
        <w:rPr>
          <w:highlight w:val="yellow"/>
        </w:rPr>
        <w:t>timeAlignmentTimer</w:t>
      </w:r>
      <w:proofErr w:type="spellEnd"/>
      <w:r>
        <w:rPr>
          <w:highlight w:val="yellow"/>
        </w:rPr>
        <w:t xml:space="preserve"> handling.</w:t>
      </w:r>
    </w:p>
    <w:p w14:paraId="4509350C" w14:textId="77777777" w:rsidR="008E0CEA" w:rsidRDefault="008E0CEA" w:rsidP="008E0CEA">
      <w:r>
        <w:t>In the unchanged PCI case, for RACH-based solution, the UE may trigger RACH immediately after DL synchronizing with the new satellite</w:t>
      </w:r>
    </w:p>
    <w:p w14:paraId="0D44DF09" w14:textId="77777777" w:rsidR="008E0CEA" w:rsidRDefault="008E0CEA" w:rsidP="008E0CEA">
      <w:r>
        <w:t xml:space="preserve">The UE specific </w:t>
      </w:r>
      <w:proofErr w:type="spellStart"/>
      <w:r>
        <w:t>Koffset</w:t>
      </w:r>
      <w:proofErr w:type="spellEnd"/>
      <w:r>
        <w:t xml:space="preserve">, if configured, is not used after t-Service and the UE uses the cell </w:t>
      </w:r>
      <w:proofErr w:type="spellStart"/>
      <w:r>
        <w:t>specifc</w:t>
      </w:r>
      <w:proofErr w:type="spellEnd"/>
      <w:r>
        <w:t xml:space="preserve"> </w:t>
      </w:r>
      <w:proofErr w:type="spellStart"/>
      <w:r>
        <w:t>Koffset</w:t>
      </w:r>
      <w:proofErr w:type="spellEnd"/>
      <w:r>
        <w:t xml:space="preserve"> until the UE receives new differential </w:t>
      </w:r>
      <w:proofErr w:type="spellStart"/>
      <w:r>
        <w:t>Koffset</w:t>
      </w:r>
      <w:proofErr w:type="spellEnd"/>
      <w:r>
        <w:t xml:space="preserve"> MAC CE.</w:t>
      </w:r>
    </w:p>
    <w:p w14:paraId="262D0F4C" w14:textId="77777777" w:rsidR="008E0CEA" w:rsidRPr="008E0CEA" w:rsidRDefault="008E0CEA" w:rsidP="008E0CEA">
      <w:pPr>
        <w:rPr>
          <w:highlight w:val="green"/>
        </w:rPr>
      </w:pPr>
      <w:r w:rsidRPr="008E0CEA">
        <w:rPr>
          <w:highlight w:val="green"/>
        </w:rPr>
        <w:t>Single beam can be indicated in HO command to monitor target cell PDCCH for dynamic grant for initial UL transmission</w:t>
      </w:r>
    </w:p>
    <w:p w14:paraId="29B0A4D6" w14:textId="77777777" w:rsidR="008E0CEA" w:rsidRDefault="008E0CEA" w:rsidP="008E0CEA">
      <w:pPr>
        <w:rPr>
          <w:highlight w:val="green"/>
        </w:rPr>
      </w:pPr>
      <w:r>
        <w:rPr>
          <w:highlight w:val="green"/>
        </w:rPr>
        <w:t>The pre-allocated grant is provided with association to SSBs</w:t>
      </w:r>
    </w:p>
    <w:p w14:paraId="78B0717E" w14:textId="77777777" w:rsidR="008E0CEA" w:rsidRDefault="008E0CEA" w:rsidP="008E0CEA">
      <w:pPr>
        <w:rPr>
          <w:highlight w:val="green"/>
        </w:rPr>
      </w:pPr>
      <w:r>
        <w:rPr>
          <w:highlight w:val="green"/>
        </w:rPr>
        <w:t xml:space="preserve">The mapping between type-1 CG and SSBs in CG-SDT can be the baseline of how to configure pre-allocated grant mapped to SSBs (can </w:t>
      </w:r>
      <w:proofErr w:type="spellStart"/>
      <w:r>
        <w:rPr>
          <w:highlight w:val="green"/>
        </w:rPr>
        <w:t>rediscuss</w:t>
      </w:r>
      <w:proofErr w:type="spellEnd"/>
      <w:r>
        <w:rPr>
          <w:highlight w:val="green"/>
        </w:rPr>
        <w:t xml:space="preserve"> in case of different input from RAN1)</w:t>
      </w:r>
    </w:p>
    <w:p w14:paraId="23FEE11E" w14:textId="77777777" w:rsidR="008E0CEA" w:rsidRDefault="008E0CEA" w:rsidP="008E0CEA">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040EF692" w14:textId="77777777" w:rsidR="008E0CEA" w:rsidRDefault="008E0CEA" w:rsidP="008E0CEA">
      <w:r>
        <w:t xml:space="preserve">ta-Report can be included in </w:t>
      </w:r>
      <w:proofErr w:type="spellStart"/>
      <w:r>
        <w:t>ServingCellConfigCommon</w:t>
      </w:r>
      <w:proofErr w:type="spellEnd"/>
      <w:r>
        <w:t xml:space="preserve"> in the RACH-less HO command</w:t>
      </w:r>
    </w:p>
    <w:p w14:paraId="4D15FB22" w14:textId="77777777" w:rsidR="008E0CEA" w:rsidRDefault="008E0CEA" w:rsidP="008E0CEA">
      <w:r>
        <w:lastRenderedPageBreak/>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5F5014C0" w14:textId="77777777" w:rsidR="008E0CEA" w:rsidRDefault="008E0CEA" w:rsidP="008E0CEA">
      <w:r>
        <w:rPr>
          <w:highlight w:val="green"/>
        </w:rPr>
        <w:t xml:space="preserve">The MAC entity applies the N_TA (value 0 or same as source cell) configured in the RACH-less HO command for the </w:t>
      </w:r>
      <w:r w:rsidRPr="008E0CEA">
        <w:rPr>
          <w:highlight w:val="green"/>
        </w:rPr>
        <w:t xml:space="preserve">PTAG. FFS on when </w:t>
      </w:r>
      <w:proofErr w:type="spellStart"/>
      <w:r w:rsidRPr="008E0CEA">
        <w:rPr>
          <w:highlight w:val="green"/>
        </w:rPr>
        <w:t>timerAlignmentTimer</w:t>
      </w:r>
      <w:proofErr w:type="spellEnd"/>
      <w:r w:rsidRPr="008E0CEA">
        <w:rPr>
          <w:highlight w:val="green"/>
        </w:rPr>
        <w:t xml:space="preserve"> associated with this TAG starts</w:t>
      </w:r>
    </w:p>
    <w:p w14:paraId="1E38FBF1" w14:textId="77777777" w:rsidR="008E0CEA" w:rsidRDefault="008E0CEA" w:rsidP="008E0CEA">
      <w:r>
        <w:rPr>
          <w:highlight w:val="green"/>
        </w:rPr>
        <w:t xml:space="preserve">If no SSB mapping to pre-allocated grant has RSRP above the threshold, </w:t>
      </w:r>
      <w:proofErr w:type="spellStart"/>
      <w:r w:rsidRPr="008E0CEA">
        <w:rPr>
          <w:highlight w:val="green"/>
        </w:rPr>
        <w:t>fallback</w:t>
      </w:r>
      <w:proofErr w:type="spellEnd"/>
      <w:r w:rsidRPr="008E0CEA">
        <w:rPr>
          <w:highlight w:val="green"/>
        </w:rPr>
        <w:t xml:space="preserve"> to RACH HO (with new SSB selection), while T304 is running</w:t>
      </w:r>
    </w:p>
    <w:p w14:paraId="0B261F80" w14:textId="77777777" w:rsidR="008E0CEA" w:rsidRDefault="008E0CEA" w:rsidP="008E0CEA">
      <w:pPr>
        <w:pStyle w:val="3"/>
        <w:rPr>
          <w:lang w:val="en-US"/>
        </w:rPr>
      </w:pPr>
      <w:r>
        <w:rPr>
          <w:lang w:val="en-US"/>
        </w:rPr>
        <w:t>RAN2#121bis-e Agreements</w:t>
      </w:r>
    </w:p>
    <w:p w14:paraId="509327E6" w14:textId="77777777" w:rsidR="008E0CEA" w:rsidRDefault="008E0CEA" w:rsidP="008E0CEA">
      <w:r>
        <w:t xml:space="preserve">Come back to the proposal to broadcast the target cell’s </w:t>
      </w:r>
      <w:proofErr w:type="spellStart"/>
      <w:r>
        <w:t>servingCellConfigCommon</w:t>
      </w:r>
      <w:proofErr w:type="spellEnd"/>
      <w:r>
        <w:t xml:space="preserve"> (as common (C)HO signalling) after feedback from RAN3</w:t>
      </w:r>
    </w:p>
    <w:p w14:paraId="386E7773" w14:textId="77777777" w:rsidR="008E0CEA" w:rsidRDefault="008E0CEA" w:rsidP="008E0CEA">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w:t>
      </w:r>
      <w:proofErr w:type="spellStart"/>
      <w:r>
        <w:t>gNB</w:t>
      </w:r>
      <w:proofErr w:type="spellEnd"/>
      <w:r>
        <w:t xml:space="preserve"> HO case in R18</w:t>
      </w:r>
    </w:p>
    <w:p w14:paraId="00E948E7" w14:textId="77777777" w:rsidR="008E0CEA" w:rsidRDefault="008E0CEA" w:rsidP="008E0CEA">
      <w:r>
        <w:t>Group handover related to P1~P4 from R2-2304736 is not supported in Rel-18.</w:t>
      </w:r>
    </w:p>
    <w:p w14:paraId="109E7C65" w14:textId="77777777" w:rsidR="008E0CEA" w:rsidRDefault="008E0CEA" w:rsidP="008E0CEA">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14:paraId="2B16E431" w14:textId="77777777" w:rsidR="008E0CEA" w:rsidRDefault="008E0CEA" w:rsidP="008E0CEA">
      <w:r>
        <w:rPr>
          <w:highlight w:val="lightGray"/>
        </w:rPr>
        <w:t>From RAN2 perspective synchronization among source and target cells is not an issue in NTN RACH-less HO</w:t>
      </w:r>
    </w:p>
    <w:p w14:paraId="283D054E" w14:textId="77777777" w:rsidR="008E0CEA" w:rsidRDefault="008E0CEA" w:rsidP="008E0CEA">
      <w:r>
        <w:rPr>
          <w:highlight w:val="green"/>
        </w:rPr>
        <w:t>Release pre-allocated UL grant after RACH-less HO completion</w:t>
      </w:r>
    </w:p>
    <w:p w14:paraId="480146D5" w14:textId="77777777" w:rsidR="008E0CEA" w:rsidRDefault="008E0CEA" w:rsidP="008E0CEA">
      <w:r>
        <w:rPr>
          <w:highlight w:val="green"/>
        </w:rPr>
        <w:t>LTE approach (of confirming the HO completion) is reused for both pre-allocated grant and dynamic gran</w:t>
      </w:r>
      <w:r w:rsidRPr="008E0CEA">
        <w:rPr>
          <w:highlight w:val="green"/>
        </w:rPr>
        <w:t>t. FFS any enhancement to the confirmation of RACH-less HO completion, e.g. the NW does not send the UE Contention Resolution Identity MAC CE, and sends PDCCH/PDSCH addressed to C-RNTI</w:t>
      </w:r>
    </w:p>
    <w:p w14:paraId="74073221" w14:textId="77777777" w:rsidR="008E0CEA" w:rsidRDefault="008E0CEA" w:rsidP="008E0CEA">
      <w:r>
        <w:rPr>
          <w:highlight w:val="green"/>
        </w:rPr>
        <w:t xml:space="preserve">Remove “FFS how to perform RACH-less UL synchronization to NTN target cell”, RAN2 assumes the UL sync handling in the target cell is the same in RACH-based HO and RACH-less HO, except how to acquire NTA (FFS on the spec </w:t>
      </w:r>
      <w:proofErr w:type="gramStart"/>
      <w:r>
        <w:rPr>
          <w:highlight w:val="green"/>
        </w:rPr>
        <w:t>impact ,</w:t>
      </w:r>
      <w:proofErr w:type="gramEnd"/>
      <w:r>
        <w:rPr>
          <w:highlight w:val="green"/>
        </w:rPr>
        <w:t xml:space="preserve"> if any)</w:t>
      </w:r>
    </w:p>
    <w:p w14:paraId="531B0EED" w14:textId="77777777" w:rsidR="008E0CEA" w:rsidRDefault="008E0CEA" w:rsidP="008E0CEA">
      <w:r>
        <w:t xml:space="preserve">t-Service in SIB19 can also be interpreted by Rel-18 UE in Connected mode to know that a satellite </w:t>
      </w:r>
      <w:proofErr w:type="gramStart"/>
      <w:r>
        <w:t>change</w:t>
      </w:r>
      <w:proofErr w:type="gramEnd"/>
      <w:r>
        <w:t xml:space="preserve"> or feeder link change happens</w:t>
      </w:r>
    </w:p>
    <w:p w14:paraId="50188C83" w14:textId="77777777" w:rsidR="008E0CEA" w:rsidRDefault="008E0CEA" w:rsidP="008E0CEA">
      <w:r>
        <w:t>In hard switch unchanged PCI scenario (i.e. no handover), the UE needs to know the time the UE attempts to re-synchronize. (FFS whether a new “t-Start” / a t-gap is needed or whether t-Service can be reused (i.e. no other IE) if the gap is very short/zero).</w:t>
      </w:r>
    </w:p>
    <w:p w14:paraId="58D36570" w14:textId="77777777" w:rsidR="008E0CEA" w:rsidRDefault="008E0CEA" w:rsidP="008E0CEA">
      <w:pPr>
        <w:pStyle w:val="3"/>
        <w:rPr>
          <w:lang w:val="en-US"/>
        </w:rPr>
      </w:pPr>
      <w:r>
        <w:rPr>
          <w:lang w:val="en-US"/>
        </w:rPr>
        <w:t>RAN2#121bis-e Agreements</w:t>
      </w:r>
    </w:p>
    <w:p w14:paraId="40E77073" w14:textId="77777777" w:rsidR="008E0CEA" w:rsidRDefault="008E0CEA" w:rsidP="008E0CEA">
      <w:r>
        <w:t>Rel-18 NTN coverage enhancements work will focus on addressing the RAN2 impact (if any) from RAN1 agreements on PUCCH enhancements for MSG4 HARQ-ACK and DMRS bundling for PUSCH. No further enhancements are pursued in this release</w:t>
      </w:r>
    </w:p>
    <w:p w14:paraId="09D1C1CC" w14:textId="77777777" w:rsidR="008E0CEA" w:rsidRDefault="008E0CEA" w:rsidP="008E0CEA">
      <w:r>
        <w:t>In Rel-18 we don’t aim at RACH-less HO for NTN-TN mobility</w:t>
      </w:r>
    </w:p>
    <w:p w14:paraId="4F0476AA" w14:textId="77777777" w:rsidR="008E0CEA" w:rsidRDefault="008E0CEA" w:rsidP="008E0CEA">
      <w:r>
        <w:rPr>
          <w:highlight w:val="green"/>
        </w:rPr>
        <w:t>For initial UL transmission in RACH-less HO, support pre-allocated grant in RACH-less HO command</w:t>
      </w:r>
    </w:p>
    <w:p w14:paraId="79494380" w14:textId="77777777" w:rsidR="008E0CEA" w:rsidRDefault="008E0CEA" w:rsidP="008E0CEA">
      <w:r>
        <w:t>NTN RACH-less HO is supported for Intra-satellite handover with the same feeder link. i.e., with same gateway/</w:t>
      </w:r>
      <w:proofErr w:type="spellStart"/>
      <w:r>
        <w:t>gNB</w:t>
      </w:r>
      <w:proofErr w:type="spellEnd"/>
      <w:r>
        <w:t>;</w:t>
      </w:r>
    </w:p>
    <w:p w14:paraId="0AAF8D59" w14:textId="77777777" w:rsidR="008E0CEA" w:rsidRDefault="008E0CEA" w:rsidP="008E0CEA">
      <w:r>
        <w:t>NTN RACH-less HO can be supported for intra-satellite handover with different feeder links, i.e., with gateway/</w:t>
      </w:r>
      <w:proofErr w:type="spellStart"/>
      <w:r>
        <w:t>gNB</w:t>
      </w:r>
      <w:proofErr w:type="spellEnd"/>
      <w:r>
        <w:t xml:space="preserve"> switch, inter-satellite handover with gateway/</w:t>
      </w:r>
      <w:proofErr w:type="spellStart"/>
      <w:r>
        <w:t>gNB</w:t>
      </w:r>
      <w:proofErr w:type="spellEnd"/>
      <w:r>
        <w:t xml:space="preserve"> switch, and inter-satellite handover with same gateway/</w:t>
      </w:r>
      <w:proofErr w:type="spellStart"/>
      <w:r>
        <w:t>gNB</w:t>
      </w:r>
      <w:proofErr w:type="spellEnd"/>
      <w:r>
        <w:t>.</w:t>
      </w:r>
    </w:p>
    <w:p w14:paraId="0BCE4EF3" w14:textId="77777777" w:rsidR="008E0CEA" w:rsidRDefault="008E0CEA" w:rsidP="008E0CEA">
      <w:r>
        <w:t xml:space="preserve">RAN2 confirms the general UE procedure for NTN RACH-less HO </w:t>
      </w:r>
    </w:p>
    <w:p w14:paraId="04B77BED" w14:textId="77777777" w:rsidR="008E0CEA" w:rsidRDefault="008E0CEA" w:rsidP="008E0CEA">
      <w:pPr>
        <w:pStyle w:val="af6"/>
        <w:numPr>
          <w:ilvl w:val="0"/>
          <w:numId w:val="1"/>
        </w:numPr>
      </w:pPr>
      <w:r>
        <w:t>receive a RACH-less HO command which can include pre-allocated grant optionally. FFS N_TA is optional. (RRC)</w:t>
      </w:r>
    </w:p>
    <w:p w14:paraId="0E19D6B1" w14:textId="77777777" w:rsidR="008E0CEA" w:rsidRDefault="008E0CEA" w:rsidP="008E0CEA">
      <w:pPr>
        <w:pStyle w:val="af6"/>
        <w:numPr>
          <w:ilvl w:val="0"/>
          <w:numId w:val="1"/>
        </w:numPr>
      </w:pPr>
      <w:r>
        <w:lastRenderedPageBreak/>
        <w:t>start timer T304 for the target cell (RRC)</w:t>
      </w:r>
    </w:p>
    <w:p w14:paraId="104E027F" w14:textId="77777777" w:rsidR="008E0CEA" w:rsidRDefault="008E0CEA" w:rsidP="008E0CEA">
      <w:pPr>
        <w:pStyle w:val="af6"/>
        <w:numPr>
          <w:ilvl w:val="0"/>
          <w:numId w:val="1"/>
        </w:numPr>
      </w:pPr>
      <w:r>
        <w:rPr>
          <w:highlight w:val="green"/>
        </w:rPr>
        <w:t>perform DL and UL synchronization, and start timer T430. FFS how to perform RACH-less UL synchronization to NTN target cell. (RRC, MAC</w:t>
      </w:r>
      <w:r>
        <w:t>)</w:t>
      </w:r>
    </w:p>
    <w:p w14:paraId="1BC26C79" w14:textId="77777777" w:rsidR="008E0CEA" w:rsidRDefault="008E0CEA" w:rsidP="008E0CEA">
      <w:pPr>
        <w:pStyle w:val="af6"/>
        <w:numPr>
          <w:ilvl w:val="0"/>
          <w:numId w:val="1"/>
        </w:numPr>
      </w:pPr>
      <w:r w:rsidRPr="008E0CEA">
        <w:rPr>
          <w:highlight w:val="green"/>
        </w:rPr>
        <w:t>start time alignment timer (MAC</w:t>
      </w:r>
      <w:r>
        <w:t>)</w:t>
      </w:r>
    </w:p>
    <w:p w14:paraId="0CC8297D" w14:textId="77777777" w:rsidR="008E0CEA" w:rsidRDefault="008E0CEA" w:rsidP="008E0CEA">
      <w:pPr>
        <w:pStyle w:val="af6"/>
        <w:numPr>
          <w:ilvl w:val="0"/>
          <w:numId w:val="1"/>
        </w:numPr>
        <w:rPr>
          <w:highlight w:val="green"/>
        </w:rPr>
      </w:pPr>
      <w:r>
        <w:rPr>
          <w:highlight w:val="green"/>
        </w:rPr>
        <w:t>monitor target cell PDCCH for dynamic grant if pre-allocated grant is not configured in RACH-less HO command (MAC, PHY)</w:t>
      </w:r>
    </w:p>
    <w:p w14:paraId="75EC577B" w14:textId="77777777" w:rsidR="008E0CEA" w:rsidRDefault="008E0CEA" w:rsidP="008E0CEA">
      <w:pPr>
        <w:pStyle w:val="af6"/>
        <w:numPr>
          <w:ilvl w:val="0"/>
          <w:numId w:val="1"/>
        </w:numPr>
        <w:rPr>
          <w:highlight w:val="green"/>
        </w:rPr>
      </w:pPr>
      <w:r>
        <w:rPr>
          <w:highlight w:val="green"/>
        </w:rPr>
        <w:t xml:space="preserve">send initial UL transmission including </w:t>
      </w:r>
      <w:proofErr w:type="spellStart"/>
      <w:r>
        <w:rPr>
          <w:highlight w:val="green"/>
        </w:rPr>
        <w:t>RRCReconfigurationComplete</w:t>
      </w:r>
      <w:proofErr w:type="spellEnd"/>
      <w:r>
        <w:rPr>
          <w:highlight w:val="green"/>
        </w:rPr>
        <w:t xml:space="preserve"> message using the available UL grant (RRC, MAC, PHY)</w:t>
      </w:r>
    </w:p>
    <w:p w14:paraId="06E4F6EF" w14:textId="77777777" w:rsidR="008E0CEA" w:rsidRDefault="008E0CEA" w:rsidP="008E0CEA">
      <w:pPr>
        <w:pStyle w:val="af6"/>
        <w:numPr>
          <w:ilvl w:val="0"/>
          <w:numId w:val="1"/>
        </w:numPr>
      </w:pPr>
      <w:r>
        <w:t xml:space="preserve">consider RACH-less HO is completed upon receiving NW confirmation. </w:t>
      </w:r>
      <w:r>
        <w:rPr>
          <w:highlight w:val="green"/>
        </w:rPr>
        <w:t>FFS how to confirm RACH-less HO is successfully completed. (RRC, MAC)</w:t>
      </w:r>
    </w:p>
    <w:p w14:paraId="18E1DC02" w14:textId="77777777" w:rsidR="008E0CEA" w:rsidRDefault="008E0CEA" w:rsidP="008E0CEA">
      <w:pPr>
        <w:pStyle w:val="af6"/>
        <w:numPr>
          <w:ilvl w:val="0"/>
          <w:numId w:val="1"/>
        </w:numPr>
      </w:pPr>
      <w:r>
        <w:t>stop timer T304 for the target cell. (RRC)</w:t>
      </w:r>
    </w:p>
    <w:p w14:paraId="2BC20082" w14:textId="77777777" w:rsidR="008E0CEA" w:rsidRDefault="008E0CEA" w:rsidP="008E0CEA">
      <w:pPr>
        <w:pStyle w:val="af6"/>
        <w:numPr>
          <w:ilvl w:val="1"/>
          <w:numId w:val="1"/>
        </w:numPr>
        <w:rPr>
          <w:highlight w:val="green"/>
        </w:rPr>
      </w:pPr>
      <w:r>
        <w:rPr>
          <w:highlight w:val="green"/>
        </w:rPr>
        <w:t>FFS whether to release UL grant if pre-allocated after RACH-less HO completion</w:t>
      </w:r>
    </w:p>
    <w:p w14:paraId="4C9A5584" w14:textId="77777777" w:rsidR="008E0CEA" w:rsidRPr="008E0CEA" w:rsidRDefault="008E0CEA" w:rsidP="008E0CEA">
      <w:pPr>
        <w:pStyle w:val="af6"/>
        <w:numPr>
          <w:ilvl w:val="1"/>
          <w:numId w:val="1"/>
        </w:numPr>
        <w:rPr>
          <w:highlight w:val="green"/>
        </w:rPr>
      </w:pPr>
      <w:r w:rsidRPr="008E0CEA">
        <w:rPr>
          <w:highlight w:val="green"/>
        </w:rPr>
        <w:t xml:space="preserve">FFS RACH-less HO failure handling, e.g. whether UE </w:t>
      </w:r>
      <w:proofErr w:type="spellStart"/>
      <w:r w:rsidRPr="008E0CEA">
        <w:rPr>
          <w:highlight w:val="green"/>
        </w:rPr>
        <w:t>fallback</w:t>
      </w:r>
      <w:proofErr w:type="spellEnd"/>
      <w:r w:rsidRPr="008E0CEA">
        <w:rPr>
          <w:highlight w:val="green"/>
        </w:rPr>
        <w:t xml:space="preserve"> to RACH-based HO to the target cell</w:t>
      </w:r>
    </w:p>
    <w:p w14:paraId="57CF7E12" w14:textId="77777777" w:rsidR="008E0CEA" w:rsidRDefault="008E0CEA" w:rsidP="008E0CEA">
      <w:pPr>
        <w:pStyle w:val="af6"/>
        <w:numPr>
          <w:ilvl w:val="1"/>
          <w:numId w:val="1"/>
        </w:numPr>
      </w:pPr>
      <w:r>
        <w:t>FFS procedure for RACH-less HO combined with PCI unchanged or CHO if supported</w:t>
      </w:r>
    </w:p>
    <w:p w14:paraId="4E245F91" w14:textId="77777777" w:rsidR="008E0CEA" w:rsidRDefault="008E0CEA" w:rsidP="008E0CEA">
      <w:r>
        <w:rPr>
          <w:highlight w:val="green"/>
        </w:rPr>
        <w:t>The pre-allocated grant is provided as type-1 CG</w:t>
      </w:r>
    </w:p>
    <w:p w14:paraId="64730E26" w14:textId="77777777" w:rsidR="008E0CEA" w:rsidRDefault="008E0CEA" w:rsidP="008E0CEA">
      <w:r>
        <w:t xml:space="preserve">Send </w:t>
      </w:r>
      <w:proofErr w:type="gramStart"/>
      <w:r>
        <w:t>an</w:t>
      </w:r>
      <w:proofErr w:type="gramEnd"/>
      <w:r>
        <w:t xml:space="preserve"> LS to RAN1 informing RAN2 agreements on NTN RACH-less HO and check RAN1 views on the following aspects:</w:t>
      </w:r>
    </w:p>
    <w:p w14:paraId="2CF2A4CB" w14:textId="77777777" w:rsidR="008E0CEA" w:rsidRDefault="008E0CEA" w:rsidP="008E0CEA">
      <w:pPr>
        <w:pStyle w:val="af6"/>
        <w:numPr>
          <w:ilvl w:val="0"/>
          <w:numId w:val="1"/>
        </w:numPr>
      </w:pPr>
      <w:r>
        <w:t>whether the pre-allocated grant is provided with association to SSBs; if so, whether a RSRP threshold is configured for SSB selection.</w:t>
      </w:r>
    </w:p>
    <w:p w14:paraId="73A8C32E" w14:textId="77777777" w:rsidR="008E0CEA" w:rsidRDefault="008E0CEA" w:rsidP="008E0CEA">
      <w:pPr>
        <w:pStyle w:val="af6"/>
        <w:numPr>
          <w:ilvl w:val="0"/>
          <w:numId w:val="1"/>
        </w:numPr>
      </w:pPr>
      <w:r>
        <w:t>to monitor target cell PDCCH for dynamic grant for initial UL transmission, whether beam indication can be provided in RACH-less HO command.</w:t>
      </w:r>
    </w:p>
    <w:p w14:paraId="2C54A7D6" w14:textId="77777777" w:rsidR="008E0CEA" w:rsidRDefault="008E0CEA" w:rsidP="008E0CEA">
      <w:pPr>
        <w:pStyle w:val="af6"/>
        <w:numPr>
          <w:ilvl w:val="0"/>
          <w:numId w:val="1"/>
        </w:numPr>
      </w:pPr>
      <w:r>
        <w:t>power control for initial UL transmission</w:t>
      </w:r>
    </w:p>
    <w:p w14:paraId="46B7746A" w14:textId="77777777" w:rsidR="008E0CEA" w:rsidRDefault="008E0CEA" w:rsidP="008E0CEA">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06F9DEC7" w14:textId="77777777" w:rsidR="008E0CEA" w:rsidRDefault="008E0CEA" w:rsidP="008E0CEA">
      <w:r>
        <w:t xml:space="preserve">Consider to support combining RACH-less HO with time-based CHO for NTN, </w:t>
      </w:r>
      <w:proofErr w:type="gramStart"/>
      <w:r>
        <w:t>taking into account</w:t>
      </w:r>
      <w:proofErr w:type="gramEnd"/>
      <w:r>
        <w:t xml:space="preserve"> the 1) validity of pre-allocated grant and potential waste of reserved resource; 2) when/how to provide dynamic grant in PDCCH.</w:t>
      </w:r>
    </w:p>
    <w:p w14:paraId="3AE42AB8" w14:textId="77777777" w:rsidR="008E0CEA" w:rsidRDefault="008E0CEA" w:rsidP="008E0CEA">
      <w:pPr>
        <w:pStyle w:val="3"/>
        <w:rPr>
          <w:lang w:val="en-US"/>
        </w:rPr>
      </w:pPr>
      <w:r>
        <w:rPr>
          <w:lang w:val="en-US"/>
        </w:rPr>
        <w:t>RAN2#121e Agreements</w:t>
      </w:r>
    </w:p>
    <w:p w14:paraId="5E47B80C" w14:textId="77777777" w:rsidR="008E0CEA" w:rsidRDefault="008E0CEA" w:rsidP="008E0CEA">
      <w:r>
        <w:t>RAN2 will work on a solution that ensures that location verification can be completed within a period of approximately 1 minute maximum and 30 seconds preferably.</w:t>
      </w:r>
    </w:p>
    <w:p w14:paraId="006C9116" w14:textId="77777777" w:rsidR="008E0CEA" w:rsidRDefault="008E0CEA" w:rsidP="008E0CEA">
      <w:r>
        <w:t>For network verified UE location, the verification procedure can only be triggered by the CN.</w:t>
      </w:r>
    </w:p>
    <w:p w14:paraId="60069B9C" w14:textId="77777777" w:rsidR="008E0CEA" w:rsidRDefault="008E0CEA" w:rsidP="008E0CEA">
      <w:r>
        <w:t>Network initiated verification procedure can be triggered by the NW when the UE is in RRC Connected. FFS whether the NTN UE can perform/report measurements also when in Inactive state.</w:t>
      </w:r>
    </w:p>
    <w:p w14:paraId="788C865D" w14:textId="77777777" w:rsidR="008E0CEA" w:rsidRDefault="008E0CEA" w:rsidP="008E0CEA">
      <w:r>
        <w:t>RAN2 will not specify an AS mechanism to prevent UEs not supporting the required RAT dependent positioning methods to access the network</w:t>
      </w:r>
    </w:p>
    <w:p w14:paraId="420B8928" w14:textId="77777777" w:rsidR="008E0CEA" w:rsidRDefault="008E0CEA" w:rsidP="008E0CEA">
      <w:r>
        <w:t>RAN2 assumes that, as a baseline, legacy signalling procedure of location service can be reused for the purpose of network verified UE location in NTN.</w:t>
      </w:r>
    </w:p>
    <w:p w14:paraId="4F99A89C" w14:textId="77777777" w:rsidR="008E0CEA" w:rsidRDefault="008E0CEA" w:rsidP="008E0CEA">
      <w:r>
        <w:t xml:space="preserve">RAN2 assumes that in general the mirror point issue can be resolved by properly configuring </w:t>
      </w:r>
      <w:proofErr w:type="spellStart"/>
      <w:r>
        <w:t>neighbor</w:t>
      </w:r>
      <w:proofErr w:type="spellEnd"/>
      <w:r>
        <w:t xml:space="preserve"> cell measurement to UE, for example, measurement of two </w:t>
      </w:r>
      <w:proofErr w:type="spellStart"/>
      <w:r>
        <w:t>neighbor</w:t>
      </w:r>
      <w:proofErr w:type="spellEnd"/>
      <w:r>
        <w:t xml:space="preserve"> cells in the opposite side of a satellite beam. FFS if there are any cases that require anything in the specs</w:t>
      </w:r>
    </w:p>
    <w:p w14:paraId="54E643C9" w14:textId="77777777" w:rsidR="008E0CEA" w:rsidRDefault="008E0CEA" w:rsidP="008E0CEA">
      <w:r>
        <w:t>TN coverage area information will be associated to the frequency information.</w:t>
      </w:r>
    </w:p>
    <w:p w14:paraId="20C34B11" w14:textId="77777777" w:rsidR="008E0CEA" w:rsidRDefault="008E0CEA" w:rsidP="008E0CEA">
      <w:r>
        <w:t>RAN2 adopts explicit description of geographical TN area, and focuses on the following options for further discussion, taking the signalling overhead into account (FFS on the accuracy of the information):</w:t>
      </w:r>
    </w:p>
    <w:p w14:paraId="7F2384DE" w14:textId="77777777" w:rsidR="008E0CEA" w:rsidRDefault="008E0CEA" w:rsidP="008E0CEA">
      <w:pPr>
        <w:pStyle w:val="af6"/>
        <w:numPr>
          <w:ilvl w:val="0"/>
          <w:numId w:val="2"/>
        </w:numPr>
      </w:pPr>
      <w:r>
        <w:t xml:space="preserve">Option 1: The corresponding geographical area information is provided by network with location coordinates of area </w:t>
      </w:r>
      <w:proofErr w:type="spellStart"/>
      <w:r>
        <w:t>center</w:t>
      </w:r>
      <w:proofErr w:type="spellEnd"/>
      <w:r>
        <w:t xml:space="preserve"> and radius.</w:t>
      </w:r>
    </w:p>
    <w:p w14:paraId="10AD339C" w14:textId="77777777" w:rsidR="008E0CEA" w:rsidRDefault="008E0CEA" w:rsidP="008E0CEA">
      <w:pPr>
        <w:pStyle w:val="af6"/>
        <w:numPr>
          <w:ilvl w:val="0"/>
          <w:numId w:val="2"/>
        </w:numPr>
      </w:pPr>
      <w:r>
        <w:lastRenderedPageBreak/>
        <w:t>Option 2: a boundary line is provided by network in the format of a list of location coordinates, additionally an indication can be used to indicate which side is the TN side</w:t>
      </w:r>
    </w:p>
    <w:p w14:paraId="5FA19DFE" w14:textId="77777777" w:rsidR="008E0CEA" w:rsidRDefault="008E0CEA" w:rsidP="008E0CEA">
      <w:pPr>
        <w:pStyle w:val="af6"/>
        <w:numPr>
          <w:ilvl w:val="0"/>
          <w:numId w:val="2"/>
        </w:numPr>
      </w:pPr>
      <w:r>
        <w:t>Option 6: for each TN area, a list of locations is provided by network, and the corresponding close shape could be illustrated by a polygon connecting these points within the list.</w:t>
      </w:r>
    </w:p>
    <w:p w14:paraId="56370D90" w14:textId="77777777" w:rsidR="008E0CEA" w:rsidRDefault="008E0CEA" w:rsidP="008E0CEA">
      <w:r>
        <w:t>As a baseline, broadcast signalling is used to provide the information on the TN coverage area for UEs supporting NTN.</w:t>
      </w:r>
    </w:p>
    <w:p w14:paraId="1910238F" w14:textId="77777777" w:rsidR="008E0CEA" w:rsidRDefault="008E0CEA" w:rsidP="008E0CEA">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B30DB0D" w14:textId="77777777" w:rsidR="008E0CEA" w:rsidRDefault="008E0CEA" w:rsidP="008E0CEA">
      <w:r>
        <w:t>We don’t introduce additional cell reselection prioritization rules for NTN vs TN in Rel-18 (e.g. per service type, per mobility state, or per UE type) on top of what specified in Rel-17</w:t>
      </w:r>
    </w:p>
    <w:p w14:paraId="3C503ABE" w14:textId="77777777" w:rsidR="008E0CEA" w:rsidRDefault="008E0CEA" w:rsidP="008E0CEA">
      <w:r>
        <w:t>In R18, for earth-moving system, satellite with steerable beam is not considered as part of mobility enhancement in NTN.</w:t>
      </w:r>
    </w:p>
    <w:p w14:paraId="6CEA6DA0" w14:textId="77777777" w:rsidR="008E0CEA" w:rsidRDefault="008E0CEA" w:rsidP="008E0CEA">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787C94D3" w14:textId="77777777" w:rsidR="008E0CEA" w:rsidRDefault="008E0CEA" w:rsidP="008E0CEA">
      <w:r>
        <w:t>For cell selection/reselection, location-based measurement initiation is supported in earth-moving cell</w:t>
      </w:r>
    </w:p>
    <w:p w14:paraId="5E664CAD" w14:textId="77777777" w:rsidR="008E0CEA" w:rsidRDefault="008E0CEA" w:rsidP="008E0CEA">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5986397" w14:textId="77777777" w:rsidR="008E0CEA" w:rsidRDefault="008E0CEA" w:rsidP="008E0CEA">
      <w:r>
        <w:t>Continue in the next meeting, to show the possible signalling gain of the proposal to have some common (C)HO configuration. FFS the number of cells that could be signalled. FFS whether broadcast or groupcast signalling could be used.</w:t>
      </w:r>
    </w:p>
    <w:p w14:paraId="12314A10" w14:textId="77777777" w:rsidR="008E0CEA" w:rsidRDefault="008E0CEA" w:rsidP="008E0CEA">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7F2EFC1" w14:textId="77777777" w:rsidR="008E0CEA" w:rsidRDefault="008E0CEA" w:rsidP="008E0CEA">
      <w:pPr>
        <w:rPr>
          <w:highlight w:val="green"/>
        </w:rPr>
      </w:pPr>
      <w:r>
        <w:rPr>
          <w:highlight w:val="green"/>
        </w:rPr>
        <w:t>Support RACH-less Handover in Rel-18.</w:t>
      </w:r>
    </w:p>
    <w:p w14:paraId="0DE46B79" w14:textId="77777777" w:rsidR="008E0CEA" w:rsidRDefault="008E0CEA" w:rsidP="008E0CEA">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14:paraId="0EFBC8D1" w14:textId="77777777" w:rsidR="008E0CEA" w:rsidRDefault="008E0CEA" w:rsidP="008E0CEA">
      <w:r>
        <w:rPr>
          <w:highlight w:val="green"/>
        </w:rPr>
        <w:t>In NTN RACH-less handover, network indicates (implicitly or explicitly) whether NTA in the target cell is identical to the source cell or explicitly provided by the NW.</w:t>
      </w:r>
    </w:p>
    <w:p w14:paraId="6C53B4D1" w14:textId="77777777" w:rsidR="008E0CEA" w:rsidRDefault="008E0CEA" w:rsidP="008E0CEA">
      <w:r>
        <w:rPr>
          <w:highlight w:val="green"/>
        </w:rPr>
        <w:t xml:space="preserve">Support dynamic grant from the target cell for RACH-less PUSCH transmission to reduce random access congestion in the target cell. </w:t>
      </w:r>
      <w:r w:rsidRPr="008E0CEA">
        <w:rPr>
          <w:highlight w:val="lightGray"/>
        </w:rPr>
        <w:t>FFS whether to limit the solution to same feeder link/gateway scenario</w:t>
      </w:r>
    </w:p>
    <w:p w14:paraId="624CAD49" w14:textId="77777777" w:rsidR="008E0CEA" w:rsidRDefault="008E0CEA" w:rsidP="008E0CEA">
      <w:r>
        <w:rPr>
          <w:u w:val="single"/>
        </w:rPr>
        <w:t>Working Assumption:</w:t>
      </w:r>
      <w:r>
        <w:t xml:space="preserve"> In quasi-earth fixed cell case, for hard satellite switch in the same SSB frequency and same </w:t>
      </w:r>
      <w:proofErr w:type="spellStart"/>
      <w:r>
        <w:t>gNB</w:t>
      </w:r>
      <w:proofErr w:type="spellEnd"/>
      <w:r>
        <w:t xml:space="preserve"> (no key change), satellite switching without PCI changing (not requiring L3 mobility) is supported</w:t>
      </w:r>
    </w:p>
    <w:p w14:paraId="32A0B0FF" w14:textId="77777777" w:rsidR="008E0CEA" w:rsidRDefault="008E0CEA" w:rsidP="008E0CEA">
      <w:pPr>
        <w:pStyle w:val="3"/>
        <w:rPr>
          <w:lang w:val="en-US"/>
        </w:rPr>
      </w:pPr>
      <w:r>
        <w:rPr>
          <w:lang w:val="en-US"/>
        </w:rPr>
        <w:t>RAN2#120 Agreements</w:t>
      </w:r>
    </w:p>
    <w:p w14:paraId="59B2FA8E" w14:textId="77777777" w:rsidR="008E0CEA" w:rsidRDefault="008E0CEA" w:rsidP="008E0CEA">
      <w:r>
        <w:t>From RAN2 perspective we don’t consider msg3 repetition enhancements in R18 NR NTN (apart from msg3 for CFRA, if decided by RAN1)</w:t>
      </w:r>
    </w:p>
    <w:p w14:paraId="42430436" w14:textId="77777777" w:rsidR="008E0CEA" w:rsidRDefault="008E0CEA" w:rsidP="008E0CEA">
      <w:pPr>
        <w:rPr>
          <w:lang w:val="en-US"/>
        </w:rPr>
      </w:pPr>
      <w:r>
        <w:rPr>
          <w:lang w:val="en-US"/>
        </w:rPr>
        <w:t>RAN2 will consider enhancements to enable initial blind Msg3 retransmission grant reception in Rel-18 NTN</w:t>
      </w:r>
    </w:p>
    <w:p w14:paraId="2005514E" w14:textId="77777777" w:rsidR="008E0CEA" w:rsidRDefault="008E0CEA" w:rsidP="008E0CEA">
      <w:r>
        <w:t xml:space="preserve">RAN2 doesn’t consider using shorter PDCP SN for </w:t>
      </w:r>
      <w:proofErr w:type="spellStart"/>
      <w:r>
        <w:t>VoNR</w:t>
      </w:r>
      <w:proofErr w:type="spellEnd"/>
      <w:r>
        <w:t xml:space="preserve"> in NTN.</w:t>
      </w:r>
    </w:p>
    <w:p w14:paraId="070CCDF8" w14:textId="77777777" w:rsidR="008E0CEA" w:rsidRDefault="008E0CEA" w:rsidP="008E0CEA">
      <w:r>
        <w:t xml:space="preserve">Using RLC TM mode for </w:t>
      </w:r>
      <w:proofErr w:type="spellStart"/>
      <w:r>
        <w:t>VoNR</w:t>
      </w:r>
      <w:proofErr w:type="spellEnd"/>
      <w:r>
        <w:t xml:space="preserve"> in NTN is not supported.</w:t>
      </w:r>
    </w:p>
    <w:p w14:paraId="11465227" w14:textId="77777777" w:rsidR="008E0CEA" w:rsidRDefault="008E0CEA" w:rsidP="008E0CEA">
      <w:r>
        <w:t xml:space="preserve">RAN2 doesn’t consider MAC enhancement to reduce MAC header size for </w:t>
      </w:r>
      <w:proofErr w:type="spellStart"/>
      <w:r>
        <w:t>VoNR</w:t>
      </w:r>
      <w:proofErr w:type="spellEnd"/>
      <w:r>
        <w:t xml:space="preserve"> in NTN.</w:t>
      </w:r>
    </w:p>
    <w:p w14:paraId="51CA5857" w14:textId="77777777" w:rsidR="008E0CEA" w:rsidRDefault="008E0CEA" w:rsidP="008E0CEA">
      <w:r>
        <w:lastRenderedPageBreak/>
        <w:t>RAN2 will not specify signalling whereby the RAN knows the UE’s frame aggregation information in a voice packet</w:t>
      </w:r>
    </w:p>
    <w:p w14:paraId="5AABE7F5" w14:textId="77777777" w:rsidR="008E0CEA" w:rsidRDefault="008E0CEA" w:rsidP="008E0CEA">
      <w:r>
        <w:t>From RAN2 point of view, assuming the NW may allow the UEs access to services before verifying the UE reported location, the latency of the NW verification can be handled by the NW.</w:t>
      </w:r>
    </w:p>
    <w:p w14:paraId="0FEE807E" w14:textId="77777777" w:rsidR="008E0CEA" w:rsidRDefault="008E0CEA" w:rsidP="008E0CEA">
      <w:r>
        <w:t xml:space="preserve">RAN2 agrees the re-use of the LCS framework of the LMF for the network verification of UE reported location information in NTN. </w:t>
      </w:r>
    </w:p>
    <w:p w14:paraId="4BC4171F" w14:textId="77777777" w:rsidR="008E0CEA" w:rsidRDefault="008E0CEA" w:rsidP="008E0CEA">
      <w:r>
        <w:t>RAN2 will work on the details of radio protocol aspects of the verification procedure based on the solution investigated by RAN1</w:t>
      </w:r>
    </w:p>
    <w:p w14:paraId="3CB7E6B0" w14:textId="77777777" w:rsidR="008E0CEA" w:rsidRDefault="008E0CEA" w:rsidP="008E0CEA">
      <w:r>
        <w:t>RAN2 will first continue the investigation on the details of the TN coverage data (e.g. accuracy requirements for describing where TN network(s) is/are available) and UE storage overhead before deciding how to send the information to the UE.</w:t>
      </w:r>
    </w:p>
    <w:p w14:paraId="7619D363" w14:textId="77777777" w:rsidR="008E0CEA" w:rsidRDefault="008E0CEA" w:rsidP="008E0CEA">
      <w:r>
        <w:t>Continue the discussion on whether to introduce explicit indication to identify TN cells from inter-frequency list and inter-RAT frequency list (FFS on the granularity) or whether we rely on implicit information.</w:t>
      </w:r>
    </w:p>
    <w:p w14:paraId="57CF7AEB" w14:textId="77777777" w:rsidR="008E0CEA" w:rsidRDefault="008E0CEA" w:rsidP="008E0CEA">
      <w:pPr>
        <w:pStyle w:val="3"/>
        <w:rPr>
          <w:lang w:val="en-US"/>
        </w:rPr>
      </w:pPr>
      <w:r>
        <w:rPr>
          <w:lang w:val="en-US"/>
        </w:rPr>
        <w:t>RAN2#119bis-e Agreements</w:t>
      </w:r>
    </w:p>
    <w:p w14:paraId="4DAB703F" w14:textId="77777777" w:rsidR="008E0CEA" w:rsidRDefault="008E0CEA" w:rsidP="008E0CEA">
      <w:r>
        <w:t>RAN2 thinks a UE may use application layer frame aggregation by implementation (no RAN2 spec impacts). (RAN2 can further discuss whether RAN needs to know whether UE is using frame aggregation in the voice packet)</w:t>
      </w:r>
    </w:p>
    <w:p w14:paraId="44FE09C9" w14:textId="77777777" w:rsidR="008E0CEA" w:rsidRDefault="008E0CEA" w:rsidP="008E0CEA">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60CA493F" w14:textId="77777777" w:rsidR="008E0CEA" w:rsidRDefault="008E0CEA" w:rsidP="008E0CEA">
      <w:r>
        <w:t>RAN2 assumes that the network is able to compute possible UE locations independently from the GNSS location reported by UE</w:t>
      </w:r>
    </w:p>
    <w:p w14:paraId="4B68DEF0" w14:textId="77777777" w:rsidR="008E0CEA" w:rsidRDefault="008E0CEA" w:rsidP="008E0CEA">
      <w:r>
        <w:t>RAN2 assumes that the UE location verification procedure can be triggered by the CN and it is up to the CN to decide when to trigger the procedure</w:t>
      </w:r>
    </w:p>
    <w:p w14:paraId="113D69FE" w14:textId="77777777" w:rsidR="008E0CEA" w:rsidRDefault="008E0CEA" w:rsidP="008E0CEA">
      <w:r>
        <w:t>RAN2 should consider in priority the NGSO case with earth moving and earth fixed beams for the definition of the UE location verification procedure</w:t>
      </w:r>
    </w:p>
    <w:p w14:paraId="7C17EFB7" w14:textId="77777777" w:rsidR="008E0CEA" w:rsidRDefault="008E0CEA" w:rsidP="008E0CEA">
      <w:r>
        <w:t>Multi-connectivity involving multiple NTN NG-RAN nodes or NTN NG-RAN node and TN NG-RAN node is not part of the Rel-18 study on UE location verification</w:t>
      </w:r>
    </w:p>
    <w:p w14:paraId="3D543365" w14:textId="77777777" w:rsidR="008E0CEA" w:rsidRDefault="008E0CEA" w:rsidP="008E0CEA">
      <w:r>
        <w:t>RAN2 assumes that the verification of the consistency (within 5-10 km) between the actual reported UE location with the UE location(s) computed by the network is up to the 5GC. (this doesn’t mean that RAN2 has nothing to do for this WI objective)</w:t>
      </w:r>
    </w:p>
    <w:p w14:paraId="62448387" w14:textId="77777777" w:rsidR="008E0CEA" w:rsidRDefault="008E0CEA" w:rsidP="008E0CEA">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7976CA13" w14:textId="77777777" w:rsidR="008E0CEA" w:rsidRDefault="008E0CEA" w:rsidP="008E0CEA">
      <w:r>
        <w:t>To enhance NTN-TN cell reselection, means are defined for a UE to differentiate when camping in an area only covered by NTN network (earth-moving or earth-fixed) vs an area where TN network(s) is/are also available.</w:t>
      </w:r>
    </w:p>
    <w:p w14:paraId="5D333AA7" w14:textId="77777777" w:rsidR="008E0CEA" w:rsidRDefault="008E0CEA" w:rsidP="008E0CEA">
      <w:r>
        <w:t>System information is the basic means for providing necessary parameters to assist UE to estimate when the serving cell stops providing coverage at the present UE location.</w:t>
      </w:r>
    </w:p>
    <w:p w14:paraId="115E0D56" w14:textId="77777777" w:rsidR="008E0CEA" w:rsidRDefault="008E0CEA" w:rsidP="008E0CEA">
      <w:r>
        <w:t>UE is not required to perform neighbour cell measurements for TN neighbour cells in an area where there is no TN network coverage.</w:t>
      </w:r>
    </w:p>
    <w:p w14:paraId="60324899" w14:textId="77777777" w:rsidR="008E0CEA" w:rsidRDefault="008E0CEA" w:rsidP="008E0CEA">
      <w:r>
        <w:t>The method of detecting the transmission energy or SIB presence to determine the NTN coverage when a UE currently camps on a TN cell is not pursued.</w:t>
      </w:r>
    </w:p>
    <w:p w14:paraId="041803CE" w14:textId="77777777" w:rsidR="008E0CEA" w:rsidRDefault="008E0CEA" w:rsidP="008E0CEA">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856B0BB" w14:textId="77777777" w:rsidR="008E0CEA" w:rsidRDefault="008E0CEA" w:rsidP="008E0CEA">
      <w:r>
        <w:lastRenderedPageBreak/>
        <w:t>RAN2 can further consider whether some information in the handover command that can be common to all UEs, can be delivered to UEs in common signalling and if there is real benefit (in terms of signalling overhead reduction) in this</w:t>
      </w:r>
    </w:p>
    <w:p w14:paraId="20C6C6EF" w14:textId="77777777" w:rsidR="008E0CEA" w:rsidRDefault="008E0CEA" w:rsidP="008E0CEA">
      <w:r>
        <w:t xml:space="preserve">Send </w:t>
      </w:r>
      <w:proofErr w:type="gramStart"/>
      <w:r>
        <w:t>an</w:t>
      </w:r>
      <w:proofErr w:type="gramEnd"/>
      <w:r>
        <w:t xml:space="preserve"> LS to RAN1 (cc RAN4) listing the scenarios (intra-satellite, inter-satellite with same or different feeder links) and check with RAN1 in which scenarios RACH-less is possible (with no indication of RAN2 preference)</w:t>
      </w:r>
    </w:p>
    <w:p w14:paraId="04CA7FDE" w14:textId="77777777" w:rsidR="008E0CEA" w:rsidRDefault="008E0CEA" w:rsidP="008E0CEA">
      <w:r>
        <w:t>Continue the discussion (in future meeting) on group HO / “UE specific pre-configuration of the target cell + group HO” indication in the next meeting, also on the possible real benefits</w:t>
      </w:r>
    </w:p>
    <w:p w14:paraId="67980E3C" w14:textId="77777777" w:rsidR="008E0CEA" w:rsidRDefault="008E0CEA" w:rsidP="008E0CEA">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F67028A" w14:textId="77777777" w:rsidR="008E0CEA" w:rsidRDefault="008E0CEA" w:rsidP="008E0CEA">
      <w:r>
        <w:t xml:space="preserve">RAN2 continues the discussion (e.g. at RAN2#120) on the solution with keeping the same PCI after switching of the satellites. Clarify at least the following: </w:t>
      </w:r>
    </w:p>
    <w:p w14:paraId="3DD953CE" w14:textId="77777777" w:rsidR="008E0CEA" w:rsidRDefault="008E0CEA" w:rsidP="008E0CEA">
      <w:pPr>
        <w:pStyle w:val="af6"/>
        <w:numPr>
          <w:ilvl w:val="0"/>
          <w:numId w:val="2"/>
        </w:numPr>
      </w:pPr>
      <w:r>
        <w:t>RAN1 impact</w:t>
      </w:r>
    </w:p>
    <w:p w14:paraId="5570E059" w14:textId="77777777" w:rsidR="008E0CEA" w:rsidRDefault="008E0CEA" w:rsidP="008E0CEA">
      <w:pPr>
        <w:pStyle w:val="af6"/>
        <w:numPr>
          <w:ilvl w:val="0"/>
          <w:numId w:val="2"/>
        </w:numPr>
        <w:rPr>
          <w:highlight w:val="yellow"/>
        </w:rPr>
      </w:pPr>
      <w:r>
        <w:rPr>
          <w:highlight w:val="yellow"/>
        </w:rPr>
        <w:t xml:space="preserve">The need to perform UL beam switching and/or RA </w:t>
      </w:r>
    </w:p>
    <w:p w14:paraId="665BA05B" w14:textId="77777777" w:rsidR="008E0CEA" w:rsidRDefault="008E0CEA" w:rsidP="008E0CEA">
      <w:pPr>
        <w:pStyle w:val="af6"/>
        <w:numPr>
          <w:ilvl w:val="0"/>
          <w:numId w:val="2"/>
        </w:numPr>
      </w:pPr>
      <w:r>
        <w:t>Applicability to hard or soft satellite switching</w:t>
      </w:r>
    </w:p>
    <w:p w14:paraId="64239DB8" w14:textId="77777777" w:rsidR="008E0CEA" w:rsidRDefault="008E0CEA" w:rsidP="008E0CEA">
      <w:pPr>
        <w:pStyle w:val="3"/>
        <w:rPr>
          <w:lang w:val="en-US"/>
        </w:rPr>
      </w:pPr>
      <w:r>
        <w:rPr>
          <w:lang w:val="en-US"/>
        </w:rPr>
        <w:t>RAN2#119-e Agreements</w:t>
      </w:r>
    </w:p>
    <w:p w14:paraId="456693CE" w14:textId="77777777" w:rsidR="008E0CEA" w:rsidRDefault="008E0CEA" w:rsidP="008E0CEA">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B411843" w14:textId="77777777" w:rsidR="008E0CEA" w:rsidRDefault="008E0CEA" w:rsidP="008E0CEA">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5B4C6E52" w14:textId="77777777" w:rsidR="008E0CEA" w:rsidRDefault="008E0CEA" w:rsidP="008E0CEA">
      <w:r>
        <w:t xml:space="preserve">RAN2 should consider, as starting point, the re-use of the LCS framework of the LMF network for the network verification procedure. Send </w:t>
      </w:r>
      <w:proofErr w:type="gramStart"/>
      <w:r>
        <w:t>an</w:t>
      </w:r>
      <w:proofErr w:type="gramEnd"/>
      <w:r>
        <w:t xml:space="preserve"> LS to SA2 indicating RAN2 assumption on this</w:t>
      </w:r>
    </w:p>
    <w:p w14:paraId="1E313188" w14:textId="77777777" w:rsidR="008E0CEA" w:rsidRDefault="008E0CEA" w:rsidP="008E0CEA">
      <w:r>
        <w:t>The network verification of the UE reported location may combine one or several 3GPP defined RAT dependent positioning methods (e.g. Multi RTT, DL/UL-TDOA, DL-</w:t>
      </w:r>
      <w:proofErr w:type="spellStart"/>
      <w:r>
        <w:t>AoA</w:t>
      </w:r>
      <w:proofErr w:type="spellEnd"/>
      <w:r>
        <w:t>, NR E-CID, etc.).</w:t>
      </w:r>
    </w:p>
    <w:p w14:paraId="6045FDE7" w14:textId="77777777" w:rsidR="008E0CEA" w:rsidRDefault="008E0CEA" w:rsidP="008E0CEA">
      <w:r>
        <w:t xml:space="preserve">RAN2 to work on a solution so that measurements for TN’s coverage are performed only when relevant (FFS what relevant means). </w:t>
      </w:r>
    </w:p>
    <w:p w14:paraId="782A7C67" w14:textId="77777777" w:rsidR="008E0CEA" w:rsidRDefault="008E0CEA" w:rsidP="008E0CEA">
      <w:r>
        <w:t>RAN2 to work on assistance information that can be provided to NTN UEs for the above.</w:t>
      </w:r>
    </w:p>
    <w:p w14:paraId="10F3746E" w14:textId="77777777" w:rsidR="008E0CEA" w:rsidRDefault="008E0CEA" w:rsidP="008E0CEA">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EB837D0" w14:textId="77777777" w:rsidR="00BC5E9D" w:rsidRDefault="00BC5E9D"/>
    <w:sectPr w:rsidR="00BC5E9D">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Xiaomi-Xiaolong" w:date="2023-10-23T16:25:00Z" w:initials="m">
    <w:p w14:paraId="412AC776" w14:textId="0E68C04A" w:rsidR="00C83C30" w:rsidRPr="00C83C30" w:rsidRDefault="00C83C30">
      <w:pPr>
        <w:pStyle w:val="a6"/>
        <w:rPr>
          <w:rFonts w:eastAsia="等线"/>
          <w:lang w:eastAsia="zh-CN"/>
        </w:rPr>
      </w:pPr>
      <w:r>
        <w:rPr>
          <w:rStyle w:val="af4"/>
        </w:rPr>
        <w:annotationRef/>
      </w:r>
      <w:r>
        <w:rPr>
          <w:rFonts w:eastAsia="等线"/>
          <w:lang w:eastAsia="zh-CN"/>
        </w:rPr>
        <w:t xml:space="preserve">We are not sure that the </w:t>
      </w:r>
      <w:proofErr w:type="spellStart"/>
      <w:r w:rsidRPr="00C83C30">
        <w:rPr>
          <w:rFonts w:eastAsia="等线"/>
          <w:i/>
          <w:iCs/>
          <w:lang w:eastAsia="zh-CN"/>
        </w:rPr>
        <w:t>rach-LessHO</w:t>
      </w:r>
      <w:proofErr w:type="spellEnd"/>
      <w:r>
        <w:rPr>
          <w:rFonts w:eastAsia="等线"/>
          <w:lang w:eastAsia="zh-CN"/>
        </w:rPr>
        <w:t xml:space="preserve"> is a MAC parameter which it can be configured to MAC directly by RRC. </w:t>
      </w:r>
    </w:p>
  </w:comment>
  <w:comment w:id="22" w:author="vivo (Stephen)" w:date="2023-10-26T22:34:00Z" w:initials="vivo">
    <w:p w14:paraId="50EECF06" w14:textId="43B22D99" w:rsidR="00FF26CC" w:rsidRPr="00FF26CC" w:rsidRDefault="00FF26CC">
      <w:pPr>
        <w:pStyle w:val="a6"/>
        <w:rPr>
          <w:rFonts w:eastAsia="等线" w:hint="eastAsia"/>
          <w:lang w:eastAsia="zh-CN"/>
        </w:rPr>
      </w:pPr>
      <w:r>
        <w:rPr>
          <w:rStyle w:val="af4"/>
        </w:rPr>
        <w:annotationRef/>
      </w:r>
      <w:r>
        <w:rPr>
          <w:rFonts w:eastAsia="等线"/>
          <w:lang w:eastAsia="zh-CN"/>
        </w:rPr>
        <w:t xml:space="preserve">The RRC can configure MAC with this. We are fine with current modelling. </w:t>
      </w:r>
    </w:p>
  </w:comment>
  <w:comment w:id="42" w:author="vivo (Stephen)" w:date="2023-10-26T22:36:00Z" w:initials="vivo">
    <w:p w14:paraId="74553E0F" w14:textId="26B9DDC7" w:rsidR="00FF26CC" w:rsidRDefault="00FF26CC">
      <w:pPr>
        <w:pStyle w:val="a6"/>
        <w:rPr>
          <w:rFonts w:eastAsia="等线"/>
          <w:lang w:eastAsia="zh-CN"/>
        </w:rPr>
      </w:pPr>
      <w:r>
        <w:rPr>
          <w:rStyle w:val="af4"/>
        </w:rPr>
        <w:annotationRef/>
      </w:r>
      <w:r>
        <w:rPr>
          <w:rFonts w:eastAsia="等线" w:hint="eastAsia"/>
          <w:lang w:eastAsia="zh-CN"/>
        </w:rPr>
        <w:t>A</w:t>
      </w:r>
      <w:r>
        <w:rPr>
          <w:rFonts w:eastAsia="等线"/>
          <w:lang w:eastAsia="zh-CN"/>
        </w:rPr>
        <w:t>s per RRC, it resets MAC at first (</w:t>
      </w:r>
      <w:r w:rsidR="005947E8">
        <w:rPr>
          <w:rFonts w:eastAsia="等线"/>
          <w:lang w:eastAsia="zh-CN"/>
        </w:rPr>
        <w:t xml:space="preserve">thus </w:t>
      </w:r>
      <w:r>
        <w:rPr>
          <w:rFonts w:eastAsia="等线"/>
          <w:lang w:eastAsia="zh-CN"/>
        </w:rPr>
        <w:t xml:space="preserve">stopping the running timer) and then configure the RACH-less upon doing reconfiguration with sync, it seems sufficient to only have the start case </w:t>
      </w:r>
    </w:p>
    <w:p w14:paraId="185AB27C" w14:textId="7851C73C" w:rsidR="00FF26CC" w:rsidRPr="00FF26CC" w:rsidRDefault="00FF26CC">
      <w:pPr>
        <w:pStyle w:val="a6"/>
        <w:rPr>
          <w:rFonts w:eastAsia="等线" w:hint="eastAsia"/>
          <w:lang w:eastAsia="zh-CN"/>
        </w:rPr>
      </w:pPr>
      <w:r>
        <w:t>start</w:t>
      </w:r>
      <w:r w:rsidRPr="00FF26CC">
        <w:rPr>
          <w:strike/>
          <w:color w:val="FF0000"/>
        </w:rPr>
        <w:t xml:space="preserve"> or restart</w:t>
      </w:r>
      <w:r>
        <w:t xml:space="preserve"> </w:t>
      </w:r>
      <w:r>
        <w:rPr>
          <w:rStyle w:val="af4"/>
        </w:rPr>
        <w:annotationRef/>
      </w:r>
      <w:r>
        <w:t xml:space="preserve">the </w:t>
      </w:r>
      <w:proofErr w:type="spellStart"/>
      <w:r>
        <w:rPr>
          <w:i/>
          <w:iCs/>
        </w:rPr>
        <w:t>timeAlignmentTimer</w:t>
      </w:r>
      <w:proofErr w:type="spellEnd"/>
      <w:r>
        <w:t xml:space="preserve"> associated with PTAG.</w:t>
      </w:r>
      <w:r>
        <w:rPr>
          <w:rStyle w:val="af4"/>
        </w:rPr>
        <w:annotationRef/>
      </w:r>
      <w:r>
        <w:rPr>
          <w:rStyle w:val="af4"/>
        </w:rPr>
        <w:annotationRef/>
      </w:r>
    </w:p>
  </w:comment>
  <w:comment w:id="40" w:author="Xiaomi-Xiaolong" w:date="2023-10-23T16:33:00Z" w:initials="m">
    <w:p w14:paraId="2C602E61" w14:textId="77777777" w:rsidR="00E62D9A" w:rsidRDefault="00E62D9A">
      <w:pPr>
        <w:pStyle w:val="a6"/>
        <w:rPr>
          <w:rFonts w:eastAsia="等线"/>
          <w:lang w:eastAsia="zh-CN"/>
        </w:rPr>
      </w:pPr>
      <w:r>
        <w:rPr>
          <w:rStyle w:val="af4"/>
        </w:rPr>
        <w:annotationRef/>
      </w:r>
      <w:r>
        <w:rPr>
          <w:rFonts w:eastAsia="等线"/>
          <w:lang w:eastAsia="zh-CN"/>
        </w:rPr>
        <w:t>In RAN2#123bis meeting, RAN2 made following agreements:</w:t>
      </w:r>
    </w:p>
    <w:p w14:paraId="7F5D03D5" w14:textId="77777777" w:rsidR="00E62D9A" w:rsidRDefault="00E62D9A">
      <w:pPr>
        <w:pStyle w:val="a6"/>
        <w:rPr>
          <w:rFonts w:eastAsia="等线"/>
          <w:i/>
          <w:iCs/>
          <w:lang w:eastAsia="zh-CN"/>
        </w:rPr>
      </w:pPr>
      <w:r w:rsidRPr="00E62D9A">
        <w:rPr>
          <w:rFonts w:eastAsia="等线"/>
          <w:i/>
          <w:iCs/>
          <w:lang w:eastAsia="zh-CN"/>
        </w:rPr>
        <w:t>4.</w:t>
      </w:r>
      <w:r w:rsidRPr="00E62D9A">
        <w:rPr>
          <w:rFonts w:eastAsia="等线"/>
          <w:i/>
          <w:iCs/>
          <w:lang w:eastAsia="zh-CN"/>
        </w:rPr>
        <w:tab/>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0F8349A3" w14:textId="77777777" w:rsidR="00E62D9A" w:rsidRDefault="00E62D9A">
      <w:pPr>
        <w:pStyle w:val="a6"/>
        <w:rPr>
          <w:rFonts w:eastAsia="等线"/>
          <w:i/>
          <w:iCs/>
          <w:lang w:eastAsia="zh-CN"/>
        </w:rPr>
      </w:pPr>
    </w:p>
    <w:p w14:paraId="22B5FB47" w14:textId="1E137CBD" w:rsidR="00E62D9A" w:rsidRPr="00E62D9A" w:rsidRDefault="00E62D9A">
      <w:pPr>
        <w:pStyle w:val="a6"/>
        <w:rPr>
          <w:rFonts w:eastAsia="等线"/>
          <w:lang w:eastAsia="zh-CN"/>
        </w:rPr>
      </w:pPr>
      <w:r w:rsidRPr="00E62D9A">
        <w:rPr>
          <w:rFonts w:eastAsia="等线"/>
          <w:lang w:eastAsia="zh-CN"/>
        </w:rPr>
        <w:t xml:space="preserve">If the </w:t>
      </w:r>
      <w:proofErr w:type="gramStart"/>
      <w:r w:rsidRPr="00E62D9A">
        <w:rPr>
          <w:rFonts w:eastAsia="等线"/>
          <w:lang w:eastAsia="zh-CN"/>
        </w:rPr>
        <w:t>time based</w:t>
      </w:r>
      <w:proofErr w:type="gramEnd"/>
      <w:r w:rsidRPr="00E62D9A">
        <w:rPr>
          <w:rFonts w:eastAsia="等线"/>
          <w:lang w:eastAsia="zh-CN"/>
        </w:rPr>
        <w:t xml:space="preserve"> CHO with RACH-less HO is configured, when to start the </w:t>
      </w:r>
      <w:proofErr w:type="spellStart"/>
      <w:r w:rsidRPr="00E62D9A">
        <w:rPr>
          <w:rFonts w:eastAsia="等线"/>
          <w:lang w:eastAsia="zh-CN"/>
        </w:rPr>
        <w:t>timeAlignmentTimer</w:t>
      </w:r>
      <w:proofErr w:type="spellEnd"/>
      <w:r w:rsidRPr="00E62D9A">
        <w:rPr>
          <w:rFonts w:eastAsia="等线"/>
          <w:lang w:eastAsia="zh-CN"/>
        </w:rPr>
        <w:t xml:space="preserve"> needs to be further discussed since the </w:t>
      </w:r>
      <w:proofErr w:type="spellStart"/>
      <w:r w:rsidRPr="00E62D9A">
        <w:t>timeAlignmentTimer</w:t>
      </w:r>
      <w:proofErr w:type="spellEnd"/>
      <w:r w:rsidRPr="00E62D9A">
        <w:t xml:space="preserve"> may be expired before CHO execution</w:t>
      </w:r>
      <w:r>
        <w:t xml:space="preserve"> according to the current running CR</w:t>
      </w:r>
      <w:r w:rsidRPr="00E62D9A">
        <w:t>,</w:t>
      </w:r>
      <w:r>
        <w:t xml:space="preserve"> we think</w:t>
      </w:r>
      <w:r w:rsidRPr="00E62D9A">
        <w:t xml:space="preserve"> this is not reasonable</w:t>
      </w:r>
      <w:r>
        <w:t xml:space="preserve"> and </w:t>
      </w:r>
      <w:proofErr w:type="spellStart"/>
      <w:r>
        <w:rPr>
          <w:i/>
          <w:iCs/>
        </w:rPr>
        <w:t>timeAlignmentTimer</w:t>
      </w:r>
      <w:proofErr w:type="spellEnd"/>
      <w:r>
        <w:t xml:space="preserve"> associated with PTAG should be start or restart when the time CHO is executed.</w:t>
      </w:r>
    </w:p>
  </w:comment>
  <w:comment w:id="41" w:author="vivo (Stephen)" w:date="2023-10-26T22:34:00Z" w:initials="vivo">
    <w:p w14:paraId="258C1F26" w14:textId="6BCC5160" w:rsidR="00FF26CC" w:rsidRPr="00FF26CC" w:rsidRDefault="00FF26CC">
      <w:pPr>
        <w:pStyle w:val="a6"/>
        <w:rPr>
          <w:rFonts w:eastAsia="等线" w:hint="eastAsia"/>
          <w:lang w:eastAsia="zh-CN"/>
        </w:rPr>
      </w:pPr>
      <w:r>
        <w:rPr>
          <w:rStyle w:val="af4"/>
        </w:rPr>
        <w:annotationRef/>
      </w:r>
      <w:r>
        <w:rPr>
          <w:rFonts w:eastAsia="等线" w:hint="eastAsia"/>
          <w:lang w:eastAsia="zh-CN"/>
        </w:rPr>
        <w:t>R</w:t>
      </w:r>
      <w:r>
        <w:rPr>
          <w:rFonts w:eastAsia="等线"/>
          <w:lang w:eastAsia="zh-CN"/>
        </w:rPr>
        <w:t>ACH-</w:t>
      </w:r>
      <w:proofErr w:type="spellStart"/>
      <w:r>
        <w:rPr>
          <w:rFonts w:eastAsia="等线"/>
          <w:lang w:eastAsia="zh-CN"/>
        </w:rPr>
        <w:t>lessHo</w:t>
      </w:r>
      <w:proofErr w:type="spellEnd"/>
      <w:r>
        <w:rPr>
          <w:rFonts w:eastAsia="等线"/>
          <w:lang w:eastAsia="zh-CN"/>
        </w:rPr>
        <w:t xml:space="preserve"> is only indicated to MAC after CHO conditions are satisfied. The current modelling is okay. </w:t>
      </w:r>
    </w:p>
  </w:comment>
  <w:comment w:id="62" w:author="RAN2#123bis_v2" w:date="2023-10-22T15:46:00Z" w:initials="123bis">
    <w:p w14:paraId="2BEE047E" w14:textId="77777777" w:rsidR="00AB7F8B" w:rsidRDefault="00AB7F8B" w:rsidP="00AB7F8B">
      <w:pPr>
        <w:pStyle w:val="a6"/>
      </w:pPr>
      <w:r>
        <w:rPr>
          <w:rStyle w:val="af4"/>
        </w:rPr>
        <w:annotationRef/>
      </w:r>
      <w:r>
        <w:t>Wording aligned with latest LTM CR</w:t>
      </w:r>
    </w:p>
  </w:comment>
  <w:comment w:id="73" w:author="vivo (Stephen)" w:date="2023-10-26T22:38:00Z" w:initials="vivo">
    <w:p w14:paraId="250B5C35" w14:textId="40B61BC3" w:rsidR="00036AAF" w:rsidRPr="00036AAF" w:rsidRDefault="00036AAF">
      <w:pPr>
        <w:pStyle w:val="a6"/>
        <w:rPr>
          <w:rFonts w:eastAsia="等线" w:hint="eastAsia"/>
          <w:lang w:eastAsia="zh-CN"/>
        </w:rPr>
      </w:pPr>
      <w:r>
        <w:rPr>
          <w:rStyle w:val="af4"/>
        </w:rPr>
        <w:annotationRef/>
      </w:r>
      <w:r>
        <w:rPr>
          <w:rFonts w:eastAsia="等线" w:hint="eastAsia"/>
          <w:lang w:eastAsia="zh-CN"/>
        </w:rPr>
        <w:t>A</w:t>
      </w:r>
      <w:r>
        <w:rPr>
          <w:rFonts w:eastAsia="等线"/>
          <w:lang w:eastAsia="zh-CN"/>
        </w:rPr>
        <w:t>lignment with RRC spec is needed</w:t>
      </w:r>
      <w:r w:rsidR="00A7769E">
        <w:rPr>
          <w:rFonts w:eastAsia="等线"/>
          <w:lang w:eastAsia="zh-CN"/>
        </w:rPr>
        <w:t xml:space="preserve"> for NTN RACH-less case</w:t>
      </w:r>
      <w:bookmarkStart w:id="74" w:name="_GoBack"/>
      <w:bookmarkEnd w:id="74"/>
      <w:r>
        <w:rPr>
          <w:rFonts w:eastAsia="等线"/>
          <w:lang w:eastAsia="zh-CN"/>
        </w:rPr>
        <w:t xml:space="preserve">. I.e., </w:t>
      </w:r>
    </w:p>
    <w:p w14:paraId="19D3CE5A" w14:textId="0F47E405" w:rsidR="00036AAF" w:rsidRDefault="00036AAF">
      <w:pPr>
        <w:pStyle w:val="a6"/>
      </w:pPr>
      <w:r>
        <w:rPr>
          <w:noProof/>
          <w:lang w:eastAsia="ko-KR"/>
        </w:rPr>
        <w:t>indicate to upper layer</w:t>
      </w:r>
      <w:r>
        <w:t xml:space="preserve"> that RACH-less handover has been successfully completed</w:t>
      </w:r>
    </w:p>
  </w:comment>
  <w:comment w:id="87" w:author="RAN2#123bis_v2" w:date="2023-10-22T15:50:00Z" w:initials="123bis">
    <w:p w14:paraId="5BFA1C46" w14:textId="77777777" w:rsidR="00AB7F8B" w:rsidRDefault="00AB7F8B" w:rsidP="00AB7F8B">
      <w:pPr>
        <w:pStyle w:val="a6"/>
      </w:pPr>
      <w:r>
        <w:rPr>
          <w:rStyle w:val="af4"/>
        </w:rPr>
        <w:annotationRef/>
      </w:r>
      <w:r>
        <w:t>Wording updated to align with latest LTM running CR</w:t>
      </w:r>
    </w:p>
  </w:comment>
  <w:comment w:id="112" w:author="RAN2#123bis_v2" w:date="2023-10-22T15:23:00Z" w:initials="123bis">
    <w:p w14:paraId="486187D6" w14:textId="77777777" w:rsidR="00AB7F8B" w:rsidRDefault="00AB7F8B">
      <w:pPr>
        <w:pStyle w:val="a6"/>
      </w:pPr>
      <w:r>
        <w:rPr>
          <w:rStyle w:val="af4"/>
        </w:rPr>
        <w:annotationRef/>
      </w:r>
      <w:r>
        <w:t xml:space="preserve">This is a potential alternative to using the terminology "when the RACH-less handover procedure is ongoing" which is language not typically used in MAC specification. </w:t>
      </w:r>
    </w:p>
    <w:p w14:paraId="60A502B8" w14:textId="77777777" w:rsidR="00AB7F8B" w:rsidRDefault="00AB7F8B">
      <w:pPr>
        <w:pStyle w:val="a6"/>
      </w:pPr>
    </w:p>
    <w:p w14:paraId="4375DFB1" w14:textId="77777777" w:rsidR="00AB7F8B" w:rsidRDefault="00AB7F8B" w:rsidP="00AB7F8B">
      <w:pPr>
        <w:pStyle w:val="a6"/>
      </w:pPr>
      <w:r>
        <w:t>Companies which do not agree with the current wording are encouraged to suggest an alternative.</w:t>
      </w:r>
    </w:p>
  </w:comment>
  <w:comment w:id="168" w:author="RAN2#123bis_v2" w:date="2023-10-22T16:07:00Z" w:initials="123bis">
    <w:p w14:paraId="76503524" w14:textId="77777777" w:rsidR="00AB7F8B" w:rsidRDefault="00AB7F8B">
      <w:pPr>
        <w:pStyle w:val="a6"/>
      </w:pPr>
      <w:r>
        <w:rPr>
          <w:rStyle w:val="af4"/>
        </w:rPr>
        <w:annotationRef/>
      </w:r>
      <w:r>
        <w:t>Section updated to remove references to "</w:t>
      </w:r>
      <w:proofErr w:type="spellStart"/>
      <w:r>
        <w:t>preallocated</w:t>
      </w:r>
      <w:proofErr w:type="spellEnd"/>
      <w:r>
        <w:t xml:space="preserve"> uplink grant" however may still necessary to decide between dynamic vs. configured UL grant for initial UL transmission in RACH-less (i.e., similar to selection between RA vs. CG SDT procedure).</w:t>
      </w:r>
    </w:p>
    <w:p w14:paraId="7E13A59A" w14:textId="77777777" w:rsidR="00AB7F8B" w:rsidRDefault="00AB7F8B">
      <w:pPr>
        <w:pStyle w:val="a6"/>
      </w:pPr>
    </w:p>
    <w:p w14:paraId="307DD85F" w14:textId="77777777" w:rsidR="00AB7F8B" w:rsidRDefault="00AB7F8B" w:rsidP="00AB7F8B">
      <w:pPr>
        <w:pStyle w:val="a6"/>
      </w:pPr>
      <w:r>
        <w:t>This has been updated accordingly and uses similar structure/wording to SDT</w:t>
      </w:r>
    </w:p>
  </w:comment>
  <w:comment w:id="201" w:author="RAN2#123bis_v2" w:date="2023-10-22T15:28:00Z" w:initials="123bis">
    <w:p w14:paraId="6E806B21" w14:textId="6C494A34" w:rsidR="00AB7F8B" w:rsidRDefault="00AB7F8B" w:rsidP="00AB7F8B">
      <w:pPr>
        <w:pStyle w:val="a6"/>
      </w:pPr>
      <w:r>
        <w:rPr>
          <w:rStyle w:val="af4"/>
        </w:rPr>
        <w:annotationRef/>
      </w:r>
      <w:r>
        <w:t>Updated according to latest RRC specification draft</w:t>
      </w:r>
    </w:p>
  </w:comment>
  <w:comment w:id="220" w:author="RAN2#123bis_v2" w:date="2023-10-22T16:08:00Z" w:initials="123bis">
    <w:p w14:paraId="2B9395F9" w14:textId="77777777" w:rsidR="00AB7F8B" w:rsidRDefault="00AB7F8B" w:rsidP="00AB7F8B">
      <w:pPr>
        <w:pStyle w:val="a6"/>
      </w:pPr>
      <w:r>
        <w:rPr>
          <w:rStyle w:val="af4"/>
        </w:rPr>
        <w:annotationRef/>
      </w:r>
      <w:r>
        <w:t>Updated according to latest RRC CR</w:t>
      </w:r>
    </w:p>
  </w:comment>
  <w:comment w:id="221" w:author="QC-Bharat" w:date="2023-10-25T15:12:00Z" w:initials="BS">
    <w:p w14:paraId="15E45774" w14:textId="77777777" w:rsidR="00343819" w:rsidRDefault="00255BCA" w:rsidP="008A1CE8">
      <w:pPr>
        <w:pStyle w:val="a6"/>
      </w:pPr>
      <w:r>
        <w:rPr>
          <w:rStyle w:val="af4"/>
        </w:rPr>
        <w:annotationRef/>
      </w:r>
      <w:r w:rsidR="00343819">
        <w:t xml:space="preserve">Not sure If this whole section is coordinated with LTM. This we didn't discussed yet for NTN. In our understanding it is SSB index that network needs to provide to UE as per RAN1 discussion. Please add note or remove for now. </w:t>
      </w:r>
    </w:p>
  </w:comment>
  <w:comment w:id="217" w:author="Apple - Fangli" w:date="2023-10-26T19:14:00Z" w:initials="MOU">
    <w:p w14:paraId="39BEC779" w14:textId="77777777" w:rsidR="009725A8" w:rsidRDefault="009725A8" w:rsidP="00A5711B">
      <w:r>
        <w:rPr>
          <w:rStyle w:val="af4"/>
        </w:rPr>
        <w:annotationRef/>
      </w:r>
      <w:r>
        <w:rPr>
          <w:color w:val="000000"/>
        </w:rPr>
        <w:t xml:space="preserve">It seems the beam info (i.e. </w:t>
      </w:r>
      <w:proofErr w:type="spellStart"/>
      <w:r>
        <w:rPr>
          <w:color w:val="000000"/>
        </w:rPr>
        <w:t>tci-StateID</w:t>
      </w:r>
      <w:proofErr w:type="spellEnd"/>
      <w:r>
        <w:rPr>
          <w:color w:val="000000"/>
        </w:rPr>
        <w:t>) is optionally provided for dynamic grant case.  </w:t>
      </w:r>
    </w:p>
    <w:p w14:paraId="66F7320A" w14:textId="77777777" w:rsidR="009725A8" w:rsidRDefault="009725A8" w:rsidP="00A5711B">
      <w:r>
        <w:rPr>
          <w:color w:val="000000"/>
        </w:rPr>
        <w:t xml:space="preserve">Then, the question is what’s the UE </w:t>
      </w:r>
      <w:proofErr w:type="spellStart"/>
      <w:r>
        <w:rPr>
          <w:color w:val="000000"/>
        </w:rPr>
        <w:t>behavior</w:t>
      </w:r>
      <w:proofErr w:type="spellEnd"/>
      <w:r>
        <w:rPr>
          <w:color w:val="000000"/>
        </w:rPr>
        <w:t xml:space="preserve"> if network </w:t>
      </w:r>
      <w:proofErr w:type="spellStart"/>
      <w:r>
        <w:rPr>
          <w:color w:val="000000"/>
        </w:rPr>
        <w:t>doesnot</w:t>
      </w:r>
      <w:proofErr w:type="spellEnd"/>
      <w:r>
        <w:rPr>
          <w:color w:val="000000"/>
        </w:rPr>
        <w:t xml:space="preserve"> provide the beam info (TCI state info) for dynamic grant case?</w:t>
      </w:r>
    </w:p>
    <w:p w14:paraId="79B04615" w14:textId="77777777" w:rsidR="009725A8" w:rsidRDefault="009725A8" w:rsidP="00A5711B"/>
  </w:comment>
  <w:comment w:id="232" w:author="OPPO" w:date="2023-10-23T14:22:00Z" w:initials="OPPO">
    <w:p w14:paraId="46FDBE9F" w14:textId="39432B55" w:rsidR="00AB7F8B" w:rsidRPr="00AB7F8B" w:rsidRDefault="00AB7F8B">
      <w:pPr>
        <w:pStyle w:val="a6"/>
      </w:pPr>
      <w:r>
        <w:rPr>
          <w:rStyle w:val="af4"/>
        </w:rPr>
        <w:annotationRef/>
      </w:r>
      <w:r w:rsidR="00790FBD">
        <w:t>S</w:t>
      </w:r>
      <w:r>
        <w:t>hould</w:t>
      </w:r>
      <w:r w:rsidR="00790FBD">
        <w:t xml:space="preserve"> be revised to 3&gt;</w:t>
      </w:r>
    </w:p>
  </w:comment>
  <w:comment w:id="240" w:author="RAN2#123bis" w:date="2023-10-17T15:21:00Z" w:initials="123bis">
    <w:p w14:paraId="791FF57B" w14:textId="45BC039B" w:rsidR="00AB7F8B" w:rsidRDefault="00AB7F8B" w:rsidP="00AB7F8B">
      <w:pPr>
        <w:pStyle w:val="a6"/>
      </w:pPr>
      <w:r>
        <w:rPr>
          <w:rStyle w:val="af4"/>
        </w:rPr>
        <w:annotationRef/>
      </w:r>
      <w:r>
        <w:t>To be specified via general MAC rapporteur CR</w:t>
      </w:r>
    </w:p>
  </w:comment>
  <w:comment w:id="241" w:author="RAN2#123bis" w:date="2023-10-17T15:22:00Z" w:initials="123bis">
    <w:p w14:paraId="189AED82" w14:textId="77777777" w:rsidR="00AB7F8B" w:rsidRDefault="00AB7F8B" w:rsidP="00AB7F8B">
      <w:pPr>
        <w:pStyle w:val="a6"/>
      </w:pPr>
      <w:r>
        <w:rPr>
          <w:rStyle w:val="af4"/>
        </w:rPr>
        <w:annotationRef/>
      </w:r>
      <w:r>
        <w:t>Details on unchanged PCI to be incorporated into a draft running CR submitted to next meeting pending outcome of discussion [312]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2AC776" w15:done="0"/>
  <w15:commentEx w15:paraId="50EECF06" w15:paraIdParent="412AC776" w15:done="0"/>
  <w15:commentEx w15:paraId="185AB27C" w15:done="0"/>
  <w15:commentEx w15:paraId="22B5FB47" w15:done="0"/>
  <w15:commentEx w15:paraId="258C1F26" w15:paraIdParent="22B5FB47" w15:done="0"/>
  <w15:commentEx w15:paraId="2BEE047E" w15:done="0"/>
  <w15:commentEx w15:paraId="19D3CE5A" w15:done="0"/>
  <w15:commentEx w15:paraId="5BFA1C46" w15:done="0"/>
  <w15:commentEx w15:paraId="4375DFB1" w15:done="0"/>
  <w15:commentEx w15:paraId="307DD85F" w15:done="0"/>
  <w15:commentEx w15:paraId="6E806B21" w15:done="0"/>
  <w15:commentEx w15:paraId="2B9395F9" w15:done="0"/>
  <w15:commentEx w15:paraId="15E45774" w15:paraIdParent="2B9395F9" w15:done="0"/>
  <w15:commentEx w15:paraId="79B04615" w15:done="0"/>
  <w15:commentEx w15:paraId="46FDBE9F" w15:done="0"/>
  <w15:commentEx w15:paraId="791FF57B" w15:done="0"/>
  <w15:commentEx w15:paraId="189AE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11CF9" w16cex:dateUtc="2023-10-23T08:25:00Z"/>
  <w16cex:commentExtensible w16cex:durableId="28E11EDD" w16cex:dateUtc="2023-10-23T08:33:00Z"/>
  <w16cex:commentExtensible w16cex:durableId="35595195" w16cex:dateUtc="2023-10-22T19:46:00Z"/>
  <w16cex:commentExtensible w16cex:durableId="0027A9CD" w16cex:dateUtc="2023-10-22T19:50:00Z"/>
  <w16cex:commentExtensible w16cex:durableId="62FFE237" w16cex:dateUtc="2023-10-22T19:23:00Z"/>
  <w16cex:commentExtensible w16cex:durableId="3762DD6B" w16cex:dateUtc="2023-10-22T20:07:00Z"/>
  <w16cex:commentExtensible w16cex:durableId="24CD0FE3" w16cex:dateUtc="2023-10-22T19:28:00Z"/>
  <w16cex:commentExtensible w16cex:durableId="7281D789" w16cex:dateUtc="2023-10-22T20:08:00Z"/>
  <w16cex:commentExtensible w16cex:durableId="50973B4C" w16cex:dateUtc="2023-10-25T22:12:00Z"/>
  <w16cex:commentExtensible w16cex:durableId="0238F7FC" w16cex:dateUtc="2023-10-26T11:14:00Z"/>
  <w16cex:commentExtensible w16cex:durableId="3188C4F1" w16cex:dateUtc="2023-10-17T19:21:00Z"/>
  <w16cex:commentExtensible w16cex:durableId="445EB0A1" w16cex:dateUtc="2023-10-17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AC776" w16cid:durableId="28E11CF9"/>
  <w16cid:commentId w16cid:paraId="50EECF06" w16cid:durableId="28E567D8"/>
  <w16cid:commentId w16cid:paraId="185AB27C" w16cid:durableId="28E56851"/>
  <w16cid:commentId w16cid:paraId="22B5FB47" w16cid:durableId="28E11EDD"/>
  <w16cid:commentId w16cid:paraId="258C1F26" w16cid:durableId="28E567FC"/>
  <w16cid:commentId w16cid:paraId="2BEE047E" w16cid:durableId="35595195"/>
  <w16cid:commentId w16cid:paraId="19D3CE5A" w16cid:durableId="28E568D0"/>
  <w16cid:commentId w16cid:paraId="5BFA1C46" w16cid:durableId="0027A9CD"/>
  <w16cid:commentId w16cid:paraId="4375DFB1" w16cid:durableId="62FFE237"/>
  <w16cid:commentId w16cid:paraId="307DD85F" w16cid:durableId="3762DD6B"/>
  <w16cid:commentId w16cid:paraId="6E806B21" w16cid:durableId="24CD0FE3"/>
  <w16cid:commentId w16cid:paraId="2B9395F9" w16cid:durableId="7281D789"/>
  <w16cid:commentId w16cid:paraId="15E45774" w16cid:durableId="50973B4C"/>
  <w16cid:commentId w16cid:paraId="79B04615" w16cid:durableId="0238F7FC"/>
  <w16cid:commentId w16cid:paraId="46FDBE9F" w16cid:durableId="28E1002E"/>
  <w16cid:commentId w16cid:paraId="791FF57B" w16cid:durableId="3188C4F1"/>
  <w16cid:commentId w16cid:paraId="189AED82" w16cid:durableId="445EB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DDF8B" w14:textId="77777777" w:rsidR="009E2D1E" w:rsidRDefault="009E2D1E">
      <w:pPr>
        <w:spacing w:line="240" w:lineRule="auto"/>
      </w:pPr>
      <w:r>
        <w:separator/>
      </w:r>
    </w:p>
  </w:endnote>
  <w:endnote w:type="continuationSeparator" w:id="0">
    <w:p w14:paraId="0C4D18BC" w14:textId="77777777" w:rsidR="009E2D1E" w:rsidRDefault="009E2D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8E8" w14:textId="77777777" w:rsidR="00AB7F8B" w:rsidRDefault="00AB7F8B">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2B9F1" w14:textId="77777777" w:rsidR="009E2D1E" w:rsidRDefault="009E2D1E">
      <w:pPr>
        <w:spacing w:after="0"/>
      </w:pPr>
      <w:r>
        <w:separator/>
      </w:r>
    </w:p>
  </w:footnote>
  <w:footnote w:type="continuationSeparator" w:id="0">
    <w:p w14:paraId="1A5E9935" w14:textId="77777777" w:rsidR="009E2D1E" w:rsidRDefault="009E2D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1bis-e">
    <w15:presenceInfo w15:providerId="None" w15:userId="RAN2#121bis-e"/>
  </w15:person>
  <w15:person w15:author="RAN2#123">
    <w15:presenceInfo w15:providerId="None" w15:userId="RAN2#123"/>
  </w15:person>
  <w15:person w15:author="Xiaomi-Xiaolong">
    <w15:presenceInfo w15:providerId="None" w15:userId="Xiaomi-Xiaolong"/>
  </w15:person>
  <w15:person w15:author="vivo (Stephen)">
    <w15:presenceInfo w15:providerId="None" w15:userId="vivo (Stephen)"/>
  </w15:person>
  <w15:person w15:author="RAN2#123bis">
    <w15:presenceInfo w15:providerId="None" w15:userId="RAN2#123bis"/>
  </w15:person>
  <w15:person w15:author="RAN2#123bis_v2">
    <w15:presenceInfo w15:providerId="None" w15:userId="RAN2#123bis_v2"/>
  </w15:person>
  <w15:person w15:author="RAN2#122">
    <w15:presenceInfo w15:providerId="None" w15:userId="RAN2#122"/>
  </w15:person>
  <w15:person w15:author="QC-Bharat">
    <w15:presenceInfo w15:providerId="None" w15:userId="QC-Bharat"/>
  </w15:person>
  <w15:person w15:author="Apple - Fangli">
    <w15:presenceInfo w15:providerId="None" w15:userId="Apple - Fangl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rAUAhdiw0C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89E"/>
    <w:rsid w:val="00031FA7"/>
    <w:rsid w:val="000321B6"/>
    <w:rsid w:val="00032791"/>
    <w:rsid w:val="00033397"/>
    <w:rsid w:val="00034770"/>
    <w:rsid w:val="0003603E"/>
    <w:rsid w:val="00036AAF"/>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1042"/>
    <w:rsid w:val="001F168B"/>
    <w:rsid w:val="001F25B2"/>
    <w:rsid w:val="001F35F1"/>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6D31"/>
    <w:rsid w:val="00227187"/>
    <w:rsid w:val="0022777B"/>
    <w:rsid w:val="002300B2"/>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32D"/>
    <w:rsid w:val="00271C93"/>
    <w:rsid w:val="00271E36"/>
    <w:rsid w:val="00273689"/>
    <w:rsid w:val="00273AD0"/>
    <w:rsid w:val="00276B1D"/>
    <w:rsid w:val="00276CA6"/>
    <w:rsid w:val="00277C0D"/>
    <w:rsid w:val="002810B3"/>
    <w:rsid w:val="002826BE"/>
    <w:rsid w:val="0028285A"/>
    <w:rsid w:val="0028320F"/>
    <w:rsid w:val="00283707"/>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0D02"/>
    <w:rsid w:val="00311304"/>
    <w:rsid w:val="00312061"/>
    <w:rsid w:val="003126BC"/>
    <w:rsid w:val="0031313F"/>
    <w:rsid w:val="003133DA"/>
    <w:rsid w:val="003135EF"/>
    <w:rsid w:val="003137DE"/>
    <w:rsid w:val="00314EDA"/>
    <w:rsid w:val="003164E3"/>
    <w:rsid w:val="003172DC"/>
    <w:rsid w:val="00317624"/>
    <w:rsid w:val="00317E2A"/>
    <w:rsid w:val="00321022"/>
    <w:rsid w:val="00321319"/>
    <w:rsid w:val="003217A3"/>
    <w:rsid w:val="00322B4F"/>
    <w:rsid w:val="00322D15"/>
    <w:rsid w:val="00324878"/>
    <w:rsid w:val="003255BE"/>
    <w:rsid w:val="003259A4"/>
    <w:rsid w:val="0032625D"/>
    <w:rsid w:val="0032676C"/>
    <w:rsid w:val="00327029"/>
    <w:rsid w:val="003278A3"/>
    <w:rsid w:val="0033149D"/>
    <w:rsid w:val="00331A93"/>
    <w:rsid w:val="0033219D"/>
    <w:rsid w:val="0033242A"/>
    <w:rsid w:val="00333EF5"/>
    <w:rsid w:val="003351C7"/>
    <w:rsid w:val="0033556C"/>
    <w:rsid w:val="00336046"/>
    <w:rsid w:val="00336B32"/>
    <w:rsid w:val="00340B18"/>
    <w:rsid w:val="00341100"/>
    <w:rsid w:val="003424E3"/>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B0F"/>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6C04"/>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475EA"/>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140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29C0"/>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138"/>
    <w:rsid w:val="00525361"/>
    <w:rsid w:val="00525C8A"/>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7E8"/>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205"/>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1179A"/>
    <w:rsid w:val="00712813"/>
    <w:rsid w:val="00712823"/>
    <w:rsid w:val="007130AB"/>
    <w:rsid w:val="00713E65"/>
    <w:rsid w:val="00713F6D"/>
    <w:rsid w:val="00714147"/>
    <w:rsid w:val="0071461D"/>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58EA"/>
    <w:rsid w:val="00786057"/>
    <w:rsid w:val="007905AC"/>
    <w:rsid w:val="00790FBD"/>
    <w:rsid w:val="0079146D"/>
    <w:rsid w:val="00791DB9"/>
    <w:rsid w:val="00792413"/>
    <w:rsid w:val="007924BA"/>
    <w:rsid w:val="00793169"/>
    <w:rsid w:val="00793772"/>
    <w:rsid w:val="00793B9C"/>
    <w:rsid w:val="0079427E"/>
    <w:rsid w:val="00794519"/>
    <w:rsid w:val="00794BC2"/>
    <w:rsid w:val="00794D62"/>
    <w:rsid w:val="00796AFA"/>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21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146"/>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5F0D"/>
    <w:rsid w:val="008B69D5"/>
    <w:rsid w:val="008B6A24"/>
    <w:rsid w:val="008B7565"/>
    <w:rsid w:val="008C0B19"/>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2B51"/>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C81"/>
    <w:rsid w:val="00934DD0"/>
    <w:rsid w:val="009357D1"/>
    <w:rsid w:val="00936071"/>
    <w:rsid w:val="00937083"/>
    <w:rsid w:val="00937DB1"/>
    <w:rsid w:val="00940992"/>
    <w:rsid w:val="00941296"/>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2C32"/>
    <w:rsid w:val="009E2D1E"/>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88"/>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90D"/>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E80"/>
    <w:rsid w:val="00A81348"/>
    <w:rsid w:val="00A82346"/>
    <w:rsid w:val="00A82BB5"/>
    <w:rsid w:val="00A83665"/>
    <w:rsid w:val="00A83BF3"/>
    <w:rsid w:val="00A83CEF"/>
    <w:rsid w:val="00A83D5D"/>
    <w:rsid w:val="00A83D6C"/>
    <w:rsid w:val="00A84A96"/>
    <w:rsid w:val="00A84C08"/>
    <w:rsid w:val="00A85A79"/>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58"/>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DDA"/>
    <w:rsid w:val="00B222CE"/>
    <w:rsid w:val="00B22496"/>
    <w:rsid w:val="00B22F4F"/>
    <w:rsid w:val="00B23488"/>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5F84"/>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0E18"/>
    <w:rsid w:val="00B714A4"/>
    <w:rsid w:val="00B72B0A"/>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1D50"/>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41C7"/>
    <w:rsid w:val="00C14336"/>
    <w:rsid w:val="00C14B4B"/>
    <w:rsid w:val="00C16B9E"/>
    <w:rsid w:val="00C17481"/>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195F"/>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1FD4"/>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D9A"/>
    <w:rsid w:val="00E65304"/>
    <w:rsid w:val="00E654B4"/>
    <w:rsid w:val="00E657FE"/>
    <w:rsid w:val="00E66191"/>
    <w:rsid w:val="00E72F69"/>
    <w:rsid w:val="00E73A47"/>
    <w:rsid w:val="00E74669"/>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345D"/>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6"/>
    <w:next w:val="a6"/>
    <w:link w:val="af1"/>
    <w:semiHidden/>
    <w:unhideWhenUsed/>
    <w:qFormat/>
    <w:rPr>
      <w:b/>
      <w:bCs/>
    </w:rPr>
  </w:style>
  <w:style w:type="character" w:styleId="af2">
    <w:name w:val="Emphasis"/>
    <w:qFormat/>
    <w:rPr>
      <w:i/>
      <w:iCs/>
    </w:rPr>
  </w:style>
  <w:style w:type="character" w:styleId="af3">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qFormat/>
    <w:rPr>
      <w:sz w:val="16"/>
      <w:szCs w:val="16"/>
    </w:rPr>
  </w:style>
  <w:style w:type="character" w:styleId="af5">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
    <w:name w:val="脚注文本 字符"/>
    <w:basedOn w:val="a0"/>
    <w:link w:val="ae"/>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d">
    <w:name w:val="页眉 字符"/>
    <w:basedOn w:val="a0"/>
    <w:link w:val="ab"/>
    <w:qFormat/>
    <w:rPr>
      <w:rFonts w:ascii="Arial" w:eastAsia="Times New Roman" w:hAnsi="Arial"/>
      <w:b/>
      <w:sz w:val="18"/>
    </w:rPr>
  </w:style>
  <w:style w:type="character" w:customStyle="1" w:styleId="ac">
    <w:name w:val="页脚 字符"/>
    <w:basedOn w:val="a0"/>
    <w:link w:val="a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a9">
    <w:name w:val="批注框文本 字符"/>
    <w:basedOn w:val="a0"/>
    <w:link w:val="a8"/>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a7">
    <w:name w:val="批注文字 字符"/>
    <w:basedOn w:val="a0"/>
    <w:link w:val="a6"/>
    <w:uiPriority w:val="99"/>
    <w:qFormat/>
    <w:rPr>
      <w:rFonts w:eastAsia="Times New Roman"/>
    </w:rPr>
  </w:style>
  <w:style w:type="character" w:customStyle="1" w:styleId="af1">
    <w:name w:val="批注主题 字符"/>
    <w:basedOn w:val="a7"/>
    <w:link w:val="af0"/>
    <w:semiHidden/>
    <w:qFormat/>
    <w:rPr>
      <w:rFonts w:eastAsia="Times New Roman"/>
      <w:b/>
      <w:bCs/>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a"/>
    <w:link w:val="af7"/>
    <w:uiPriority w:val="34"/>
    <w:qFormat/>
    <w:pPr>
      <w:ind w:left="720"/>
      <w:contextualSpacing/>
    </w:p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eastAsia="Times New Roman"/>
      <w:lang w:val="en-GB" w:eastAsia="ja-JP"/>
    </w:rPr>
  </w:style>
  <w:style w:type="paragraph" w:customStyle="1" w:styleId="12">
    <w:name w:val="修订1"/>
    <w:hidden/>
    <w:uiPriority w:val="99"/>
    <w:semiHidden/>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664F3-2F96-448C-8856-82727F0520A8}">
  <ds:schemaRefs>
    <ds:schemaRef ds:uri="http://schemas.openxmlformats.org/officeDocument/2006/bibliography"/>
  </ds:schemaRefs>
</ds:datastoreItem>
</file>

<file path=customXml/itemProps5.xml><?xml version="1.0" encoding="utf-8"?>
<ds:datastoreItem xmlns:ds="http://schemas.openxmlformats.org/officeDocument/2006/customXml" ds:itemID="{06E56DA7-CF11-4DAD-8326-27539D19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23</Pages>
  <Words>10167</Words>
  <Characters>57957</Characters>
  <Application>Microsoft Office Word</Application>
  <DocSecurity>0</DocSecurity>
  <Lines>482</Lines>
  <Paragraphs>135</Paragraphs>
  <ScaleCrop>false</ScaleCrop>
  <Company>Huawei Technologies Co.,Ltd.</Company>
  <LinksUpToDate>false</LinksUpToDate>
  <CharactersWithSpaces>67989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vivo (Stephen)</cp:lastModifiedBy>
  <cp:revision>13</cp:revision>
  <dcterms:created xsi:type="dcterms:W3CDTF">2023-10-23T05:54:00Z</dcterms:created>
  <dcterms:modified xsi:type="dcterms:W3CDTF">2023-10-26T14:43:00Z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