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pPr>
      <w:bookmarkStart w:id="0" w:name="_Hlk148613035"/>
      <w:r>
        <w:t>3GPP TSG-RAN WG2 Meeting #123bis</w:t>
      </w:r>
      <w:r>
        <w:tab/>
      </w:r>
      <w:r>
        <w:t>R2-10xxxxx</w:t>
      </w:r>
    </w:p>
    <w:p>
      <w:pPr>
        <w:pStyle w:val="64"/>
      </w:pPr>
      <w:r>
        <w:t xml:space="preserve">Xiamen, China, October 2023                                                                              </w:t>
      </w:r>
    </w:p>
    <w:p>
      <w:pPr>
        <w:pStyle w:val="64"/>
      </w:pPr>
      <w:r>
        <w:t>Agenda Item:</w:t>
      </w:r>
      <w:r>
        <w:tab/>
      </w:r>
      <w:r>
        <w:t>7.20.1</w:t>
      </w:r>
    </w:p>
    <w:p>
      <w:pPr>
        <w:pStyle w:val="64"/>
      </w:pPr>
      <w:r>
        <w:t>Source:</w:t>
      </w:r>
      <w:r>
        <w:tab/>
      </w:r>
      <w:r>
        <w:t>Ericsson</w:t>
      </w:r>
    </w:p>
    <w:p>
      <w:pPr>
        <w:pStyle w:val="64"/>
      </w:pPr>
      <w:r>
        <w:t>Title:</w:t>
      </w:r>
      <w:r>
        <w:tab/>
      </w:r>
      <w:r>
        <w:t>Post 123bis MIMOevo RRC</w:t>
      </w:r>
    </w:p>
    <w:p>
      <w:pPr>
        <w:pStyle w:val="64"/>
      </w:pPr>
      <w:r>
        <w:t>Document for:</w:t>
      </w:r>
      <w:r>
        <w:tab/>
      </w:r>
      <w:r>
        <w:t>Discussion, Decision</w:t>
      </w:r>
    </w:p>
    <w:p>
      <w:pPr>
        <w:pStyle w:val="2"/>
        <w:rPr>
          <w:lang w:val="en-US"/>
        </w:rPr>
      </w:pPr>
      <w:r>
        <w:rPr>
          <w:lang w:val="en-US"/>
        </w:rPr>
        <w:t>Introduction</w:t>
      </w:r>
    </w:p>
    <w:p>
      <w:pPr>
        <w:pStyle w:val="172"/>
      </w:pPr>
      <w:bookmarkStart w:id="1" w:name="_Hlk84414552"/>
      <w:bookmarkStart w:id="2" w:name="_Ref178064866"/>
      <w:bookmarkStart w:id="3" w:name="_Hlk51759500"/>
    </w:p>
    <w:p>
      <w:pPr>
        <w:pStyle w:val="119"/>
        <w:tabs>
          <w:tab w:val="left" w:pos="1759"/>
          <w:tab w:val="clear" w:pos="1619"/>
        </w:tabs>
        <w:ind w:left="1200" w:leftChars="600"/>
      </w:pPr>
      <w:r>
        <w:t>[</w:t>
      </w:r>
      <w:r>
        <w:rPr>
          <w:rFonts w:hint="eastAsia" w:eastAsia="宋体"/>
          <w:lang w:eastAsia="zh-CN"/>
        </w:rPr>
        <w:t>Post</w:t>
      </w:r>
      <w:r>
        <w:t>12</w:t>
      </w:r>
      <w:r>
        <w:rPr>
          <w:rFonts w:hint="eastAsia" w:eastAsia="宋体"/>
          <w:lang w:eastAsia="zh-CN"/>
        </w:rPr>
        <w:t>3bis</w:t>
      </w:r>
      <w:r>
        <w:t>][</w:t>
      </w:r>
      <w:r>
        <w:rPr>
          <w:rFonts w:hint="eastAsia" w:eastAsia="宋体"/>
          <w:lang w:eastAsia="zh-CN"/>
        </w:rPr>
        <w:t>203</w:t>
      </w:r>
      <w:r>
        <w:t>][MIMOevo]</w:t>
      </w:r>
      <w:r>
        <w:rPr>
          <w:rFonts w:hint="eastAsia" w:eastAsia="宋体"/>
          <w:lang w:eastAsia="zh-CN"/>
        </w:rPr>
        <w:t xml:space="preserve"> RRC Running CR and further discussions </w:t>
      </w:r>
      <w:r>
        <w:t>(</w:t>
      </w:r>
      <w:r>
        <w:rPr>
          <w:rFonts w:hint="eastAsia" w:eastAsiaTheme="minorEastAsia"/>
          <w:lang w:eastAsia="zh-CN"/>
        </w:rPr>
        <w:t>Ericsson</w:t>
      </w:r>
      <w:r>
        <w:t>)</w:t>
      </w:r>
    </w:p>
    <w:p>
      <w:pPr>
        <w:pStyle w:val="114"/>
        <w:ind w:left="1620" w:leftChars="810" w:firstLine="0"/>
        <w:rPr>
          <w:rFonts w:eastAsia="宋体"/>
          <w:lang w:eastAsia="zh-CN"/>
        </w:rPr>
      </w:pPr>
      <w:r>
        <w:rPr>
          <w:b/>
        </w:rPr>
        <w:t>Scop</w:t>
      </w:r>
      <w:r>
        <w:rPr>
          <w:rFonts w:hint="eastAsia" w:eastAsia="宋体"/>
          <w:b/>
          <w:lang w:eastAsia="zh-CN"/>
        </w:rPr>
        <w:t>e</w:t>
      </w:r>
      <w:r>
        <w:rPr>
          <w:rFonts w:hint="eastAsia" w:eastAsia="宋体"/>
          <w:lang w:eastAsia="zh-CN"/>
        </w:rPr>
        <w:t xml:space="preserve">: </w:t>
      </w:r>
    </w:p>
    <w:p>
      <w:pPr>
        <w:pStyle w:val="114"/>
        <w:numPr>
          <w:ilvl w:val="0"/>
          <w:numId w:val="15"/>
        </w:numPr>
        <w:rPr>
          <w:rFonts w:eastAsia="宋体"/>
          <w:lang w:eastAsia="zh-CN"/>
        </w:rPr>
      </w:pPr>
      <w:r>
        <w:rPr>
          <w:rFonts w:eastAsia="宋体"/>
          <w:lang w:eastAsia="zh-CN"/>
        </w:rPr>
        <w:t>Update and review the RRC running CR</w:t>
      </w:r>
    </w:p>
    <w:p>
      <w:pPr>
        <w:pStyle w:val="172"/>
        <w:numPr>
          <w:ilvl w:val="0"/>
          <w:numId w:val="15"/>
        </w:numPr>
      </w:pPr>
      <w:r>
        <w:t xml:space="preserve">Identify all remaining open issues </w:t>
      </w:r>
    </w:p>
    <w:p>
      <w:pPr>
        <w:pStyle w:val="172"/>
        <w:numPr>
          <w:ilvl w:val="0"/>
          <w:numId w:val="15"/>
        </w:numPr>
      </w:pPr>
      <w:r>
        <w:t xml:space="preserve">Get inputs for subset of open issues (focus on detailed stage 3 open issues, signaling, parameter ranges, etc to help with CR finalisation). </w:t>
      </w:r>
    </w:p>
    <w:p>
      <w:pPr>
        <w:pStyle w:val="114"/>
        <w:ind w:left="1620" w:leftChars="810" w:firstLine="0"/>
        <w:rPr>
          <w:rFonts w:eastAsia="宋体"/>
          <w:lang w:eastAsia="zh-CN"/>
        </w:rPr>
      </w:pPr>
      <w:r>
        <w:rPr>
          <w:rFonts w:eastAsia="宋体"/>
          <w:b/>
          <w:lang w:eastAsia="zh-CN"/>
        </w:rPr>
        <w:t>Intended outcome</w:t>
      </w:r>
      <w:r>
        <w:rPr>
          <w:rFonts w:eastAsia="宋体"/>
          <w:lang w:eastAsia="zh-CN"/>
        </w:rPr>
        <w:t>:</w:t>
      </w:r>
      <w:r>
        <w:rPr>
          <w:rFonts w:hint="eastAsia" w:eastAsia="宋体"/>
          <w:lang w:eastAsia="zh-CN"/>
        </w:rPr>
        <w:t xml:space="preserve"> RRC running CR for endorsement, and discussion report with proposals </w:t>
      </w:r>
      <w:r>
        <w:rPr>
          <w:b/>
        </w:rPr>
        <w:t>Deadline</w:t>
      </w:r>
      <w:r>
        <w:t>:</w:t>
      </w:r>
      <w:r>
        <w:rPr>
          <w:rFonts w:hint="eastAsia"/>
        </w:rPr>
        <w:t xml:space="preserve"> </w:t>
      </w:r>
      <w:r>
        <w:rPr>
          <w:rFonts w:hint="eastAsia" w:eastAsia="宋体"/>
          <w:lang w:eastAsia="zh-CN"/>
        </w:rPr>
        <w:t>Long</w:t>
      </w:r>
      <w:r>
        <w:rPr>
          <w:rFonts w:hint="eastAsia"/>
        </w:rPr>
        <w:t xml:space="preserve"> </w:t>
      </w:r>
      <w:r>
        <w:rPr>
          <w:rFonts w:hint="eastAsia" w:eastAsia="宋体"/>
          <w:lang w:eastAsia="zh-CN"/>
        </w:rPr>
        <w:t>(2 weeks for running CR, November 3rd for open issue</w:t>
      </w:r>
      <w:r>
        <w:rPr>
          <w:rFonts w:eastAsia="宋体"/>
          <w:lang w:eastAsia="zh-CN"/>
        </w:rPr>
        <w:t>s if needed</w:t>
      </w:r>
      <w:r>
        <w:rPr>
          <w:rFonts w:hint="eastAsia" w:eastAsia="宋体"/>
          <w:lang w:eastAsia="zh-CN"/>
        </w:rPr>
        <w:t>)</w:t>
      </w:r>
    </w:p>
    <w:p>
      <w:pPr>
        <w:rPr>
          <w:rFonts w:cs="Arial"/>
          <w:lang w:val="en-GB"/>
        </w:rPr>
      </w:pPr>
    </w:p>
    <w:p>
      <w:pPr>
        <w:pStyle w:val="2"/>
        <w:pBdr>
          <w:top w:val="single" w:color="auto" w:sz="12" w:space="3"/>
        </w:pBdr>
        <w:tabs>
          <w:tab w:val="clear" w:pos="432"/>
        </w:tabs>
        <w:overflowPunct/>
        <w:autoSpaceDE/>
        <w:autoSpaceDN/>
        <w:adjustRightInd/>
        <w:spacing w:line="259" w:lineRule="auto"/>
        <w:ind w:left="1134" w:hanging="1134"/>
        <w:jc w:val="both"/>
        <w:textAlignment w:val="auto"/>
        <w:rPr>
          <w:rFonts w:eastAsia="宋体"/>
        </w:rPr>
      </w:pPr>
      <w:r>
        <w:rPr>
          <w:rFonts w:hint="eastAsia" w:eastAsia="宋体"/>
        </w:rPr>
        <w:t>C</w:t>
      </w:r>
      <w:r>
        <w:rPr>
          <w:rFonts w:eastAsia="宋体"/>
        </w:rPr>
        <w:t xml:space="preserve">ontact </w:t>
      </w:r>
      <w:r>
        <w:rPr>
          <w:rFonts w:eastAsia="宋体" w:cs="Times New Roman"/>
          <w:szCs w:val="20"/>
          <w:lang w:eastAsia="en-US"/>
        </w:rPr>
        <w:t>Information</w:t>
      </w:r>
    </w:p>
    <w:p>
      <w:r>
        <w:rPr>
          <w:rFonts w:eastAsia="宋体"/>
        </w:rPr>
        <w:br w:type="textWrapping"/>
      </w:r>
      <w:r>
        <w:t>Respondents to the email discussion are kindly asked to fill in the following table.</w:t>
      </w:r>
    </w:p>
    <w:tbl>
      <w:tblPr>
        <w:tblStyle w:val="52"/>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8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8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8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eastAsia="zh-CN"/>
              </w:rPr>
            </w:pPr>
            <w:r>
              <w:rPr>
                <w:lang w:eastAsia="zh-CN"/>
              </w:rPr>
              <w:t>Helka-Liina Määttänen</w:t>
            </w:r>
          </w:p>
        </w:tc>
        <w:tc>
          <w:tcPr>
            <w:tcW w:w="4391"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eastAsia="zh-CN"/>
              </w:rPr>
            </w:pPr>
            <w:r>
              <w:rPr>
                <w:lang w:eastAsia="zh-CN"/>
              </w:rPr>
              <w:t>Helka-liina.maattanen@ericsson.com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eastAsia="zh-CN"/>
              </w:rPr>
            </w:pPr>
            <w:r>
              <w:rPr>
                <w:lang w:eastAsia="zh-CN"/>
              </w:rPr>
              <w:t>Xiaomi</w:t>
            </w:r>
          </w:p>
        </w:tc>
        <w:tc>
          <w:tcPr>
            <w:tcW w:w="311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eastAsia="zh-CN"/>
              </w:rPr>
            </w:pPr>
            <w:r>
              <w:rPr>
                <w:lang w:eastAsia="zh-CN"/>
              </w:rPr>
              <w:t>Yumin Wu</w:t>
            </w:r>
          </w:p>
        </w:tc>
        <w:tc>
          <w:tcPr>
            <w:tcW w:w="4391"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lang w:eastAsia="zh-CN"/>
              </w:rPr>
            </w:pPr>
            <w:r>
              <w:rPr>
                <w:lang w:eastAsia="zh-CN"/>
              </w:rPr>
              <w:t>wuyumin@xiaomi.com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Yu Mincho"/>
                <w:lang w:eastAsia="ja-JP"/>
              </w:rPr>
            </w:pPr>
            <w:r>
              <w:rPr>
                <w:rFonts w:hint="eastAsia" w:eastAsia="Yu Mincho"/>
                <w:lang w:eastAsia="ja-JP"/>
              </w:rPr>
              <w:t>N</w:t>
            </w:r>
            <w:r>
              <w:rPr>
                <w:rFonts w:eastAsia="Yu Mincho"/>
                <w:lang w:eastAsia="ja-JP"/>
              </w:rPr>
              <w:t>TT Docomo</w:t>
            </w:r>
          </w:p>
        </w:tc>
        <w:tc>
          <w:tcPr>
            <w:tcW w:w="311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Yu Mincho"/>
                <w:lang w:eastAsia="ja-JP"/>
              </w:rPr>
            </w:pPr>
            <w:r>
              <w:rPr>
                <w:rFonts w:hint="eastAsia" w:eastAsia="Yu Mincho"/>
                <w:lang w:eastAsia="ja-JP"/>
              </w:rPr>
              <w:t>R</w:t>
            </w:r>
            <w:r>
              <w:rPr>
                <w:rFonts w:eastAsia="Yu Mincho"/>
                <w:lang w:eastAsia="ja-JP"/>
              </w:rPr>
              <w:t>iki Okawa</w:t>
            </w:r>
          </w:p>
        </w:tc>
        <w:tc>
          <w:tcPr>
            <w:tcW w:w="4391"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Yu Mincho"/>
                <w:lang w:eastAsia="ja-JP"/>
              </w:rPr>
            </w:pPr>
            <w:r>
              <w:rPr>
                <w:rFonts w:eastAsia="Yu Mincho"/>
                <w:lang w:eastAsia="ja-JP"/>
              </w:rPr>
              <w:t>riki.ookawa.rp@nttdocomo.com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Yu Mincho"/>
                <w:lang w:eastAsia="ja-JP"/>
              </w:rPr>
            </w:pPr>
            <w:r>
              <w:rPr>
                <w:rFonts w:hint="eastAsia" w:eastAsia="Yu Mincho"/>
                <w:lang w:eastAsia="ja-JP"/>
              </w:rPr>
              <w:t>LGE</w:t>
            </w:r>
          </w:p>
        </w:tc>
        <w:tc>
          <w:tcPr>
            <w:tcW w:w="311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Yu Mincho"/>
                <w:lang w:eastAsia="ja-JP"/>
              </w:rPr>
            </w:pPr>
            <w:r>
              <w:rPr>
                <w:rFonts w:hint="eastAsia" w:eastAsia="Yu Mincho"/>
                <w:lang w:eastAsia="ja-JP"/>
              </w:rPr>
              <w:t>Hanul Lee</w:t>
            </w:r>
          </w:p>
        </w:tc>
        <w:tc>
          <w:tcPr>
            <w:tcW w:w="4391"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Yu Mincho"/>
                <w:lang w:eastAsia="ja-JP"/>
              </w:rPr>
            </w:pPr>
            <w:r>
              <w:rPr>
                <w:rFonts w:hint="eastAsia" w:eastAsia="Yu Mincho"/>
                <w:lang w:eastAsia="ja-JP"/>
              </w:rPr>
              <w:t>hanul.</w:t>
            </w:r>
            <w:r>
              <w:rPr>
                <w:rFonts w:eastAsia="Yu Mincho"/>
                <w:lang w:eastAsia="ja-JP"/>
              </w:rPr>
              <w:t>lee@lge.com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eastAsia="宋体"/>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eastAsia="宋体"/>
                <w:lang w:val="en-US" w:eastAsia="zh-CN"/>
              </w:rPr>
              <w:t>Fei Dong</w:t>
            </w:r>
          </w:p>
        </w:tc>
        <w:tc>
          <w:tcPr>
            <w:tcW w:w="4391"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lang w:val="en-US" w:eastAsia="zh-CN"/>
              </w:rPr>
            </w:pPr>
            <w:r>
              <w:rPr>
                <w:rFonts w:hint="eastAsia" w:eastAsia="宋体"/>
                <w:lang w:val="en-US" w:eastAsia="zh-CN"/>
              </w:rPr>
              <w:t>Dong.fei@zte.com.cn</w:t>
            </w:r>
          </w:p>
        </w:tc>
      </w:tr>
    </w:tbl>
    <w:p>
      <w:pPr>
        <w:rPr>
          <w:rFonts w:cs="Arial"/>
          <w:lang w:val="en-GB"/>
        </w:rPr>
      </w:pPr>
    </w:p>
    <w:p>
      <w:pPr>
        <w:pStyle w:val="2"/>
        <w:pBdr>
          <w:top w:val="single" w:color="auto" w:sz="12" w:space="3"/>
        </w:pBdr>
        <w:tabs>
          <w:tab w:val="clear" w:pos="432"/>
        </w:tabs>
        <w:overflowPunct/>
        <w:autoSpaceDE/>
        <w:autoSpaceDN/>
        <w:adjustRightInd/>
        <w:spacing w:line="259" w:lineRule="auto"/>
        <w:ind w:left="1134" w:hanging="1134"/>
        <w:jc w:val="both"/>
        <w:textAlignment w:val="auto"/>
        <w:rPr>
          <w:rFonts w:eastAsia="宋体"/>
        </w:rPr>
      </w:pPr>
      <w:r>
        <w:rPr>
          <w:rFonts w:eastAsia="宋体"/>
        </w:rPr>
        <w:t>Background</w:t>
      </w:r>
    </w:p>
    <w:p>
      <w:pPr>
        <w:rPr>
          <w:lang w:val="en-GB"/>
        </w:rPr>
      </w:pPr>
    </w:p>
    <w:p>
      <w:pPr>
        <w:overflowPunct w:val="0"/>
        <w:adjustRightInd w:val="0"/>
        <w:spacing w:after="180"/>
        <w:textAlignment w:val="baseline"/>
        <w:rPr>
          <w:rFonts w:ascii="Times New Roman" w:hAnsi="Times New Roman" w:eastAsia="Times New Roman" w:cs="Times New Roman"/>
          <w:sz w:val="24"/>
          <w:szCs w:val="24"/>
          <w:lang w:val="en-GB"/>
        </w:rPr>
      </w:pPr>
      <w:r>
        <w:rPr>
          <w:rFonts w:ascii="Times New Roman" w:hAnsi="Times New Roman" w:eastAsia="Times New Roman" w:cs="Times New Roman"/>
          <w:sz w:val="24"/>
          <w:szCs w:val="24"/>
          <w:lang w:val="en-GB"/>
        </w:rPr>
        <w:t>RAN2 has received the L1 parameters in R1-2308672. The running CR captures most of the parameters in R2-2310611 and in R2-2311167 the RAN1 excel with rapporteur comments together with the field name used in the running CR can be found.</w:t>
      </w:r>
    </w:p>
    <w:p>
      <w:pPr>
        <w:overflowPunct w:val="0"/>
        <w:adjustRightInd w:val="0"/>
        <w:spacing w:after="180"/>
        <w:textAlignment w:val="baseline"/>
        <w:rPr>
          <w:rFonts w:ascii="Times New Roman" w:hAnsi="Times New Roman" w:eastAsia="Times New Roman" w:cs="Times New Roman"/>
          <w:sz w:val="24"/>
          <w:szCs w:val="24"/>
          <w:lang w:val="en-GB"/>
        </w:rPr>
      </w:pPr>
    </w:p>
    <w:p>
      <w:pPr>
        <w:overflowPunct w:val="0"/>
        <w:adjustRightInd w:val="0"/>
        <w:spacing w:after="180"/>
        <w:textAlignment w:val="baseline"/>
        <w:rPr>
          <w:rFonts w:ascii="Times New Roman" w:hAnsi="Times New Roman" w:eastAsia="Times New Roman" w:cs="Times New Roman"/>
          <w:sz w:val="24"/>
          <w:szCs w:val="24"/>
          <w:lang w:val="en-GB"/>
        </w:rPr>
      </w:pPr>
      <w:r>
        <w:rPr>
          <w:rFonts w:ascii="Times New Roman" w:hAnsi="Times New Roman" w:eastAsia="Times New Roman" w:cs="Times New Roman"/>
          <w:sz w:val="24"/>
          <w:szCs w:val="24"/>
          <w:lang w:val="en-GB"/>
        </w:rPr>
        <w:t>The running CR for this email discussion is updated to below agreements:</w:t>
      </w:r>
    </w:p>
    <w:p>
      <w:pPr>
        <w:overflowPunct w:val="0"/>
        <w:adjustRightInd w:val="0"/>
        <w:spacing w:after="180"/>
        <w:textAlignment w:val="baseline"/>
        <w:rPr>
          <w:rFonts w:ascii="Times New Roman" w:hAnsi="Times New Roman" w:eastAsia="Times New Roman" w:cs="Times New Roman"/>
          <w:sz w:val="24"/>
          <w:szCs w:val="24"/>
          <w:lang w:val="en-GB"/>
        </w:rPr>
      </w:pPr>
    </w:p>
    <w:p>
      <w:pPr>
        <w:pStyle w:val="174"/>
        <w:rPr>
          <w:lang w:eastAsia="zh-CN"/>
        </w:rPr>
      </w:pPr>
      <w:r>
        <w:rPr>
          <w:rFonts w:eastAsia="宋体"/>
          <w:lang w:eastAsia="zh-CN"/>
        </w:rPr>
        <w:t>R2-2311290</w:t>
      </w:r>
      <w:r>
        <w:rPr>
          <w:rFonts w:hint="eastAsia" w:eastAsia="宋体"/>
          <w:lang w:eastAsia="zh-CN"/>
        </w:rPr>
        <w:tab/>
      </w:r>
      <w:r>
        <w:rPr>
          <w:lang w:eastAsia="zh-CN"/>
        </w:rPr>
        <w:t>Report for Post 123 MIMOevo RRC</w:t>
      </w:r>
    </w:p>
    <w:p>
      <w:pPr>
        <w:pStyle w:val="114"/>
        <w:rPr>
          <w:i/>
          <w:szCs w:val="20"/>
          <w:lang w:eastAsia="zh-CN"/>
        </w:rPr>
      </w:pPr>
    </w:p>
    <w:p>
      <w:pPr>
        <w:pStyle w:val="114"/>
        <w:rPr>
          <w:i/>
          <w:szCs w:val="20"/>
          <w:lang w:eastAsia="zh-CN"/>
        </w:rPr>
      </w:pPr>
      <w:r>
        <w:rPr>
          <w:i/>
          <w:szCs w:val="20"/>
          <w:lang w:eastAsia="zh-CN"/>
        </w:rPr>
        <w:t xml:space="preserve">Proposal 1 In IE ControlResourceset, add value “None”  to applyIndicatedTCI-State (first, second, both, none) and do not configure with followUnifiedTCI-State-r17. FFS if the same can be achieved if this field is not included at all. </w:t>
      </w:r>
    </w:p>
    <w:p>
      <w:pPr>
        <w:pStyle w:val="114"/>
        <w:rPr>
          <w:i/>
          <w:szCs w:val="20"/>
          <w:lang w:eastAsia="zh-CN"/>
        </w:rPr>
      </w:pPr>
      <w:r>
        <w:rPr>
          <w:i/>
          <w:szCs w:val="20"/>
          <w:lang w:eastAsia="zh-CN"/>
        </w:rPr>
        <w:t>Proposal 2 Configure the parameter applyIndicatedTCIState-r18 per PUCCH resource and not additionally to PUCCH groups</w:t>
      </w:r>
    </w:p>
    <w:p>
      <w:pPr>
        <w:pStyle w:val="114"/>
        <w:rPr>
          <w:i/>
          <w:szCs w:val="20"/>
          <w:lang w:eastAsia="zh-CN"/>
        </w:rPr>
      </w:pPr>
      <w:r>
        <w:rPr>
          <w:i/>
          <w:szCs w:val="20"/>
          <w:lang w:eastAsia="zh-CN"/>
        </w:rPr>
        <w:t xml:space="preserve"> Proposal 4 In IE SRS-Config applyIndicatedTCIState-r18 and followUnifiedTCI-StateSRS are configured separately for r18 mTRP and r17 sTRP. -Cond is added:</w:t>
      </w:r>
    </w:p>
    <w:p>
      <w:pPr>
        <w:pStyle w:val="114"/>
        <w:rPr>
          <w:i/>
          <w:szCs w:val="20"/>
          <w:lang w:eastAsia="zh-CN"/>
        </w:rPr>
      </w:pPr>
      <w:r>
        <w:rPr>
          <w:i/>
          <w:szCs w:val="20"/>
          <w:lang w:eastAsia="zh-CN"/>
        </w:rPr>
        <w:t>FollowUTCI</w:t>
      </w:r>
      <w:r>
        <w:rPr>
          <w:i/>
          <w:szCs w:val="20"/>
          <w:lang w:eastAsia="zh-CN"/>
        </w:rPr>
        <w:tab/>
      </w:r>
      <w:r>
        <w:rPr>
          <w:i/>
          <w:szCs w:val="20"/>
          <w:lang w:eastAsia="zh-CN"/>
        </w:rPr>
        <w:t>The field is absent if the field followUnifiedTCI-State is present. Otherwise, it is optionally present, Need R.</w:t>
      </w:r>
    </w:p>
    <w:p>
      <w:pPr>
        <w:pStyle w:val="114"/>
        <w:rPr>
          <w:i/>
          <w:szCs w:val="20"/>
          <w:lang w:eastAsia="zh-CN"/>
        </w:rPr>
      </w:pPr>
      <w:r>
        <w:rPr>
          <w:i/>
          <w:szCs w:val="20"/>
          <w:lang w:eastAsia="zh-CN"/>
        </w:rPr>
        <w:t>Proposal 5   Do not use numberOfSDCombinations and numberOfSDCombinations-PS</w:t>
      </w:r>
    </w:p>
    <w:p>
      <w:pPr>
        <w:pStyle w:val="114"/>
        <w:rPr>
          <w:i/>
          <w:szCs w:val="20"/>
          <w:lang w:eastAsia="zh-CN"/>
        </w:rPr>
      </w:pPr>
      <w:r>
        <w:rPr>
          <w:i/>
          <w:szCs w:val="20"/>
          <w:lang w:eastAsia="zh-CN"/>
        </w:rPr>
        <w:t>Proposal 6 IN IE TDCP(new) in IE CSI-ReportConfig The value of Y can be deferred from the list length of delayDSetofLenghtY-r18</w:t>
      </w:r>
    </w:p>
    <w:p>
      <w:pPr>
        <w:pStyle w:val="114"/>
        <w:rPr>
          <w:i/>
          <w:szCs w:val="20"/>
          <w:lang w:eastAsia="zh-CN"/>
        </w:rPr>
      </w:pPr>
      <w:r>
        <w:rPr>
          <w:i/>
          <w:szCs w:val="20"/>
          <w:lang w:eastAsia="zh-CN"/>
        </w:rPr>
        <w:t>Proposal 7  Move parameter m (aperiodicResourceOffset-r18) from IE NZP-CSI-RS-ResourceSet to IE CodebookConfig-r18 under typeII-Doppler-r1 and specify relation in field description.</w:t>
      </w:r>
    </w:p>
    <w:p>
      <w:pPr>
        <w:pStyle w:val="114"/>
        <w:rPr>
          <w:i/>
          <w:szCs w:val="20"/>
          <w:lang w:eastAsia="zh-CN"/>
        </w:rPr>
      </w:pPr>
      <w:r>
        <w:rPr>
          <w:i/>
          <w:szCs w:val="20"/>
          <w:lang w:eastAsia="zh-CN"/>
        </w:rPr>
        <w:t>Proposal 9   For codebook config:</w:t>
      </w:r>
    </w:p>
    <w:p>
      <w:pPr>
        <w:pStyle w:val="114"/>
        <w:rPr>
          <w:i/>
          <w:szCs w:val="20"/>
          <w:lang w:eastAsia="zh-CN"/>
        </w:rPr>
      </w:pPr>
      <w:r>
        <w:rPr>
          <w:i/>
          <w:szCs w:val="20"/>
          <w:lang w:eastAsia="zh-CN"/>
        </w:rPr>
        <w:t xml:space="preserve">As baseline assumption CodebookConfig is critically extended.    </w:t>
      </w:r>
    </w:p>
    <w:p>
      <w:pPr>
        <w:pStyle w:val="114"/>
        <w:rPr>
          <w:i/>
          <w:szCs w:val="20"/>
          <w:lang w:eastAsia="zh-CN"/>
        </w:rPr>
      </w:pPr>
      <w:r>
        <w:rPr>
          <w:i/>
          <w:szCs w:val="20"/>
          <w:lang w:eastAsia="zh-CN"/>
        </w:rPr>
        <w:t>Field description for n1-n2-codebookSubsetRestrictionList includes configuration restriction for same n1-n2 for each element.</w:t>
      </w:r>
    </w:p>
    <w:p>
      <w:pPr>
        <w:pStyle w:val="114"/>
        <w:rPr>
          <w:i/>
          <w:szCs w:val="20"/>
          <w:lang w:eastAsia="zh-CN"/>
        </w:rPr>
      </w:pPr>
      <w:r>
        <w:rPr>
          <w:i/>
          <w:szCs w:val="20"/>
          <w:lang w:eastAsia="zh-CN"/>
        </w:rPr>
        <w:t>Optionality of n1-n2-codebookSubsetRestrictionList is removed to ensure at least one element is included.</w:t>
      </w:r>
    </w:p>
    <w:p>
      <w:pPr>
        <w:pStyle w:val="114"/>
        <w:rPr>
          <w:i/>
          <w:szCs w:val="20"/>
          <w:lang w:eastAsia="zh-CN"/>
        </w:rPr>
      </w:pPr>
      <w:r>
        <w:rPr>
          <w:i/>
          <w:szCs w:val="20"/>
          <w:lang w:eastAsia="zh-CN"/>
        </w:rPr>
        <w:t>Optionality and field description need further review and it can be considered to send LS from next meeting for RAN1 to review the optionality of the parameters, FFS other things.</w:t>
      </w:r>
    </w:p>
    <w:p>
      <w:pPr>
        <w:pStyle w:val="114"/>
        <w:rPr>
          <w:i/>
          <w:szCs w:val="20"/>
          <w:lang w:eastAsia="zh-CN"/>
        </w:rPr>
      </w:pPr>
      <w:r>
        <w:rPr>
          <w:i/>
          <w:szCs w:val="20"/>
          <w:lang w:eastAsia="zh-CN"/>
        </w:rPr>
        <w:t xml:space="preserve">Proposal 10   Wait for Ran1 input for   ”applyIndicatedTCIState should be added within the PDCCH-ConfigCommon to indicate whether/which TCI state to be applied for corset 0”               </w:t>
      </w:r>
    </w:p>
    <w:p>
      <w:pPr>
        <w:pStyle w:val="114"/>
        <w:rPr>
          <w:lang w:eastAsia="zh-CN"/>
        </w:rPr>
      </w:pPr>
    </w:p>
    <w:p>
      <w:pPr>
        <w:pStyle w:val="114"/>
        <w:rPr>
          <w:lang w:eastAsia="zh-CN"/>
        </w:rPr>
      </w:pPr>
    </w:p>
    <w:p>
      <w:pPr>
        <w:pStyle w:val="173"/>
        <w:rPr>
          <w:lang w:eastAsia="zh-CN"/>
        </w:rPr>
      </w:pPr>
      <w:r>
        <w:rPr>
          <w:lang w:eastAsia="zh-CN"/>
        </w:rPr>
        <w:t>In IE ControlResourceset, add value “None”  to applyIndicatedTCI-State (first, second, both, none) and do not configure with followUnifiedTCI-State-r17. FFS if the same can be achieved if this field is not included at all.</w:t>
      </w:r>
    </w:p>
    <w:p>
      <w:pPr>
        <w:pStyle w:val="173"/>
        <w:rPr>
          <w:lang w:eastAsia="zh-CN"/>
        </w:rPr>
      </w:pPr>
      <w:r>
        <w:rPr>
          <w:lang w:eastAsia="zh-CN"/>
        </w:rPr>
        <w:t xml:space="preserve">P2, P4-7, P9-P10 are taken as baseline for further stage 3 specification development. </w:t>
      </w:r>
    </w:p>
    <w:p>
      <w:pPr>
        <w:pStyle w:val="173"/>
        <w:rPr>
          <w:rFonts w:eastAsia="宋体"/>
          <w:lang w:eastAsia="zh-CN"/>
        </w:rPr>
      </w:pPr>
      <w:r>
        <w:rPr>
          <w:lang w:eastAsia="zh-CN"/>
        </w:rPr>
        <w:t>The filed description for CSI-AssociatedReportConfigInfo will be updated, using P3 in R2-</w:t>
      </w:r>
      <w:r>
        <w:rPr>
          <w:rFonts w:eastAsia="宋体"/>
          <w:lang w:eastAsia="zh-CN"/>
        </w:rPr>
        <w:t xml:space="preserve">2311290 as baseline. Details to be further checked.  </w:t>
      </w:r>
    </w:p>
    <w:p>
      <w:pPr>
        <w:overflowPunct w:val="0"/>
        <w:adjustRightInd w:val="0"/>
        <w:spacing w:after="180"/>
        <w:textAlignment w:val="baseline"/>
        <w:rPr>
          <w:rFonts w:ascii="Times New Roman" w:hAnsi="Times New Roman" w:eastAsia="Times New Roman" w:cs="Times New Roman"/>
          <w:sz w:val="24"/>
          <w:szCs w:val="24"/>
          <w:lang w:val="en-GB"/>
        </w:rPr>
      </w:pPr>
    </w:p>
    <w:p>
      <w:pPr>
        <w:pStyle w:val="152"/>
      </w:pPr>
    </w:p>
    <w:p>
      <w:pPr>
        <w:pStyle w:val="173"/>
        <w:rPr>
          <w:lang w:eastAsia="zh-CN"/>
        </w:rPr>
      </w:pPr>
      <w:r>
        <w:rPr>
          <w:lang w:eastAsia="zh-CN"/>
        </w:rPr>
        <w:t>RRC configuration restriction that ‘</w:t>
      </w:r>
      <w:r>
        <w:t xml:space="preserve">The network does not configure the field in a serving cell that is configured with more than one value for the </w:t>
      </w:r>
      <w:r>
        <w:rPr>
          <w:i/>
          <w:iCs/>
        </w:rPr>
        <w:t>coresetPoolIndex</w:t>
      </w:r>
      <w:r>
        <w:rPr>
          <w:lang w:eastAsia="zh-CN"/>
        </w:rPr>
        <w:t>’ for unifiedTCI-StateType need to be removed. FFS how, and FFS if this also impact other conditions and configurations.</w:t>
      </w:r>
    </w:p>
    <w:p>
      <w:pPr>
        <w:overflowPunct w:val="0"/>
        <w:adjustRightInd w:val="0"/>
        <w:spacing w:after="180"/>
        <w:textAlignment w:val="baseline"/>
        <w:rPr>
          <w:rFonts w:ascii="Times New Roman" w:hAnsi="Times New Roman" w:eastAsia="Times New Roman" w:cs="Times New Roman"/>
          <w:sz w:val="24"/>
          <w:szCs w:val="24"/>
          <w:lang w:val="en-GB"/>
        </w:rPr>
      </w:pPr>
    </w:p>
    <w:p>
      <w:pPr>
        <w:pStyle w:val="114"/>
        <w:ind w:left="0" w:firstLine="0"/>
        <w:rPr>
          <w:lang w:val="fi-FI"/>
        </w:rPr>
      </w:pPr>
      <w:r>
        <w:rPr>
          <w:lang w:val="fi-FI"/>
        </w:rPr>
        <w:t>The Proposal 9 inlcudes FFS on LS to RAN1 on codebookconfig parameters. It is suggested, if Ran2 agrees to send this in LS it is send from RAN2#124</w:t>
      </w:r>
    </w:p>
    <w:p>
      <w:pPr>
        <w:rPr>
          <w:rFonts w:cs="Arial"/>
        </w:rPr>
      </w:pPr>
    </w:p>
    <w:p>
      <w:pPr>
        <w:contextualSpacing/>
        <w:rPr>
          <w:rFonts w:cs="Arial"/>
          <w:b/>
          <w:bCs/>
          <w:sz w:val="24"/>
          <w:szCs w:val="24"/>
        </w:rPr>
      </w:pPr>
      <w:r>
        <w:rPr>
          <w:rFonts w:cs="Arial"/>
          <w:b/>
          <w:sz w:val="24"/>
          <w:szCs w:val="24"/>
        </w:rPr>
        <w:t xml:space="preserve">Question 1 Please indicate whether you agree that Ran2 sends </w:t>
      </w:r>
      <w:bookmarkStart w:id="4" w:name="_Hlk146214332"/>
      <w:r>
        <w:rPr>
          <w:rFonts w:cs="Arial"/>
          <w:b/>
          <w:sz w:val="24"/>
          <w:szCs w:val="24"/>
        </w:rPr>
        <w:t>CodebookConfig-r18 to RAN</w:t>
      </w:r>
      <w:ins w:id="0" w:author="CATT-Bufang Zhang" w:date="2023-10-25T11:08:00Z">
        <w:r>
          <w:rPr>
            <w:rFonts w:hint="eastAsia" w:cs="Arial"/>
            <w:b/>
            <w:sz w:val="24"/>
            <w:szCs w:val="24"/>
          </w:rPr>
          <w:t>1</w:t>
        </w:r>
      </w:ins>
      <w:r>
        <w:rPr>
          <w:rFonts w:cs="Arial"/>
          <w:b/>
          <w:sz w:val="24"/>
          <w:szCs w:val="24"/>
        </w:rPr>
        <w:t xml:space="preserve"> for review from RAN2#124? </w:t>
      </w:r>
      <w:bookmarkEnd w:id="4"/>
    </w:p>
    <w:p>
      <w:pPr>
        <w:contextualSpacing/>
        <w:rPr>
          <w:rFonts w:cs="Arial"/>
          <w:b/>
          <w:bCs/>
          <w:sz w:val="24"/>
          <w:szCs w:val="24"/>
        </w:rPr>
      </w:pPr>
    </w:p>
    <w:p>
      <w:pPr>
        <w:contextualSpacing/>
        <w:rPr>
          <w:rFonts w:cs="Arial"/>
          <w:b/>
          <w:bCs/>
          <w:sz w:val="24"/>
          <w:szCs w:val="24"/>
        </w:rPr>
      </w:pPr>
    </w:p>
    <w:tbl>
      <w:tblPr>
        <w:tblStyle w:val="53"/>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559"/>
        <w:gridCol w:w="5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jc w:val="center"/>
              <w:rPr>
                <w:rFonts w:eastAsia="Calibri" w:cs="Arial"/>
                <w:b/>
                <w:sz w:val="22"/>
              </w:rPr>
            </w:pPr>
            <w:r>
              <w:rPr>
                <w:rFonts w:eastAsia="Calibri" w:cs="Arial"/>
                <w:b/>
                <w:sz w:val="22"/>
              </w:rPr>
              <w:t>Company</w:t>
            </w:r>
          </w:p>
        </w:tc>
        <w:tc>
          <w:tcPr>
            <w:tcW w:w="1559" w:type="dxa"/>
          </w:tcPr>
          <w:p>
            <w:pPr>
              <w:jc w:val="center"/>
              <w:rPr>
                <w:rFonts w:eastAsia="Calibri" w:cs="Arial"/>
                <w:b/>
                <w:sz w:val="22"/>
              </w:rPr>
            </w:pPr>
            <w:r>
              <w:rPr>
                <w:rFonts w:eastAsia="Calibri" w:cs="Arial"/>
                <w:b/>
                <w:sz w:val="22"/>
              </w:rPr>
              <w:t>Yes/no</w:t>
            </w:r>
          </w:p>
        </w:tc>
        <w:tc>
          <w:tcPr>
            <w:tcW w:w="5996" w:type="dxa"/>
          </w:tcPr>
          <w:p>
            <w:pPr>
              <w:jc w:val="center"/>
              <w:rPr>
                <w:rFonts w:eastAsia="Calibri" w:cs="Arial"/>
                <w:b/>
                <w:sz w:val="22"/>
              </w:rPr>
            </w:pPr>
            <w:r>
              <w:rPr>
                <w:rFonts w:eastAsia="Calibri" w:cs="Arial"/>
                <w:b/>
                <w:sz w:val="22"/>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eastAsiaTheme="minorEastAsia"/>
                <w:sz w:val="22"/>
              </w:rPr>
            </w:pPr>
            <w:r>
              <w:rPr>
                <w:rFonts w:cs="Arial" w:eastAsiaTheme="minorEastAsia"/>
                <w:sz w:val="22"/>
              </w:rPr>
              <w:t>Ericsson</w:t>
            </w:r>
          </w:p>
        </w:tc>
        <w:tc>
          <w:tcPr>
            <w:tcW w:w="1559" w:type="dxa"/>
          </w:tcPr>
          <w:p>
            <w:pPr>
              <w:rPr>
                <w:rFonts w:cs="Arial" w:eastAsiaTheme="minorEastAsia"/>
                <w:sz w:val="22"/>
              </w:rPr>
            </w:pPr>
            <w:r>
              <w:rPr>
                <w:rFonts w:cs="Arial" w:eastAsiaTheme="minorEastAsia"/>
                <w:sz w:val="22"/>
              </w:rPr>
              <w:t>yes</w:t>
            </w:r>
          </w:p>
        </w:tc>
        <w:tc>
          <w:tcPr>
            <w:tcW w:w="5996" w:type="dxa"/>
          </w:tcPr>
          <w:p>
            <w:pPr>
              <w:rPr>
                <w:rFonts w:eastAsia="Calibri"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等线" w:cs="Arial"/>
                <w:sz w:val="22"/>
              </w:rPr>
            </w:pPr>
            <w:r>
              <w:rPr>
                <w:rFonts w:eastAsia="等线" w:cs="Arial"/>
                <w:sz w:val="22"/>
              </w:rPr>
              <w:t>Xiaomi</w:t>
            </w:r>
          </w:p>
        </w:tc>
        <w:tc>
          <w:tcPr>
            <w:tcW w:w="1559" w:type="dxa"/>
          </w:tcPr>
          <w:p>
            <w:pPr>
              <w:rPr>
                <w:rFonts w:eastAsia="等线" w:cs="Arial"/>
                <w:sz w:val="22"/>
              </w:rPr>
            </w:pPr>
            <w:r>
              <w:rPr>
                <w:rFonts w:eastAsia="等线" w:cs="Arial"/>
                <w:sz w:val="22"/>
              </w:rPr>
              <w:t>yes</w:t>
            </w:r>
          </w:p>
        </w:tc>
        <w:tc>
          <w:tcPr>
            <w:tcW w:w="5996" w:type="dxa"/>
          </w:tcPr>
          <w:p>
            <w:pPr>
              <w:rPr>
                <w:rFonts w:eastAsia="等线"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Yu Mincho" w:cs="Arial"/>
                <w:sz w:val="22"/>
              </w:rPr>
            </w:pPr>
            <w:r>
              <w:rPr>
                <w:rFonts w:hint="eastAsia" w:eastAsia="Yu Mincho" w:cs="Arial"/>
                <w:sz w:val="22"/>
              </w:rPr>
              <w:t>D</w:t>
            </w:r>
            <w:r>
              <w:rPr>
                <w:rFonts w:eastAsia="Yu Mincho" w:cs="Arial"/>
                <w:sz w:val="22"/>
              </w:rPr>
              <w:t>ocomo</w:t>
            </w:r>
          </w:p>
        </w:tc>
        <w:tc>
          <w:tcPr>
            <w:tcW w:w="1559" w:type="dxa"/>
          </w:tcPr>
          <w:p>
            <w:pPr>
              <w:rPr>
                <w:rFonts w:eastAsia="Yu Mincho" w:cs="Arial"/>
                <w:sz w:val="22"/>
              </w:rPr>
            </w:pPr>
            <w:r>
              <w:rPr>
                <w:rFonts w:hint="eastAsia" w:eastAsia="Yu Mincho" w:cs="Arial"/>
                <w:sz w:val="22"/>
              </w:rPr>
              <w:t>y</w:t>
            </w:r>
            <w:r>
              <w:rPr>
                <w:rFonts w:eastAsia="Yu Mincho" w:cs="Arial"/>
                <w:sz w:val="22"/>
              </w:rPr>
              <w:t>es</w:t>
            </w:r>
          </w:p>
        </w:tc>
        <w:tc>
          <w:tcPr>
            <w:tcW w:w="5996" w:type="dxa"/>
          </w:tcPr>
          <w:p>
            <w:pPr>
              <w:rPr>
                <w:rFonts w:eastAsia="等线"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eastAsiaTheme="minorEastAsia"/>
                <w:sz w:val="22"/>
              </w:rPr>
            </w:pPr>
            <w:r>
              <w:rPr>
                <w:rFonts w:hint="eastAsia" w:cs="Arial" w:eastAsiaTheme="minorEastAsia"/>
                <w:sz w:val="22"/>
              </w:rPr>
              <w:t>CATT</w:t>
            </w:r>
          </w:p>
        </w:tc>
        <w:tc>
          <w:tcPr>
            <w:tcW w:w="1559" w:type="dxa"/>
          </w:tcPr>
          <w:p>
            <w:pPr>
              <w:rPr>
                <w:rFonts w:cs="Arial" w:eastAsiaTheme="minorEastAsia"/>
                <w:sz w:val="22"/>
              </w:rPr>
            </w:pPr>
            <w:r>
              <w:rPr>
                <w:rFonts w:hint="eastAsia" w:cs="Arial" w:eastAsiaTheme="minorEastAsia"/>
                <w:sz w:val="22"/>
              </w:rPr>
              <w:t>Yes</w:t>
            </w:r>
          </w:p>
        </w:tc>
        <w:tc>
          <w:tcPr>
            <w:tcW w:w="5996" w:type="dxa"/>
          </w:tcPr>
          <w:p>
            <w:pPr>
              <w:rPr>
                <w:rFonts w:cs="Arial"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cs="Arial"/>
                <w:sz w:val="22"/>
              </w:rPr>
            </w:pPr>
            <w:r>
              <w:rPr>
                <w:rFonts w:eastAsia="Calibri" w:cs="Arial"/>
                <w:sz w:val="22"/>
              </w:rPr>
              <w:t>Samsung</w:t>
            </w:r>
          </w:p>
        </w:tc>
        <w:tc>
          <w:tcPr>
            <w:tcW w:w="1559" w:type="dxa"/>
          </w:tcPr>
          <w:p>
            <w:pPr>
              <w:rPr>
                <w:rFonts w:eastAsia="Calibri" w:cs="Arial"/>
                <w:sz w:val="22"/>
              </w:rPr>
            </w:pPr>
            <w:r>
              <w:rPr>
                <w:rFonts w:eastAsia="Calibri" w:cs="Arial"/>
                <w:sz w:val="22"/>
              </w:rPr>
              <w:t>Prefer no</w:t>
            </w:r>
          </w:p>
        </w:tc>
        <w:tc>
          <w:tcPr>
            <w:tcW w:w="5996" w:type="dxa"/>
          </w:tcPr>
          <w:p>
            <w:pPr>
              <w:rPr>
                <w:rFonts w:cs="Arial" w:eastAsiaTheme="minorEastAsia"/>
                <w:sz w:val="22"/>
              </w:rPr>
            </w:pPr>
            <w:r>
              <w:rPr>
                <w:rFonts w:cs="Arial" w:eastAsiaTheme="minorEastAsia"/>
                <w:sz w:val="22"/>
              </w:rPr>
              <w:t>Not sure what needs RAN1 to review unless we have specific questions to ask RAN1. Also, RAN1 can always review our CR and raise issues if any by sending LS.</w:t>
            </w:r>
          </w:p>
          <w:p>
            <w:pPr>
              <w:rPr>
                <w:rFonts w:cs="Arial" w:eastAsiaTheme="minorEastAsia"/>
                <w:sz w:val="22"/>
              </w:rPr>
            </w:pPr>
            <w:r>
              <w:rPr>
                <w:rFonts w:cs="Arial" w:eastAsiaTheme="minorEastAsia"/>
                <w:sz w:val="22"/>
              </w:rPr>
              <w:t xml:space="preserve">Signaling details should be decided by RAN2, other than functionality issues there is no much need to send LS. </w:t>
            </w:r>
          </w:p>
          <w:p>
            <w:pPr>
              <w:rPr>
                <w:rFonts w:eastAsia="Calibri" w:cs="Arial"/>
                <w:sz w:val="22"/>
              </w:rPr>
            </w:pPr>
            <w:r>
              <w:rPr>
                <w:rFonts w:cs="Arial" w:eastAsiaTheme="minorEastAsia"/>
                <w:sz w:val="22"/>
              </w:rPr>
              <w:t>If this is about the issue whether certain parameter is optional or mandatory, not sure RAN1 understands the meaning of optional or mandatory for a RRC parameter. This may be resolved by companies internal review, and if any issue is identified by any companies, it can be raised and discussed in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eastAsia="宋体" w:cs="Arial"/>
                <w:sz w:val="22"/>
                <w:lang w:val="en-US" w:eastAsia="zh-CN"/>
              </w:rPr>
            </w:pPr>
            <w:r>
              <w:rPr>
                <w:rFonts w:hint="eastAsia" w:eastAsia="宋体" w:cs="Arial"/>
                <w:sz w:val="22"/>
                <w:lang w:val="en-US" w:eastAsia="zh-CN"/>
              </w:rPr>
              <w:t>ZTE</w:t>
            </w:r>
          </w:p>
        </w:tc>
        <w:tc>
          <w:tcPr>
            <w:tcW w:w="1559" w:type="dxa"/>
          </w:tcPr>
          <w:p>
            <w:pPr>
              <w:rPr>
                <w:rFonts w:hint="default" w:eastAsia="宋体" w:cs="Arial"/>
                <w:sz w:val="22"/>
                <w:lang w:val="en-US" w:eastAsia="zh-CN"/>
              </w:rPr>
            </w:pPr>
            <w:r>
              <w:rPr>
                <w:rFonts w:hint="eastAsia" w:eastAsia="宋体" w:cs="Arial"/>
                <w:sz w:val="22"/>
                <w:lang w:val="en-US" w:eastAsia="zh-CN"/>
              </w:rPr>
              <w:t>Yes</w:t>
            </w:r>
          </w:p>
        </w:tc>
        <w:tc>
          <w:tcPr>
            <w:tcW w:w="5996" w:type="dxa"/>
          </w:tcPr>
          <w:p>
            <w:pPr>
              <w:rPr>
                <w:rFonts w:cs="Arial" w:eastAsiaTheme="minorEastAsia"/>
                <w:sz w:val="22"/>
              </w:rPr>
            </w:pPr>
          </w:p>
        </w:tc>
      </w:tr>
    </w:tbl>
    <w:p>
      <w:pPr>
        <w:pStyle w:val="134"/>
        <w:rPr>
          <w:lang w:val="en-GB"/>
        </w:rPr>
      </w:pPr>
    </w:p>
    <w:p>
      <w:pPr>
        <w:pStyle w:val="134"/>
        <w:rPr>
          <w:lang w:val="en-GB"/>
        </w:rPr>
      </w:pPr>
    </w:p>
    <w:p>
      <w:pPr>
        <w:rPr>
          <w:rFonts w:cs="Arial"/>
          <w:lang w:val="en-GB"/>
        </w:rPr>
      </w:pPr>
    </w:p>
    <w:p>
      <w:pPr>
        <w:pStyle w:val="2"/>
        <w:pBdr>
          <w:top w:val="single" w:color="auto" w:sz="12" w:space="3"/>
        </w:pBdr>
        <w:tabs>
          <w:tab w:val="clear" w:pos="432"/>
        </w:tabs>
        <w:overflowPunct/>
        <w:autoSpaceDE/>
        <w:autoSpaceDN/>
        <w:adjustRightInd/>
        <w:spacing w:line="259" w:lineRule="auto"/>
        <w:ind w:left="1134" w:hanging="1134"/>
        <w:jc w:val="both"/>
        <w:textAlignment w:val="auto"/>
        <w:rPr>
          <w:rFonts w:eastAsia="宋体"/>
        </w:rPr>
      </w:pPr>
      <w:r>
        <w:t>PRACH for two TAs</w:t>
      </w:r>
    </w:p>
    <w:p>
      <w:pPr>
        <w:rPr>
          <w:rFonts w:cs="Arial"/>
        </w:rPr>
      </w:pPr>
    </w:p>
    <w:p>
      <w:pPr>
        <w:rPr>
          <w:rFonts w:cs="Arial"/>
        </w:rPr>
      </w:pPr>
      <w:r>
        <w:rPr>
          <w:rFonts w:cs="Arial"/>
        </w:rPr>
        <w:t>[RRC spec issue]</w:t>
      </w:r>
    </w:p>
    <w:p>
      <w:pPr>
        <w:pStyle w:val="134"/>
        <w:numPr>
          <w:ilvl w:val="0"/>
          <w:numId w:val="16"/>
        </w:numPr>
        <w:rPr>
          <w:rFonts w:ascii="Arial" w:hAnsi="Arial" w:cs="Arial"/>
          <w:lang w:val="en-US"/>
        </w:rPr>
      </w:pPr>
      <w:r>
        <w:rPr>
          <w:rFonts w:ascii="Arial" w:hAnsi="Arial" w:cs="Arial"/>
          <w:lang w:val="en-US"/>
        </w:rPr>
        <w:t xml:space="preserve">Whether and how the original definition of </w:t>
      </w:r>
      <w:r>
        <w:rPr>
          <w:rFonts w:ascii="Arial" w:hAnsi="Arial" w:cs="Arial"/>
          <w:i/>
          <w:iCs/>
          <w:lang w:val="en-US"/>
        </w:rPr>
        <w:t>tag-Id</w:t>
      </w:r>
      <w:r>
        <w:rPr>
          <w:rFonts w:ascii="Arial" w:hAnsi="Arial" w:cs="Arial"/>
          <w:lang w:val="en-US"/>
        </w:rPr>
        <w:t xml:space="preserve"> is affected by introduction of second TAG ID</w:t>
      </w:r>
    </w:p>
    <w:p>
      <w:pPr>
        <w:pStyle w:val="134"/>
        <w:numPr>
          <w:ilvl w:val="0"/>
          <w:numId w:val="16"/>
        </w:numPr>
        <w:rPr>
          <w:rFonts w:ascii="Arial" w:hAnsi="Arial" w:cs="Arial"/>
          <w:highlight w:val="cyan"/>
          <w:lang w:val="en-US"/>
        </w:rPr>
      </w:pPr>
      <w:r>
        <w:rPr>
          <w:rFonts w:ascii="Arial" w:hAnsi="Arial" w:cs="Arial"/>
          <w:highlight w:val="cyan"/>
          <w:lang w:val="en-US"/>
        </w:rPr>
        <w:t xml:space="preserve">Details on </w:t>
      </w:r>
      <w:r>
        <w:rPr>
          <w:rFonts w:ascii="Arial" w:hAnsi="Arial" w:cs="Arial"/>
          <w:i/>
          <w:iCs/>
          <w:highlight w:val="cyan"/>
          <w:lang w:val="en-US"/>
        </w:rPr>
        <w:t>additionalCFRA-ToAddModList-r18</w:t>
      </w:r>
      <w:r>
        <w:rPr>
          <w:rFonts w:ascii="Arial" w:hAnsi="Arial" w:cs="Arial"/>
          <w:highlight w:val="cyan"/>
          <w:lang w:val="en-US"/>
        </w:rPr>
        <w:t xml:space="preserve"> (i.e., additional PRACH configuration used for CFRA in inter-cell case) which RAN1 left up to RAN2</w:t>
      </w:r>
    </w:p>
    <w:p/>
    <w:p>
      <w:pPr>
        <w:rPr>
          <w:sz w:val="24"/>
          <w:szCs w:val="24"/>
        </w:rPr>
      </w:pPr>
      <w:r>
        <w:rPr>
          <w:sz w:val="24"/>
          <w:szCs w:val="24"/>
        </w:rPr>
        <w:t xml:space="preserve">RAN2 has received updated L1 parameters in R1-2308672. The parameters related to “PRACH” are as follows: </w:t>
      </w:r>
    </w:p>
    <w:p>
      <w:pPr>
        <w:rPr>
          <w:sz w:val="32"/>
          <w:szCs w:val="32"/>
        </w:rPr>
      </w:pPr>
    </w:p>
    <w:tbl>
      <w:tblPr>
        <w:tblStyle w:val="52"/>
        <w:tblW w:w="14737" w:type="dxa"/>
        <w:tblInd w:w="0" w:type="dxa"/>
        <w:tblLayout w:type="autofit"/>
        <w:tblCellMar>
          <w:top w:w="0" w:type="dxa"/>
          <w:left w:w="70" w:type="dxa"/>
          <w:bottom w:w="0" w:type="dxa"/>
          <w:right w:w="70" w:type="dxa"/>
        </w:tblCellMar>
      </w:tblPr>
      <w:tblGrid>
        <w:gridCol w:w="1710"/>
        <w:gridCol w:w="2091"/>
        <w:gridCol w:w="927"/>
        <w:gridCol w:w="5190"/>
        <w:gridCol w:w="1417"/>
        <w:gridCol w:w="3402"/>
      </w:tblGrid>
      <w:tr>
        <w:tblPrEx>
          <w:tblCellMar>
            <w:top w:w="0" w:type="dxa"/>
            <w:left w:w="70" w:type="dxa"/>
            <w:bottom w:w="0" w:type="dxa"/>
            <w:right w:w="70" w:type="dxa"/>
          </w:tblCellMar>
        </w:tblPrEx>
        <w:trPr>
          <w:trHeight w:val="557" w:hRule="atLeast"/>
        </w:trPr>
        <w:tc>
          <w:tcPr>
            <w:tcW w:w="1710" w:type="dxa"/>
            <w:tcBorders>
              <w:top w:val="single" w:color="auto" w:sz="4" w:space="0"/>
              <w:left w:val="single" w:color="auto" w:sz="4" w:space="0"/>
              <w:bottom w:val="single" w:color="auto" w:sz="4" w:space="0"/>
              <w:right w:val="single" w:color="auto" w:sz="4" w:space="0"/>
            </w:tcBorders>
            <w:shd w:val="clear" w:color="auto" w:fill="00B0F0"/>
            <w:vAlign w:val="center"/>
          </w:tcPr>
          <w:p>
            <w:r>
              <w:rPr>
                <w:lang w:val="fi-FI" w:eastAsia="fi-FI"/>
              </w:rPr>
              <w:t>RAN2 Parent IE</w:t>
            </w:r>
          </w:p>
        </w:tc>
        <w:tc>
          <w:tcPr>
            <w:tcW w:w="2091" w:type="dxa"/>
            <w:tcBorders>
              <w:top w:val="single" w:color="auto" w:sz="4" w:space="0"/>
              <w:left w:val="nil"/>
              <w:bottom w:val="single" w:color="auto" w:sz="4" w:space="0"/>
              <w:right w:val="single" w:color="auto" w:sz="4" w:space="0"/>
            </w:tcBorders>
            <w:shd w:val="clear" w:color="auto" w:fill="00B0F0"/>
            <w:vAlign w:val="center"/>
          </w:tcPr>
          <w:p>
            <w:r>
              <w:rPr>
                <w:lang w:val="fi-FI" w:eastAsia="fi-FI"/>
              </w:rPr>
              <w:t>Parameter name in the spec</w:t>
            </w:r>
          </w:p>
        </w:tc>
        <w:tc>
          <w:tcPr>
            <w:tcW w:w="927" w:type="dxa"/>
            <w:tcBorders>
              <w:top w:val="single" w:color="auto" w:sz="4" w:space="0"/>
              <w:left w:val="nil"/>
              <w:bottom w:val="single" w:color="auto" w:sz="4" w:space="0"/>
              <w:right w:val="single" w:color="auto" w:sz="4" w:space="0"/>
            </w:tcBorders>
            <w:shd w:val="clear" w:color="auto" w:fill="00B0F0"/>
            <w:vAlign w:val="center"/>
          </w:tcPr>
          <w:p>
            <w:r>
              <w:t> </w:t>
            </w:r>
            <w:r>
              <w:rPr>
                <w:lang w:val="fi-FI" w:eastAsia="fi-FI"/>
              </w:rPr>
              <w:t>New or existing?</w:t>
            </w:r>
          </w:p>
        </w:tc>
        <w:tc>
          <w:tcPr>
            <w:tcW w:w="5190" w:type="dxa"/>
            <w:tcBorders>
              <w:top w:val="single" w:color="auto" w:sz="4" w:space="0"/>
              <w:left w:val="nil"/>
              <w:bottom w:val="single" w:color="auto" w:sz="4" w:space="0"/>
              <w:right w:val="single" w:color="auto" w:sz="4" w:space="0"/>
            </w:tcBorders>
            <w:shd w:val="clear" w:color="auto" w:fill="00B0F0"/>
            <w:vAlign w:val="center"/>
          </w:tcPr>
          <w:p>
            <w:r>
              <w:rPr>
                <w:lang w:val="fi-FI" w:eastAsia="fi-FI"/>
              </w:rPr>
              <w:t>Description</w:t>
            </w:r>
          </w:p>
        </w:tc>
        <w:tc>
          <w:tcPr>
            <w:tcW w:w="1417" w:type="dxa"/>
            <w:tcBorders>
              <w:top w:val="single" w:color="auto" w:sz="4" w:space="0"/>
              <w:left w:val="nil"/>
              <w:bottom w:val="single" w:color="auto" w:sz="4" w:space="0"/>
              <w:right w:val="single" w:color="auto" w:sz="4" w:space="0"/>
            </w:tcBorders>
            <w:shd w:val="clear" w:color="auto" w:fill="00B0F0"/>
            <w:vAlign w:val="center"/>
          </w:tcPr>
          <w:p>
            <w:r>
              <w:rPr>
                <w:lang w:val="fi-FI" w:eastAsia="fi-FI"/>
              </w:rPr>
              <w:t>Value range</w:t>
            </w:r>
          </w:p>
        </w:tc>
        <w:tc>
          <w:tcPr>
            <w:tcW w:w="3402" w:type="dxa"/>
            <w:tcBorders>
              <w:top w:val="single" w:color="auto" w:sz="4" w:space="0"/>
              <w:left w:val="nil"/>
              <w:bottom w:val="single" w:color="auto" w:sz="4" w:space="0"/>
              <w:right w:val="single" w:color="auto" w:sz="4" w:space="0"/>
            </w:tcBorders>
            <w:shd w:val="clear" w:color="auto" w:fill="00B0F0"/>
          </w:tcPr>
          <w:p>
            <w:r>
              <w:rPr>
                <w:lang w:val="fi-FI" w:eastAsia="fi-FI"/>
              </w:rPr>
              <w:t>Comment</w:t>
            </w:r>
          </w:p>
        </w:tc>
      </w:tr>
      <w:tr>
        <w:tblPrEx>
          <w:tblCellMar>
            <w:top w:w="0" w:type="dxa"/>
            <w:left w:w="70" w:type="dxa"/>
            <w:bottom w:w="0" w:type="dxa"/>
            <w:right w:w="70" w:type="dxa"/>
          </w:tblCellMar>
        </w:tblPrEx>
        <w:trPr>
          <w:trHeight w:val="510" w:hRule="atLeast"/>
        </w:trPr>
        <w:tc>
          <w:tcPr>
            <w:tcW w:w="1710" w:type="dxa"/>
            <w:tcBorders>
              <w:top w:val="nil"/>
              <w:left w:val="single" w:color="auto" w:sz="4" w:space="0"/>
              <w:bottom w:val="single" w:color="auto" w:sz="4" w:space="0"/>
              <w:right w:val="single" w:color="auto" w:sz="4" w:space="0"/>
            </w:tcBorders>
            <w:shd w:val="clear" w:color="auto" w:fill="auto"/>
            <w:vAlign w:val="center"/>
          </w:tcPr>
          <w:p>
            <w:pPr>
              <w:rPr>
                <w:rFonts w:cs="Arial"/>
                <w:lang w:val="fi-FI" w:eastAsia="fi-FI"/>
              </w:rPr>
            </w:pPr>
            <w:r>
              <w:rPr>
                <w:rFonts w:cs="Arial"/>
                <w:color w:val="0000FF"/>
                <w:sz w:val="18"/>
                <w:szCs w:val="18"/>
              </w:rPr>
              <w:t>Up to RAN2</w:t>
            </w:r>
          </w:p>
        </w:tc>
        <w:tc>
          <w:tcPr>
            <w:tcW w:w="2091" w:type="dxa"/>
            <w:tcBorders>
              <w:top w:val="nil"/>
              <w:left w:val="nil"/>
              <w:bottom w:val="single" w:color="auto" w:sz="4" w:space="0"/>
              <w:right w:val="single" w:color="auto" w:sz="4" w:space="0"/>
            </w:tcBorders>
            <w:shd w:val="clear" w:color="auto" w:fill="auto"/>
          </w:tcPr>
          <w:p>
            <w:pPr>
              <w:rPr>
                <w:rFonts w:cs="Arial"/>
                <w:lang w:val="fi-FI" w:eastAsia="fi-FI"/>
              </w:rPr>
            </w:pPr>
            <w:r>
              <w:t>additionalCFRA-ToAddModList-r18 (or up to RAN2)</w:t>
            </w:r>
          </w:p>
        </w:tc>
        <w:tc>
          <w:tcPr>
            <w:tcW w:w="927" w:type="dxa"/>
            <w:tcBorders>
              <w:top w:val="nil"/>
              <w:left w:val="nil"/>
              <w:bottom w:val="single" w:color="auto" w:sz="4" w:space="0"/>
              <w:right w:val="single" w:color="auto" w:sz="4" w:space="0"/>
            </w:tcBorders>
            <w:shd w:val="clear" w:color="auto" w:fill="auto"/>
          </w:tcPr>
          <w:p>
            <w:pPr>
              <w:rPr>
                <w:rFonts w:cs="Arial"/>
                <w:lang w:val="fi-FI" w:eastAsia="fi-FI"/>
              </w:rPr>
            </w:pPr>
            <w:r>
              <w:t>New</w:t>
            </w:r>
          </w:p>
        </w:tc>
        <w:tc>
          <w:tcPr>
            <w:tcW w:w="5190" w:type="dxa"/>
            <w:tcBorders>
              <w:top w:val="nil"/>
              <w:left w:val="nil"/>
              <w:bottom w:val="single" w:color="auto" w:sz="4" w:space="0"/>
              <w:right w:val="single" w:color="auto" w:sz="4" w:space="0"/>
            </w:tcBorders>
            <w:shd w:val="clear" w:color="auto" w:fill="auto"/>
            <w:vAlign w:val="center"/>
          </w:tcPr>
          <w:p>
            <w:pPr>
              <w:rPr>
                <w:rFonts w:cs="Arial"/>
                <w:color w:val="0000FF"/>
                <w:sz w:val="18"/>
                <w:szCs w:val="18"/>
              </w:rPr>
            </w:pPr>
            <w:r>
              <w:rPr>
                <w:rFonts w:cs="Arial"/>
                <w:color w:val="0000FF"/>
                <w:sz w:val="18"/>
                <w:szCs w:val="18"/>
              </w:rPr>
              <w:t xml:space="preserve">List of additional CFRA configurations where each of the CFRA configurations in the list correspond to one of the Additional PCIs. </w:t>
            </w:r>
          </w:p>
          <w:p>
            <w:pPr>
              <w:rPr>
                <w:rFonts w:cs="Arial"/>
                <w:color w:val="0000FF"/>
                <w:sz w:val="18"/>
                <w:szCs w:val="18"/>
              </w:rPr>
            </w:pPr>
            <w:r>
              <w:rPr>
                <w:rFonts w:cs="Arial"/>
                <w:color w:val="0000FF"/>
                <w:sz w:val="18"/>
                <w:szCs w:val="18"/>
              </w:rPr>
              <w:t>[At least the following are needed:</w:t>
            </w:r>
          </w:p>
          <w:p>
            <w:pPr>
              <w:rPr>
                <w:rFonts w:cs="Arial"/>
                <w:color w:val="0000FF"/>
                <w:sz w:val="18"/>
                <w:szCs w:val="18"/>
              </w:rPr>
            </w:pPr>
            <w:r>
              <w:rPr>
                <w:rFonts w:cs="Arial"/>
                <w:color w:val="0000FF"/>
                <w:sz w:val="18"/>
                <w:szCs w:val="18"/>
              </w:rPr>
              <w:t>- RACH-ConfigGeneric</w:t>
            </w:r>
          </w:p>
          <w:p>
            <w:pPr>
              <w:rPr>
                <w:rFonts w:cs="Arial"/>
                <w:color w:val="0000FF"/>
                <w:sz w:val="18"/>
                <w:szCs w:val="18"/>
              </w:rPr>
            </w:pPr>
            <w:r>
              <w:rPr>
                <w:rFonts w:cs="Arial"/>
                <w:color w:val="0000FF"/>
                <w:sz w:val="18"/>
                <w:szCs w:val="18"/>
              </w:rPr>
              <w:t>- ssb-perRACH-Occasion</w:t>
            </w:r>
          </w:p>
          <w:p>
            <w:pPr>
              <w:rPr>
                <w:rFonts w:cs="Arial"/>
                <w:lang w:val="fi-FI" w:eastAsia="fi-FI"/>
              </w:rPr>
            </w:pPr>
            <w:r>
              <w:rPr>
                <w:rFonts w:cs="Arial"/>
                <w:color w:val="0000FF"/>
                <w:sz w:val="18"/>
                <w:szCs w:val="18"/>
              </w:rPr>
              <w:t>- rootSequenceIndex]</w:t>
            </w:r>
          </w:p>
        </w:tc>
        <w:tc>
          <w:tcPr>
            <w:tcW w:w="1417" w:type="dxa"/>
            <w:tcBorders>
              <w:top w:val="nil"/>
              <w:left w:val="nil"/>
              <w:bottom w:val="single" w:color="auto" w:sz="4" w:space="0"/>
              <w:right w:val="single" w:color="auto" w:sz="4" w:space="0"/>
            </w:tcBorders>
            <w:shd w:val="clear" w:color="auto" w:fill="auto"/>
          </w:tcPr>
          <w:p>
            <w:pPr>
              <w:rPr>
                <w:rFonts w:cs="Arial"/>
                <w:lang w:val="fi-FI" w:eastAsia="fi-FI"/>
              </w:rPr>
            </w:pPr>
          </w:p>
        </w:tc>
        <w:tc>
          <w:tcPr>
            <w:tcW w:w="3402" w:type="dxa"/>
            <w:tcBorders>
              <w:top w:val="nil"/>
              <w:left w:val="nil"/>
              <w:bottom w:val="single" w:color="auto" w:sz="4" w:space="0"/>
              <w:right w:val="single" w:color="auto" w:sz="4" w:space="0"/>
            </w:tcBorders>
          </w:tcPr>
          <w:p>
            <w:pPr>
              <w:rPr>
                <w:rFonts w:cs="Arial"/>
                <w:color w:val="0000FF"/>
                <w:sz w:val="18"/>
                <w:szCs w:val="18"/>
              </w:rPr>
            </w:pPr>
            <w:r>
              <w:rPr>
                <w:rFonts w:cs="Arial"/>
                <w:color w:val="0000FF"/>
                <w:sz w:val="18"/>
                <w:szCs w:val="18"/>
              </w:rPr>
              <w:t xml:space="preserve">The contents of the paramaters inside each of the CFRA </w:t>
            </w:r>
            <w:r>
              <w:rPr>
                <w:rFonts w:cs="Arial"/>
                <w:color w:val="0000FF"/>
                <w:sz w:val="18"/>
                <w:szCs w:val="18"/>
              </w:rPr>
              <w:br w:type="textWrapping"/>
            </w:r>
            <w:r>
              <w:rPr>
                <w:rFonts w:cs="Arial"/>
                <w:color w:val="0000FF"/>
                <w:sz w:val="18"/>
                <w:szCs w:val="18"/>
              </w:rPr>
              <w:t xml:space="preserve">configurations in the list is up to RAN2. </w:t>
            </w:r>
            <w:r>
              <w:rPr>
                <w:rFonts w:cs="Arial"/>
                <w:color w:val="0000FF"/>
                <w:sz w:val="18"/>
                <w:szCs w:val="18"/>
              </w:rPr>
              <w:br w:type="textWrapping"/>
            </w:r>
            <w:r>
              <w:rPr>
                <w:rFonts w:cs="Arial"/>
                <w:color w:val="0000FF"/>
                <w:sz w:val="18"/>
                <w:szCs w:val="18"/>
              </w:rPr>
              <w:t>This is for PDCCH order CFRA only.</w:t>
            </w:r>
            <w:r>
              <w:rPr>
                <w:rFonts w:cs="Arial"/>
                <w:color w:val="0000FF"/>
                <w:sz w:val="18"/>
                <w:szCs w:val="18"/>
              </w:rPr>
              <w:br w:type="textWrapping"/>
            </w:r>
            <w:r>
              <w:rPr>
                <w:rFonts w:cs="Arial"/>
                <w:color w:val="0000FF"/>
                <w:sz w:val="18"/>
                <w:szCs w:val="18"/>
              </w:rPr>
              <w:t>This is just an example design. The exact design is up to RAN2.</w:t>
            </w:r>
          </w:p>
          <w:p>
            <w:pPr>
              <w:rPr>
                <w:rFonts w:cs="Arial"/>
                <w:lang w:val="fi-FI" w:eastAsia="fi-FI"/>
              </w:rPr>
            </w:pPr>
          </w:p>
        </w:tc>
      </w:tr>
    </w:tbl>
    <w:p/>
    <w:p>
      <w:pPr>
        <w:pStyle w:val="15"/>
      </w:pPr>
      <w:r>
        <w:t>RAN1 is asking to extend the PRACH configuration for each additionalPCIs, and there are 7 of those:</w:t>
      </w:r>
    </w:p>
    <w:p>
      <w:pPr>
        <w:pStyle w:val="15"/>
      </w:pPr>
    </w:p>
    <w:p>
      <w:pPr>
        <w:pStyle w:val="138"/>
        <w:rPr>
          <w:color w:val="808080"/>
        </w:rPr>
      </w:pPr>
      <w:r>
        <w:t xml:space="preserve">maxNrofAdditionalPCI-r17                </w:t>
      </w:r>
      <w:r>
        <w:rPr>
          <w:color w:val="993366"/>
        </w:rPr>
        <w:t>INTEGER</w:t>
      </w:r>
      <w:r>
        <w:t xml:space="preserve"> ::= 7       </w:t>
      </w:r>
      <w:r>
        <w:rPr>
          <w:color w:val="808080"/>
        </w:rPr>
        <w:t>-- Maximum number of additional PCI</w:t>
      </w:r>
    </w:p>
    <w:p>
      <w:pPr>
        <w:pStyle w:val="15"/>
      </w:pPr>
    </w:p>
    <w:p>
      <w:pPr>
        <w:pStyle w:val="15"/>
      </w:pPr>
      <w:r>
        <w:t>Since there are so many additional PRACH configurations, it is suggested to check which parameters need to be extended.</w:t>
      </w:r>
    </w:p>
    <w:p>
      <w:r>
        <w:t>In R2-2311169, the below proposal is presented for the additional PRACh configuration and it is taken as baseline here.</w:t>
      </w:r>
    </w:p>
    <w:p/>
    <w:p>
      <w:pPr>
        <w:pStyle w:val="15"/>
      </w:pPr>
    </w:p>
    <w:p>
      <w:pPr>
        <w:pStyle w:val="74"/>
        <w:tabs>
          <w:tab w:val="clear" w:pos="1304"/>
        </w:tabs>
        <w:overflowPunct w:val="0"/>
        <w:adjustRightInd w:val="0"/>
        <w:ind w:left="1701" w:hanging="1701"/>
        <w:textAlignment w:val="baseline"/>
      </w:pPr>
      <w:bookmarkStart w:id="5" w:name="_Toc146281816"/>
      <w:bookmarkStart w:id="6" w:name="_Toc146883939"/>
      <w:r>
        <w:t xml:space="preserve">RAN2 to </w:t>
      </w:r>
      <w:bookmarkEnd w:id="5"/>
      <w:r>
        <w:t xml:space="preserve">adopt as content for RACH configuration per additionaPCI(7 of these) IE </w:t>
      </w:r>
      <w:r>
        <w:rPr>
          <w:i/>
        </w:rPr>
        <w:t>RACH-ConfigGeneric,</w:t>
      </w:r>
      <w:r>
        <w:t xml:space="preserve"> ssb-perRACH-OccasionAndCB-PreamblesPerSSB and prach-RootSequenceIndex</w:t>
      </w:r>
      <w:bookmarkEnd w:id="6"/>
      <w:r>
        <w:t xml:space="preserve"> </w:t>
      </w:r>
    </w:p>
    <w:p/>
    <w:p/>
    <w:p>
      <w:pPr>
        <w:contextualSpacing/>
        <w:rPr>
          <w:rFonts w:cs="Arial"/>
          <w:b/>
          <w:bCs/>
          <w:sz w:val="24"/>
          <w:szCs w:val="24"/>
        </w:rPr>
      </w:pPr>
      <w:r>
        <w:rPr>
          <w:rFonts w:cs="Arial"/>
          <w:b/>
          <w:sz w:val="24"/>
          <w:szCs w:val="24"/>
        </w:rPr>
        <w:t>Question 2 Please state if you agree Porposal1 or if you have another suggestion?</w:t>
      </w:r>
    </w:p>
    <w:p>
      <w:pPr>
        <w:contextualSpacing/>
        <w:rPr>
          <w:rFonts w:cs="Arial"/>
          <w:b/>
          <w:bCs/>
          <w:sz w:val="24"/>
          <w:szCs w:val="24"/>
        </w:rPr>
      </w:pPr>
    </w:p>
    <w:tbl>
      <w:tblPr>
        <w:tblStyle w:val="53"/>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559"/>
        <w:gridCol w:w="5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eastAsia="Calibri" w:cs="Arial"/>
                <w:b/>
                <w:sz w:val="22"/>
              </w:rPr>
            </w:pPr>
            <w:r>
              <w:rPr>
                <w:rFonts w:eastAsia="Calibri" w:cs="Arial"/>
                <w:b/>
                <w:sz w:val="22"/>
              </w:rPr>
              <w:t>Company</w:t>
            </w:r>
          </w:p>
        </w:tc>
        <w:tc>
          <w:tcPr>
            <w:tcW w:w="1559" w:type="dxa"/>
          </w:tcPr>
          <w:p>
            <w:pPr>
              <w:jc w:val="center"/>
              <w:rPr>
                <w:rFonts w:eastAsia="Calibri" w:cs="Arial"/>
                <w:b/>
                <w:sz w:val="22"/>
              </w:rPr>
            </w:pPr>
            <w:r>
              <w:rPr>
                <w:rFonts w:eastAsia="Calibri" w:cs="Arial"/>
                <w:b/>
                <w:sz w:val="22"/>
              </w:rPr>
              <w:t>Yes/no</w:t>
            </w:r>
          </w:p>
        </w:tc>
        <w:tc>
          <w:tcPr>
            <w:tcW w:w="5996" w:type="dxa"/>
          </w:tcPr>
          <w:p>
            <w:pPr>
              <w:jc w:val="center"/>
              <w:rPr>
                <w:rFonts w:eastAsia="Calibri" w:cs="Arial"/>
                <w:b/>
                <w:sz w:val="22"/>
              </w:rPr>
            </w:pPr>
            <w:r>
              <w:rPr>
                <w:rFonts w:eastAsia="Calibri" w:cs="Arial"/>
                <w:b/>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eastAsiaTheme="minorEastAsia"/>
                <w:sz w:val="22"/>
              </w:rPr>
            </w:pPr>
            <w:r>
              <w:rPr>
                <w:rFonts w:cs="Arial" w:eastAsiaTheme="minorEastAsia"/>
                <w:sz w:val="22"/>
              </w:rPr>
              <w:t>Ericsson</w:t>
            </w:r>
          </w:p>
        </w:tc>
        <w:tc>
          <w:tcPr>
            <w:tcW w:w="1559" w:type="dxa"/>
          </w:tcPr>
          <w:p>
            <w:pPr>
              <w:rPr>
                <w:rFonts w:cs="Arial" w:eastAsiaTheme="minorEastAsia"/>
                <w:sz w:val="22"/>
              </w:rPr>
            </w:pPr>
            <w:r>
              <w:rPr>
                <w:rFonts w:cs="Arial" w:eastAsiaTheme="minorEastAsia"/>
                <w:sz w:val="22"/>
              </w:rPr>
              <w:t>Yes</w:t>
            </w:r>
          </w:p>
        </w:tc>
        <w:tc>
          <w:tcPr>
            <w:tcW w:w="5996" w:type="dxa"/>
          </w:tcPr>
          <w:p>
            <w:pPr>
              <w:rPr>
                <w:rFonts w:eastAsia="Calibri"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eastAsiaTheme="minorEastAsia"/>
                <w:sz w:val="22"/>
              </w:rPr>
            </w:pPr>
            <w:r>
              <w:rPr>
                <w:rFonts w:cs="Arial" w:eastAsiaTheme="minorEastAsia"/>
                <w:sz w:val="22"/>
              </w:rPr>
              <w:t>Xiaomi</w:t>
            </w:r>
          </w:p>
        </w:tc>
        <w:tc>
          <w:tcPr>
            <w:tcW w:w="1559" w:type="dxa"/>
          </w:tcPr>
          <w:p>
            <w:pPr>
              <w:rPr>
                <w:rFonts w:cs="Arial" w:eastAsiaTheme="minorEastAsia"/>
                <w:sz w:val="22"/>
              </w:rPr>
            </w:pPr>
            <w:r>
              <w:rPr>
                <w:rFonts w:cs="Arial" w:eastAsiaTheme="minorEastAsia"/>
                <w:sz w:val="22"/>
              </w:rPr>
              <w:t>Yes</w:t>
            </w:r>
          </w:p>
        </w:tc>
        <w:tc>
          <w:tcPr>
            <w:tcW w:w="5996" w:type="dxa"/>
          </w:tcPr>
          <w:p>
            <w:pPr>
              <w:rPr>
                <w:rFonts w:eastAsia="Calibri"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Yu Mincho" w:cs="Arial"/>
                <w:sz w:val="22"/>
              </w:rPr>
            </w:pPr>
            <w:r>
              <w:rPr>
                <w:rFonts w:hint="eastAsia" w:eastAsia="Yu Mincho" w:cs="Arial"/>
                <w:sz w:val="22"/>
              </w:rPr>
              <w:t>D</w:t>
            </w:r>
            <w:r>
              <w:rPr>
                <w:rFonts w:eastAsia="Yu Mincho" w:cs="Arial"/>
                <w:sz w:val="22"/>
              </w:rPr>
              <w:t>ocomo</w:t>
            </w:r>
          </w:p>
        </w:tc>
        <w:tc>
          <w:tcPr>
            <w:tcW w:w="1559" w:type="dxa"/>
          </w:tcPr>
          <w:p>
            <w:pPr>
              <w:rPr>
                <w:rFonts w:eastAsia="Yu Mincho" w:cs="Arial"/>
                <w:sz w:val="22"/>
              </w:rPr>
            </w:pPr>
            <w:r>
              <w:rPr>
                <w:rFonts w:hint="eastAsia" w:eastAsia="Yu Mincho" w:cs="Arial"/>
                <w:sz w:val="22"/>
              </w:rPr>
              <w:t>Y</w:t>
            </w:r>
            <w:r>
              <w:rPr>
                <w:rFonts w:eastAsia="Yu Mincho" w:cs="Arial"/>
                <w:sz w:val="22"/>
              </w:rPr>
              <w:t>es</w:t>
            </w:r>
          </w:p>
        </w:tc>
        <w:tc>
          <w:tcPr>
            <w:tcW w:w="5996" w:type="dxa"/>
          </w:tcPr>
          <w:p>
            <w:pPr>
              <w:rPr>
                <w:rFonts w:eastAsia="Calibri"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eastAsiaTheme="minorEastAsia"/>
                <w:sz w:val="22"/>
              </w:rPr>
            </w:pPr>
            <w:r>
              <w:rPr>
                <w:rFonts w:hint="eastAsia" w:cs="Arial" w:eastAsiaTheme="minorEastAsia"/>
                <w:sz w:val="22"/>
              </w:rPr>
              <w:t>CATT</w:t>
            </w:r>
          </w:p>
        </w:tc>
        <w:tc>
          <w:tcPr>
            <w:tcW w:w="1559" w:type="dxa"/>
          </w:tcPr>
          <w:p>
            <w:pPr>
              <w:rPr>
                <w:rFonts w:cs="Arial" w:eastAsiaTheme="minorEastAsia"/>
                <w:sz w:val="22"/>
              </w:rPr>
            </w:pPr>
            <w:r>
              <w:rPr>
                <w:rFonts w:hint="eastAsia" w:cs="Arial" w:eastAsiaTheme="minorEastAsia"/>
                <w:sz w:val="22"/>
              </w:rPr>
              <w:t>Agree except the association of preambles and SSB (</w:t>
            </w:r>
            <w:r>
              <w:rPr>
                <w:rFonts w:eastAsia="Calibri"/>
                <w:sz w:val="22"/>
              </w:rPr>
              <w:t>ssb-perRACH-Occasion</w:t>
            </w:r>
            <w:r>
              <w:rPr>
                <w:rFonts w:eastAsia="Calibri"/>
                <w:strike/>
                <w:color w:val="FF0000"/>
                <w:sz w:val="22"/>
                <w:highlight w:val="yellow"/>
              </w:rPr>
              <w:t>AndCB-PreamblesPerSSB</w:t>
            </w:r>
            <w:r>
              <w:rPr>
                <w:rFonts w:hint="eastAsia" w:cs="Arial" w:eastAsiaTheme="minorEastAsia"/>
                <w:sz w:val="22"/>
              </w:rPr>
              <w:t>)</w:t>
            </w:r>
          </w:p>
        </w:tc>
        <w:tc>
          <w:tcPr>
            <w:tcW w:w="5996" w:type="dxa"/>
          </w:tcPr>
          <w:p>
            <w:pPr>
              <w:rPr>
                <w:rFonts w:cs="Arial" w:eastAsiaTheme="minorEastAsia"/>
                <w:sz w:val="22"/>
              </w:rPr>
            </w:pPr>
            <w:r>
              <w:rPr>
                <w:rFonts w:hint="eastAsia" w:cs="Arial" w:eastAsiaTheme="minorEastAsia"/>
                <w:sz w:val="22"/>
              </w:rPr>
              <w:t xml:space="preserve">The RACH </w:t>
            </w:r>
            <w:r>
              <w:rPr>
                <w:rFonts w:cs="Arial" w:eastAsiaTheme="minorEastAsia"/>
                <w:sz w:val="22"/>
              </w:rPr>
              <w:t>configuration</w:t>
            </w:r>
            <w:r>
              <w:rPr>
                <w:rFonts w:hint="eastAsia" w:cs="Arial" w:eastAsiaTheme="minorEastAsia"/>
                <w:sz w:val="22"/>
              </w:rPr>
              <w:t xml:space="preserve"> is only used for PDCCH order RACH, and for this case, the SSB and preambles will be indicated in the PDCCH order, so there is no need to </w:t>
            </w:r>
            <w:r>
              <w:rPr>
                <w:rFonts w:cs="Arial" w:eastAsiaTheme="minorEastAsia"/>
                <w:sz w:val="22"/>
              </w:rPr>
              <w:t>configure</w:t>
            </w:r>
            <w:r>
              <w:rPr>
                <w:rFonts w:hint="eastAsia" w:cs="Arial" w:eastAsiaTheme="minorEastAsia"/>
                <w:sz w:val="22"/>
              </w:rPr>
              <w:t xml:space="preserve"> the association of the preambles and SSBs in the RACH </w:t>
            </w:r>
            <w:r>
              <w:rPr>
                <w:rFonts w:cs="Arial" w:eastAsiaTheme="minorEastAsia"/>
                <w:sz w:val="22"/>
              </w:rPr>
              <w:t>configuration</w:t>
            </w:r>
            <w:r>
              <w:rPr>
                <w:rFonts w:hint="eastAsia" w:cs="Arial" w:eastAsiaTheme="minorEastAsia"/>
                <w:sz w:val="22"/>
              </w:rPr>
              <w:t xml:space="preserve"> for additional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cs="Arial"/>
                <w:sz w:val="22"/>
              </w:rPr>
            </w:pPr>
            <w:r>
              <w:rPr>
                <w:rFonts w:eastAsia="Calibri" w:cs="Arial"/>
                <w:sz w:val="22"/>
              </w:rPr>
              <w:t>Samsung</w:t>
            </w:r>
          </w:p>
        </w:tc>
        <w:tc>
          <w:tcPr>
            <w:tcW w:w="1559" w:type="dxa"/>
          </w:tcPr>
          <w:p>
            <w:pPr>
              <w:rPr>
                <w:rFonts w:eastAsia="Calibri" w:cs="Arial"/>
                <w:sz w:val="22"/>
              </w:rPr>
            </w:pPr>
            <w:r>
              <w:rPr>
                <w:rFonts w:eastAsia="Yu Mincho" w:cs="Arial"/>
                <w:sz w:val="22"/>
              </w:rPr>
              <w:t>See comment</w:t>
            </w:r>
          </w:p>
        </w:tc>
        <w:tc>
          <w:tcPr>
            <w:tcW w:w="5996" w:type="dxa"/>
          </w:tcPr>
          <w:p>
            <w:pPr>
              <w:rPr>
                <w:rFonts w:eastAsia="Calibri" w:cs="Arial"/>
                <w:sz w:val="22"/>
              </w:rPr>
            </w:pPr>
            <w:r>
              <w:rPr>
                <w:rFonts w:eastAsia="Yu Mincho" w:cs="Arial"/>
                <w:sz w:val="22"/>
              </w:rPr>
              <w:t>Agree with catt, ssb-perRACH-Occasion should be included, not ssb-perRACH-OccasionAndCB-PreamblesPerSSB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cs="Arial"/>
                <w:sz w:val="22"/>
              </w:rPr>
            </w:pPr>
            <w:r>
              <w:rPr>
                <w:rFonts w:hint="eastAsia" w:ascii="Malgun Gothic" w:hAnsi="Malgun Gothic" w:eastAsia="Malgun Gothic" w:cs="Arial"/>
                <w:sz w:val="22"/>
              </w:rPr>
              <w:t>L</w:t>
            </w:r>
            <w:r>
              <w:rPr>
                <w:rFonts w:ascii="Malgun Gothic" w:hAnsi="Malgun Gothic" w:eastAsia="Malgun Gothic" w:cs="Arial"/>
                <w:sz w:val="22"/>
              </w:rPr>
              <w:t>GE</w:t>
            </w:r>
          </w:p>
        </w:tc>
        <w:tc>
          <w:tcPr>
            <w:tcW w:w="1559" w:type="dxa"/>
          </w:tcPr>
          <w:p>
            <w:pPr>
              <w:rPr>
                <w:rFonts w:eastAsia="Yu Mincho" w:cs="Arial"/>
                <w:sz w:val="22"/>
              </w:rPr>
            </w:pPr>
            <w:r>
              <w:rPr>
                <w:rFonts w:eastAsia="Yu Mincho" w:cs="Arial"/>
                <w:sz w:val="22"/>
              </w:rPr>
              <w:t>See comment</w:t>
            </w:r>
          </w:p>
        </w:tc>
        <w:tc>
          <w:tcPr>
            <w:tcW w:w="5996" w:type="dxa"/>
          </w:tcPr>
          <w:p>
            <w:pPr>
              <w:rPr>
                <w:rFonts w:eastAsia="Malgun Gothic" w:cs="Arial"/>
                <w:sz w:val="22"/>
              </w:rPr>
            </w:pPr>
            <w:r>
              <w:rPr>
                <w:rFonts w:hint="eastAsia" w:eastAsia="Malgun Gothic" w:cs="Arial"/>
                <w:sz w:val="22"/>
              </w:rPr>
              <w:t>A</w:t>
            </w:r>
            <w:r>
              <w:rPr>
                <w:rFonts w:eastAsia="Malgun Gothic" w:cs="Arial"/>
                <w:sz w:val="22"/>
              </w:rPr>
              <w:t>gree with CATT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ascii="Malgun Gothic" w:hAnsi="Malgun Gothic" w:eastAsia="宋体" w:cs="Arial"/>
                <w:sz w:val="22"/>
                <w:lang w:val="en-US" w:eastAsia="zh-CN"/>
              </w:rPr>
            </w:pPr>
            <w:r>
              <w:rPr>
                <w:rFonts w:hint="eastAsia" w:ascii="Malgun Gothic" w:hAnsi="Malgun Gothic" w:eastAsia="宋体" w:cs="Arial"/>
                <w:sz w:val="22"/>
                <w:lang w:val="en-US" w:eastAsia="zh-CN"/>
              </w:rPr>
              <w:t>ZTE</w:t>
            </w:r>
          </w:p>
        </w:tc>
        <w:tc>
          <w:tcPr>
            <w:tcW w:w="1559" w:type="dxa"/>
          </w:tcPr>
          <w:p>
            <w:pPr>
              <w:rPr>
                <w:rFonts w:hint="default" w:eastAsia="宋体" w:cs="Arial"/>
                <w:sz w:val="22"/>
                <w:lang w:val="en-US" w:eastAsia="zh-CN"/>
              </w:rPr>
            </w:pPr>
            <w:r>
              <w:rPr>
                <w:rFonts w:hint="eastAsia" w:eastAsia="宋体" w:cs="Arial"/>
                <w:sz w:val="22"/>
                <w:lang w:val="en-US" w:eastAsia="zh-CN"/>
              </w:rPr>
              <w:t>See comments</w:t>
            </w:r>
          </w:p>
        </w:tc>
        <w:tc>
          <w:tcPr>
            <w:tcW w:w="5996" w:type="dxa"/>
          </w:tcPr>
          <w:p>
            <w:pPr>
              <w:rPr>
                <w:rFonts w:hint="eastAsia" w:eastAsia="宋体" w:cs="Arial"/>
                <w:i/>
                <w:iCs/>
                <w:lang w:val="en-US" w:eastAsia="zh-CN"/>
              </w:rPr>
            </w:pPr>
            <w:r>
              <w:rPr>
                <w:rFonts w:hint="eastAsia" w:eastAsia="宋体" w:cs="Arial"/>
                <w:lang w:val="en-US" w:eastAsia="zh-CN"/>
              </w:rPr>
              <w:t xml:space="preserve">Agree with CATT on the </w:t>
            </w:r>
            <w:r>
              <w:rPr>
                <w:rFonts w:hint="eastAsia" w:eastAsia="宋体" w:cs="Arial"/>
                <w:i/>
                <w:iCs/>
                <w:lang w:val="en-US" w:eastAsia="zh-CN"/>
              </w:rPr>
              <w:t>ssb-perRACH-Occasion</w:t>
            </w:r>
          </w:p>
          <w:p>
            <w:pPr>
              <w:rPr>
                <w:rFonts w:hint="eastAsia" w:eastAsia="Malgun Gothic" w:cs="Arial"/>
                <w:sz w:val="22"/>
              </w:rPr>
            </w:pPr>
            <w:r>
              <w:rPr>
                <w:rFonts w:hint="eastAsia" w:eastAsia="宋体" w:cs="Arial"/>
                <w:i w:val="0"/>
                <w:iCs w:val="0"/>
                <w:lang w:val="en-US" w:eastAsia="zh-CN"/>
              </w:rPr>
              <w:t xml:space="preserve">In addition to parameters in proposal 1, we would like to ask whether </w:t>
            </w:r>
            <w:r>
              <w:t>msg1-SubcarrierSpacing</w:t>
            </w:r>
            <w:r>
              <w:rPr>
                <w:rFonts w:hint="eastAsia" w:eastAsia="宋体"/>
                <w:lang w:val="en-US" w:eastAsia="zh-CN"/>
              </w:rPr>
              <w:t xml:space="preserve"> is needed? Otherwise, how to determine the </w:t>
            </w:r>
            <w:r>
              <w:t>msg1-SubcarrierSpacing</w:t>
            </w:r>
            <w:r>
              <w:rPr>
                <w:rFonts w:hint="eastAsia" w:eastAsia="宋体"/>
                <w:lang w:val="en-US" w:eastAsia="zh-CN"/>
              </w:rPr>
              <w:t xml:space="preserve"> for PDCCH ordered CFRA toward the additional cell.</w:t>
            </w:r>
          </w:p>
        </w:tc>
      </w:tr>
    </w:tbl>
    <w:p>
      <w:pPr>
        <w:pStyle w:val="134"/>
        <w:rPr>
          <w:lang w:val="en-US"/>
        </w:rPr>
      </w:pPr>
    </w:p>
    <w:p>
      <w:pPr>
        <w:pStyle w:val="134"/>
        <w:rPr>
          <w:lang w:val="en-GB"/>
        </w:rPr>
      </w:pPr>
    </w:p>
    <w:bookmarkEnd w:id="1"/>
    <w:bookmarkEnd w:id="2"/>
    <w:bookmarkEnd w:id="3"/>
    <w:p>
      <w:r>
        <w:t>In R2-2311169, the below proposal is presented for the additional PRACH configuration and it is taken as baseline here.</w:t>
      </w:r>
    </w:p>
    <w:p>
      <w:pPr>
        <w:pStyle w:val="15"/>
      </w:pPr>
    </w:p>
    <w:p>
      <w:pPr>
        <w:pStyle w:val="15"/>
      </w:pPr>
    </w:p>
    <w:p>
      <w:pPr>
        <w:pStyle w:val="74"/>
        <w:tabs>
          <w:tab w:val="clear" w:pos="1304"/>
        </w:tabs>
        <w:overflowPunct w:val="0"/>
        <w:adjustRightInd w:val="0"/>
        <w:ind w:left="1701" w:hanging="1701"/>
        <w:textAlignment w:val="baseline"/>
      </w:pPr>
      <w:bookmarkStart w:id="7" w:name="_Toc146281815"/>
      <w:bookmarkStart w:id="8" w:name="_Toc146883938"/>
      <w:r>
        <w:t xml:space="preserve">RAN2 extend the PRACH configuration in the </w:t>
      </w:r>
      <w:bookmarkStart w:id="9" w:name="OLE_LINK1"/>
      <w:bookmarkStart w:id="10" w:name="OLE_LINK2"/>
      <w:r>
        <w:t>BWP-UplinkCommon</w:t>
      </w:r>
      <w:bookmarkEnd w:id="9"/>
      <w:bookmarkEnd w:id="10"/>
      <w:r>
        <w:t>.</w:t>
      </w:r>
      <w:bookmarkEnd w:id="7"/>
      <w:bookmarkEnd w:id="8"/>
    </w:p>
    <w:p/>
    <w:p>
      <w:pPr>
        <w:contextualSpacing/>
        <w:rPr>
          <w:rFonts w:cs="Arial"/>
          <w:b/>
          <w:bCs/>
          <w:sz w:val="24"/>
          <w:szCs w:val="24"/>
        </w:rPr>
      </w:pPr>
      <w:r>
        <w:rPr>
          <w:rFonts w:cs="Arial"/>
          <w:b/>
          <w:sz w:val="24"/>
          <w:szCs w:val="24"/>
        </w:rPr>
        <w:t>Question 3 Please state if you agree Proposal2 or if you have another suggestion?</w:t>
      </w:r>
    </w:p>
    <w:p>
      <w:pPr>
        <w:contextualSpacing/>
        <w:rPr>
          <w:rFonts w:cs="Arial"/>
          <w:b/>
          <w:bCs/>
          <w:sz w:val="24"/>
          <w:szCs w:val="24"/>
        </w:rPr>
      </w:pPr>
    </w:p>
    <w:tbl>
      <w:tblPr>
        <w:tblStyle w:val="53"/>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559"/>
        <w:gridCol w:w="5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eastAsia="Calibri" w:cs="Arial"/>
                <w:b/>
                <w:sz w:val="22"/>
              </w:rPr>
            </w:pPr>
            <w:r>
              <w:rPr>
                <w:rFonts w:eastAsia="Calibri" w:cs="Arial"/>
                <w:b/>
                <w:sz w:val="22"/>
              </w:rPr>
              <w:t>Company</w:t>
            </w:r>
          </w:p>
        </w:tc>
        <w:tc>
          <w:tcPr>
            <w:tcW w:w="1559" w:type="dxa"/>
          </w:tcPr>
          <w:p>
            <w:pPr>
              <w:jc w:val="center"/>
              <w:rPr>
                <w:rFonts w:eastAsia="Calibri" w:cs="Arial"/>
                <w:b/>
                <w:sz w:val="22"/>
              </w:rPr>
            </w:pPr>
            <w:r>
              <w:rPr>
                <w:rFonts w:eastAsia="Calibri" w:cs="Arial"/>
                <w:b/>
                <w:sz w:val="22"/>
              </w:rPr>
              <w:t>Yes/no</w:t>
            </w:r>
          </w:p>
        </w:tc>
        <w:tc>
          <w:tcPr>
            <w:tcW w:w="5996" w:type="dxa"/>
          </w:tcPr>
          <w:p>
            <w:pPr>
              <w:jc w:val="center"/>
              <w:rPr>
                <w:rFonts w:eastAsia="Calibri" w:cs="Arial"/>
                <w:b/>
                <w:sz w:val="22"/>
              </w:rPr>
            </w:pPr>
            <w:r>
              <w:rPr>
                <w:rFonts w:eastAsia="Calibri" w:cs="Arial"/>
                <w:b/>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eastAsiaTheme="minorEastAsia"/>
                <w:sz w:val="22"/>
              </w:rPr>
            </w:pPr>
            <w:r>
              <w:rPr>
                <w:rFonts w:cs="Arial" w:eastAsiaTheme="minorEastAsia"/>
                <w:sz w:val="22"/>
              </w:rPr>
              <w:t>Ericsson</w:t>
            </w:r>
          </w:p>
        </w:tc>
        <w:tc>
          <w:tcPr>
            <w:tcW w:w="1559" w:type="dxa"/>
          </w:tcPr>
          <w:p>
            <w:pPr>
              <w:rPr>
                <w:rFonts w:cs="Arial" w:eastAsiaTheme="minorEastAsia"/>
                <w:sz w:val="22"/>
              </w:rPr>
            </w:pPr>
            <w:r>
              <w:rPr>
                <w:rFonts w:cs="Arial" w:eastAsiaTheme="minorEastAsia"/>
                <w:sz w:val="22"/>
              </w:rPr>
              <w:t>Yes</w:t>
            </w:r>
          </w:p>
        </w:tc>
        <w:tc>
          <w:tcPr>
            <w:tcW w:w="5996" w:type="dxa"/>
          </w:tcPr>
          <w:p>
            <w:pPr>
              <w:rPr>
                <w:rFonts w:eastAsia="Calibri"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eastAsiaTheme="minorEastAsia"/>
                <w:sz w:val="22"/>
              </w:rPr>
            </w:pPr>
            <w:r>
              <w:rPr>
                <w:rFonts w:cs="Arial" w:eastAsiaTheme="minorEastAsia"/>
                <w:sz w:val="22"/>
              </w:rPr>
              <w:t>Xiaomi</w:t>
            </w:r>
          </w:p>
        </w:tc>
        <w:tc>
          <w:tcPr>
            <w:tcW w:w="1559" w:type="dxa"/>
          </w:tcPr>
          <w:p>
            <w:pPr>
              <w:rPr>
                <w:rFonts w:cs="Arial" w:eastAsiaTheme="minorEastAsia"/>
                <w:sz w:val="22"/>
              </w:rPr>
            </w:pPr>
            <w:r>
              <w:rPr>
                <w:rFonts w:cs="Arial" w:eastAsiaTheme="minorEastAsia"/>
                <w:sz w:val="22"/>
              </w:rPr>
              <w:t>Yes</w:t>
            </w:r>
          </w:p>
        </w:tc>
        <w:tc>
          <w:tcPr>
            <w:tcW w:w="5996" w:type="dxa"/>
          </w:tcPr>
          <w:p>
            <w:pPr>
              <w:rPr>
                <w:rFonts w:eastAsia="Calibri"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Yu Mincho" w:cs="Arial"/>
                <w:sz w:val="22"/>
              </w:rPr>
            </w:pPr>
            <w:r>
              <w:rPr>
                <w:rFonts w:hint="eastAsia" w:eastAsia="Yu Mincho" w:cs="Arial"/>
                <w:sz w:val="22"/>
              </w:rPr>
              <w:t>D</w:t>
            </w:r>
            <w:r>
              <w:rPr>
                <w:rFonts w:eastAsia="Yu Mincho" w:cs="Arial"/>
                <w:sz w:val="22"/>
              </w:rPr>
              <w:t>ocomo</w:t>
            </w:r>
          </w:p>
        </w:tc>
        <w:tc>
          <w:tcPr>
            <w:tcW w:w="1559" w:type="dxa"/>
          </w:tcPr>
          <w:p>
            <w:pPr>
              <w:rPr>
                <w:rFonts w:eastAsia="Yu Mincho" w:cs="Arial"/>
                <w:sz w:val="22"/>
              </w:rPr>
            </w:pPr>
            <w:r>
              <w:rPr>
                <w:rFonts w:hint="eastAsia" w:eastAsia="Yu Mincho" w:cs="Arial"/>
                <w:sz w:val="22"/>
              </w:rPr>
              <w:t>Y</w:t>
            </w:r>
            <w:r>
              <w:rPr>
                <w:rFonts w:eastAsia="Yu Mincho" w:cs="Arial"/>
                <w:sz w:val="22"/>
              </w:rPr>
              <w:t>es</w:t>
            </w:r>
          </w:p>
        </w:tc>
        <w:tc>
          <w:tcPr>
            <w:tcW w:w="5996" w:type="dxa"/>
          </w:tcPr>
          <w:p>
            <w:pPr>
              <w:rPr>
                <w:rFonts w:eastAsia="Calibri"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eastAsiaTheme="minorEastAsia"/>
                <w:sz w:val="22"/>
              </w:rPr>
            </w:pPr>
            <w:r>
              <w:rPr>
                <w:rFonts w:hint="eastAsia" w:cs="Arial" w:eastAsiaTheme="minorEastAsia"/>
                <w:sz w:val="22"/>
              </w:rPr>
              <w:t>CATT</w:t>
            </w:r>
          </w:p>
        </w:tc>
        <w:tc>
          <w:tcPr>
            <w:tcW w:w="1559" w:type="dxa"/>
          </w:tcPr>
          <w:p>
            <w:pPr>
              <w:rPr>
                <w:rFonts w:cs="Arial" w:eastAsiaTheme="minorEastAsia"/>
                <w:sz w:val="22"/>
              </w:rPr>
            </w:pPr>
            <w:r>
              <w:rPr>
                <w:rFonts w:hint="eastAsia" w:cs="Arial" w:eastAsiaTheme="minorEastAsia"/>
                <w:sz w:val="22"/>
              </w:rPr>
              <w:t>No</w:t>
            </w:r>
          </w:p>
        </w:tc>
        <w:tc>
          <w:tcPr>
            <w:tcW w:w="5996" w:type="dxa"/>
          </w:tcPr>
          <w:p>
            <w:pPr>
              <w:rPr>
                <w:rFonts w:eastAsiaTheme="minorEastAsia"/>
                <w:sz w:val="22"/>
              </w:rPr>
            </w:pPr>
            <w:r>
              <w:rPr>
                <w:rFonts w:cs="Arial" w:eastAsiaTheme="minorEastAsia"/>
                <w:sz w:val="22"/>
              </w:rPr>
              <w:t>I</w:t>
            </w:r>
            <w:r>
              <w:rPr>
                <w:rFonts w:hint="eastAsia" w:cs="Arial" w:eastAsiaTheme="minorEastAsia"/>
                <w:sz w:val="22"/>
              </w:rPr>
              <w:t>t is specified as following in 38.331 for BWP-UplinkCommon:</w:t>
            </w:r>
            <w:r>
              <w:rPr>
                <w:rFonts w:hint="eastAsia" w:cs="Arial" w:eastAsiaTheme="minorEastAsia"/>
                <w:sz w:val="22"/>
              </w:rPr>
              <w:br w:type="textWrapping"/>
            </w:r>
            <w:r>
              <w:rPr>
                <w:rFonts w:eastAsiaTheme="minorEastAsia"/>
                <w:sz w:val="22"/>
              </w:rPr>
              <w:t>“</w:t>
            </w:r>
            <w:r>
              <w:rPr>
                <w:rFonts w:eastAsia="Calibri"/>
                <w:sz w:val="22"/>
              </w:rPr>
              <w:t xml:space="preserve">The IE </w:t>
            </w:r>
            <w:r>
              <w:rPr>
                <w:rFonts w:eastAsia="Calibri"/>
                <w:i/>
                <w:sz w:val="22"/>
              </w:rPr>
              <w:t>BWP-UplinkCommon</w:t>
            </w:r>
            <w:r>
              <w:rPr>
                <w:rFonts w:eastAsia="Calibri"/>
                <w:sz w:val="22"/>
              </w:rPr>
              <w:t xml:space="preserve"> is used to configure the common parameters of an uplink BWP. </w:t>
            </w:r>
            <w:r>
              <w:rPr>
                <w:rFonts w:eastAsia="Calibri"/>
                <w:sz w:val="22"/>
                <w:highlight w:val="yellow"/>
              </w:rPr>
              <w:t>They are “cell specific”</w:t>
            </w:r>
            <w:r>
              <w:rPr>
                <w:rFonts w:eastAsia="Calibri"/>
                <w:sz w:val="22"/>
              </w:rPr>
              <w:t xml:space="preserve"> and </w:t>
            </w:r>
            <w:r>
              <w:rPr>
                <w:rFonts w:eastAsia="Calibri"/>
                <w:sz w:val="22"/>
                <w:highlight w:val="yellow"/>
              </w:rPr>
              <w:t>the network ensures the necessary alignment with corresponding parameters of other UEs</w:t>
            </w:r>
            <w:r>
              <w:rPr>
                <w:rFonts w:eastAsia="Calibri"/>
                <w:sz w:val="22"/>
              </w:rPr>
              <w:t xml:space="preserve">. </w:t>
            </w:r>
            <w:r>
              <w:rPr>
                <w:rFonts w:eastAsia="Calibri"/>
                <w:sz w:val="22"/>
                <w:highlight w:val="green"/>
              </w:rPr>
              <w:t>The common parameters of the initial bandwidth part of the Pcell are also provided via system information</w:t>
            </w:r>
            <w:r>
              <w:rPr>
                <w:rFonts w:eastAsia="Calibri"/>
                <w:sz w:val="22"/>
              </w:rPr>
              <w:t>. For all other serving cells, the network provides the common parameters via dedicated signaling</w:t>
            </w:r>
            <w:r>
              <w:rPr>
                <w:rFonts w:eastAsiaTheme="minorEastAsia"/>
                <w:sz w:val="22"/>
              </w:rPr>
              <w:t>”</w:t>
            </w:r>
          </w:p>
          <w:p>
            <w:pPr>
              <w:rPr>
                <w:rFonts w:eastAsiaTheme="minorEastAsia"/>
                <w:sz w:val="22"/>
              </w:rPr>
            </w:pPr>
            <w:r>
              <w:rPr>
                <w:rFonts w:eastAsiaTheme="minorEastAsia"/>
                <w:sz w:val="22"/>
              </w:rPr>
              <w:t>B</w:t>
            </w:r>
            <w:r>
              <w:rPr>
                <w:rFonts w:hint="eastAsia" w:eastAsiaTheme="minorEastAsia"/>
                <w:sz w:val="22"/>
              </w:rPr>
              <w:t xml:space="preserve">ased on the highlight part, it is obvious the </w:t>
            </w:r>
            <w:r>
              <w:rPr>
                <w:rFonts w:eastAsia="Calibri"/>
                <w:sz w:val="22"/>
              </w:rPr>
              <w:t>BWP-UplinkCommon</w:t>
            </w:r>
            <w:r>
              <w:rPr>
                <w:rFonts w:hint="eastAsia" w:eastAsiaTheme="minorEastAsia"/>
                <w:sz w:val="22"/>
              </w:rPr>
              <w:t xml:space="preserve"> should be common for all U</w:t>
            </w:r>
            <w:r>
              <w:rPr>
                <w:rFonts w:eastAsiaTheme="minorEastAsia"/>
                <w:sz w:val="22"/>
              </w:rPr>
              <w:t>e</w:t>
            </w:r>
            <w:r>
              <w:rPr>
                <w:rFonts w:hint="eastAsia" w:eastAsiaTheme="minorEastAsia"/>
                <w:sz w:val="22"/>
              </w:rPr>
              <w:t xml:space="preserve">s, if we provide the </w:t>
            </w:r>
            <w:r>
              <w:rPr>
                <w:rFonts w:eastAsia="Calibri"/>
                <w:sz w:val="22"/>
              </w:rPr>
              <w:t>PRACH configuration</w:t>
            </w:r>
            <w:r>
              <w:rPr>
                <w:rFonts w:hint="eastAsia" w:eastAsiaTheme="minorEastAsia"/>
                <w:sz w:val="22"/>
              </w:rPr>
              <w:t xml:space="preserve"> for inter-cell under the </w:t>
            </w:r>
            <w:r>
              <w:rPr>
                <w:rFonts w:eastAsia="Calibri"/>
                <w:sz w:val="22"/>
              </w:rPr>
              <w:t>BWP-UplinkCommon</w:t>
            </w:r>
            <w:r>
              <w:rPr>
                <w:rFonts w:hint="eastAsia" w:eastAsiaTheme="minorEastAsia"/>
                <w:sz w:val="22"/>
              </w:rPr>
              <w:t xml:space="preserve">, this means it should be </w:t>
            </w:r>
            <w:r>
              <w:rPr>
                <w:rFonts w:eastAsiaTheme="minorEastAsia"/>
                <w:sz w:val="22"/>
              </w:rPr>
              <w:t>provide</w:t>
            </w:r>
            <w:r>
              <w:rPr>
                <w:rFonts w:hint="eastAsia" w:eastAsiaTheme="minorEastAsia"/>
                <w:sz w:val="22"/>
              </w:rPr>
              <w:t>d to each UE served by this cell, including the UE which doesn</w:t>
            </w:r>
            <w:r>
              <w:rPr>
                <w:rFonts w:eastAsiaTheme="minorEastAsia"/>
                <w:sz w:val="22"/>
              </w:rPr>
              <w:t>’</w:t>
            </w:r>
            <w:r>
              <w:rPr>
                <w:rFonts w:hint="eastAsia" w:eastAsiaTheme="minorEastAsia"/>
                <w:sz w:val="22"/>
              </w:rPr>
              <w:t xml:space="preserve">t support 2TA. </w:t>
            </w:r>
            <w:r>
              <w:rPr>
                <w:rFonts w:eastAsiaTheme="minorEastAsia"/>
                <w:sz w:val="22"/>
              </w:rPr>
              <w:t>E</w:t>
            </w:r>
            <w:r>
              <w:rPr>
                <w:rFonts w:hint="eastAsia" w:eastAsiaTheme="minorEastAsia"/>
                <w:sz w:val="22"/>
              </w:rPr>
              <w:t>specially if it is configured for initial BWP for P</w:t>
            </w:r>
            <w:r>
              <w:rPr>
                <w:rFonts w:eastAsiaTheme="minorEastAsia"/>
                <w:sz w:val="22"/>
              </w:rPr>
              <w:t>c</w:t>
            </w:r>
            <w:r>
              <w:rPr>
                <w:rFonts w:hint="eastAsia" w:eastAsiaTheme="minorEastAsia"/>
                <w:sz w:val="22"/>
              </w:rPr>
              <w:t xml:space="preserve">ell, it means the extend RACH configuration for inter-cell should be broadcast in system information, which is not we expect. </w:t>
            </w:r>
            <w:r>
              <w:rPr>
                <w:rFonts w:eastAsiaTheme="minorEastAsia"/>
                <w:sz w:val="22"/>
              </w:rPr>
              <w:t>D</w:t>
            </w:r>
            <w:r>
              <w:rPr>
                <w:rFonts w:hint="eastAsia" w:eastAsiaTheme="minorEastAsia"/>
                <w:sz w:val="22"/>
              </w:rPr>
              <w:t>ue to it is un-useless for idle/inactive UE.</w:t>
            </w:r>
          </w:p>
          <w:p>
            <w:pPr>
              <w:rPr>
                <w:rFonts w:cs="Arial" w:eastAsiaTheme="minorEastAsia"/>
                <w:sz w:val="22"/>
              </w:rPr>
            </w:pPr>
            <w:r>
              <w:rPr>
                <w:rFonts w:eastAsiaTheme="minorEastAsia"/>
                <w:sz w:val="22"/>
              </w:rPr>
              <w:t>S</w:t>
            </w:r>
            <w:r>
              <w:rPr>
                <w:rFonts w:hint="eastAsia" w:eastAsiaTheme="minorEastAsia"/>
                <w:sz w:val="22"/>
              </w:rPr>
              <w:t xml:space="preserve">o we suggest to </w:t>
            </w:r>
            <w:r>
              <w:rPr>
                <w:rFonts w:eastAsiaTheme="minorEastAsia"/>
                <w:sz w:val="22"/>
              </w:rPr>
              <w:t>provide</w:t>
            </w:r>
            <w:r>
              <w:rPr>
                <w:rFonts w:hint="eastAsia" w:eastAsiaTheme="minorEastAsia"/>
                <w:sz w:val="22"/>
              </w:rPr>
              <w:t xml:space="preserve"> the extend RACH configuration in the </w:t>
            </w:r>
            <w:r>
              <w:rPr>
                <w:rFonts w:eastAsia="Calibri"/>
                <w:sz w:val="22"/>
              </w:rPr>
              <w:t>BWP- UplinkDedicated</w:t>
            </w:r>
            <w:r>
              <w:rPr>
                <w:rFonts w:hint="eastAsia" w:eastAsiaTheme="minorEastAsia"/>
                <w:sz w:val="22"/>
              </w:rPr>
              <w:t>.</w:t>
            </w:r>
          </w:p>
          <w:p>
            <w:pPr>
              <w:rPr>
                <w:rFonts w:cs="Arial" w:eastAsiaTheme="minorEastAsia"/>
                <w:sz w:val="22"/>
              </w:rPr>
            </w:pPr>
          </w:p>
          <w:p>
            <w:pPr>
              <w:rPr>
                <w:rFonts w:cs="Arial" w:eastAsiaTheme="minorEastAsia"/>
                <w:sz w:val="22"/>
              </w:rPr>
            </w:pPr>
            <w:r>
              <w:rPr>
                <w:rFonts w:hint="eastAsia" w:cs="Arial" w:eastAsiaTheme="minorEastAsia"/>
                <w:sz w:val="22"/>
              </w:rPr>
              <w:t xml:space="preserve">Besides, we may also need to clarify whether only one RACH resources within one BWP should be </w:t>
            </w:r>
            <w:r>
              <w:rPr>
                <w:rFonts w:cs="Arial" w:eastAsiaTheme="minorEastAsia"/>
                <w:sz w:val="22"/>
              </w:rPr>
              <w:t>configured</w:t>
            </w:r>
            <w:r>
              <w:rPr>
                <w:rFonts w:hint="eastAsia" w:cs="Arial" w:eastAsiaTheme="minorEastAsia"/>
                <w:sz w:val="22"/>
              </w:rPr>
              <w:t xml:space="preserve">, or per BWP configured (up to four RACH configurations per additional PCI)? We slightly prefer the former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cs="Arial"/>
                <w:sz w:val="22"/>
              </w:rPr>
            </w:pPr>
            <w:r>
              <w:rPr>
                <w:rFonts w:eastAsia="Calibri" w:cs="Arial"/>
                <w:sz w:val="22"/>
              </w:rPr>
              <w:t>Samsung</w:t>
            </w:r>
          </w:p>
        </w:tc>
        <w:tc>
          <w:tcPr>
            <w:tcW w:w="1559" w:type="dxa"/>
          </w:tcPr>
          <w:p>
            <w:pPr>
              <w:rPr>
                <w:rFonts w:eastAsia="Calibri" w:cs="Arial"/>
                <w:sz w:val="22"/>
              </w:rPr>
            </w:pPr>
            <w:r>
              <w:rPr>
                <w:rFonts w:eastAsia="Calibri" w:cs="Arial"/>
                <w:sz w:val="22"/>
              </w:rPr>
              <w:t>No</w:t>
            </w:r>
          </w:p>
        </w:tc>
        <w:tc>
          <w:tcPr>
            <w:tcW w:w="5996" w:type="dxa"/>
          </w:tcPr>
          <w:p>
            <w:pPr>
              <w:rPr>
                <w:rFonts w:eastAsia="Calibri" w:cs="Arial"/>
                <w:sz w:val="22"/>
              </w:rPr>
            </w:pPr>
            <w:r>
              <w:rPr>
                <w:rFonts w:eastAsia="Calibri" w:cs="Arial"/>
                <w:sz w:val="22"/>
              </w:rPr>
              <w:t xml:space="preserve">Echo catt’s comment. This should be provided by dedicated signaling. </w:t>
            </w:r>
            <w:r>
              <w:rPr>
                <w:rFonts w:eastAsia="Calibri"/>
                <w:sz w:val="22"/>
              </w:rPr>
              <w:t>BWP-UplinkDedicated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cs="Arial"/>
                <w:sz w:val="22"/>
              </w:rPr>
            </w:pPr>
            <w:r>
              <w:rPr>
                <w:rFonts w:eastAsia="Calibri" w:cs="Arial"/>
                <w:sz w:val="22"/>
              </w:rPr>
              <w:t>Ericsson</w:t>
            </w:r>
          </w:p>
        </w:tc>
        <w:tc>
          <w:tcPr>
            <w:tcW w:w="1559" w:type="dxa"/>
          </w:tcPr>
          <w:p>
            <w:pPr>
              <w:rPr>
                <w:rFonts w:eastAsia="Calibri" w:cs="Arial"/>
                <w:sz w:val="22"/>
              </w:rPr>
            </w:pPr>
            <w:r>
              <w:rPr>
                <w:rFonts w:eastAsia="Calibri" w:cs="Arial"/>
                <w:sz w:val="22"/>
              </w:rPr>
              <w:t>yes</w:t>
            </w:r>
          </w:p>
        </w:tc>
        <w:tc>
          <w:tcPr>
            <w:tcW w:w="5996" w:type="dxa"/>
          </w:tcPr>
          <w:p>
            <w:pPr>
              <w:rPr>
                <w:rFonts w:eastAsia="Calibri"/>
                <w:sz w:val="22"/>
              </w:rPr>
            </w:pPr>
            <w:r>
              <w:rPr>
                <w:rFonts w:eastAsia="Calibri"/>
                <w:i/>
                <w:sz w:val="22"/>
              </w:rPr>
              <w:t>BWP-UplinkCommon is used to configure initialULBWP in both</w:t>
            </w:r>
            <w:r>
              <w:rPr>
                <w:rFonts w:eastAsia="Calibri"/>
                <w:sz w:val="22"/>
              </w:rPr>
              <w:t xml:space="preserve"> UplinkConfigCommon and UplinkConfigCommonSIB. The additional RACH configuration can be specified to present only in UplinkConfigCommon. Hence there should be no issue with system information.</w:t>
            </w:r>
          </w:p>
          <w:p>
            <w:pPr>
              <w:rPr>
                <w:rFonts w:eastAsia="Calibri" w:cs="Arial"/>
                <w:sz w:val="22"/>
              </w:rPr>
            </w:pPr>
            <w:r>
              <w:rPr>
                <w:rFonts w:eastAsia="Calibri" w:cs="Arial"/>
                <w:sz w:val="22"/>
              </w:rPr>
              <w:t>Also hard ti see reason why the configuration should be different for each BWP for these additional PCIs when for the original it is 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cs="Arial"/>
                <w:sz w:val="22"/>
              </w:rPr>
            </w:pPr>
            <w:r>
              <w:rPr>
                <w:rFonts w:hint="eastAsia" w:ascii="Malgun Gothic" w:hAnsi="Malgun Gothic" w:eastAsia="Malgun Gothic" w:cs="Arial"/>
                <w:sz w:val="22"/>
              </w:rPr>
              <w:t>L</w:t>
            </w:r>
            <w:r>
              <w:rPr>
                <w:rFonts w:ascii="Malgun Gothic" w:hAnsi="Malgun Gothic" w:eastAsia="Malgun Gothic" w:cs="Arial"/>
                <w:sz w:val="22"/>
              </w:rPr>
              <w:t>GE</w:t>
            </w:r>
          </w:p>
        </w:tc>
        <w:tc>
          <w:tcPr>
            <w:tcW w:w="1559" w:type="dxa"/>
          </w:tcPr>
          <w:p>
            <w:pPr>
              <w:rPr>
                <w:rFonts w:eastAsia="Calibri" w:cs="Arial"/>
                <w:sz w:val="22"/>
              </w:rPr>
            </w:pPr>
            <w:r>
              <w:rPr>
                <w:rFonts w:eastAsia="Yu Mincho" w:cs="Arial"/>
                <w:sz w:val="22"/>
              </w:rPr>
              <w:t>No</w:t>
            </w:r>
          </w:p>
        </w:tc>
        <w:tc>
          <w:tcPr>
            <w:tcW w:w="5996" w:type="dxa"/>
          </w:tcPr>
          <w:p>
            <w:pPr>
              <w:rPr>
                <w:rFonts w:eastAsia="Calibri" w:cs="Arial"/>
                <w:sz w:val="22"/>
              </w:rPr>
            </w:pPr>
            <w:r>
              <w:rPr>
                <w:rFonts w:eastAsia="Calibri"/>
                <w:sz w:val="22"/>
              </w:rPr>
              <w:t>Additional PRACH configuration should be dedicated signaling, so it should be included in BWP-UplinkDedicated.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ascii="Malgun Gothic" w:hAnsi="Malgun Gothic" w:eastAsia="宋体" w:cs="Arial"/>
                <w:sz w:val="22"/>
                <w:lang w:val="en-US" w:eastAsia="zh-CN"/>
              </w:rPr>
            </w:pPr>
            <w:r>
              <w:rPr>
                <w:rFonts w:hint="eastAsia" w:ascii="Malgun Gothic" w:hAnsi="Malgun Gothic" w:eastAsia="宋体" w:cs="Arial"/>
                <w:sz w:val="22"/>
                <w:lang w:val="en-US" w:eastAsia="zh-CN"/>
              </w:rPr>
              <w:t>ZTE</w:t>
            </w:r>
          </w:p>
        </w:tc>
        <w:tc>
          <w:tcPr>
            <w:tcW w:w="1559" w:type="dxa"/>
          </w:tcPr>
          <w:p>
            <w:pPr>
              <w:rPr>
                <w:rFonts w:hint="default" w:eastAsia="宋体" w:cs="Arial"/>
                <w:sz w:val="22"/>
                <w:lang w:val="en-US" w:eastAsia="zh-CN"/>
              </w:rPr>
            </w:pPr>
            <w:r>
              <w:rPr>
                <w:rFonts w:hint="eastAsia" w:eastAsia="宋体" w:cs="Arial"/>
                <w:sz w:val="22"/>
                <w:lang w:val="en-US" w:eastAsia="zh-CN"/>
              </w:rPr>
              <w:t>No strong view</w:t>
            </w:r>
          </w:p>
        </w:tc>
        <w:tc>
          <w:tcPr>
            <w:tcW w:w="5996" w:type="dxa"/>
          </w:tcPr>
          <w:p>
            <w:pPr>
              <w:rPr>
                <w:rFonts w:eastAsia="Calibri"/>
                <w:sz w:val="22"/>
              </w:rPr>
            </w:pPr>
          </w:p>
        </w:tc>
      </w:tr>
    </w:tbl>
    <w:p>
      <w:pPr>
        <w:pStyle w:val="134"/>
        <w:rPr>
          <w:lang w:val="en-US"/>
        </w:rPr>
      </w:pPr>
    </w:p>
    <w:p>
      <w:pPr>
        <w:pStyle w:val="134"/>
        <w:rPr>
          <w:lang w:val="en-GB"/>
        </w:rPr>
      </w:pPr>
    </w:p>
    <w:p>
      <w:pPr>
        <w:pStyle w:val="134"/>
        <w:rPr>
          <w:lang w:val="en-GB"/>
        </w:rPr>
      </w:pPr>
    </w:p>
    <w:p/>
    <w:p/>
    <w:p>
      <w:pPr>
        <w:pStyle w:val="2"/>
        <w:pBdr>
          <w:top w:val="single" w:color="auto" w:sz="12" w:space="3"/>
        </w:pBdr>
        <w:tabs>
          <w:tab w:val="clear" w:pos="432"/>
        </w:tabs>
        <w:overflowPunct/>
        <w:autoSpaceDE/>
        <w:autoSpaceDN/>
        <w:adjustRightInd/>
        <w:spacing w:line="259" w:lineRule="auto"/>
        <w:ind w:left="1134" w:hanging="1134"/>
        <w:jc w:val="both"/>
        <w:textAlignment w:val="auto"/>
        <w:rPr>
          <w:rFonts w:eastAsia="宋体"/>
        </w:rPr>
      </w:pPr>
      <w:r>
        <w:rPr>
          <w:rFonts w:eastAsia="宋体"/>
        </w:rPr>
        <w:t>2TA RRC parameters</w:t>
      </w:r>
    </w:p>
    <w:p>
      <w:pPr>
        <w:rPr>
          <w:sz w:val="24"/>
          <w:szCs w:val="24"/>
        </w:rPr>
      </w:pPr>
      <w:r>
        <w:rPr>
          <w:sz w:val="24"/>
          <w:szCs w:val="24"/>
        </w:rPr>
        <w:t>The parameters related to “mTRP-2TA” are as follows:</w:t>
      </w:r>
    </w:p>
    <w:p>
      <w:pPr>
        <w:rPr>
          <w:sz w:val="32"/>
          <w:szCs w:val="32"/>
        </w:rPr>
      </w:pPr>
    </w:p>
    <w:tbl>
      <w:tblPr>
        <w:tblStyle w:val="52"/>
        <w:tblW w:w="14428" w:type="dxa"/>
        <w:tblInd w:w="0" w:type="dxa"/>
        <w:tblLayout w:type="autofit"/>
        <w:tblCellMar>
          <w:top w:w="0" w:type="dxa"/>
          <w:left w:w="70" w:type="dxa"/>
          <w:bottom w:w="0" w:type="dxa"/>
          <w:right w:w="70" w:type="dxa"/>
        </w:tblCellMar>
      </w:tblPr>
      <w:tblGrid>
        <w:gridCol w:w="1741"/>
        <w:gridCol w:w="2107"/>
        <w:gridCol w:w="1151"/>
        <w:gridCol w:w="2408"/>
        <w:gridCol w:w="1859"/>
        <w:gridCol w:w="2987"/>
        <w:gridCol w:w="2175"/>
      </w:tblGrid>
      <w:tr>
        <w:tblPrEx>
          <w:tblCellMar>
            <w:top w:w="0" w:type="dxa"/>
            <w:left w:w="70" w:type="dxa"/>
            <w:bottom w:w="0" w:type="dxa"/>
            <w:right w:w="70" w:type="dxa"/>
          </w:tblCellMar>
        </w:tblPrEx>
        <w:trPr>
          <w:trHeight w:val="557" w:hRule="atLeast"/>
        </w:trPr>
        <w:tc>
          <w:tcPr>
            <w:tcW w:w="1741" w:type="dxa"/>
            <w:tcBorders>
              <w:top w:val="single" w:color="auto" w:sz="4" w:space="0"/>
              <w:left w:val="single" w:color="auto" w:sz="4" w:space="0"/>
              <w:bottom w:val="single" w:color="auto" w:sz="4" w:space="0"/>
              <w:right w:val="single" w:color="auto" w:sz="4" w:space="0"/>
            </w:tcBorders>
            <w:shd w:val="clear" w:color="auto" w:fill="00B0F0"/>
            <w:vAlign w:val="center"/>
          </w:tcPr>
          <w:p>
            <w:r>
              <w:rPr>
                <w:lang w:val="fi-FI" w:eastAsia="fi-FI"/>
              </w:rPr>
              <w:t>RAN2 Parent IE</w:t>
            </w:r>
          </w:p>
        </w:tc>
        <w:tc>
          <w:tcPr>
            <w:tcW w:w="2107" w:type="dxa"/>
            <w:tcBorders>
              <w:top w:val="single" w:color="auto" w:sz="4" w:space="0"/>
              <w:left w:val="nil"/>
              <w:bottom w:val="single" w:color="auto" w:sz="4" w:space="0"/>
              <w:right w:val="single" w:color="auto" w:sz="4" w:space="0"/>
            </w:tcBorders>
            <w:shd w:val="clear" w:color="auto" w:fill="00B0F0"/>
            <w:vAlign w:val="center"/>
          </w:tcPr>
          <w:p>
            <w:r>
              <w:rPr>
                <w:lang w:val="fi-FI" w:eastAsia="fi-FI"/>
              </w:rPr>
              <w:t>Parameter name in the spec</w:t>
            </w:r>
          </w:p>
        </w:tc>
        <w:tc>
          <w:tcPr>
            <w:tcW w:w="1151" w:type="dxa"/>
            <w:tcBorders>
              <w:top w:val="single" w:color="auto" w:sz="4" w:space="0"/>
              <w:left w:val="nil"/>
              <w:bottom w:val="single" w:color="auto" w:sz="4" w:space="0"/>
              <w:right w:val="single" w:color="auto" w:sz="4" w:space="0"/>
            </w:tcBorders>
            <w:shd w:val="clear" w:color="auto" w:fill="00B0F0"/>
            <w:vAlign w:val="center"/>
          </w:tcPr>
          <w:p>
            <w:r>
              <w:t> </w:t>
            </w:r>
            <w:r>
              <w:rPr>
                <w:lang w:val="fi-FI" w:eastAsia="fi-FI"/>
              </w:rPr>
              <w:t>New or existing?</w:t>
            </w:r>
          </w:p>
        </w:tc>
        <w:tc>
          <w:tcPr>
            <w:tcW w:w="2408" w:type="dxa"/>
            <w:tcBorders>
              <w:top w:val="single" w:color="auto" w:sz="4" w:space="0"/>
              <w:left w:val="nil"/>
              <w:bottom w:val="single" w:color="auto" w:sz="4" w:space="0"/>
              <w:right w:val="single" w:color="auto" w:sz="4" w:space="0"/>
            </w:tcBorders>
            <w:shd w:val="clear" w:color="auto" w:fill="00B0F0"/>
            <w:vAlign w:val="center"/>
          </w:tcPr>
          <w:p>
            <w:r>
              <w:rPr>
                <w:lang w:val="fi-FI" w:eastAsia="fi-FI"/>
              </w:rPr>
              <w:t>Description</w:t>
            </w:r>
          </w:p>
        </w:tc>
        <w:tc>
          <w:tcPr>
            <w:tcW w:w="1859" w:type="dxa"/>
            <w:tcBorders>
              <w:top w:val="single" w:color="auto" w:sz="4" w:space="0"/>
              <w:left w:val="nil"/>
              <w:bottom w:val="single" w:color="auto" w:sz="4" w:space="0"/>
              <w:right w:val="single" w:color="auto" w:sz="4" w:space="0"/>
            </w:tcBorders>
            <w:shd w:val="clear" w:color="auto" w:fill="00B0F0"/>
            <w:vAlign w:val="center"/>
          </w:tcPr>
          <w:p>
            <w:r>
              <w:rPr>
                <w:lang w:val="fi-FI" w:eastAsia="fi-FI"/>
              </w:rPr>
              <w:t>Value range</w:t>
            </w:r>
          </w:p>
        </w:tc>
        <w:tc>
          <w:tcPr>
            <w:tcW w:w="2987" w:type="dxa"/>
            <w:tcBorders>
              <w:top w:val="single" w:color="auto" w:sz="4" w:space="0"/>
              <w:left w:val="nil"/>
              <w:bottom w:val="single" w:color="auto" w:sz="4" w:space="0"/>
              <w:right w:val="single" w:color="auto" w:sz="4" w:space="0"/>
            </w:tcBorders>
            <w:shd w:val="clear" w:color="auto" w:fill="00B0F0"/>
          </w:tcPr>
          <w:p>
            <w:r>
              <w:rPr>
                <w:lang w:val="fi-FI" w:eastAsia="fi-FI"/>
              </w:rPr>
              <w:t>Comment</w:t>
            </w:r>
          </w:p>
        </w:tc>
        <w:tc>
          <w:tcPr>
            <w:tcW w:w="2175" w:type="dxa"/>
            <w:tcBorders>
              <w:top w:val="single" w:color="auto" w:sz="4" w:space="0"/>
              <w:left w:val="nil"/>
              <w:bottom w:val="single" w:color="auto" w:sz="4" w:space="0"/>
              <w:right w:val="single" w:color="auto" w:sz="4" w:space="0"/>
            </w:tcBorders>
            <w:shd w:val="clear" w:color="auto" w:fill="00B0F0"/>
          </w:tcPr>
          <w:p>
            <w:pPr>
              <w:rPr>
                <w:lang w:val="fi-FI" w:eastAsia="fi-FI"/>
              </w:rPr>
            </w:pPr>
          </w:p>
        </w:tc>
      </w:tr>
      <w:tr>
        <w:tblPrEx>
          <w:tblCellMar>
            <w:top w:w="0" w:type="dxa"/>
            <w:left w:w="70" w:type="dxa"/>
            <w:bottom w:w="0" w:type="dxa"/>
            <w:right w:w="70" w:type="dxa"/>
          </w:tblCellMar>
        </w:tblPrEx>
        <w:trPr>
          <w:trHeight w:val="510" w:hRule="atLeast"/>
        </w:trPr>
        <w:tc>
          <w:tcPr>
            <w:tcW w:w="1741" w:type="dxa"/>
            <w:tcBorders>
              <w:top w:val="nil"/>
              <w:left w:val="single" w:color="auto" w:sz="4" w:space="0"/>
              <w:bottom w:val="single" w:color="auto" w:sz="4" w:space="0"/>
              <w:right w:val="single" w:color="auto" w:sz="4" w:space="0"/>
            </w:tcBorders>
            <w:shd w:val="clear" w:color="auto" w:fill="auto"/>
            <w:vAlign w:val="center"/>
          </w:tcPr>
          <w:p>
            <w:pPr>
              <w:rPr>
                <w:rFonts w:cs="Arial"/>
                <w:lang w:val="fi-FI" w:eastAsia="fi-FI"/>
              </w:rPr>
            </w:pPr>
            <w:r>
              <w:rPr>
                <w:rFonts w:cs="Arial"/>
                <w:lang w:val="fi-FI" w:eastAsia="fi-FI"/>
              </w:rPr>
              <w:t>ServingCellConfig</w:t>
            </w:r>
          </w:p>
        </w:tc>
        <w:tc>
          <w:tcPr>
            <w:tcW w:w="2107" w:type="dxa"/>
            <w:tcBorders>
              <w:top w:val="nil"/>
              <w:left w:val="nil"/>
              <w:bottom w:val="single" w:color="auto" w:sz="4" w:space="0"/>
              <w:right w:val="single" w:color="auto" w:sz="4" w:space="0"/>
            </w:tcBorders>
            <w:shd w:val="clear" w:color="auto" w:fill="auto"/>
          </w:tcPr>
          <w:p>
            <w:pPr>
              <w:rPr>
                <w:rFonts w:cs="Arial"/>
                <w:lang w:val="fi-FI" w:eastAsia="fi-FI"/>
              </w:rPr>
            </w:pPr>
            <w:r>
              <w:t>tag-Id2</w:t>
            </w:r>
          </w:p>
        </w:tc>
        <w:tc>
          <w:tcPr>
            <w:tcW w:w="1151" w:type="dxa"/>
            <w:tcBorders>
              <w:top w:val="nil"/>
              <w:left w:val="nil"/>
              <w:bottom w:val="single" w:color="auto" w:sz="4" w:space="0"/>
              <w:right w:val="single" w:color="auto" w:sz="4" w:space="0"/>
            </w:tcBorders>
            <w:shd w:val="clear" w:color="auto" w:fill="auto"/>
          </w:tcPr>
          <w:p>
            <w:pPr>
              <w:rPr>
                <w:rFonts w:cs="Arial"/>
                <w:lang w:val="fi-FI" w:eastAsia="fi-FI"/>
              </w:rPr>
            </w:pPr>
            <w:r>
              <w:t>New</w:t>
            </w:r>
          </w:p>
        </w:tc>
        <w:tc>
          <w:tcPr>
            <w:tcW w:w="2408" w:type="dxa"/>
            <w:tcBorders>
              <w:top w:val="nil"/>
              <w:left w:val="nil"/>
              <w:bottom w:val="single" w:color="auto" w:sz="4" w:space="0"/>
              <w:right w:val="single" w:color="auto" w:sz="4" w:space="0"/>
            </w:tcBorders>
            <w:shd w:val="clear" w:color="auto" w:fill="auto"/>
          </w:tcPr>
          <w:p>
            <w:pPr>
              <w:rPr>
                <w:rFonts w:cs="Arial"/>
                <w:lang w:val="fi-FI" w:eastAsia="fi-FI"/>
              </w:rPr>
            </w:pPr>
            <w:r>
              <w:t>This parameter provides the second TAG ID configured for the servingcell.</w:t>
            </w:r>
          </w:p>
        </w:tc>
        <w:tc>
          <w:tcPr>
            <w:tcW w:w="1859" w:type="dxa"/>
            <w:tcBorders>
              <w:top w:val="nil"/>
              <w:left w:val="nil"/>
              <w:bottom w:val="single" w:color="auto" w:sz="4" w:space="0"/>
              <w:right w:val="single" w:color="auto" w:sz="4" w:space="0"/>
            </w:tcBorders>
            <w:shd w:val="clear" w:color="auto" w:fill="auto"/>
          </w:tcPr>
          <w:p>
            <w:pPr>
              <w:rPr>
                <w:rFonts w:cs="Arial"/>
                <w:lang w:val="fi-FI" w:eastAsia="fi-FI"/>
              </w:rPr>
            </w:pPr>
            <w:r>
              <w:t>(0..maxNrofTAGs-1)</w:t>
            </w:r>
          </w:p>
        </w:tc>
        <w:tc>
          <w:tcPr>
            <w:tcW w:w="2987" w:type="dxa"/>
            <w:tcBorders>
              <w:top w:val="nil"/>
              <w:left w:val="nil"/>
              <w:bottom w:val="single" w:color="auto" w:sz="4" w:space="0"/>
              <w:right w:val="single" w:color="auto" w:sz="4" w:space="0"/>
            </w:tcBorders>
          </w:tcPr>
          <w:p>
            <w:pPr>
              <w:rPr>
                <w:rFonts w:cs="Arial"/>
                <w:lang w:val="fi-FI" w:eastAsia="fi-FI"/>
              </w:rPr>
            </w:pPr>
          </w:p>
        </w:tc>
        <w:tc>
          <w:tcPr>
            <w:tcW w:w="2175" w:type="dxa"/>
            <w:tcBorders>
              <w:top w:val="nil"/>
              <w:left w:val="nil"/>
              <w:bottom w:val="single" w:color="auto" w:sz="4" w:space="0"/>
              <w:right w:val="single" w:color="auto" w:sz="4" w:space="0"/>
            </w:tcBorders>
          </w:tcPr>
          <w:p>
            <w:pPr>
              <w:rPr>
                <w:rFonts w:cs="Arial"/>
                <w:lang w:val="fi-FI" w:eastAsia="fi-FI"/>
              </w:rPr>
            </w:pPr>
            <w:r>
              <w:t>Exact design is up to RAN2</w:t>
            </w:r>
          </w:p>
        </w:tc>
      </w:tr>
      <w:tr>
        <w:tblPrEx>
          <w:tblCellMar>
            <w:top w:w="0" w:type="dxa"/>
            <w:left w:w="70" w:type="dxa"/>
            <w:bottom w:w="0" w:type="dxa"/>
            <w:right w:w="70" w:type="dxa"/>
          </w:tblCellMar>
        </w:tblPrEx>
        <w:trPr>
          <w:trHeight w:val="1063" w:hRule="atLeast"/>
        </w:trPr>
        <w:tc>
          <w:tcPr>
            <w:tcW w:w="1741" w:type="dxa"/>
            <w:tcBorders>
              <w:top w:val="nil"/>
              <w:left w:val="single" w:color="auto" w:sz="4" w:space="0"/>
              <w:bottom w:val="single" w:color="auto" w:sz="4" w:space="0"/>
              <w:right w:val="single" w:color="auto" w:sz="4" w:space="0"/>
            </w:tcBorders>
            <w:shd w:val="clear" w:color="auto" w:fill="auto"/>
            <w:vAlign w:val="center"/>
          </w:tcPr>
          <w:p>
            <w:pPr>
              <w:rPr>
                <w:rFonts w:cs="Arial"/>
                <w:lang w:val="fi-FI" w:eastAsia="fi-FI"/>
              </w:rPr>
            </w:pPr>
            <w:r>
              <w:rPr>
                <w:rFonts w:cs="Arial"/>
                <w:lang w:val="fi-FI" w:eastAsia="fi-FI"/>
              </w:rPr>
              <w:t>TCI-State</w:t>
            </w:r>
          </w:p>
        </w:tc>
        <w:tc>
          <w:tcPr>
            <w:tcW w:w="2107" w:type="dxa"/>
            <w:tcBorders>
              <w:top w:val="nil"/>
              <w:left w:val="nil"/>
              <w:bottom w:val="single" w:color="auto" w:sz="4" w:space="0"/>
              <w:right w:val="single" w:color="auto" w:sz="4" w:space="0"/>
            </w:tcBorders>
            <w:shd w:val="clear" w:color="auto" w:fill="auto"/>
          </w:tcPr>
          <w:p>
            <w:pPr>
              <w:rPr>
                <w:rFonts w:cs="Arial"/>
                <w:lang w:val="fi-FI" w:eastAsia="fi-FI"/>
              </w:rPr>
            </w:pPr>
            <w:r>
              <w:t>tag-Id-ptr</w:t>
            </w:r>
          </w:p>
        </w:tc>
        <w:tc>
          <w:tcPr>
            <w:tcW w:w="1151" w:type="dxa"/>
            <w:tcBorders>
              <w:top w:val="nil"/>
              <w:left w:val="nil"/>
              <w:bottom w:val="single" w:color="auto" w:sz="4" w:space="0"/>
              <w:right w:val="single" w:color="auto" w:sz="4" w:space="0"/>
            </w:tcBorders>
            <w:shd w:val="clear" w:color="auto" w:fill="auto"/>
          </w:tcPr>
          <w:p>
            <w:pPr>
              <w:rPr>
                <w:rFonts w:cs="Arial"/>
                <w:lang w:val="fi-FI" w:eastAsia="fi-FI"/>
              </w:rPr>
            </w:pPr>
            <w:r>
              <w:t>New</w:t>
            </w:r>
          </w:p>
        </w:tc>
        <w:tc>
          <w:tcPr>
            <w:tcW w:w="2408" w:type="dxa"/>
            <w:tcBorders>
              <w:top w:val="nil"/>
              <w:left w:val="nil"/>
              <w:bottom w:val="single" w:color="auto" w:sz="4" w:space="0"/>
              <w:right w:val="single" w:color="auto" w:sz="4" w:space="0"/>
            </w:tcBorders>
            <w:shd w:val="clear" w:color="auto" w:fill="auto"/>
          </w:tcPr>
          <w:p>
            <w:pPr>
              <w:rPr>
                <w:rFonts w:cs="Arial"/>
                <w:lang w:val="fi-FI" w:eastAsia="fi-FI"/>
              </w:rPr>
            </w:pPr>
            <w:r>
              <w:t>This parameter is used to associate a TAG ID with a joint TCI state.   This covers the case when joint TCI state is used for UL transmission.</w:t>
            </w:r>
          </w:p>
        </w:tc>
        <w:tc>
          <w:tcPr>
            <w:tcW w:w="1859" w:type="dxa"/>
            <w:tcBorders>
              <w:top w:val="nil"/>
              <w:left w:val="nil"/>
              <w:bottom w:val="single" w:color="auto" w:sz="4" w:space="0"/>
              <w:right w:val="single" w:color="auto" w:sz="4" w:space="0"/>
            </w:tcBorders>
            <w:shd w:val="clear" w:color="auto" w:fill="auto"/>
          </w:tcPr>
          <w:p>
            <w:pPr>
              <w:rPr>
                <w:rFonts w:cs="Arial"/>
                <w:lang w:val="fi-FI" w:eastAsia="fi-FI"/>
              </w:rPr>
            </w:pPr>
            <w:r>
              <w:t>0, 1</w:t>
            </w:r>
          </w:p>
        </w:tc>
        <w:tc>
          <w:tcPr>
            <w:tcW w:w="2987" w:type="dxa"/>
            <w:tcBorders>
              <w:top w:val="nil"/>
              <w:left w:val="nil"/>
              <w:bottom w:val="single" w:color="auto" w:sz="4" w:space="0"/>
              <w:right w:val="single" w:color="auto" w:sz="4" w:space="0"/>
            </w:tcBorders>
          </w:tcPr>
          <w:p>
            <w:pPr>
              <w:rPr>
                <w:rFonts w:cs="Arial"/>
                <w:lang w:val="fi-FI" w:eastAsia="fi-FI"/>
              </w:rPr>
            </w:pPr>
            <w:r>
              <w:t>Note that this parameter either points to either tag-ID or tag-ID2 configured per serving cell depending on the value it indicates.  This is only a suggestion/example and the final RRC signaling detail is up to RAN2 to decide.</w:t>
            </w:r>
          </w:p>
        </w:tc>
        <w:tc>
          <w:tcPr>
            <w:tcW w:w="2175" w:type="dxa"/>
            <w:tcBorders>
              <w:top w:val="nil"/>
              <w:left w:val="nil"/>
              <w:bottom w:val="single" w:color="auto" w:sz="4" w:space="0"/>
              <w:right w:val="single" w:color="auto" w:sz="4" w:space="0"/>
            </w:tcBorders>
          </w:tcPr>
          <w:p>
            <w:r>
              <w:t xml:space="preserve">pointer to original or second TAG ID. </w:t>
            </w:r>
          </w:p>
        </w:tc>
      </w:tr>
      <w:tr>
        <w:tblPrEx>
          <w:tblCellMar>
            <w:top w:w="0" w:type="dxa"/>
            <w:left w:w="70" w:type="dxa"/>
            <w:bottom w:w="0" w:type="dxa"/>
            <w:right w:w="70" w:type="dxa"/>
          </w:tblCellMar>
        </w:tblPrEx>
        <w:trPr>
          <w:trHeight w:val="1063" w:hRule="atLeast"/>
        </w:trPr>
        <w:tc>
          <w:tcPr>
            <w:tcW w:w="1741" w:type="dxa"/>
            <w:tcBorders>
              <w:top w:val="nil"/>
              <w:left w:val="single" w:color="auto" w:sz="4" w:space="0"/>
              <w:bottom w:val="single" w:color="auto" w:sz="4" w:space="0"/>
              <w:right w:val="single" w:color="auto" w:sz="4" w:space="0"/>
            </w:tcBorders>
            <w:shd w:val="clear" w:color="auto" w:fill="auto"/>
            <w:vAlign w:val="center"/>
          </w:tcPr>
          <w:p>
            <w:pPr>
              <w:rPr>
                <w:rFonts w:cs="Arial"/>
                <w:lang w:val="fi-FI" w:eastAsia="fi-FI"/>
              </w:rPr>
            </w:pPr>
            <w:r>
              <w:rPr>
                <w:rFonts w:cs="Arial"/>
                <w:lang w:val="fi-FI" w:eastAsia="fi-FI"/>
              </w:rPr>
              <w:t>TCI-UL-State</w:t>
            </w:r>
          </w:p>
        </w:tc>
        <w:tc>
          <w:tcPr>
            <w:tcW w:w="2107" w:type="dxa"/>
            <w:tcBorders>
              <w:top w:val="nil"/>
              <w:left w:val="nil"/>
              <w:bottom w:val="single" w:color="auto" w:sz="4" w:space="0"/>
              <w:right w:val="single" w:color="auto" w:sz="4" w:space="0"/>
            </w:tcBorders>
            <w:shd w:val="clear" w:color="auto" w:fill="auto"/>
          </w:tcPr>
          <w:p>
            <w:pPr>
              <w:rPr>
                <w:rFonts w:cs="Arial"/>
                <w:lang w:val="fi-FI" w:eastAsia="fi-FI"/>
              </w:rPr>
            </w:pPr>
            <w:r>
              <w:t>tag-Id-ptr</w:t>
            </w:r>
          </w:p>
        </w:tc>
        <w:tc>
          <w:tcPr>
            <w:tcW w:w="1151" w:type="dxa"/>
            <w:tcBorders>
              <w:top w:val="nil"/>
              <w:left w:val="nil"/>
              <w:bottom w:val="single" w:color="auto" w:sz="4" w:space="0"/>
              <w:right w:val="single" w:color="auto" w:sz="4" w:space="0"/>
            </w:tcBorders>
            <w:shd w:val="clear" w:color="auto" w:fill="auto"/>
          </w:tcPr>
          <w:p>
            <w:pPr>
              <w:rPr>
                <w:rFonts w:cs="Arial"/>
                <w:lang w:val="fi-FI" w:eastAsia="fi-FI"/>
              </w:rPr>
            </w:pPr>
            <w:r>
              <w:t>New</w:t>
            </w:r>
          </w:p>
        </w:tc>
        <w:tc>
          <w:tcPr>
            <w:tcW w:w="2408" w:type="dxa"/>
            <w:tcBorders>
              <w:top w:val="nil"/>
              <w:left w:val="nil"/>
              <w:bottom w:val="single" w:color="auto" w:sz="4" w:space="0"/>
              <w:right w:val="single" w:color="auto" w:sz="4" w:space="0"/>
            </w:tcBorders>
            <w:shd w:val="clear" w:color="auto" w:fill="auto"/>
          </w:tcPr>
          <w:p>
            <w:pPr>
              <w:rPr>
                <w:rFonts w:cs="Arial"/>
                <w:lang w:val="fi-FI" w:eastAsia="fi-FI"/>
              </w:rPr>
            </w:pPr>
            <w:r>
              <w:t xml:space="preserve">"This parameter is used to associate a TAG ID with an UL TCI state.   This </w:t>
            </w:r>
          </w:p>
        </w:tc>
        <w:tc>
          <w:tcPr>
            <w:tcW w:w="1859" w:type="dxa"/>
            <w:tcBorders>
              <w:top w:val="nil"/>
              <w:left w:val="nil"/>
              <w:bottom w:val="single" w:color="auto" w:sz="4" w:space="0"/>
              <w:right w:val="single" w:color="auto" w:sz="4" w:space="0"/>
            </w:tcBorders>
            <w:shd w:val="clear" w:color="auto" w:fill="auto"/>
          </w:tcPr>
          <w:p>
            <w:pPr>
              <w:rPr>
                <w:rFonts w:cs="Arial"/>
                <w:lang w:val="fi-FI" w:eastAsia="fi-FI"/>
              </w:rPr>
            </w:pPr>
            <w:r>
              <w:t>0, 1</w:t>
            </w:r>
          </w:p>
        </w:tc>
        <w:tc>
          <w:tcPr>
            <w:tcW w:w="2987" w:type="dxa"/>
            <w:tcBorders>
              <w:top w:val="nil"/>
              <w:left w:val="nil"/>
              <w:bottom w:val="single" w:color="auto" w:sz="4" w:space="0"/>
              <w:right w:val="single" w:color="auto" w:sz="4" w:space="0"/>
            </w:tcBorders>
          </w:tcPr>
          <w:p>
            <w:pPr>
              <w:rPr>
                <w:rFonts w:cs="Arial"/>
                <w:lang w:val="fi-FI" w:eastAsia="fi-FI"/>
              </w:rPr>
            </w:pPr>
            <w:r>
              <w:t>Note that this parameter either points to either tag-ID or tag-ID2 configured per serving cell depending on the value it indicates.  This is only a suggestion/example and the final RRC signaling detail is up to RAN2 to decide.</w:t>
            </w:r>
          </w:p>
        </w:tc>
        <w:tc>
          <w:tcPr>
            <w:tcW w:w="2175" w:type="dxa"/>
            <w:tcBorders>
              <w:top w:val="nil"/>
              <w:left w:val="nil"/>
              <w:bottom w:val="single" w:color="auto" w:sz="4" w:space="0"/>
              <w:right w:val="single" w:color="auto" w:sz="4" w:space="0"/>
            </w:tcBorders>
          </w:tcPr>
          <w:p/>
        </w:tc>
      </w:tr>
      <w:tr>
        <w:tblPrEx>
          <w:tblCellMar>
            <w:top w:w="0" w:type="dxa"/>
            <w:left w:w="70" w:type="dxa"/>
            <w:bottom w:w="0" w:type="dxa"/>
            <w:right w:w="70" w:type="dxa"/>
          </w:tblCellMar>
        </w:tblPrEx>
        <w:trPr>
          <w:trHeight w:val="1063" w:hRule="atLeast"/>
        </w:trPr>
        <w:tc>
          <w:tcPr>
            <w:tcW w:w="1741" w:type="dxa"/>
            <w:tcBorders>
              <w:top w:val="nil"/>
              <w:left w:val="single" w:color="auto" w:sz="4" w:space="0"/>
              <w:bottom w:val="single" w:color="auto" w:sz="4" w:space="0"/>
              <w:right w:val="single" w:color="auto" w:sz="4" w:space="0"/>
            </w:tcBorders>
            <w:shd w:val="clear" w:color="auto" w:fill="auto"/>
            <w:vAlign w:val="center"/>
          </w:tcPr>
          <w:p>
            <w:pPr>
              <w:rPr>
                <w:rFonts w:cs="Arial"/>
                <w:color w:val="FF0000"/>
                <w:lang w:val="fi-FI" w:eastAsia="fi-FI"/>
              </w:rPr>
            </w:pPr>
            <w:r>
              <w:rPr>
                <w:rFonts w:cs="Arial"/>
                <w:lang w:val="fi-FI" w:eastAsia="fi-FI"/>
              </w:rPr>
              <w:t>ServingCellConfig</w:t>
            </w:r>
          </w:p>
        </w:tc>
        <w:tc>
          <w:tcPr>
            <w:tcW w:w="2107" w:type="dxa"/>
            <w:tcBorders>
              <w:top w:val="nil"/>
              <w:left w:val="nil"/>
              <w:bottom w:val="single" w:color="auto" w:sz="4" w:space="0"/>
              <w:right w:val="single" w:color="auto" w:sz="4" w:space="0"/>
            </w:tcBorders>
            <w:shd w:val="clear" w:color="auto" w:fill="auto"/>
          </w:tcPr>
          <w:p>
            <w:pPr>
              <w:spacing w:after="240"/>
              <w:rPr>
                <w:rFonts w:cs="Arial"/>
                <w:lang w:val="fi-FI" w:eastAsia="fi-FI"/>
              </w:rPr>
            </w:pPr>
            <w:bookmarkStart w:id="11" w:name="_Hlk146883019"/>
            <w:r>
              <w:t>n-TimingAdvanceOffset2-r18</w:t>
            </w:r>
            <w:bookmarkEnd w:id="11"/>
          </w:p>
        </w:tc>
        <w:tc>
          <w:tcPr>
            <w:tcW w:w="1151" w:type="dxa"/>
            <w:tcBorders>
              <w:top w:val="nil"/>
              <w:left w:val="nil"/>
              <w:bottom w:val="single" w:color="auto" w:sz="4" w:space="0"/>
              <w:right w:val="single" w:color="auto" w:sz="4" w:space="0"/>
            </w:tcBorders>
            <w:shd w:val="clear" w:color="auto" w:fill="auto"/>
          </w:tcPr>
          <w:p>
            <w:pPr>
              <w:rPr>
                <w:rFonts w:cs="Arial"/>
                <w:lang w:val="fi-FI" w:eastAsia="fi-FI"/>
              </w:rPr>
            </w:pPr>
            <w:r>
              <w:t>New</w:t>
            </w:r>
          </w:p>
        </w:tc>
        <w:tc>
          <w:tcPr>
            <w:tcW w:w="2408" w:type="dxa"/>
            <w:tcBorders>
              <w:top w:val="nil"/>
              <w:left w:val="nil"/>
              <w:bottom w:val="single" w:color="auto" w:sz="4" w:space="0"/>
              <w:right w:val="single" w:color="auto" w:sz="4" w:space="0"/>
            </w:tcBorders>
            <w:shd w:val="clear" w:color="auto" w:fill="auto"/>
          </w:tcPr>
          <w:p>
            <w:pPr>
              <w:rPr>
                <w:rFonts w:cs="Arial"/>
                <w:lang w:val="fi-FI" w:eastAsia="fi-FI"/>
              </w:rPr>
            </w:pPr>
            <w:r>
              <w:t>covers the case when UL TCI state is used for UL transmission."</w:t>
            </w:r>
          </w:p>
        </w:tc>
        <w:tc>
          <w:tcPr>
            <w:tcW w:w="1859" w:type="dxa"/>
            <w:tcBorders>
              <w:top w:val="nil"/>
              <w:left w:val="nil"/>
              <w:bottom w:val="single" w:color="auto" w:sz="4" w:space="0"/>
              <w:right w:val="single" w:color="auto" w:sz="4" w:space="0"/>
            </w:tcBorders>
            <w:shd w:val="clear" w:color="auto" w:fill="auto"/>
          </w:tcPr>
          <w:p>
            <w:pPr>
              <w:spacing w:after="240"/>
              <w:rPr>
                <w:rFonts w:cs="Arial"/>
                <w:lang w:val="fi-FI" w:eastAsia="fi-FI"/>
              </w:rPr>
            </w:pPr>
            <w:r>
              <w:t xml:space="preserve">{ n0, n25600, n39936 }                                   </w:t>
            </w:r>
          </w:p>
        </w:tc>
        <w:tc>
          <w:tcPr>
            <w:tcW w:w="2987" w:type="dxa"/>
            <w:tcBorders>
              <w:top w:val="nil"/>
              <w:left w:val="nil"/>
              <w:bottom w:val="single" w:color="auto" w:sz="4" w:space="0"/>
              <w:right w:val="single" w:color="auto" w:sz="4" w:space="0"/>
            </w:tcBorders>
          </w:tcPr>
          <w:p>
            <w:pPr>
              <w:rPr>
                <w:rFonts w:cs="Arial"/>
                <w:sz w:val="18"/>
                <w:szCs w:val="18"/>
              </w:rPr>
            </w:pPr>
            <w:r>
              <w:rPr>
                <w:rFonts w:cs="Arial"/>
                <w:sz w:val="18"/>
                <w:szCs w:val="18"/>
              </w:rPr>
              <w:t xml:space="preserve">Note that the first n-TimingAdvanceOffset is the legacy </w:t>
            </w:r>
            <w:r>
              <w:rPr>
                <w:rFonts w:cs="Arial"/>
                <w:sz w:val="18"/>
                <w:szCs w:val="18"/>
              </w:rPr>
              <w:br w:type="textWrapping"/>
            </w:r>
            <w:r>
              <w:rPr>
                <w:rFonts w:cs="Arial"/>
                <w:sz w:val="18"/>
                <w:szCs w:val="18"/>
              </w:rPr>
              <w:t>parameter given in ServingCellConfigCommon/ServingCellConfigCommonSIB.</w:t>
            </w:r>
            <w:r>
              <w:rPr>
                <w:rFonts w:cs="Arial"/>
                <w:sz w:val="18"/>
                <w:szCs w:val="18"/>
              </w:rPr>
              <w:br w:type="textWrapping"/>
            </w:r>
            <w:r>
              <w:rPr>
                <w:rFonts w:cs="Arial"/>
                <w:color w:val="0000FF"/>
                <w:sz w:val="18"/>
                <w:szCs w:val="18"/>
              </w:rPr>
              <w:t>This parameter is needed only for inter-cell multi-DCI operation</w:t>
            </w:r>
          </w:p>
          <w:p>
            <w:pPr>
              <w:spacing w:after="240"/>
            </w:pPr>
          </w:p>
        </w:tc>
        <w:tc>
          <w:tcPr>
            <w:tcW w:w="2175" w:type="dxa"/>
            <w:tcBorders>
              <w:top w:val="nil"/>
              <w:left w:val="nil"/>
              <w:bottom w:val="single" w:color="auto" w:sz="4" w:space="0"/>
              <w:right w:val="single" w:color="auto" w:sz="4" w:space="0"/>
            </w:tcBorders>
          </w:tcPr>
          <w:p>
            <w:pPr>
              <w:spacing w:after="240"/>
            </w:pPr>
          </w:p>
        </w:tc>
      </w:tr>
    </w:tbl>
    <w:p/>
    <w:p>
      <w:pPr>
        <w:rPr>
          <w:sz w:val="24"/>
          <w:szCs w:val="24"/>
        </w:rPr>
      </w:pPr>
    </w:p>
    <w:p>
      <w:pPr>
        <w:rPr>
          <w:lang w:eastAsia="sv-SE"/>
        </w:rPr>
      </w:pPr>
      <w:r>
        <w:rPr>
          <w:lang w:eastAsia="sv-SE"/>
        </w:rPr>
        <w:t>In R2-2311169 it is suggested that two TAG values(and offsetvalues) are configured with definition of which is per UL/DL channels of a TRP. In this case the original TAG(or offset) would be ignored by the UE. This way, also TS 38.321 and TS 38300 specifications can define per TRP TAG and offset behaviours using these parameter names and there is no need to refer to two different procedures/definitions with same parameter name.</w:t>
      </w:r>
    </w:p>
    <w:p/>
    <w:p>
      <w:pPr>
        <w:pStyle w:val="74"/>
        <w:tabs>
          <w:tab w:val="clear" w:pos="1304"/>
        </w:tabs>
        <w:overflowPunct w:val="0"/>
        <w:adjustRightInd w:val="0"/>
        <w:ind w:left="1701" w:hanging="1701"/>
        <w:textAlignment w:val="baseline"/>
        <w:rPr>
          <w:lang w:eastAsia="sv-SE"/>
        </w:rPr>
      </w:pPr>
      <w:bookmarkStart w:id="12" w:name="_Toc146883935"/>
      <w:r>
        <w:t>RAN2 to define tag-Id1 and tag-Id2 to refer to two TA operation as well as n-TimingAdvanceOffset1-r18 and n-TimingAdvanceOffset2-r18</w:t>
      </w:r>
      <w:bookmarkEnd w:id="12"/>
    </w:p>
    <w:p>
      <w:pPr>
        <w:rPr>
          <w:sz w:val="24"/>
          <w:szCs w:val="24"/>
        </w:rPr>
      </w:pPr>
    </w:p>
    <w:p>
      <w:pPr>
        <w:rPr>
          <w:sz w:val="24"/>
          <w:szCs w:val="24"/>
        </w:rPr>
      </w:pPr>
      <w:r>
        <w:rPr>
          <w:sz w:val="24"/>
          <w:szCs w:val="24"/>
        </w:rPr>
        <w:t>In R2-2310103 It is suggested to follow the excel and use the original tag-id with the newly defined tag-Id2 and same for n-TimingAdvanceOffset2-r18. The TP provided is shown in appendix for convenience. The proposals can be summarized as below:</w:t>
      </w:r>
    </w:p>
    <w:p>
      <w:pPr>
        <w:rPr>
          <w:sz w:val="24"/>
          <w:szCs w:val="24"/>
        </w:rPr>
      </w:pPr>
    </w:p>
    <w:p/>
    <w:p>
      <w:pPr>
        <w:pStyle w:val="74"/>
        <w:tabs>
          <w:tab w:val="clear" w:pos="1304"/>
        </w:tabs>
        <w:overflowPunct w:val="0"/>
        <w:adjustRightInd w:val="0"/>
        <w:ind w:left="1701" w:hanging="1701"/>
        <w:textAlignment w:val="baseline"/>
        <w:rPr>
          <w:lang w:eastAsia="sv-SE"/>
        </w:rPr>
      </w:pPr>
      <w:r>
        <w:t>RAN2 to introduce the parameters tag-Id2-r18 n-TimingAdvanceOffset2-r18 in ServingCellConfig</w:t>
      </w:r>
    </w:p>
    <w:p>
      <w:pPr>
        <w:rPr>
          <w:sz w:val="24"/>
          <w:szCs w:val="24"/>
        </w:rPr>
      </w:pPr>
    </w:p>
    <w:p>
      <w:pPr>
        <w:rPr>
          <w:rFonts w:cs="Arial"/>
        </w:rPr>
      </w:pPr>
    </w:p>
    <w:p>
      <w:pPr>
        <w:contextualSpacing/>
        <w:rPr>
          <w:rFonts w:cs="Arial"/>
          <w:b/>
          <w:bCs/>
          <w:sz w:val="24"/>
          <w:szCs w:val="24"/>
        </w:rPr>
      </w:pPr>
      <w:r>
        <w:rPr>
          <w:rFonts w:cs="Arial"/>
          <w:b/>
          <w:sz w:val="24"/>
          <w:szCs w:val="24"/>
        </w:rPr>
        <w:t>Question 4 Please state whether support proposal 3 or proposal 4?</w:t>
      </w:r>
    </w:p>
    <w:p>
      <w:pPr>
        <w:contextualSpacing/>
        <w:rPr>
          <w:rFonts w:cs="Arial"/>
          <w:b/>
          <w:bCs/>
          <w:sz w:val="24"/>
          <w:szCs w:val="24"/>
        </w:rPr>
      </w:pPr>
    </w:p>
    <w:tbl>
      <w:tblPr>
        <w:tblStyle w:val="53"/>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559"/>
        <w:gridCol w:w="5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eastAsia="Calibri" w:cs="Arial"/>
                <w:b/>
                <w:sz w:val="22"/>
              </w:rPr>
            </w:pPr>
            <w:r>
              <w:rPr>
                <w:rFonts w:eastAsia="Calibri" w:cs="Arial"/>
                <w:b/>
                <w:sz w:val="22"/>
              </w:rPr>
              <w:t>Company</w:t>
            </w:r>
          </w:p>
        </w:tc>
        <w:tc>
          <w:tcPr>
            <w:tcW w:w="1559" w:type="dxa"/>
          </w:tcPr>
          <w:p>
            <w:pPr>
              <w:jc w:val="center"/>
              <w:rPr>
                <w:rFonts w:eastAsia="Calibri" w:cs="Arial"/>
                <w:b/>
                <w:sz w:val="22"/>
              </w:rPr>
            </w:pPr>
            <w:r>
              <w:rPr>
                <w:rFonts w:eastAsia="Calibri" w:cs="Arial"/>
                <w:b/>
                <w:sz w:val="22"/>
              </w:rPr>
              <w:t>P3 or P4</w:t>
            </w:r>
          </w:p>
        </w:tc>
        <w:tc>
          <w:tcPr>
            <w:tcW w:w="5996" w:type="dxa"/>
          </w:tcPr>
          <w:p>
            <w:pPr>
              <w:jc w:val="center"/>
              <w:rPr>
                <w:rFonts w:eastAsia="Calibri" w:cs="Arial"/>
                <w:b/>
                <w:sz w:val="22"/>
              </w:rPr>
            </w:pPr>
            <w:r>
              <w:rPr>
                <w:rFonts w:eastAsia="Calibri" w:cs="Arial"/>
                <w:b/>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eastAsiaTheme="minorEastAsia"/>
                <w:sz w:val="22"/>
              </w:rPr>
            </w:pPr>
            <w:r>
              <w:rPr>
                <w:rFonts w:cs="Arial" w:eastAsiaTheme="minorEastAsia"/>
                <w:sz w:val="22"/>
              </w:rPr>
              <w:t>Ericsson</w:t>
            </w:r>
          </w:p>
        </w:tc>
        <w:tc>
          <w:tcPr>
            <w:tcW w:w="1559" w:type="dxa"/>
          </w:tcPr>
          <w:p>
            <w:pPr>
              <w:rPr>
                <w:rFonts w:cs="Arial" w:eastAsiaTheme="minorEastAsia"/>
                <w:sz w:val="22"/>
              </w:rPr>
            </w:pPr>
            <w:r>
              <w:rPr>
                <w:rFonts w:cs="Arial" w:eastAsiaTheme="minorEastAsia"/>
                <w:sz w:val="22"/>
              </w:rPr>
              <w:t>P3</w:t>
            </w:r>
          </w:p>
        </w:tc>
        <w:tc>
          <w:tcPr>
            <w:tcW w:w="5996" w:type="dxa"/>
          </w:tcPr>
          <w:p>
            <w:pPr>
              <w:rPr>
                <w:rFonts w:eastAsia="Calibri"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Yu Mincho" w:cs="Arial"/>
                <w:sz w:val="22"/>
              </w:rPr>
            </w:pPr>
            <w:r>
              <w:rPr>
                <w:rFonts w:eastAsia="Yu Mincho" w:cs="Arial"/>
                <w:sz w:val="22"/>
              </w:rPr>
              <w:t>Xiaomi</w:t>
            </w:r>
          </w:p>
        </w:tc>
        <w:tc>
          <w:tcPr>
            <w:tcW w:w="1559" w:type="dxa"/>
          </w:tcPr>
          <w:p>
            <w:pPr>
              <w:rPr>
                <w:rFonts w:eastAsia="Calibri" w:cs="Arial"/>
                <w:sz w:val="22"/>
              </w:rPr>
            </w:pPr>
            <w:r>
              <w:rPr>
                <w:rFonts w:eastAsia="Calibri" w:cs="Arial"/>
                <w:sz w:val="22"/>
              </w:rPr>
              <w:t>P3</w:t>
            </w:r>
          </w:p>
        </w:tc>
        <w:tc>
          <w:tcPr>
            <w:tcW w:w="5996" w:type="dxa"/>
          </w:tcPr>
          <w:p>
            <w:pPr>
              <w:rPr>
                <w:rFonts w:eastAsia="等线"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Yu Mincho" w:cs="Arial"/>
                <w:sz w:val="22"/>
              </w:rPr>
            </w:pPr>
            <w:r>
              <w:rPr>
                <w:rFonts w:hint="eastAsia" w:eastAsia="Yu Mincho" w:cs="Arial"/>
                <w:sz w:val="22"/>
              </w:rPr>
              <w:t>D</w:t>
            </w:r>
            <w:r>
              <w:rPr>
                <w:rFonts w:eastAsia="Yu Mincho" w:cs="Arial"/>
                <w:sz w:val="22"/>
              </w:rPr>
              <w:t>ocomo</w:t>
            </w:r>
          </w:p>
        </w:tc>
        <w:tc>
          <w:tcPr>
            <w:tcW w:w="1559" w:type="dxa"/>
          </w:tcPr>
          <w:p>
            <w:pPr>
              <w:rPr>
                <w:rFonts w:eastAsia="Yu Mincho" w:cs="Arial"/>
                <w:sz w:val="22"/>
              </w:rPr>
            </w:pPr>
            <w:r>
              <w:rPr>
                <w:rFonts w:hint="eastAsia" w:eastAsia="Yu Mincho" w:cs="Arial"/>
                <w:sz w:val="22"/>
              </w:rPr>
              <w:t>P</w:t>
            </w:r>
            <w:r>
              <w:rPr>
                <w:rFonts w:eastAsia="Yu Mincho" w:cs="Arial"/>
                <w:sz w:val="22"/>
              </w:rPr>
              <w:t>3</w:t>
            </w:r>
          </w:p>
        </w:tc>
        <w:tc>
          <w:tcPr>
            <w:tcW w:w="5996" w:type="dxa"/>
          </w:tcPr>
          <w:p>
            <w:pPr>
              <w:rPr>
                <w:rFonts w:eastAsia="等线"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eastAsiaTheme="minorEastAsia"/>
                <w:sz w:val="22"/>
              </w:rPr>
            </w:pPr>
            <w:r>
              <w:rPr>
                <w:rFonts w:hint="eastAsia" w:cs="Arial" w:eastAsiaTheme="minorEastAsia"/>
                <w:sz w:val="22"/>
              </w:rPr>
              <w:t>CATT</w:t>
            </w:r>
          </w:p>
        </w:tc>
        <w:tc>
          <w:tcPr>
            <w:tcW w:w="1559" w:type="dxa"/>
          </w:tcPr>
          <w:p>
            <w:pPr>
              <w:rPr>
                <w:rFonts w:cs="Arial" w:eastAsiaTheme="minorEastAsia"/>
                <w:sz w:val="22"/>
              </w:rPr>
            </w:pPr>
            <w:r>
              <w:rPr>
                <w:rFonts w:hint="eastAsia" w:cs="Arial" w:eastAsiaTheme="minorEastAsia"/>
                <w:sz w:val="22"/>
              </w:rPr>
              <w:t>P4</w:t>
            </w:r>
          </w:p>
        </w:tc>
        <w:tc>
          <w:tcPr>
            <w:tcW w:w="5996" w:type="dxa"/>
          </w:tcPr>
          <w:p>
            <w:pPr>
              <w:rPr>
                <w:rFonts w:cs="Arial" w:eastAsiaTheme="minorEastAsia"/>
                <w:sz w:val="22"/>
              </w:rPr>
            </w:pPr>
            <w:r>
              <w:rPr>
                <w:rFonts w:cs="Arial" w:eastAsiaTheme="minorEastAsia"/>
                <w:sz w:val="22"/>
              </w:rPr>
              <w:t>Anyway</w:t>
            </w:r>
            <w:r>
              <w:rPr>
                <w:rFonts w:hint="eastAsia" w:cs="Arial" w:eastAsiaTheme="minorEastAsia"/>
                <w:sz w:val="22"/>
              </w:rPr>
              <w:t xml:space="preserve"> there need at least one TAG, so the legacy TAG configuration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eastAsiaTheme="minorEastAsia"/>
                <w:sz w:val="22"/>
              </w:rPr>
            </w:pPr>
            <w:r>
              <w:rPr>
                <w:rFonts w:cs="Arial" w:eastAsiaTheme="minorEastAsia"/>
                <w:sz w:val="22"/>
              </w:rPr>
              <w:t>Samsung</w:t>
            </w:r>
          </w:p>
        </w:tc>
        <w:tc>
          <w:tcPr>
            <w:tcW w:w="1559" w:type="dxa"/>
          </w:tcPr>
          <w:p>
            <w:pPr>
              <w:rPr>
                <w:rFonts w:cs="Arial" w:eastAsiaTheme="minorEastAsia"/>
                <w:sz w:val="22"/>
              </w:rPr>
            </w:pPr>
            <w:r>
              <w:rPr>
                <w:rFonts w:cs="Arial" w:eastAsiaTheme="minorEastAsia"/>
                <w:sz w:val="22"/>
              </w:rPr>
              <w:t>P4</w:t>
            </w:r>
          </w:p>
        </w:tc>
        <w:tc>
          <w:tcPr>
            <w:tcW w:w="5996" w:type="dxa"/>
          </w:tcPr>
          <w:p>
            <w:pPr>
              <w:rPr>
                <w:rFonts w:eastAsia="Calibri"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cs="Arial"/>
                <w:sz w:val="22"/>
              </w:rPr>
            </w:pPr>
            <w:r>
              <w:rPr>
                <w:rFonts w:hint="eastAsia" w:eastAsia="Malgun Gothic" w:cs="Arial"/>
                <w:sz w:val="22"/>
              </w:rPr>
              <w:t>L</w:t>
            </w:r>
            <w:r>
              <w:rPr>
                <w:rFonts w:eastAsia="Malgun Gothic" w:cs="Arial"/>
                <w:sz w:val="22"/>
              </w:rPr>
              <w:t>GE</w:t>
            </w:r>
          </w:p>
        </w:tc>
        <w:tc>
          <w:tcPr>
            <w:tcW w:w="1559" w:type="dxa"/>
          </w:tcPr>
          <w:p>
            <w:pPr>
              <w:rPr>
                <w:rFonts w:eastAsia="Calibri" w:cs="Arial"/>
                <w:sz w:val="22"/>
              </w:rPr>
            </w:pPr>
            <w:r>
              <w:rPr>
                <w:rFonts w:hint="eastAsia" w:eastAsia="Malgun Gothic" w:cs="Arial"/>
                <w:sz w:val="22"/>
              </w:rPr>
              <w:t>P</w:t>
            </w:r>
            <w:r>
              <w:rPr>
                <w:rFonts w:eastAsia="Malgun Gothic" w:cs="Arial"/>
                <w:sz w:val="22"/>
              </w:rPr>
              <w:t>4</w:t>
            </w:r>
          </w:p>
        </w:tc>
        <w:tc>
          <w:tcPr>
            <w:tcW w:w="5996" w:type="dxa"/>
          </w:tcPr>
          <w:p>
            <w:pPr>
              <w:rPr>
                <w:rFonts w:eastAsia="Calibri" w:cs="Arial"/>
                <w:sz w:val="22"/>
              </w:rPr>
            </w:pPr>
            <w:r>
              <w:rPr>
                <w:rFonts w:cs="Arial" w:eastAsiaTheme="minorEastAsia"/>
                <w:sz w:val="22"/>
              </w:rPr>
              <w:t>T</w:t>
            </w:r>
            <w:r>
              <w:rPr>
                <w:rFonts w:hint="eastAsia" w:cs="Arial" w:eastAsiaTheme="minorEastAsia"/>
                <w:sz w:val="22"/>
              </w:rPr>
              <w:t xml:space="preserve">he legacy configuration </w:t>
            </w:r>
            <w:r>
              <w:rPr>
                <w:rFonts w:cs="Arial" w:eastAsiaTheme="minorEastAsia"/>
                <w:sz w:val="22"/>
              </w:rPr>
              <w:t xml:space="preserve">for TAG </w:t>
            </w:r>
            <w:r>
              <w:rPr>
                <w:rFonts w:hint="eastAsia" w:cs="Arial" w:eastAsiaTheme="minorEastAsia"/>
                <w:sz w:val="22"/>
              </w:rPr>
              <w:t>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eastAsia="宋体" w:cs="Arial"/>
                <w:sz w:val="22"/>
                <w:lang w:val="en-US" w:eastAsia="zh-CN"/>
              </w:rPr>
            </w:pPr>
            <w:r>
              <w:rPr>
                <w:rFonts w:hint="eastAsia" w:eastAsia="宋体" w:cs="Arial"/>
                <w:sz w:val="22"/>
                <w:lang w:val="en-US" w:eastAsia="zh-CN"/>
              </w:rPr>
              <w:t>ZTE</w:t>
            </w:r>
          </w:p>
        </w:tc>
        <w:tc>
          <w:tcPr>
            <w:tcW w:w="1559" w:type="dxa"/>
          </w:tcPr>
          <w:p>
            <w:pPr>
              <w:rPr>
                <w:rFonts w:hint="default" w:eastAsia="宋体" w:cs="Arial"/>
                <w:sz w:val="22"/>
                <w:lang w:val="en-US" w:eastAsia="zh-CN"/>
              </w:rPr>
            </w:pPr>
            <w:r>
              <w:rPr>
                <w:rFonts w:hint="eastAsia" w:eastAsia="宋体" w:cs="Arial"/>
                <w:sz w:val="22"/>
                <w:lang w:val="en-US" w:eastAsia="zh-CN"/>
              </w:rPr>
              <w:t>P4</w:t>
            </w:r>
          </w:p>
        </w:tc>
        <w:tc>
          <w:tcPr>
            <w:tcW w:w="5996" w:type="dxa"/>
          </w:tcPr>
          <w:p>
            <w:pPr>
              <w:rPr>
                <w:rFonts w:hint="default" w:cs="Arial" w:eastAsiaTheme="minorEastAsia"/>
                <w:sz w:val="22"/>
                <w:lang w:val="en-US" w:eastAsia="zh-CN"/>
              </w:rPr>
            </w:pPr>
            <w:r>
              <w:rPr>
                <w:rFonts w:hint="eastAsia" w:cs="Arial"/>
                <w:sz w:val="22"/>
                <w:lang w:val="en-US" w:eastAsia="zh-CN"/>
              </w:rPr>
              <w:t>Proponent</w:t>
            </w:r>
            <w:bookmarkStart w:id="14" w:name="_GoBack"/>
            <w:bookmarkEnd w:id="14"/>
          </w:p>
        </w:tc>
      </w:tr>
    </w:tbl>
    <w:p>
      <w:pPr>
        <w:pStyle w:val="134"/>
        <w:rPr>
          <w:lang w:val="en-GB"/>
        </w:rPr>
      </w:pPr>
    </w:p>
    <w:p>
      <w:pPr>
        <w:pStyle w:val="134"/>
        <w:rPr>
          <w:lang w:val="en-GB"/>
        </w:rPr>
      </w:pPr>
    </w:p>
    <w:p>
      <w:pPr>
        <w:pStyle w:val="134"/>
        <w:rPr>
          <w:lang w:val="en-GB"/>
        </w:rPr>
      </w:pPr>
    </w:p>
    <w:p>
      <w:pPr>
        <w:pStyle w:val="134"/>
        <w:rPr>
          <w:lang w:val="en-GB"/>
        </w:rPr>
      </w:pPr>
    </w:p>
    <w:p/>
    <w:p>
      <w:pPr>
        <w:pStyle w:val="2"/>
        <w:pBdr>
          <w:top w:val="single" w:color="auto" w:sz="12" w:space="3"/>
        </w:pBdr>
        <w:tabs>
          <w:tab w:val="clear" w:pos="432"/>
        </w:tabs>
        <w:overflowPunct/>
        <w:autoSpaceDE/>
        <w:autoSpaceDN/>
        <w:adjustRightInd/>
        <w:spacing w:line="259" w:lineRule="auto"/>
        <w:ind w:left="1134" w:hanging="1134"/>
        <w:jc w:val="both"/>
        <w:textAlignment w:val="auto"/>
        <w:rPr>
          <w:rFonts w:eastAsia="宋体"/>
        </w:rPr>
      </w:pPr>
      <w:r>
        <w:rPr>
          <w:rFonts w:eastAsia="宋体"/>
        </w:rPr>
        <w:t>Other</w:t>
      </w:r>
    </w:p>
    <w:p>
      <w:pPr>
        <w:rPr>
          <w:lang w:val="en-GB"/>
        </w:rPr>
      </w:pPr>
    </w:p>
    <w:p>
      <w:pPr>
        <w:rPr>
          <w:rFonts w:cs="Arial"/>
        </w:rPr>
      </w:pPr>
    </w:p>
    <w:p>
      <w:pPr>
        <w:contextualSpacing/>
        <w:rPr>
          <w:rFonts w:cs="Arial"/>
          <w:b/>
          <w:bCs/>
          <w:sz w:val="24"/>
          <w:szCs w:val="24"/>
        </w:rPr>
      </w:pPr>
      <w:r>
        <w:rPr>
          <w:rFonts w:cs="Arial"/>
          <w:b/>
          <w:sz w:val="24"/>
          <w:szCs w:val="24"/>
        </w:rPr>
        <w:t>Question 5 Please indicate any other comments for running CR review?</w:t>
      </w:r>
    </w:p>
    <w:p>
      <w:pPr>
        <w:contextualSpacing/>
        <w:rPr>
          <w:rFonts w:cs="Arial"/>
          <w:b/>
          <w:bCs/>
          <w:sz w:val="24"/>
          <w:szCs w:val="24"/>
        </w:rPr>
      </w:pPr>
    </w:p>
    <w:tbl>
      <w:tblPr>
        <w:tblStyle w:val="53"/>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559"/>
        <w:gridCol w:w="5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eastAsia="Calibri" w:cs="Arial"/>
                <w:b/>
                <w:sz w:val="22"/>
              </w:rPr>
            </w:pPr>
            <w:r>
              <w:rPr>
                <w:rFonts w:eastAsia="Calibri" w:cs="Arial"/>
                <w:b/>
                <w:sz w:val="22"/>
              </w:rPr>
              <w:t>Company</w:t>
            </w:r>
          </w:p>
        </w:tc>
        <w:tc>
          <w:tcPr>
            <w:tcW w:w="1559" w:type="dxa"/>
          </w:tcPr>
          <w:p>
            <w:pPr>
              <w:jc w:val="center"/>
              <w:rPr>
                <w:rFonts w:eastAsia="Calibri" w:cs="Arial"/>
                <w:b/>
                <w:sz w:val="22"/>
              </w:rPr>
            </w:pPr>
            <w:r>
              <w:rPr>
                <w:rFonts w:eastAsia="Calibri" w:cs="Arial"/>
                <w:b/>
                <w:sz w:val="22"/>
              </w:rPr>
              <w:t>Topic/parameter</w:t>
            </w:r>
          </w:p>
        </w:tc>
        <w:tc>
          <w:tcPr>
            <w:tcW w:w="5996" w:type="dxa"/>
          </w:tcPr>
          <w:p>
            <w:pPr>
              <w:jc w:val="center"/>
              <w:rPr>
                <w:rFonts w:eastAsia="Calibri" w:cs="Arial"/>
                <w:b/>
                <w:sz w:val="22"/>
              </w:rPr>
            </w:pPr>
            <w:r>
              <w:rPr>
                <w:rFonts w:eastAsia="Calibri" w:cs="Arial"/>
                <w:b/>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eastAsiaTheme="minorEastAsia"/>
                <w:sz w:val="22"/>
              </w:rPr>
            </w:pPr>
            <w:bookmarkStart w:id="13" w:name="_Hlk146206136"/>
          </w:p>
        </w:tc>
        <w:tc>
          <w:tcPr>
            <w:tcW w:w="1559" w:type="dxa"/>
          </w:tcPr>
          <w:p>
            <w:pPr>
              <w:rPr>
                <w:rFonts w:cs="Arial" w:eastAsiaTheme="minorEastAsia"/>
                <w:sz w:val="22"/>
              </w:rPr>
            </w:pPr>
          </w:p>
        </w:tc>
        <w:tc>
          <w:tcPr>
            <w:tcW w:w="5996" w:type="dxa"/>
          </w:tcPr>
          <w:p>
            <w:pPr>
              <w:rPr>
                <w:rFonts w:cs="Arial" w:eastAsiaTheme="minorEastAsia"/>
                <w:sz w:val="22"/>
              </w:rPr>
            </w:pPr>
          </w:p>
        </w:tc>
      </w:tr>
      <w:bookmark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等线" w:cs="Arial"/>
                <w:sz w:val="22"/>
              </w:rPr>
            </w:pPr>
          </w:p>
        </w:tc>
        <w:tc>
          <w:tcPr>
            <w:tcW w:w="1559" w:type="dxa"/>
          </w:tcPr>
          <w:p>
            <w:pPr>
              <w:rPr>
                <w:rFonts w:eastAsia="Calibri" w:cs="Arial"/>
                <w:sz w:val="22"/>
              </w:rPr>
            </w:pPr>
          </w:p>
        </w:tc>
        <w:tc>
          <w:tcPr>
            <w:tcW w:w="5996" w:type="dxa"/>
          </w:tcPr>
          <w:p>
            <w:pPr>
              <w:rPr>
                <w:rFonts w:eastAsia="等线" w:cs="Arial"/>
                <w:sz w:val="22"/>
              </w:rPr>
            </w:pPr>
          </w:p>
        </w:tc>
      </w:tr>
    </w:tbl>
    <w:p>
      <w:pPr>
        <w:pStyle w:val="134"/>
        <w:rPr>
          <w:lang w:val="en-GB"/>
        </w:rPr>
      </w:pPr>
    </w:p>
    <w:bookmarkEnd w:id="0"/>
    <w:p>
      <w:pPr>
        <w:pStyle w:val="134"/>
        <w:rPr>
          <w:lang w:val="en-GB"/>
        </w:rPr>
      </w:pPr>
    </w:p>
    <w:p/>
    <w:p>
      <w:pPr>
        <w:pStyle w:val="2"/>
        <w:pBdr>
          <w:top w:val="single" w:color="auto" w:sz="12" w:space="3"/>
        </w:pBdr>
        <w:tabs>
          <w:tab w:val="clear" w:pos="432"/>
        </w:tabs>
        <w:overflowPunct/>
        <w:autoSpaceDE/>
        <w:autoSpaceDN/>
        <w:adjustRightInd/>
        <w:spacing w:line="259" w:lineRule="auto"/>
        <w:ind w:left="1134" w:hanging="1134"/>
        <w:jc w:val="both"/>
        <w:textAlignment w:val="auto"/>
        <w:rPr>
          <w:rFonts w:eastAsia="宋体"/>
        </w:rPr>
      </w:pPr>
      <w:r>
        <w:rPr>
          <w:rFonts w:eastAsia="宋体"/>
        </w:rPr>
        <w:t>Appendix</w:t>
      </w:r>
    </w:p>
    <w:p>
      <w:pPr>
        <w:rPr>
          <w:lang w:val="en-GB"/>
        </w:rPr>
      </w:pPr>
    </w:p>
    <w:p>
      <w:pPr>
        <w:pStyle w:val="84"/>
      </w:pPr>
      <w:r>
        <w:rPr>
          <w:i/>
          <w:iCs/>
        </w:rPr>
        <w:t xml:space="preserve">ServingCellConfig </w:t>
      </w:r>
      <w:r>
        <w:t>information element</w:t>
      </w:r>
    </w:p>
    <w:p>
      <w:pPr>
        <w:pStyle w:val="138"/>
        <w:rPr>
          <w:color w:val="808080"/>
        </w:rPr>
      </w:pPr>
      <w:r>
        <w:rPr>
          <w:color w:val="808080"/>
        </w:rPr>
        <w:t>-- ASN1START</w:t>
      </w:r>
    </w:p>
    <w:p>
      <w:pPr>
        <w:pStyle w:val="138"/>
        <w:rPr>
          <w:color w:val="808080"/>
        </w:rPr>
      </w:pPr>
      <w:r>
        <w:rPr>
          <w:color w:val="808080"/>
        </w:rPr>
        <w:t>-- TAG-SERVINGCELLCONFIG-START</w:t>
      </w:r>
    </w:p>
    <w:p>
      <w:pPr>
        <w:pStyle w:val="138"/>
      </w:pPr>
    </w:p>
    <w:p>
      <w:pPr>
        <w:pStyle w:val="138"/>
      </w:pPr>
      <w:r>
        <w:t xml:space="preserve">ServingCellConfig ::=               </w:t>
      </w:r>
      <w:r>
        <w:rPr>
          <w:color w:val="993366"/>
        </w:rPr>
        <w:t>SEQUENCE</w:t>
      </w:r>
      <w:r>
        <w:t xml:space="preserve"> {</w:t>
      </w:r>
    </w:p>
    <w:p>
      <w:pPr>
        <w:pStyle w:val="138"/>
        <w:rPr>
          <w:color w:val="808080"/>
        </w:rPr>
      </w:pPr>
      <w:r>
        <w:t xml:space="preserve">    tdd-UL-DL-ConfigurationDedicated    TDD-UL-DL-ConfigDedicated                                                </w:t>
      </w:r>
      <w:r>
        <w:rPr>
          <w:color w:val="993366"/>
        </w:rPr>
        <w:t>OPTIONAL</w:t>
      </w:r>
      <w:r>
        <w:t xml:space="preserve">,   </w:t>
      </w:r>
      <w:r>
        <w:rPr>
          <w:color w:val="808080"/>
        </w:rPr>
        <w:t>-- Cond TDD</w:t>
      </w:r>
    </w:p>
    <w:p>
      <w:pPr>
        <w:pStyle w:val="138"/>
        <w:rPr>
          <w:color w:val="808080"/>
        </w:rPr>
      </w:pPr>
      <w:r>
        <w:t xml:space="preserve">    initialDownlinkBWP                  BWP-DownlinkDedicated                                                    </w:t>
      </w:r>
      <w:r>
        <w:rPr>
          <w:color w:val="993366"/>
        </w:rPr>
        <w:t>OPTIONAL</w:t>
      </w:r>
      <w:r>
        <w:t xml:space="preserve">,   </w:t>
      </w:r>
      <w:r>
        <w:rPr>
          <w:color w:val="808080"/>
        </w:rPr>
        <w:t>-- Need M</w:t>
      </w:r>
    </w:p>
    <w:p>
      <w:pPr>
        <w:pStyle w:val="138"/>
        <w:rPr>
          <w:color w:val="808080"/>
        </w:rPr>
      </w:pPr>
      <w:r>
        <w:t xml:space="preserve">    downlinkBWP-ToReleaseList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pPr>
        <w:pStyle w:val="138"/>
        <w:rPr>
          <w:color w:val="808080"/>
        </w:rPr>
      </w:pPr>
      <w:r>
        <w:t xml:space="preserve">    downlinkBWP-ToAddModList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pPr>
        <w:pStyle w:val="138"/>
        <w:rPr>
          <w:color w:val="808080"/>
        </w:rPr>
      </w:pPr>
      <w:r>
        <w:t xml:space="preserve">    firstActiveDownlinkBWP-Id           BWP-Id                                                                   </w:t>
      </w:r>
      <w:r>
        <w:rPr>
          <w:color w:val="993366"/>
        </w:rPr>
        <w:t>OPTIONAL</w:t>
      </w:r>
      <w:r>
        <w:t xml:space="preserve">,   </w:t>
      </w:r>
      <w:r>
        <w:rPr>
          <w:color w:val="808080"/>
        </w:rPr>
        <w:t>-- Cond SyncAndCellAdd</w:t>
      </w:r>
    </w:p>
    <w:p>
      <w:pPr>
        <w:pStyle w:val="138"/>
      </w:pPr>
      <w:r>
        <w:t xml:space="preserve">    bwp-InactivityTimer                 </w:t>
      </w:r>
      <w:r>
        <w:rPr>
          <w:color w:val="993366"/>
        </w:rPr>
        <w:t>ENUMERATED</w:t>
      </w:r>
      <w:r>
        <w:t xml:space="preserve"> {ms2, ms3, ms4, ms5, ms6, ms8, ms10, ms20, ms30,</w:t>
      </w:r>
    </w:p>
    <w:p>
      <w:pPr>
        <w:pStyle w:val="138"/>
      </w:pPr>
      <w:r>
        <w:t xml:space="preserve">                                                    ms40,ms50, ms60, ms80,ms100, ms200,ms300, ms500,</w:t>
      </w:r>
    </w:p>
    <w:p>
      <w:pPr>
        <w:pStyle w:val="138"/>
      </w:pPr>
      <w:r>
        <w:t xml:space="preserve">                                                    ms750, ms1280, ms1920, ms2560, spare10, spare9, spare8,</w:t>
      </w:r>
    </w:p>
    <w:p>
      <w:pPr>
        <w:pStyle w:val="138"/>
        <w:rPr>
          <w:color w:val="808080"/>
        </w:rPr>
      </w:pPr>
      <w:r>
        <w:t xml:space="preserve">                                                    spare7, spare6, spare5, spare4, spare3, spare2, spare1 }    </w:t>
      </w:r>
      <w:r>
        <w:rPr>
          <w:color w:val="993366"/>
        </w:rPr>
        <w:t>OPTIONAL</w:t>
      </w:r>
      <w:r>
        <w:t xml:space="preserve">,   </w:t>
      </w:r>
      <w:r>
        <w:rPr>
          <w:color w:val="808080"/>
        </w:rPr>
        <w:t>--Need R</w:t>
      </w:r>
    </w:p>
    <w:p>
      <w:pPr>
        <w:pStyle w:val="138"/>
        <w:rPr>
          <w:color w:val="808080"/>
        </w:rPr>
      </w:pPr>
      <w:r>
        <w:t xml:space="preserve">    defaultDownlinkBWP-Id               BWP-Id                                                                  </w:t>
      </w:r>
      <w:r>
        <w:rPr>
          <w:color w:val="993366"/>
        </w:rPr>
        <w:t>OPTIONAL</w:t>
      </w:r>
      <w:r>
        <w:t xml:space="preserve">,   </w:t>
      </w:r>
      <w:r>
        <w:rPr>
          <w:color w:val="808080"/>
        </w:rPr>
        <w:t>-- Need S</w:t>
      </w:r>
    </w:p>
    <w:p>
      <w:pPr>
        <w:pStyle w:val="138"/>
        <w:rPr>
          <w:color w:val="808080"/>
        </w:rPr>
      </w:pPr>
      <w:r>
        <w:t xml:space="preserve">    uplinkConfig                        UplinkConfig                                                            </w:t>
      </w:r>
      <w:r>
        <w:rPr>
          <w:color w:val="993366"/>
        </w:rPr>
        <w:t>OPTIONAL</w:t>
      </w:r>
      <w:r>
        <w:t xml:space="preserve">,   </w:t>
      </w:r>
      <w:r>
        <w:rPr>
          <w:color w:val="808080"/>
        </w:rPr>
        <w:t>-- Need M</w:t>
      </w:r>
    </w:p>
    <w:p>
      <w:pPr>
        <w:pStyle w:val="138"/>
        <w:rPr>
          <w:color w:val="808080"/>
        </w:rPr>
      </w:pPr>
      <w:r>
        <w:t xml:space="preserve">    supplementaryUplink                 UplinkConfig                                                            </w:t>
      </w:r>
      <w:r>
        <w:rPr>
          <w:color w:val="993366"/>
        </w:rPr>
        <w:t>OPTIONAL</w:t>
      </w:r>
      <w:r>
        <w:t xml:space="preserve">,   </w:t>
      </w:r>
      <w:r>
        <w:rPr>
          <w:color w:val="808080"/>
        </w:rPr>
        <w:t>-- Need M</w:t>
      </w:r>
    </w:p>
    <w:p>
      <w:pPr>
        <w:pStyle w:val="138"/>
        <w:rPr>
          <w:color w:val="808080"/>
        </w:rPr>
      </w:pPr>
      <w:r>
        <w:t xml:space="preserve">    pdcch-ServingCellConfig             SetupRelease { PDCCH-ServingCellConfig }                                </w:t>
      </w:r>
      <w:r>
        <w:rPr>
          <w:color w:val="993366"/>
        </w:rPr>
        <w:t>OPTIONAL</w:t>
      </w:r>
      <w:r>
        <w:t xml:space="preserve">,   </w:t>
      </w:r>
      <w:r>
        <w:rPr>
          <w:color w:val="808080"/>
        </w:rPr>
        <w:t>-- Need M</w:t>
      </w:r>
    </w:p>
    <w:p>
      <w:pPr>
        <w:pStyle w:val="138"/>
        <w:rPr>
          <w:color w:val="808080"/>
        </w:rPr>
      </w:pPr>
      <w:r>
        <w:t xml:space="preserve">    pdsch-ServingCellConfig             SetupRelease { PDSCH-ServingCellConfig }                                </w:t>
      </w:r>
      <w:r>
        <w:rPr>
          <w:color w:val="993366"/>
        </w:rPr>
        <w:t>OPTIONAL</w:t>
      </w:r>
      <w:r>
        <w:t xml:space="preserve">,   </w:t>
      </w:r>
      <w:r>
        <w:rPr>
          <w:color w:val="808080"/>
        </w:rPr>
        <w:t>-- Need M</w:t>
      </w:r>
    </w:p>
    <w:p>
      <w:pPr>
        <w:pStyle w:val="138"/>
        <w:rPr>
          <w:color w:val="808080"/>
        </w:rPr>
      </w:pPr>
      <w:r>
        <w:t xml:space="preserve">    csi-MeasConfig                      SetupRelease { CSI-MeasConfig }                                         </w:t>
      </w:r>
      <w:r>
        <w:rPr>
          <w:color w:val="993366"/>
        </w:rPr>
        <w:t>OPTIONAL</w:t>
      </w:r>
      <w:r>
        <w:t xml:space="preserve">,   </w:t>
      </w:r>
      <w:r>
        <w:rPr>
          <w:color w:val="808080"/>
        </w:rPr>
        <w:t>-- Need M</w:t>
      </w:r>
    </w:p>
    <w:p>
      <w:pPr>
        <w:pStyle w:val="138"/>
      </w:pPr>
      <w:r>
        <w:t xml:space="preserve">    sCellDeactivationTimer              </w:t>
      </w:r>
      <w:r>
        <w:rPr>
          <w:color w:val="993366"/>
        </w:rPr>
        <w:t>ENUMERATED</w:t>
      </w:r>
      <w:r>
        <w:t xml:space="preserve"> {ms20, ms40, ms80, ms160, ms200, ms240,</w:t>
      </w:r>
    </w:p>
    <w:p>
      <w:pPr>
        <w:pStyle w:val="138"/>
      </w:pPr>
      <w:r>
        <w:t xml:space="preserve">                                                    ms320, ms400, ms480, ms520, ms640, ms720,</w:t>
      </w:r>
    </w:p>
    <w:p>
      <w:pPr>
        <w:pStyle w:val="138"/>
        <w:rPr>
          <w:color w:val="808080"/>
        </w:rPr>
      </w:pPr>
      <w:r>
        <w:t xml:space="preserve">                                                    ms840, ms1280, spare2,spare1}       </w:t>
      </w:r>
      <w:r>
        <w:rPr>
          <w:color w:val="993366"/>
        </w:rPr>
        <w:t>OPTIONAL</w:t>
      </w:r>
      <w:r>
        <w:t xml:space="preserve">,   </w:t>
      </w:r>
      <w:r>
        <w:rPr>
          <w:color w:val="808080"/>
        </w:rPr>
        <w:t>-- Cond ServingCellWithoutPUCCH</w:t>
      </w:r>
    </w:p>
    <w:p>
      <w:pPr>
        <w:pStyle w:val="138"/>
        <w:rPr>
          <w:color w:val="808080"/>
        </w:rPr>
      </w:pPr>
      <w:r>
        <w:t xml:space="preserve">    crossCarrierSchedulingConfig        CrossCarrierSchedulingConfig                                            </w:t>
      </w:r>
      <w:r>
        <w:rPr>
          <w:color w:val="993366"/>
        </w:rPr>
        <w:t>OPTIONAL</w:t>
      </w:r>
      <w:r>
        <w:t xml:space="preserve">,   </w:t>
      </w:r>
      <w:r>
        <w:rPr>
          <w:color w:val="808080"/>
        </w:rPr>
        <w:t>-- Need M</w:t>
      </w:r>
    </w:p>
    <w:p>
      <w:pPr>
        <w:pStyle w:val="138"/>
      </w:pPr>
      <w:r>
        <w:t xml:space="preserve">    tag-Id                              TAG-Id,</w:t>
      </w:r>
    </w:p>
    <w:p>
      <w:pPr>
        <w:pStyle w:val="138"/>
        <w:rPr>
          <w:color w:val="808080"/>
        </w:rPr>
      </w:pPr>
      <w:r>
        <w:t xml:space="preserve">    dummy1                              </w:t>
      </w:r>
      <w:r>
        <w:rPr>
          <w:color w:val="993366"/>
        </w:rPr>
        <w:t>ENUMERATED</w:t>
      </w:r>
      <w:r>
        <w:t xml:space="preserve"> {enabled}                                                    </w:t>
      </w:r>
      <w:r>
        <w:rPr>
          <w:color w:val="993366"/>
        </w:rPr>
        <w:t>OPTIONAL</w:t>
      </w:r>
      <w:r>
        <w:t xml:space="preserve">,   </w:t>
      </w:r>
      <w:r>
        <w:rPr>
          <w:color w:val="808080"/>
        </w:rPr>
        <w:t>-- Need R</w:t>
      </w:r>
    </w:p>
    <w:p>
      <w:pPr>
        <w:pStyle w:val="138"/>
        <w:rPr>
          <w:color w:val="808080"/>
        </w:rPr>
      </w:pPr>
      <w:r>
        <w:t xml:space="preserve">    pathlossReferenceLinking            </w:t>
      </w:r>
      <w:r>
        <w:rPr>
          <w:color w:val="993366"/>
        </w:rPr>
        <w:t>ENUMERATED</w:t>
      </w:r>
      <w:r>
        <w:t xml:space="preserve"> {spCell, sCell}                                              </w:t>
      </w:r>
      <w:r>
        <w:rPr>
          <w:color w:val="993366"/>
        </w:rPr>
        <w:t>OPTIONAL</w:t>
      </w:r>
      <w:r>
        <w:t xml:space="preserve">,   </w:t>
      </w:r>
      <w:r>
        <w:rPr>
          <w:color w:val="808080"/>
        </w:rPr>
        <w:t>-- Cond SCellOnly</w:t>
      </w:r>
    </w:p>
    <w:p>
      <w:pPr>
        <w:pStyle w:val="138"/>
        <w:rPr>
          <w:color w:val="808080"/>
        </w:rPr>
      </w:pPr>
      <w:r>
        <w:t xml:space="preserve">    servingCellMO                       MeasObjectId                                                            </w:t>
      </w:r>
      <w:r>
        <w:rPr>
          <w:color w:val="993366"/>
        </w:rPr>
        <w:t>OPTIONAL</w:t>
      </w:r>
      <w:r>
        <w:t xml:space="preserve">,   </w:t>
      </w:r>
      <w:r>
        <w:rPr>
          <w:color w:val="808080"/>
        </w:rPr>
        <w:t>-- Cond MeasObject</w:t>
      </w:r>
    </w:p>
    <w:p>
      <w:pPr>
        <w:pStyle w:val="138"/>
      </w:pPr>
      <w:r>
        <w:t xml:space="preserve">    ...,</w:t>
      </w:r>
    </w:p>
    <w:p>
      <w:pPr>
        <w:pStyle w:val="138"/>
        <w:rPr>
          <w:rFonts w:eastAsia="宋体"/>
        </w:rPr>
      </w:pPr>
      <w:r>
        <w:t xml:space="preserve">    </w:t>
      </w:r>
      <w:r>
        <w:rPr>
          <w:rFonts w:eastAsia="宋体"/>
        </w:rPr>
        <w:t>[[</w:t>
      </w:r>
    </w:p>
    <w:p>
      <w:pPr>
        <w:pStyle w:val="138"/>
        <w:rPr>
          <w:color w:val="808080"/>
        </w:rPr>
      </w:pPr>
      <w:r>
        <w:t xml:space="preserve">    lte-CRS-ToMatchAround               SetupRelease { RateMatchPatternLTE-CRS }                                </w:t>
      </w:r>
      <w:r>
        <w:rPr>
          <w:color w:val="993366"/>
        </w:rPr>
        <w:t>OPTIONAL</w:t>
      </w:r>
      <w:r>
        <w:t xml:space="preserve">,   </w:t>
      </w:r>
      <w:r>
        <w:rPr>
          <w:color w:val="808080"/>
        </w:rPr>
        <w:t>-- Need M</w:t>
      </w:r>
    </w:p>
    <w:p>
      <w:pPr>
        <w:pStyle w:val="138"/>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pPr>
        <w:pStyle w:val="138"/>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pPr>
        <w:pStyle w:val="138"/>
        <w:rPr>
          <w:color w:val="808080"/>
        </w:rPr>
      </w:pPr>
      <w:r>
        <w:t xml:space="preserve">    downlinkChannelBW-PerSCS-List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pPr>
        <w:pStyle w:val="138"/>
        <w:ind w:firstLine="390"/>
        <w:rPr>
          <w:rFonts w:eastAsia="宋体"/>
        </w:rPr>
      </w:pPr>
      <w:r>
        <w:rPr>
          <w:rFonts w:eastAsia="宋体"/>
        </w:rPr>
        <w:t>]],</w:t>
      </w:r>
    </w:p>
    <w:p>
      <w:pPr>
        <w:pStyle w:val="138"/>
        <w:ind w:firstLine="390"/>
        <w:rPr>
          <w:rFonts w:eastAsia="宋体"/>
        </w:rPr>
      </w:pPr>
      <w:r>
        <w:rPr>
          <w:rFonts w:eastAsia="宋体"/>
          <w:lang w:eastAsia="zh-CN"/>
        </w:rPr>
        <w:t>…</w:t>
      </w:r>
    </w:p>
    <w:p>
      <w:pPr>
        <w:pStyle w:val="138"/>
        <w:rPr>
          <w:rFonts w:eastAsiaTheme="minorEastAsia"/>
          <w:lang w:eastAsia="zh-CN"/>
        </w:rPr>
      </w:pPr>
      <w:ins w:id="1" w:author="ZTE-Fei Dong" w:date="2023-09-28T13:43:00Z">
        <w:r>
          <w:rPr>
            <w:rFonts w:hint="eastAsia" w:eastAsiaTheme="minorEastAsia"/>
            <w:lang w:eastAsia="zh-CN"/>
          </w:rPr>
          <w:t>/</w:t>
        </w:r>
      </w:ins>
      <w:ins w:id="2" w:author="ZTE-Fei Dong" w:date="2023-09-28T13:43:00Z">
        <w:r>
          <w:rPr>
            <w:rFonts w:eastAsiaTheme="minorEastAsia"/>
            <w:lang w:eastAsia="zh-CN"/>
          </w:rPr>
          <w:t>*omit for short*/</w:t>
        </w:r>
      </w:ins>
    </w:p>
    <w:p>
      <w:pPr>
        <w:pStyle w:val="138"/>
        <w:ind w:firstLine="390"/>
        <w:rPr>
          <w:rFonts w:eastAsia="宋体"/>
        </w:rPr>
      </w:pPr>
    </w:p>
    <w:p>
      <w:pPr>
        <w:pStyle w:val="138"/>
        <w:rPr>
          <w:ins w:id="3" w:author="ZTE-Fei Dong" w:date="2023-09-28T13:44:00Z"/>
          <w:rFonts w:eastAsia="宋体"/>
        </w:rPr>
      </w:pPr>
      <w:ins w:id="4" w:author="ZTE-Fei Dong" w:date="2023-09-28T13:44:00Z">
        <w:r>
          <w:rPr/>
          <w:t xml:space="preserve">    </w:t>
        </w:r>
      </w:ins>
      <w:ins w:id="5" w:author="ZTE-Fei Dong" w:date="2023-09-28T13:44:00Z">
        <w:r>
          <w:rPr>
            <w:rFonts w:eastAsia="宋体"/>
          </w:rPr>
          <w:t>[[</w:t>
        </w:r>
      </w:ins>
    </w:p>
    <w:p>
      <w:pPr>
        <w:pStyle w:val="138"/>
        <w:tabs>
          <w:tab w:val="clear" w:pos="9216"/>
        </w:tabs>
        <w:rPr>
          <w:ins w:id="7" w:author="ZTE-Fei Dong" w:date="2023-09-28T13:44:00Z"/>
          <w:color w:val="808080"/>
        </w:rPr>
        <w:pPrChange w:id="6" w:author="ZTE-Fei Dong" w:date="2023-09-28T13:45:00Z">
          <w:pPr>
            <w:pStyle w:val="138"/>
          </w:pPr>
        </w:pPrChange>
      </w:pPr>
      <w:ins w:id="8" w:author="ZTE-Fei Dong" w:date="2023-09-28T13:44:00Z">
        <w:r>
          <w:rPr/>
          <w:t xml:space="preserve">    tag-Id2-r18</w:t>
        </w:r>
      </w:ins>
      <w:ins w:id="9" w:author="ZTE-Fei Dong" w:date="2023-09-28T13:44:00Z">
        <w:r>
          <w:rPr/>
          <w:tab/>
        </w:r>
      </w:ins>
      <w:ins w:id="10" w:author="ZTE-Fei Dong" w:date="2023-09-28T13:44:00Z">
        <w:r>
          <w:rPr/>
          <w:tab/>
        </w:r>
      </w:ins>
      <w:ins w:id="11" w:author="ZTE-Fei Dong" w:date="2023-09-28T13:44:00Z">
        <w:r>
          <w:rPr/>
          <w:tab/>
        </w:r>
      </w:ins>
      <w:ins w:id="12" w:author="ZTE-Fei Dong" w:date="2023-09-28T13:44:00Z">
        <w:r>
          <w:rPr/>
          <w:tab/>
        </w:r>
      </w:ins>
      <w:ins w:id="13" w:author="ZTE-Fei Dong" w:date="2023-09-28T13:44:00Z">
        <w:r>
          <w:rPr/>
          <w:tab/>
        </w:r>
      </w:ins>
      <w:ins w:id="14" w:author="ZTE-Fei Dong" w:date="2023-09-28T13:44:00Z">
        <w:r>
          <w:rPr/>
          <w:tab/>
        </w:r>
      </w:ins>
      <w:ins w:id="15" w:author="ZTE-Fei Dong" w:date="2023-09-28T13:44:00Z">
        <w:r>
          <w:rPr/>
          <w:tab/>
        </w:r>
      </w:ins>
      <w:ins w:id="16" w:author="ZTE-Fei Dong" w:date="2023-09-28T13:44:00Z">
        <w:r>
          <w:rPr/>
          <w:t>TAG-ID,</w:t>
        </w:r>
      </w:ins>
      <w:ins w:id="17" w:author="ZTE-Fei Dong" w:date="2023-09-28T13:44:00Z">
        <w:r>
          <w:rPr/>
          <w:tab/>
        </w:r>
      </w:ins>
      <w:ins w:id="18" w:author="ZTE-Fei Dong" w:date="2023-09-28T13:44:00Z">
        <w:r>
          <w:rPr/>
          <w:tab/>
        </w:r>
      </w:ins>
      <w:ins w:id="19" w:author="ZTE-Fei Dong" w:date="2023-09-28T13:44:00Z">
        <w:r>
          <w:rPr/>
          <w:tab/>
        </w:r>
      </w:ins>
      <w:ins w:id="20" w:author="ZTE-Fei Dong" w:date="2023-09-28T13:44:00Z">
        <w:r>
          <w:rPr/>
          <w:tab/>
        </w:r>
      </w:ins>
      <w:ins w:id="21" w:author="ZTE-Fei Dong" w:date="2023-09-28T13:44:00Z">
        <w:r>
          <w:rPr/>
          <w:tab/>
        </w:r>
      </w:ins>
      <w:ins w:id="22" w:author="ZTE-Fei Dong" w:date="2023-09-28T13:44:00Z">
        <w:r>
          <w:rPr/>
          <w:tab/>
        </w:r>
      </w:ins>
      <w:ins w:id="23" w:author="ZTE-Fei Dong" w:date="2023-09-28T13:44:00Z">
        <w:r>
          <w:rPr/>
          <w:tab/>
        </w:r>
      </w:ins>
      <w:ins w:id="24" w:author="ZTE-Fei Dong" w:date="2023-09-28T13:44:00Z">
        <w:r>
          <w:rPr/>
          <w:tab/>
        </w:r>
      </w:ins>
      <w:ins w:id="25" w:author="ZTE-Fei Dong" w:date="2023-09-28T13:44:00Z">
        <w:r>
          <w:rPr/>
          <w:tab/>
        </w:r>
      </w:ins>
      <w:ins w:id="26" w:author="ZTE-Fei Dong" w:date="2023-09-28T13:44:00Z">
        <w:r>
          <w:rPr/>
          <w:tab/>
        </w:r>
      </w:ins>
      <w:ins w:id="27" w:author="ZTE-Fei Dong" w:date="2023-09-28T13:44:00Z">
        <w:r>
          <w:rPr/>
          <w:tab/>
        </w:r>
      </w:ins>
      <w:ins w:id="28" w:author="ZTE-Fei Dong" w:date="2023-09-28T13:45:00Z">
        <w:r>
          <w:rPr/>
          <w:tab/>
        </w:r>
      </w:ins>
      <w:ins w:id="29" w:author="ZTE-Fei Dong" w:date="2023-09-28T13:45:00Z">
        <w:r>
          <w:rPr/>
          <w:tab/>
        </w:r>
      </w:ins>
      <w:ins w:id="30" w:author="ZTE-Fei Dong" w:date="2023-09-28T13:45:00Z">
        <w:r>
          <w:rPr/>
          <w:tab/>
        </w:r>
      </w:ins>
      <w:ins w:id="31" w:author="ZTE-Fei Dong" w:date="2023-09-28T13:45:00Z">
        <w:r>
          <w:rPr/>
          <w:tab/>
        </w:r>
      </w:ins>
      <w:ins w:id="32" w:author="ZTE-Fei Dong" w:date="2023-09-28T13:45:00Z">
        <w:r>
          <w:rPr/>
          <w:tab/>
        </w:r>
      </w:ins>
      <w:ins w:id="33" w:author="ZTE-Fei Dong" w:date="2023-09-28T13:45:00Z">
        <w:r>
          <w:rPr/>
          <w:tab/>
        </w:r>
      </w:ins>
      <w:ins w:id="34" w:author="ZTE-Fei Dong" w:date="2023-09-28T13:45:00Z">
        <w:r>
          <w:rPr/>
          <w:tab/>
        </w:r>
      </w:ins>
      <w:ins w:id="35" w:author="ZTE-Fei Dong" w:date="2023-09-28T13:45:00Z">
        <w:r>
          <w:rPr/>
          <w:tab/>
        </w:r>
      </w:ins>
      <w:ins w:id="36" w:author="ZTE-Fei Dong" w:date="2023-09-28T13:45:00Z">
        <w:r>
          <w:rPr/>
          <w:tab/>
        </w:r>
      </w:ins>
      <w:ins w:id="37" w:author="ZTE-Fei Dong" w:date="2023-09-28T13:45:00Z">
        <w:r>
          <w:rPr/>
          <w:tab/>
        </w:r>
      </w:ins>
      <w:ins w:id="38" w:author="ZTE-Fei Dong" w:date="2023-09-28T13:45:00Z">
        <w:r>
          <w:rPr/>
          <w:tab/>
        </w:r>
      </w:ins>
      <w:ins w:id="39" w:author="ZTE-Fei Dong" w:date="2023-09-28T13:45:00Z">
        <w:r>
          <w:rPr/>
          <w:tab/>
        </w:r>
      </w:ins>
      <w:ins w:id="40" w:author="ZTE-Fei Dong" w:date="2023-09-28T13:45:00Z">
        <w:r>
          <w:rPr/>
          <w:t xml:space="preserve">                    </w:t>
        </w:r>
      </w:ins>
      <w:ins w:id="41" w:author="ZTE-Fei Dong" w:date="2023-09-28T13:45:00Z">
        <w:r>
          <w:rPr>
            <w:color w:val="993366"/>
          </w:rPr>
          <w:t xml:space="preserve">OPTIONAL    -- </w:t>
        </w:r>
      </w:ins>
      <w:r>
        <w:rPr>
          <w:color w:val="993366"/>
        </w:rPr>
        <w:t>Need R</w:t>
      </w:r>
    </w:p>
    <w:p>
      <w:pPr>
        <w:pStyle w:val="138"/>
        <w:rPr>
          <w:ins w:id="42" w:author="ZTE-Fei Dong" w:date="2023-09-28T13:44:00Z"/>
          <w:rFonts w:eastAsia="宋体"/>
        </w:rPr>
      </w:pPr>
      <w:ins w:id="43" w:author="ZTE-Fei Dong" w:date="2023-09-28T13:44:00Z">
        <w:r>
          <w:rPr/>
          <w:t xml:space="preserve">    </w:t>
        </w:r>
      </w:ins>
      <w:ins w:id="44" w:author="ZTE-Fei Dong" w:date="2023-09-28T13:44:00Z">
        <w:r>
          <w:rPr>
            <w:rFonts w:eastAsia="宋体"/>
          </w:rPr>
          <w:t>]],</w:t>
        </w:r>
      </w:ins>
    </w:p>
    <w:p>
      <w:pPr>
        <w:pStyle w:val="138"/>
      </w:pPr>
      <w:r>
        <w:t>}</w:t>
      </w:r>
    </w:p>
    <w:p>
      <w:pPr>
        <w:pStyle w:val="138"/>
      </w:pPr>
    </w:p>
    <w:p>
      <w:pPr>
        <w:pStyle w:val="138"/>
        <w:rPr>
          <w:color w:val="808080"/>
        </w:rPr>
      </w:pPr>
      <w:r>
        <w:rPr>
          <w:color w:val="808080"/>
        </w:rPr>
        <w:t>-- TAG-SERVINGCELLCONFIG-STOP</w:t>
      </w:r>
    </w:p>
    <w:p>
      <w:pPr>
        <w:pStyle w:val="138"/>
        <w:rPr>
          <w:color w:val="808080"/>
        </w:rPr>
      </w:pPr>
      <w:r>
        <w:rPr>
          <w:color w:val="808080"/>
        </w:rPr>
        <w:t>-- ASN1STOP</w:t>
      </w:r>
    </w:p>
    <w:p>
      <w:pPr>
        <w:spacing w:before="120" w:after="120"/>
      </w:pPr>
    </w:p>
    <w:tbl>
      <w:tblPr>
        <w:tblStyle w:val="5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1"/>
              <w:spacing w:before="120" w:after="120"/>
              <w:rPr>
                <w:lang w:eastAsia="sv-SE"/>
              </w:rPr>
            </w:pPr>
            <w:r>
              <w:rPr>
                <w:i/>
                <w:lang w:eastAsia="sv-SE"/>
              </w:rPr>
              <w:t xml:space="preserve">ServingCellConfig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9"/>
              <w:rPr>
                <w:lang w:eastAsia="sv-SE"/>
              </w:rPr>
            </w:pPr>
            <w:r>
              <w:rPr>
                <w:b/>
                <w:i/>
                <w:lang w:eastAsia="sv-SE"/>
              </w:rPr>
              <w:t>tag-Id</w:t>
            </w:r>
            <w:ins w:id="45" w:author="ZTE-Fei Dong" w:date="2023-09-28T14:00:00Z">
              <w:r>
                <w:rPr>
                  <w:b/>
                  <w:i/>
                  <w:lang w:eastAsia="sv-SE"/>
                </w:rPr>
                <w:t>, tag-Id-r18</w:t>
              </w:r>
            </w:ins>
          </w:p>
          <w:p>
            <w:pPr>
              <w:pStyle w:val="79"/>
              <w:rPr>
                <w:i/>
                <w:lang w:eastAsia="sv-SE"/>
                <w:rPrChange w:id="46" w:author="ZTE-Fei Dong" w:date="2023-09-28T14:02:00Z">
                  <w:rPr>
                    <w:lang w:eastAsia="sv-SE"/>
                  </w:rPr>
                </w:rPrChange>
              </w:rPr>
            </w:pPr>
            <w:r>
              <w:rPr>
                <w:lang w:eastAsia="sv-SE"/>
              </w:rPr>
              <w:t>Timing Advance Group ID, as specified in TS 38.321 [3], which this cell</w:t>
            </w:r>
            <w:ins w:id="47" w:author="ZTE-Fei Dong" w:date="2023-09-28T14:33:00Z">
              <w:r>
                <w:rPr>
                  <w:lang w:eastAsia="sv-SE"/>
                </w:rPr>
                <w:t xml:space="preserve"> or</w:t>
              </w:r>
            </w:ins>
            <w:ins w:id="48" w:author="ZTE-Fei Dong" w:date="2023-09-28T14:34:00Z">
              <w:r>
                <w:rPr>
                  <w:lang w:eastAsia="sv-SE"/>
                </w:rPr>
                <w:t xml:space="preserve"> one</w:t>
              </w:r>
            </w:ins>
            <w:ins w:id="49" w:author="ZTE-Fei Dong" w:date="2023-09-28T14:33:00Z">
              <w:r>
                <w:rPr>
                  <w:lang w:eastAsia="sv-SE"/>
                </w:rPr>
                <w:t xml:space="preserve"> TRP</w:t>
              </w:r>
            </w:ins>
            <w:ins w:id="50" w:author="ZTE-Fei Dong" w:date="2023-09-28T14:34:00Z">
              <w:r>
                <w:rPr>
                  <w:lang w:eastAsia="sv-SE"/>
                </w:rPr>
                <w:t xml:space="preserve"> of this cell</w:t>
              </w:r>
            </w:ins>
            <w:r>
              <w:rPr>
                <w:lang w:eastAsia="sv-SE"/>
              </w:rPr>
              <w:t xml:space="preserve"> belongs to.</w:t>
            </w:r>
            <w:ins w:id="51" w:author="ZTE-Fei Dong" w:date="2023-09-28T14:02:00Z">
              <w:r>
                <w:rPr>
                  <w:lang w:eastAsia="sv-SE"/>
                </w:rPr>
                <w:t xml:space="preserve"> The </w:t>
              </w:r>
            </w:ins>
            <w:ins w:id="52" w:author="ZTE-Fei Dong" w:date="2023-09-28T14:02:00Z">
              <w:r>
                <w:rPr>
                  <w:i/>
                  <w:lang w:eastAsia="sv-SE"/>
                </w:rPr>
                <w:t>tag-Id-r18 is</w:t>
              </w:r>
            </w:ins>
            <w:ins w:id="53" w:author="ZTE-Fei Dong" w:date="2023-09-28T14:03:00Z">
              <w:r>
                <w:rPr>
                  <w:i/>
                  <w:lang w:eastAsia="sv-SE"/>
                </w:rPr>
                <w:t xml:space="preserve"> optionally</w:t>
              </w:r>
            </w:ins>
            <w:ins w:id="54" w:author="ZTE-Fei Dong" w:date="2023-09-28T14:02:00Z">
              <w:r>
                <w:rPr>
                  <w:i/>
                  <w:lang w:eastAsia="sv-SE"/>
                </w:rPr>
                <w:t xml:space="preserve"> configured in a serving cell</w:t>
              </w:r>
            </w:ins>
            <w:ins w:id="55" w:author="ZTE-Fei Dong" w:date="2023-09-28T14:03:00Z">
              <w:r>
                <w:rPr>
                  <w:i/>
                  <w:lang w:eastAsia="sv-SE"/>
                </w:rPr>
                <w:t xml:space="preserve"> if and only if the serving cell is </w:t>
              </w:r>
            </w:ins>
            <w:ins w:id="56" w:author="ZTE-Fei Dong" w:date="2023-09-28T14:02:00Z">
              <w:r>
                <w:rPr>
                  <w:i/>
                  <w:lang w:eastAsia="sv-SE"/>
                </w:rPr>
                <w:t xml:space="preserve">configured with more than one value </w:t>
              </w:r>
            </w:ins>
            <w:ins w:id="57" w:author="ZTE-Fei Dong" w:date="2023-09-28T14:03:00Z">
              <w:r>
                <w:rPr>
                  <w:i/>
                  <w:lang w:eastAsia="sv-SE"/>
                </w:rPr>
                <w:t>for the coresetPoolI</w:t>
              </w:r>
            </w:ins>
            <w:ins w:id="58" w:author="ZTE-Fei Dong" w:date="2023-09-29T10:59:00Z">
              <w:r>
                <w:rPr>
                  <w:i/>
                  <w:lang w:eastAsia="sv-SE"/>
                </w:rPr>
                <w:t>n</w:t>
              </w:r>
            </w:ins>
            <w:ins w:id="59" w:author="ZTE-Fei Dong" w:date="2023-09-28T14:03:00Z">
              <w:r>
                <w:rPr>
                  <w:i/>
                  <w:lang w:eastAsia="sv-SE"/>
                </w:rPr>
                <w:t>dex</w:t>
              </w:r>
            </w:ins>
          </w:p>
        </w:tc>
      </w:tr>
    </w:tbl>
    <w:p>
      <w:pPr>
        <w:pStyle w:val="84"/>
      </w:pPr>
      <w:r>
        <w:rPr>
          <w:i/>
          <w:iCs/>
        </w:rPr>
        <w:t xml:space="preserve">ServingCellConfig </w:t>
      </w:r>
      <w:r>
        <w:t>information element</w:t>
      </w:r>
    </w:p>
    <w:p>
      <w:pPr>
        <w:pStyle w:val="138"/>
        <w:rPr>
          <w:color w:val="808080"/>
        </w:rPr>
      </w:pPr>
      <w:r>
        <w:rPr>
          <w:color w:val="808080"/>
        </w:rPr>
        <w:t>-- ASN1START</w:t>
      </w:r>
    </w:p>
    <w:p>
      <w:pPr>
        <w:pStyle w:val="138"/>
        <w:rPr>
          <w:color w:val="808080"/>
        </w:rPr>
      </w:pPr>
      <w:r>
        <w:rPr>
          <w:color w:val="808080"/>
        </w:rPr>
        <w:t>-- TAG-SERVINGCELLCONFIG-START</w:t>
      </w:r>
    </w:p>
    <w:p>
      <w:pPr>
        <w:pStyle w:val="138"/>
      </w:pPr>
    </w:p>
    <w:p>
      <w:pPr>
        <w:pStyle w:val="138"/>
      </w:pPr>
      <w:r>
        <w:t xml:space="preserve">ServingCellConfig ::=               </w:t>
      </w:r>
      <w:r>
        <w:rPr>
          <w:color w:val="993366"/>
        </w:rPr>
        <w:t>SEQUENCE</w:t>
      </w:r>
      <w:r>
        <w:t xml:space="preserve"> {</w:t>
      </w:r>
    </w:p>
    <w:p>
      <w:pPr>
        <w:pStyle w:val="138"/>
        <w:rPr>
          <w:color w:val="808080"/>
        </w:rPr>
      </w:pPr>
      <w:r>
        <w:t xml:space="preserve">    tdd-UL-DL-ConfigurationDedicated    TDD-UL-DL-ConfigDedicated                                                </w:t>
      </w:r>
      <w:r>
        <w:rPr>
          <w:color w:val="993366"/>
        </w:rPr>
        <w:t>OPTIONAL</w:t>
      </w:r>
      <w:r>
        <w:t xml:space="preserve">,   </w:t>
      </w:r>
      <w:r>
        <w:rPr>
          <w:color w:val="808080"/>
        </w:rPr>
        <w:t>-- Cond TDD</w:t>
      </w:r>
    </w:p>
    <w:p>
      <w:pPr>
        <w:pStyle w:val="138"/>
        <w:rPr>
          <w:color w:val="808080"/>
        </w:rPr>
      </w:pPr>
      <w:r>
        <w:t xml:space="preserve">    initialDownlinkBWP                  BWP-DownlinkDedicated                                                    </w:t>
      </w:r>
      <w:r>
        <w:rPr>
          <w:color w:val="993366"/>
        </w:rPr>
        <w:t>OPTIONAL</w:t>
      </w:r>
      <w:r>
        <w:t xml:space="preserve">,   </w:t>
      </w:r>
      <w:r>
        <w:rPr>
          <w:color w:val="808080"/>
        </w:rPr>
        <w:t>-- Need M</w:t>
      </w:r>
    </w:p>
    <w:p>
      <w:pPr>
        <w:pStyle w:val="138"/>
        <w:rPr>
          <w:color w:val="808080"/>
        </w:rPr>
      </w:pPr>
      <w:r>
        <w:t xml:space="preserve">    downlinkBWP-ToReleaseList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pPr>
        <w:pStyle w:val="138"/>
        <w:rPr>
          <w:color w:val="808080"/>
        </w:rPr>
      </w:pPr>
      <w:r>
        <w:t xml:space="preserve">    downlinkBWP-ToAddModList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pPr>
        <w:pStyle w:val="138"/>
        <w:rPr>
          <w:color w:val="808080"/>
        </w:rPr>
      </w:pPr>
      <w:r>
        <w:t xml:space="preserve">    firstActiveDownlinkBWP-Id           BWP-Id                                                                   </w:t>
      </w:r>
      <w:r>
        <w:rPr>
          <w:color w:val="993366"/>
        </w:rPr>
        <w:t>OPTIONAL</w:t>
      </w:r>
      <w:r>
        <w:t xml:space="preserve">,   </w:t>
      </w:r>
      <w:r>
        <w:rPr>
          <w:color w:val="808080"/>
        </w:rPr>
        <w:t>-- Cond SyncAndCellAdd</w:t>
      </w:r>
    </w:p>
    <w:p>
      <w:pPr>
        <w:pStyle w:val="138"/>
      </w:pPr>
      <w:r>
        <w:t xml:space="preserve">    bwp-InactivityTimer                 </w:t>
      </w:r>
      <w:r>
        <w:rPr>
          <w:color w:val="993366"/>
        </w:rPr>
        <w:t>ENUMERATED</w:t>
      </w:r>
      <w:r>
        <w:t xml:space="preserve"> {ms2, ms3, ms4, ms5, ms6, ms8, ms10, ms20, ms30,</w:t>
      </w:r>
    </w:p>
    <w:p>
      <w:pPr>
        <w:pStyle w:val="138"/>
      </w:pPr>
      <w:r>
        <w:t xml:space="preserve">                                                    ms40,ms50, ms60, ms80,ms100, ms200,ms300, ms500,</w:t>
      </w:r>
    </w:p>
    <w:p>
      <w:pPr>
        <w:pStyle w:val="138"/>
      </w:pPr>
      <w:r>
        <w:t xml:space="preserve">                                                    ms750, ms1280, ms1920, ms2560, spare10, spare9, spare8,</w:t>
      </w:r>
    </w:p>
    <w:p>
      <w:pPr>
        <w:pStyle w:val="138"/>
        <w:rPr>
          <w:color w:val="808080"/>
        </w:rPr>
      </w:pPr>
      <w:r>
        <w:t xml:space="preserve">                                                    spare7, spare6, spare5, spare4, spare3, spare2, spare1 }    </w:t>
      </w:r>
      <w:r>
        <w:rPr>
          <w:color w:val="993366"/>
        </w:rPr>
        <w:t>OPTIONAL</w:t>
      </w:r>
      <w:r>
        <w:t xml:space="preserve">,   </w:t>
      </w:r>
      <w:r>
        <w:rPr>
          <w:color w:val="808080"/>
        </w:rPr>
        <w:t>--Need R</w:t>
      </w:r>
    </w:p>
    <w:p>
      <w:pPr>
        <w:pStyle w:val="138"/>
        <w:rPr>
          <w:color w:val="808080"/>
        </w:rPr>
      </w:pPr>
      <w:r>
        <w:t xml:space="preserve">    defaultDownlinkBWP-Id               BWP-Id                                                                  </w:t>
      </w:r>
      <w:r>
        <w:rPr>
          <w:color w:val="993366"/>
        </w:rPr>
        <w:t>OPTIONAL</w:t>
      </w:r>
      <w:r>
        <w:t xml:space="preserve">,   </w:t>
      </w:r>
      <w:r>
        <w:rPr>
          <w:color w:val="808080"/>
        </w:rPr>
        <w:t>-- Need S</w:t>
      </w:r>
    </w:p>
    <w:p>
      <w:pPr>
        <w:pStyle w:val="138"/>
        <w:rPr>
          <w:color w:val="808080"/>
        </w:rPr>
      </w:pPr>
      <w:r>
        <w:t xml:space="preserve">    uplinkConfig                        UplinkConfig                                                            </w:t>
      </w:r>
      <w:r>
        <w:rPr>
          <w:color w:val="993366"/>
        </w:rPr>
        <w:t>OPTIONAL</w:t>
      </w:r>
      <w:r>
        <w:t xml:space="preserve">,   </w:t>
      </w:r>
      <w:r>
        <w:rPr>
          <w:color w:val="808080"/>
        </w:rPr>
        <w:t>-- Need M</w:t>
      </w:r>
    </w:p>
    <w:p>
      <w:pPr>
        <w:pStyle w:val="138"/>
        <w:rPr>
          <w:color w:val="808080"/>
        </w:rPr>
      </w:pPr>
      <w:r>
        <w:t xml:space="preserve">    supplementaryUplink                 UplinkConfig                                                            </w:t>
      </w:r>
      <w:r>
        <w:rPr>
          <w:color w:val="993366"/>
        </w:rPr>
        <w:t>OPTIONAL</w:t>
      </w:r>
      <w:r>
        <w:t xml:space="preserve">,   </w:t>
      </w:r>
      <w:r>
        <w:rPr>
          <w:color w:val="808080"/>
        </w:rPr>
        <w:t>-- Need M</w:t>
      </w:r>
    </w:p>
    <w:p>
      <w:pPr>
        <w:pStyle w:val="138"/>
        <w:rPr>
          <w:color w:val="808080"/>
        </w:rPr>
      </w:pPr>
      <w:r>
        <w:t xml:space="preserve">    pdcch-ServingCellConfig             SetupRelease { PDCCH-ServingCellConfig }                                </w:t>
      </w:r>
      <w:r>
        <w:rPr>
          <w:color w:val="993366"/>
        </w:rPr>
        <w:t>OPTIONAL</w:t>
      </w:r>
      <w:r>
        <w:t xml:space="preserve">,   </w:t>
      </w:r>
      <w:r>
        <w:rPr>
          <w:color w:val="808080"/>
        </w:rPr>
        <w:t>-- Need M</w:t>
      </w:r>
    </w:p>
    <w:p>
      <w:pPr>
        <w:pStyle w:val="138"/>
        <w:rPr>
          <w:color w:val="808080"/>
        </w:rPr>
      </w:pPr>
      <w:r>
        <w:t xml:space="preserve">    pdsch-ServingCellConfig             SetupRelease { PDSCH-ServingCellConfig }                                </w:t>
      </w:r>
      <w:r>
        <w:rPr>
          <w:color w:val="993366"/>
        </w:rPr>
        <w:t>OPTIONAL</w:t>
      </w:r>
      <w:r>
        <w:t xml:space="preserve">,   </w:t>
      </w:r>
      <w:r>
        <w:rPr>
          <w:color w:val="808080"/>
        </w:rPr>
        <w:t>-- Need M</w:t>
      </w:r>
    </w:p>
    <w:p>
      <w:pPr>
        <w:pStyle w:val="138"/>
        <w:rPr>
          <w:color w:val="808080"/>
        </w:rPr>
      </w:pPr>
      <w:r>
        <w:t xml:space="preserve">    csi-MeasConfig                      SetupRelease { CSI-MeasConfig }                                         </w:t>
      </w:r>
      <w:r>
        <w:rPr>
          <w:color w:val="993366"/>
        </w:rPr>
        <w:t>OPTIONAL</w:t>
      </w:r>
      <w:r>
        <w:t xml:space="preserve">,   </w:t>
      </w:r>
      <w:r>
        <w:rPr>
          <w:color w:val="808080"/>
        </w:rPr>
        <w:t>-- Need M</w:t>
      </w:r>
    </w:p>
    <w:p>
      <w:pPr>
        <w:pStyle w:val="138"/>
      </w:pPr>
      <w:r>
        <w:t xml:space="preserve">    sCellDeactivationTimer              </w:t>
      </w:r>
      <w:r>
        <w:rPr>
          <w:color w:val="993366"/>
        </w:rPr>
        <w:t>ENUMERATED</w:t>
      </w:r>
      <w:r>
        <w:t xml:space="preserve"> {ms20, ms40, ms80, ms160, ms200, ms240,</w:t>
      </w:r>
    </w:p>
    <w:p>
      <w:pPr>
        <w:pStyle w:val="138"/>
      </w:pPr>
      <w:r>
        <w:t xml:space="preserve">                                                    ms320, ms400, ms480, ms520, ms640, ms720,</w:t>
      </w:r>
    </w:p>
    <w:p>
      <w:pPr>
        <w:pStyle w:val="138"/>
        <w:rPr>
          <w:color w:val="808080"/>
        </w:rPr>
      </w:pPr>
      <w:r>
        <w:t xml:space="preserve">                                                    ms840, ms1280, spare2,spare1}       </w:t>
      </w:r>
      <w:r>
        <w:rPr>
          <w:color w:val="993366"/>
        </w:rPr>
        <w:t>OPTIONAL</w:t>
      </w:r>
      <w:r>
        <w:t xml:space="preserve">,   </w:t>
      </w:r>
      <w:r>
        <w:rPr>
          <w:color w:val="808080"/>
        </w:rPr>
        <w:t>-- Cond ServingCellWithoutPUCCH</w:t>
      </w:r>
    </w:p>
    <w:p>
      <w:pPr>
        <w:pStyle w:val="138"/>
        <w:rPr>
          <w:color w:val="808080"/>
        </w:rPr>
      </w:pPr>
      <w:r>
        <w:t xml:space="preserve">    crossCarrierSchedulingConfig        CrossCarrierSchedulingConfig                                            </w:t>
      </w:r>
      <w:r>
        <w:rPr>
          <w:color w:val="993366"/>
        </w:rPr>
        <w:t>OPTIONAL</w:t>
      </w:r>
      <w:r>
        <w:t xml:space="preserve">,   </w:t>
      </w:r>
      <w:r>
        <w:rPr>
          <w:color w:val="808080"/>
        </w:rPr>
        <w:t>-- Need M</w:t>
      </w:r>
    </w:p>
    <w:p>
      <w:pPr>
        <w:pStyle w:val="138"/>
      </w:pPr>
      <w:r>
        <w:t xml:space="preserve">    tag-Id                              TAG-Id,</w:t>
      </w:r>
    </w:p>
    <w:p>
      <w:pPr>
        <w:pStyle w:val="138"/>
        <w:rPr>
          <w:color w:val="808080"/>
        </w:rPr>
      </w:pPr>
      <w:r>
        <w:t xml:space="preserve">    dummy1                              </w:t>
      </w:r>
      <w:r>
        <w:rPr>
          <w:color w:val="993366"/>
        </w:rPr>
        <w:t>ENUMERATED</w:t>
      </w:r>
      <w:r>
        <w:t xml:space="preserve"> {enabled}                                                    </w:t>
      </w:r>
      <w:r>
        <w:rPr>
          <w:color w:val="993366"/>
        </w:rPr>
        <w:t>OPTIONAL</w:t>
      </w:r>
      <w:r>
        <w:t xml:space="preserve">,   </w:t>
      </w:r>
      <w:r>
        <w:rPr>
          <w:color w:val="808080"/>
        </w:rPr>
        <w:t>-- Need R</w:t>
      </w:r>
    </w:p>
    <w:p>
      <w:pPr>
        <w:pStyle w:val="138"/>
        <w:rPr>
          <w:color w:val="808080"/>
        </w:rPr>
      </w:pPr>
      <w:r>
        <w:t xml:space="preserve">    pathlossReferenceLinking            </w:t>
      </w:r>
      <w:r>
        <w:rPr>
          <w:color w:val="993366"/>
        </w:rPr>
        <w:t>ENUMERATED</w:t>
      </w:r>
      <w:r>
        <w:t xml:space="preserve"> {spCell, sCell}                                              </w:t>
      </w:r>
      <w:r>
        <w:rPr>
          <w:color w:val="993366"/>
        </w:rPr>
        <w:t>OPTIONAL</w:t>
      </w:r>
      <w:r>
        <w:t xml:space="preserve">,   </w:t>
      </w:r>
      <w:r>
        <w:rPr>
          <w:color w:val="808080"/>
        </w:rPr>
        <w:t>-- Cond SCellOnly</w:t>
      </w:r>
    </w:p>
    <w:p>
      <w:pPr>
        <w:pStyle w:val="138"/>
        <w:rPr>
          <w:color w:val="808080"/>
        </w:rPr>
      </w:pPr>
      <w:r>
        <w:t xml:space="preserve">    servingCellMO                       MeasObjectId                                                            </w:t>
      </w:r>
      <w:r>
        <w:rPr>
          <w:color w:val="993366"/>
        </w:rPr>
        <w:t>OPTIONAL</w:t>
      </w:r>
      <w:r>
        <w:t xml:space="preserve">,   </w:t>
      </w:r>
      <w:r>
        <w:rPr>
          <w:color w:val="808080"/>
        </w:rPr>
        <w:t>-- Cond MeasObject</w:t>
      </w:r>
    </w:p>
    <w:p>
      <w:pPr>
        <w:pStyle w:val="138"/>
      </w:pPr>
      <w:r>
        <w:t xml:space="preserve">    ...,</w:t>
      </w:r>
    </w:p>
    <w:p>
      <w:pPr>
        <w:pStyle w:val="138"/>
        <w:rPr>
          <w:rFonts w:eastAsia="宋体"/>
        </w:rPr>
      </w:pPr>
      <w:r>
        <w:t xml:space="preserve">    </w:t>
      </w:r>
      <w:r>
        <w:rPr>
          <w:rFonts w:eastAsia="宋体"/>
        </w:rPr>
        <w:t>[[</w:t>
      </w:r>
    </w:p>
    <w:p>
      <w:pPr>
        <w:pStyle w:val="138"/>
        <w:rPr>
          <w:color w:val="808080"/>
        </w:rPr>
      </w:pPr>
      <w:r>
        <w:t xml:space="preserve">    lte-CRS-ToMatchAround               SetupRelease { RateMatchPatternLTE-CRS }                                </w:t>
      </w:r>
      <w:r>
        <w:rPr>
          <w:color w:val="993366"/>
        </w:rPr>
        <w:t>OPTIONAL</w:t>
      </w:r>
      <w:r>
        <w:t xml:space="preserve">,   </w:t>
      </w:r>
      <w:r>
        <w:rPr>
          <w:color w:val="808080"/>
        </w:rPr>
        <w:t>-- Need M</w:t>
      </w:r>
    </w:p>
    <w:p>
      <w:pPr>
        <w:pStyle w:val="138"/>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pPr>
        <w:pStyle w:val="138"/>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pPr>
        <w:pStyle w:val="138"/>
        <w:rPr>
          <w:color w:val="808080"/>
        </w:rPr>
      </w:pPr>
      <w:r>
        <w:t xml:space="preserve">    downlinkChannelBW-PerSCS-List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pPr>
        <w:pStyle w:val="138"/>
        <w:ind w:firstLine="390"/>
        <w:rPr>
          <w:rFonts w:eastAsia="宋体"/>
        </w:rPr>
      </w:pPr>
      <w:r>
        <w:rPr>
          <w:rFonts w:eastAsia="宋体"/>
        </w:rPr>
        <w:t>]],</w:t>
      </w:r>
    </w:p>
    <w:p>
      <w:pPr>
        <w:pStyle w:val="138"/>
        <w:ind w:firstLine="390"/>
        <w:rPr>
          <w:rFonts w:eastAsia="宋体"/>
        </w:rPr>
      </w:pPr>
      <w:r>
        <w:rPr>
          <w:rFonts w:eastAsia="宋体"/>
          <w:lang w:eastAsia="zh-CN"/>
        </w:rPr>
        <w:t>…</w:t>
      </w:r>
    </w:p>
    <w:p>
      <w:pPr>
        <w:pStyle w:val="138"/>
        <w:rPr>
          <w:rFonts w:eastAsiaTheme="minorEastAsia"/>
          <w:lang w:eastAsia="zh-CN"/>
        </w:rPr>
      </w:pPr>
      <w:ins w:id="60" w:author="ZTE-Fei Dong" w:date="2023-09-28T13:43:00Z">
        <w:r>
          <w:rPr>
            <w:rFonts w:hint="eastAsia" w:eastAsiaTheme="minorEastAsia"/>
            <w:lang w:eastAsia="zh-CN"/>
          </w:rPr>
          <w:t>/</w:t>
        </w:r>
      </w:ins>
      <w:ins w:id="61" w:author="ZTE-Fei Dong" w:date="2023-09-28T13:43:00Z">
        <w:r>
          <w:rPr>
            <w:rFonts w:eastAsiaTheme="minorEastAsia"/>
            <w:lang w:eastAsia="zh-CN"/>
          </w:rPr>
          <w:t>*omit for short*/</w:t>
        </w:r>
      </w:ins>
    </w:p>
    <w:p>
      <w:pPr>
        <w:pStyle w:val="138"/>
        <w:ind w:firstLine="390"/>
        <w:rPr>
          <w:rFonts w:eastAsia="宋体"/>
        </w:rPr>
      </w:pPr>
    </w:p>
    <w:p>
      <w:pPr>
        <w:pStyle w:val="138"/>
        <w:rPr>
          <w:ins w:id="62" w:author="ZTE-Fei Dong" w:date="2023-09-28T13:44:00Z"/>
          <w:rFonts w:eastAsia="宋体"/>
        </w:rPr>
      </w:pPr>
      <w:ins w:id="63" w:author="ZTE-Fei Dong" w:date="2023-09-28T13:44:00Z">
        <w:r>
          <w:rPr/>
          <w:t xml:space="preserve">    </w:t>
        </w:r>
      </w:ins>
      <w:ins w:id="64" w:author="ZTE-Fei Dong" w:date="2023-09-28T13:44:00Z">
        <w:r>
          <w:rPr>
            <w:rFonts w:eastAsia="宋体"/>
          </w:rPr>
          <w:t>[[</w:t>
        </w:r>
      </w:ins>
    </w:p>
    <w:p>
      <w:pPr>
        <w:pStyle w:val="138"/>
        <w:tabs>
          <w:tab w:val="clear" w:pos="9216"/>
        </w:tabs>
        <w:ind w:firstLine="390"/>
        <w:rPr>
          <w:color w:val="993366"/>
        </w:rPr>
      </w:pPr>
      <w:ins w:id="65" w:author="ZTE-Fei Dong" w:date="2023-09-28T13:44:00Z">
        <w:r>
          <w:rPr/>
          <w:t>tag-Id2-r18</w:t>
        </w:r>
      </w:ins>
      <w:ins w:id="66" w:author="ZTE-Fei Dong" w:date="2023-09-28T13:44:00Z">
        <w:r>
          <w:rPr/>
          <w:tab/>
        </w:r>
      </w:ins>
      <w:ins w:id="67" w:author="ZTE-Fei Dong" w:date="2023-09-28T13:44:00Z">
        <w:r>
          <w:rPr/>
          <w:tab/>
        </w:r>
      </w:ins>
      <w:ins w:id="68" w:author="ZTE-Fei Dong" w:date="2023-09-28T13:44:00Z">
        <w:r>
          <w:rPr/>
          <w:tab/>
        </w:r>
      </w:ins>
      <w:ins w:id="69" w:author="ZTE-Fei Dong" w:date="2023-09-28T13:44:00Z">
        <w:r>
          <w:rPr/>
          <w:tab/>
        </w:r>
      </w:ins>
      <w:ins w:id="70" w:author="ZTE-Fei Dong" w:date="2023-09-28T13:44:00Z">
        <w:r>
          <w:rPr/>
          <w:tab/>
        </w:r>
      </w:ins>
      <w:ins w:id="71" w:author="ZTE-Fei Dong" w:date="2023-09-28T13:44:00Z">
        <w:r>
          <w:rPr/>
          <w:tab/>
        </w:r>
      </w:ins>
      <w:ins w:id="72" w:author="ZTE-Fei Dong" w:date="2023-09-28T13:44:00Z">
        <w:r>
          <w:rPr/>
          <w:tab/>
        </w:r>
      </w:ins>
      <w:ins w:id="73" w:author="ZTE-Fei Dong" w:date="2023-09-28T13:44:00Z">
        <w:r>
          <w:rPr/>
          <w:t>TAG-ID,</w:t>
        </w:r>
      </w:ins>
      <w:ins w:id="74" w:author="ZTE-Fei Dong" w:date="2023-09-28T13:44:00Z">
        <w:r>
          <w:rPr/>
          <w:tab/>
        </w:r>
      </w:ins>
      <w:ins w:id="75" w:author="ZTE-Fei Dong" w:date="2023-09-28T13:44:00Z">
        <w:r>
          <w:rPr/>
          <w:tab/>
        </w:r>
      </w:ins>
      <w:ins w:id="76" w:author="ZTE-Fei Dong" w:date="2023-09-28T13:44:00Z">
        <w:r>
          <w:rPr/>
          <w:tab/>
        </w:r>
      </w:ins>
      <w:ins w:id="77" w:author="ZTE-Fei Dong" w:date="2023-09-28T13:44:00Z">
        <w:r>
          <w:rPr/>
          <w:tab/>
        </w:r>
      </w:ins>
      <w:ins w:id="78" w:author="ZTE-Fei Dong" w:date="2023-09-28T13:44:00Z">
        <w:r>
          <w:rPr/>
          <w:tab/>
        </w:r>
      </w:ins>
      <w:ins w:id="79" w:author="ZTE-Fei Dong" w:date="2023-09-28T13:44:00Z">
        <w:r>
          <w:rPr/>
          <w:tab/>
        </w:r>
      </w:ins>
      <w:ins w:id="80" w:author="ZTE-Fei Dong" w:date="2023-09-28T13:44:00Z">
        <w:r>
          <w:rPr/>
          <w:tab/>
        </w:r>
      </w:ins>
      <w:ins w:id="81" w:author="ZTE-Fei Dong" w:date="2023-09-28T13:44:00Z">
        <w:r>
          <w:rPr/>
          <w:tab/>
        </w:r>
      </w:ins>
      <w:ins w:id="82" w:author="ZTE-Fei Dong" w:date="2023-09-28T13:44:00Z">
        <w:r>
          <w:rPr/>
          <w:tab/>
        </w:r>
      </w:ins>
      <w:ins w:id="83" w:author="ZTE-Fei Dong" w:date="2023-09-28T13:44:00Z">
        <w:r>
          <w:rPr/>
          <w:tab/>
        </w:r>
      </w:ins>
      <w:ins w:id="84" w:author="ZTE-Fei Dong" w:date="2023-09-28T13:44:00Z">
        <w:r>
          <w:rPr/>
          <w:tab/>
        </w:r>
      </w:ins>
      <w:ins w:id="85" w:author="ZTE-Fei Dong" w:date="2023-09-28T13:45:00Z">
        <w:r>
          <w:rPr/>
          <w:tab/>
        </w:r>
      </w:ins>
      <w:ins w:id="86" w:author="ZTE-Fei Dong" w:date="2023-09-28T13:45:00Z">
        <w:r>
          <w:rPr/>
          <w:tab/>
        </w:r>
      </w:ins>
      <w:ins w:id="87" w:author="ZTE-Fei Dong" w:date="2023-09-28T13:45:00Z">
        <w:r>
          <w:rPr/>
          <w:tab/>
        </w:r>
      </w:ins>
      <w:ins w:id="88" w:author="ZTE-Fei Dong" w:date="2023-09-28T13:45:00Z">
        <w:r>
          <w:rPr/>
          <w:tab/>
        </w:r>
      </w:ins>
      <w:ins w:id="89" w:author="ZTE-Fei Dong" w:date="2023-09-28T13:45:00Z">
        <w:r>
          <w:rPr/>
          <w:tab/>
        </w:r>
      </w:ins>
      <w:ins w:id="90" w:author="ZTE-Fei Dong" w:date="2023-09-28T13:45:00Z">
        <w:r>
          <w:rPr/>
          <w:tab/>
        </w:r>
      </w:ins>
      <w:ins w:id="91" w:author="ZTE-Fei Dong" w:date="2023-09-28T13:45:00Z">
        <w:r>
          <w:rPr/>
          <w:tab/>
        </w:r>
      </w:ins>
      <w:ins w:id="92" w:author="ZTE-Fei Dong" w:date="2023-09-28T13:45:00Z">
        <w:r>
          <w:rPr/>
          <w:tab/>
        </w:r>
      </w:ins>
      <w:ins w:id="93" w:author="ZTE-Fei Dong" w:date="2023-09-28T13:45:00Z">
        <w:r>
          <w:rPr/>
          <w:tab/>
        </w:r>
      </w:ins>
      <w:ins w:id="94" w:author="ZTE-Fei Dong" w:date="2023-09-28T13:45:00Z">
        <w:r>
          <w:rPr/>
          <w:tab/>
        </w:r>
      </w:ins>
      <w:ins w:id="95" w:author="ZTE-Fei Dong" w:date="2023-09-28T13:45:00Z">
        <w:r>
          <w:rPr/>
          <w:tab/>
        </w:r>
      </w:ins>
      <w:ins w:id="96" w:author="ZTE-Fei Dong" w:date="2023-09-28T13:45:00Z">
        <w:r>
          <w:rPr/>
          <w:tab/>
        </w:r>
      </w:ins>
      <w:ins w:id="97" w:author="ZTE-Fei Dong" w:date="2023-09-28T13:45:00Z">
        <w:r>
          <w:rPr/>
          <w:t xml:space="preserve">                    </w:t>
        </w:r>
      </w:ins>
      <w:ins w:id="98" w:author="ZTE-Fei Dong" w:date="2023-09-28T13:45:00Z">
        <w:r>
          <w:rPr>
            <w:color w:val="993366"/>
          </w:rPr>
          <w:t xml:space="preserve">OPTIONAL    -- </w:t>
        </w:r>
      </w:ins>
      <w:r>
        <w:rPr>
          <w:color w:val="993366"/>
        </w:rPr>
        <w:t>Need R</w:t>
      </w:r>
    </w:p>
    <w:p>
      <w:pPr>
        <w:pStyle w:val="138"/>
        <w:tabs>
          <w:tab w:val="clear" w:pos="9216"/>
        </w:tabs>
        <w:ind w:firstLine="390"/>
        <w:rPr>
          <w:ins w:id="99" w:author="ZTE-Fei Dong" w:date="2023-09-28T13:44:00Z"/>
          <w:rFonts w:eastAsiaTheme="minorEastAsia"/>
          <w:color w:val="808080"/>
          <w:lang w:eastAsia="zh-CN"/>
          <w:rPrChange w:id="100" w:author="ZTE-Fei Dong" w:date="2023-09-28T14:13:00Z">
            <w:rPr>
              <w:ins w:id="101" w:author="ZTE-Fei Dong" w:date="2023-09-28T13:44:00Z"/>
              <w:color w:val="808080"/>
            </w:rPr>
          </w:rPrChange>
        </w:rPr>
      </w:pPr>
      <w:ins w:id="102" w:author="ZTE-Fei Dong" w:date="2023-09-28T14:14:00Z">
        <w:r>
          <w:rPr/>
          <w:t xml:space="preserve">n-TimingAdvanceOffset2-r18               </w:t>
        </w:r>
      </w:ins>
      <w:ins w:id="103" w:author="ZTE-Fei Dong" w:date="2023-09-28T14:14:00Z">
        <w:r>
          <w:rPr>
            <w:color w:val="993366"/>
          </w:rPr>
          <w:t>ENUMERATED</w:t>
        </w:r>
      </w:ins>
      <w:ins w:id="104" w:author="ZTE-Fei Dong" w:date="2023-09-28T14:14:00Z">
        <w:r>
          <w:rPr/>
          <w:t xml:space="preserve"> { n0, n25600, n39936 }                           </w:t>
        </w:r>
      </w:ins>
      <w:ins w:id="105" w:author="ZTE-Fei Dong" w:date="2023-09-28T14:14:00Z">
        <w:r>
          <w:rPr>
            <w:color w:val="993366"/>
          </w:rPr>
          <w:t>OPTIONAL</w:t>
        </w:r>
      </w:ins>
      <w:ins w:id="106" w:author="ZTE-Fei Dong" w:date="2023-09-28T14:14:00Z">
        <w:r>
          <w:rPr/>
          <w:t xml:space="preserve">, </w:t>
        </w:r>
      </w:ins>
      <w:ins w:id="107" w:author="ZTE-Fei Dong" w:date="2023-09-28T14:14:00Z">
        <w:r>
          <w:rPr>
            <w:color w:val="808080"/>
          </w:rPr>
          <w:t>-- Cond 2tag</w:t>
        </w:r>
      </w:ins>
    </w:p>
    <w:p>
      <w:pPr>
        <w:pStyle w:val="138"/>
        <w:rPr>
          <w:ins w:id="108" w:author="ZTE-Fei Dong" w:date="2023-09-28T13:44:00Z"/>
          <w:rFonts w:eastAsia="宋体"/>
        </w:rPr>
      </w:pPr>
      <w:ins w:id="109" w:author="ZTE-Fei Dong" w:date="2023-09-28T13:44:00Z">
        <w:r>
          <w:rPr/>
          <w:t xml:space="preserve">    </w:t>
        </w:r>
      </w:ins>
      <w:ins w:id="110" w:author="ZTE-Fei Dong" w:date="2023-09-28T13:44:00Z">
        <w:r>
          <w:rPr>
            <w:rFonts w:eastAsia="宋体"/>
          </w:rPr>
          <w:t>]],</w:t>
        </w:r>
      </w:ins>
    </w:p>
    <w:p>
      <w:pPr>
        <w:pStyle w:val="138"/>
      </w:pPr>
      <w:r>
        <w:t>}</w:t>
      </w:r>
    </w:p>
    <w:p>
      <w:pPr>
        <w:pStyle w:val="138"/>
      </w:pPr>
    </w:p>
    <w:p>
      <w:pPr>
        <w:pStyle w:val="138"/>
        <w:rPr>
          <w:color w:val="808080"/>
        </w:rPr>
      </w:pPr>
      <w:r>
        <w:rPr>
          <w:color w:val="808080"/>
        </w:rPr>
        <w:t>-- TAG-SERVINGCELLCONFIG-STOP</w:t>
      </w:r>
    </w:p>
    <w:p>
      <w:pPr>
        <w:pStyle w:val="138"/>
        <w:rPr>
          <w:color w:val="808080"/>
        </w:rPr>
      </w:pPr>
      <w:r>
        <w:rPr>
          <w:color w:val="808080"/>
        </w:rPr>
        <w:t>-- ASN1STOP</w:t>
      </w:r>
    </w:p>
    <w:p>
      <w:pPr>
        <w:spacing w:before="120" w:after="120"/>
      </w:pPr>
    </w:p>
    <w:tbl>
      <w:tblPr>
        <w:tblStyle w:val="5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81"/>
              <w:spacing w:before="120" w:after="120"/>
              <w:rPr>
                <w:lang w:eastAsia="sv-SE"/>
              </w:rPr>
            </w:pPr>
            <w:r>
              <w:rPr>
                <w:i/>
                <w:lang w:eastAsia="sv-SE"/>
              </w:rPr>
              <w:t xml:space="preserve">ServingCellConfig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9"/>
              <w:rPr>
                <w:ins w:id="111" w:author="ZTE-Fei Dong" w:date="2023-09-28T14:15:00Z"/>
                <w:i/>
                <w:lang w:eastAsia="zh-CN"/>
              </w:rPr>
            </w:pPr>
            <w:ins w:id="112" w:author="ZTE-Fei Dong" w:date="2023-09-28T14:14:00Z">
              <w:r>
                <w:rPr>
                  <w:rFonts w:hint="eastAsia"/>
                  <w:i/>
                  <w:lang w:eastAsia="zh-CN"/>
                </w:rPr>
                <w:t>n</w:t>
              </w:r>
            </w:ins>
            <w:ins w:id="113" w:author="ZTE-Fei Dong" w:date="2023-09-28T14:14:00Z">
              <w:r>
                <w:rPr>
                  <w:i/>
                  <w:lang w:eastAsia="zh-CN"/>
                </w:rPr>
                <w:t>-Timing</w:t>
              </w:r>
            </w:ins>
            <w:ins w:id="114" w:author="ZTE-Fei Dong" w:date="2023-09-28T14:15:00Z">
              <w:r>
                <w:rPr>
                  <w:i/>
                  <w:lang w:eastAsia="zh-CN"/>
                </w:rPr>
                <w:t>AdvanceOffset2-r18</w:t>
              </w:r>
            </w:ins>
          </w:p>
          <w:p>
            <w:pPr>
              <w:pStyle w:val="79"/>
              <w:rPr>
                <w:lang w:eastAsia="zh-CN"/>
                <w:rPrChange w:id="115" w:author="ZTE-Fei Dong" w:date="2023-09-28T14:21:00Z">
                  <w:rPr>
                    <w:lang w:eastAsia="sv-SE"/>
                  </w:rPr>
                </w:rPrChange>
              </w:rPr>
            </w:pPr>
            <w:ins w:id="116" w:author="ZTE-Fei Dong" w:date="2023-09-28T14:15:00Z">
              <w:r>
                <w:rPr>
                  <w:rFonts w:hint="eastAsia"/>
                  <w:lang w:eastAsia="zh-CN"/>
                </w:rPr>
                <w:t>T</w:t>
              </w:r>
            </w:ins>
            <w:ins w:id="117" w:author="ZTE-Fei Dong" w:date="2023-09-28T14:15:00Z">
              <w:r>
                <w:rPr>
                  <w:lang w:eastAsia="zh-CN"/>
                </w:rPr>
                <w:t xml:space="preserve">he N_TA-offset to be applied for random access on </w:t>
              </w:r>
            </w:ins>
            <w:ins w:id="118" w:author="ZTE-Fei Dong" w:date="2023-09-28T14:17:00Z">
              <w:r>
                <w:rPr>
                  <w:lang w:eastAsia="zh-CN"/>
                </w:rPr>
                <w:t xml:space="preserve">the TRP </w:t>
              </w:r>
            </w:ins>
            <w:ins w:id="119" w:author="ZTE-Fei Dong" w:date="2023-09-28T14:20:00Z">
              <w:r>
                <w:rPr>
                  <w:lang w:eastAsia="zh-CN"/>
                </w:rPr>
                <w:t xml:space="preserve">associated with the </w:t>
              </w:r>
            </w:ins>
            <w:ins w:id="120" w:author="ZTE-Fei Dong" w:date="2023-09-28T14:20:00Z">
              <w:r>
                <w:rPr>
                  <w:i/>
                  <w:lang w:eastAsia="zh-CN"/>
                  <w:rPrChange w:id="121" w:author="ZTE-Fei Dong" w:date="2023-09-28T14:21:00Z">
                    <w:rPr>
                      <w:lang w:eastAsia="zh-CN"/>
                    </w:rPr>
                  </w:rPrChange>
                </w:rPr>
                <w:t>tag-Id2</w:t>
              </w:r>
            </w:ins>
            <w:ins w:id="122" w:author="ZTE-Fei Dong" w:date="2023-09-28T14:20:00Z">
              <w:r>
                <w:rPr>
                  <w:lang w:eastAsia="zh-CN"/>
                </w:rPr>
                <w:t xml:space="preserve"> </w:t>
              </w:r>
            </w:ins>
            <w:ins w:id="123" w:author="ZTE-Fei Dong" w:date="2023-09-28T14:17:00Z">
              <w:r>
                <w:rPr>
                  <w:lang w:eastAsia="zh-CN"/>
                </w:rPr>
                <w:t xml:space="preserve">of the serving cell. </w:t>
              </w:r>
            </w:ins>
            <w:ins w:id="124" w:author="ZTE-Fei Dong" w:date="2023-09-28T14:18:00Z">
              <w:r>
                <w:rPr>
                  <w:lang w:eastAsia="zh-CN"/>
                </w:rPr>
                <w:t xml:space="preserve">The value of this field shall be equal to the value of the </w:t>
              </w:r>
            </w:ins>
            <w:ins w:id="125" w:author="ZTE-Fei Dong" w:date="2023-09-28T14:21:00Z">
              <w:r>
                <w:rPr>
                  <w:i/>
                  <w:lang w:eastAsia="zh-CN"/>
                </w:rPr>
                <w:t xml:space="preserve">n-TimingAdvanceOffset </w:t>
              </w:r>
            </w:ins>
            <w:ins w:id="126" w:author="ZTE-Fei Dong" w:date="2023-09-28T14:21:00Z">
              <w:r>
                <w:rPr>
                  <w:lang w:eastAsia="zh-CN"/>
                </w:rPr>
                <w:t>in</w:t>
              </w:r>
            </w:ins>
            <w:ins w:id="127" w:author="ZTE-Fei Dong" w:date="2023-09-28T14:23:00Z">
              <w:r>
                <w:rPr>
                  <w:lang w:eastAsia="zh-CN"/>
                </w:rPr>
                <w:t xml:space="preserve"> one</w:t>
              </w:r>
            </w:ins>
            <w:ins w:id="128" w:author="ZTE-Fei Dong" w:date="2023-09-28T14:21:00Z">
              <w:r>
                <w:rPr>
                  <w:lang w:eastAsia="zh-CN"/>
                </w:rPr>
                <w:t xml:space="preserve"> serving cell</w:t>
              </w:r>
            </w:ins>
            <w:ins w:id="129" w:author="ZTE-Fei Dong" w:date="2023-09-28T14:22:00Z">
              <w:r>
                <w:rPr>
                  <w:lang w:eastAsia="zh-CN"/>
                </w:rPr>
                <w:t xml:space="preserve"> that is not configured with </w:t>
              </w:r>
            </w:ins>
            <w:ins w:id="130" w:author="ZTE-Fei Dong" w:date="2023-09-28T14:22:00Z">
              <w:r>
                <w:rPr>
                  <w:i/>
                  <w:rPrChange w:id="131" w:author="ZTE-Fei Dong" w:date="2023-09-28T14:22:00Z">
                    <w:rPr/>
                  </w:rPrChange>
                </w:rPr>
                <w:t>additionalPCI-ToAddModList-r17</w:t>
              </w:r>
            </w:ins>
          </w:p>
        </w:tc>
      </w:tr>
    </w:tbl>
    <w:p>
      <w:pPr>
        <w:spacing w:before="120" w:after="120"/>
        <w:rPr>
          <w:ins w:id="132" w:author="ZTE-Fei Dong" w:date="2023-09-28T14:25:00Z"/>
        </w:rPr>
      </w:pPr>
    </w:p>
    <w:tbl>
      <w:tblPr>
        <w:tblStyle w:val="5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027" w:type="dxa"/>
            <w:tcBorders>
              <w:top w:val="single" w:color="auto" w:sz="4" w:space="0"/>
              <w:left w:val="single" w:color="auto" w:sz="4" w:space="0"/>
              <w:bottom w:val="single" w:color="auto" w:sz="4" w:space="0"/>
              <w:right w:val="single" w:color="auto" w:sz="4" w:space="0"/>
            </w:tcBorders>
          </w:tcPr>
          <w:p>
            <w:pPr>
              <w:pStyle w:val="81"/>
              <w:spacing w:before="120" w:after="120"/>
              <w:rPr>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81"/>
              <w:spacing w:before="120" w:after="120"/>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9"/>
              <w:rPr>
                <w:i/>
                <w:lang w:eastAsia="zh-CN"/>
                <w:rPrChange w:id="133" w:author="ZTE-Fei Dong" w:date="2023-09-28T14:25:00Z">
                  <w:rPr>
                    <w:i/>
                    <w:lang w:eastAsia="sv-SE"/>
                  </w:rPr>
                </w:rPrChange>
              </w:rPr>
            </w:pPr>
            <w:ins w:id="134" w:author="ZTE-Fei Dong" w:date="2023-09-28T14:25:00Z">
              <w:r>
                <w:rPr>
                  <w:rFonts w:hint="eastAsia"/>
                  <w:i/>
                  <w:lang w:eastAsia="zh-CN"/>
                </w:rPr>
                <w:t>2</w:t>
              </w:r>
            </w:ins>
            <w:ins w:id="135" w:author="ZTE-Fei Dong" w:date="2023-09-28T14:25:00Z">
              <w:r>
                <w:rPr>
                  <w:i/>
                  <w:lang w:eastAsia="zh-CN"/>
                </w:rPr>
                <w:t>tag</w:t>
              </w:r>
            </w:ins>
          </w:p>
        </w:tc>
        <w:tc>
          <w:tcPr>
            <w:tcW w:w="10146" w:type="dxa"/>
            <w:tcBorders>
              <w:top w:val="single" w:color="auto" w:sz="4" w:space="0"/>
              <w:left w:val="single" w:color="auto" w:sz="4" w:space="0"/>
              <w:bottom w:val="single" w:color="auto" w:sz="4" w:space="0"/>
              <w:right w:val="single" w:color="auto" w:sz="4" w:space="0"/>
            </w:tcBorders>
          </w:tcPr>
          <w:p>
            <w:pPr>
              <w:pStyle w:val="79"/>
              <w:rPr>
                <w:lang w:eastAsia="sv-SE"/>
              </w:rPr>
            </w:pPr>
            <w:ins w:id="136" w:author="ZTE-Fei Dong" w:date="2023-09-28T14:26:00Z">
              <w:r>
                <w:rPr>
                  <w:lang w:eastAsia="sv-SE"/>
                </w:rPr>
                <w:t xml:space="preserve">This field is </w:t>
              </w:r>
            </w:ins>
            <w:ins w:id="137" w:author="ZTE-Fei Dong" w:date="2023-09-28T14:29:00Z">
              <w:r>
                <w:rPr>
                  <w:lang w:eastAsia="sv-SE"/>
                </w:rPr>
                <w:t xml:space="preserve">optionally present, need </w:t>
              </w:r>
            </w:ins>
            <w:ins w:id="138" w:author="ZTE-Fei Dong" w:date="2023-09-29T11:00:00Z">
              <w:r>
                <w:rPr>
                  <w:lang w:eastAsia="sv-SE"/>
                </w:rPr>
                <w:t>S,</w:t>
              </w:r>
            </w:ins>
            <w:ins w:id="139" w:author="ZTE-Fei Dong" w:date="2023-09-28T14:29:00Z">
              <w:r>
                <w:rPr>
                  <w:lang w:eastAsia="sv-SE"/>
                </w:rPr>
                <w:t xml:space="preserve"> if tag-Id 2 is present for the serving cell</w:t>
              </w:r>
            </w:ins>
            <w:ins w:id="140" w:author="ZTE-Fei Dong" w:date="2023-09-28T14:32:00Z">
              <w:r>
                <w:rPr>
                  <w:lang w:eastAsia="sv-SE"/>
                </w:rPr>
                <w:t>. O</w:t>
              </w:r>
            </w:ins>
            <w:ins w:id="141" w:author="ZTE-Fei Dong" w:date="2023-09-28T14:30:00Z">
              <w:r>
                <w:rPr>
                  <w:lang w:eastAsia="sv-SE"/>
                </w:rPr>
                <w:t>therwise, it shall be absent.</w:t>
              </w:r>
            </w:ins>
            <w:del w:id="142" w:author="ZTE-Fei Dong" w:date="2023-09-28T14:29:00Z">
              <w:r>
                <w:rPr>
                  <w:lang w:eastAsia="sv-SE"/>
                </w:rPr>
                <w:delText>.</w:delText>
              </w:r>
            </w:del>
          </w:p>
        </w:tc>
      </w:tr>
    </w:tbl>
    <w:p>
      <w:pPr>
        <w:spacing w:before="120" w:after="120"/>
      </w:pPr>
    </w:p>
    <w:p>
      <w:pPr>
        <w:rPr>
          <w:lang w:val="en-GB"/>
        </w:rPr>
      </w:pPr>
    </w:p>
    <w:p>
      <w:pPr>
        <w:rPr>
          <w:lang w:val="en-GB"/>
        </w:rPr>
      </w:pPr>
    </w:p>
    <w:p/>
    <w:sectPr>
      <w:footerReference r:id="rId6" w:type="default"/>
      <w:headerReference r:id="rId5" w:type="even"/>
      <w:footnotePr>
        <w:numRestart w:val="eachSect"/>
      </w:footnotePr>
      <w:pgSz w:w="16701" w:h="16840"/>
      <w:pgMar w:top="1134" w:right="5928" w:bottom="1418"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宋体"/>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바탕">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modern"/>
    <w:pitch w:val="default"/>
    <w:sig w:usb0="9000002F" w:usb1="29D77CFB" w:usb2="00000012" w:usb3="00000000" w:csb0="00080001" w:csb1="00000000"/>
  </w:font>
  <w:font w:name="PMingLiU">
    <w:altName w:val="Microsoft JhengHei"/>
    <w:panose1 w:val="02010601000101010101"/>
    <w:charset w:val="88"/>
    <w:family w:val="roman"/>
    <w:pitch w:val="default"/>
    <w:sig w:usb0="00000000" w:usb1="00000000" w:usb2="00000016" w:usb3="00000000" w:csb0="00100001" w:csb1="00000000"/>
  </w:font>
  <w:font w:name="TimesNewRomanPSMT">
    <w:altName w:val="Times New Roman"/>
    <w:panose1 w:val="00000000000000000000"/>
    <w:charset w:val="00"/>
    <w:family w:val="roman"/>
    <w:pitch w:val="default"/>
    <w:sig w:usb0="00000000" w:usb1="00000000" w:usb2="00000000" w:usb3="00000000" w:csb0="00000001" w:csb1="00000000"/>
  </w:font>
  <w:font w:name="Yu Mincho">
    <w:altName w:val="Yu Gothic UI"/>
    <w:panose1 w:val="00000000000000000000"/>
    <w:charset w:val="80"/>
    <w:family w:val="roman"/>
    <w:pitch w:val="default"/>
    <w:sig w:usb0="00000000" w:usb1="00000000" w:usb2="00000012" w:usb3="00000000" w:csb0="0002009F" w:csb1="00000000"/>
  </w:font>
  <w:font w:name="BIZ UDPGothic">
    <w:altName w:val="MS UI Gothic"/>
    <w:panose1 w:val="00000000000000000000"/>
    <w:charset w:val="80"/>
    <w:family w:val="modern"/>
    <w:pitch w:val="default"/>
    <w:sig w:usb0="00000000" w:usb1="00000000" w:usb2="00000012" w:usb3="00000000" w:csb0="0002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9</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11</w:t>
    </w:r>
    <w:r>
      <w:rPr>
        <w:rStyle w:val="56"/>
      </w:rPr>
      <w:fldChar w:fldCharType="end"/>
    </w:r>
    <w:r>
      <w:rPr>
        <w:rStyle w:val="5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3"/>
      <w:lvlText w:val="%1."/>
      <w:lvlJc w:val="right"/>
      <w:pPr>
        <w:ind w:left="926" w:hanging="360"/>
      </w:pPr>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09762E7E"/>
    <w:multiLevelType w:val="multilevel"/>
    <w:tmpl w:val="09762E7E"/>
    <w:lvl w:ilvl="0" w:tentative="0">
      <w:start w:val="0"/>
      <w:numFmt w:val="bullet"/>
      <w:lvlText w:val="-"/>
      <w:lvlJc w:val="left"/>
      <w:pPr>
        <w:ind w:left="360" w:hanging="360"/>
      </w:pPr>
      <w:rPr>
        <w:rFonts w:hint="default" w:ascii="Arial" w:hAnsi="Arial" w:eastAsia="BIZ UDPGothic"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148205C8"/>
    <w:multiLevelType w:val="multilevel"/>
    <w:tmpl w:val="148205C8"/>
    <w:lvl w:ilvl="0" w:tentative="0">
      <w:start w:val="1"/>
      <w:numFmt w:val="decimal"/>
      <w:lvlText w:val="%1)"/>
      <w:lvlJc w:val="left"/>
      <w:pPr>
        <w:ind w:left="1980" w:hanging="360"/>
      </w:pPr>
      <w:rPr>
        <w:rFonts w:hint="default" w:eastAsia="MS Mincho"/>
        <w:b/>
      </w:rPr>
    </w:lvl>
    <w:lvl w:ilvl="1" w:tentative="0">
      <w:start w:val="1"/>
      <w:numFmt w:val="lowerLetter"/>
      <w:lvlText w:val="%2."/>
      <w:lvlJc w:val="left"/>
      <w:pPr>
        <w:ind w:left="2700" w:hanging="360"/>
      </w:pPr>
    </w:lvl>
    <w:lvl w:ilvl="2" w:tentative="0">
      <w:start w:val="1"/>
      <w:numFmt w:val="lowerRoman"/>
      <w:lvlText w:val="%3."/>
      <w:lvlJc w:val="right"/>
      <w:pPr>
        <w:ind w:left="3420" w:hanging="180"/>
      </w:pPr>
    </w:lvl>
    <w:lvl w:ilvl="3" w:tentative="0">
      <w:start w:val="1"/>
      <w:numFmt w:val="decimal"/>
      <w:lvlText w:val="%4."/>
      <w:lvlJc w:val="left"/>
      <w:pPr>
        <w:ind w:left="4140" w:hanging="360"/>
      </w:pPr>
    </w:lvl>
    <w:lvl w:ilvl="4" w:tentative="0">
      <w:start w:val="1"/>
      <w:numFmt w:val="lowerLetter"/>
      <w:lvlText w:val="%5."/>
      <w:lvlJc w:val="left"/>
      <w:pPr>
        <w:ind w:left="4860" w:hanging="360"/>
      </w:pPr>
    </w:lvl>
    <w:lvl w:ilvl="5" w:tentative="0">
      <w:start w:val="1"/>
      <w:numFmt w:val="lowerRoman"/>
      <w:lvlText w:val="%6."/>
      <w:lvlJc w:val="right"/>
      <w:pPr>
        <w:ind w:left="5580" w:hanging="180"/>
      </w:pPr>
    </w:lvl>
    <w:lvl w:ilvl="6" w:tentative="0">
      <w:start w:val="1"/>
      <w:numFmt w:val="decimal"/>
      <w:lvlText w:val="%7."/>
      <w:lvlJc w:val="left"/>
      <w:pPr>
        <w:ind w:left="6300" w:hanging="360"/>
      </w:pPr>
    </w:lvl>
    <w:lvl w:ilvl="7" w:tentative="0">
      <w:start w:val="1"/>
      <w:numFmt w:val="lowerLetter"/>
      <w:lvlText w:val="%8."/>
      <w:lvlJc w:val="left"/>
      <w:pPr>
        <w:ind w:left="7020" w:hanging="360"/>
      </w:pPr>
    </w:lvl>
    <w:lvl w:ilvl="8" w:tentative="0">
      <w:start w:val="1"/>
      <w:numFmt w:val="lowerRoman"/>
      <w:lvlText w:val="%9."/>
      <w:lvlJc w:val="right"/>
      <w:pPr>
        <w:ind w:left="7740" w:hanging="180"/>
      </w:pPr>
    </w:lvl>
  </w:abstractNum>
  <w:abstractNum w:abstractNumId="5">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3">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4">
    <w:nsid w:val="70146DC0"/>
    <w:multiLevelType w:val="multilevel"/>
    <w:tmpl w:val="70146DC0"/>
    <w:lvl w:ilvl="0" w:tentative="0">
      <w:start w:val="1"/>
      <w:numFmt w:val="bullet"/>
      <w:pStyle w:val="17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
  </w:num>
  <w:num w:numId="2">
    <w:abstractNumId w:val="13"/>
  </w:num>
  <w:num w:numId="3">
    <w:abstractNumId w:val="7"/>
  </w:num>
  <w:num w:numId="4">
    <w:abstractNumId w:val="3"/>
  </w:num>
  <w:num w:numId="5">
    <w:abstractNumId w:val="6"/>
  </w:num>
  <w:num w:numId="6">
    <w:abstractNumId w:val="5"/>
  </w:num>
  <w:num w:numId="7">
    <w:abstractNumId w:val="12"/>
  </w:num>
  <w:num w:numId="8">
    <w:abstractNumId w:val="0"/>
  </w:num>
  <w:num w:numId="9">
    <w:abstractNumId w:val="15"/>
  </w:num>
  <w:num w:numId="10">
    <w:abstractNumId w:val="9"/>
  </w:num>
  <w:num w:numId="11">
    <w:abstractNumId w:val="8"/>
  </w:num>
  <w:num w:numId="12">
    <w:abstractNumId w:val="10"/>
  </w:num>
  <w:num w:numId="13">
    <w:abstractNumId w:val="11"/>
  </w:num>
  <w:num w:numId="14">
    <w:abstractNumId w:val="14"/>
  </w:num>
  <w:num w:numId="15">
    <w:abstractNumId w:val="4"/>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Bufang Zhang">
    <w15:presenceInfo w15:providerId="None" w15:userId="CATT-Bufang Zhang"/>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60C"/>
    <w:rsid w:val="00002E7D"/>
    <w:rsid w:val="00003880"/>
    <w:rsid w:val="00003E16"/>
    <w:rsid w:val="00004E13"/>
    <w:rsid w:val="0002449F"/>
    <w:rsid w:val="000308C7"/>
    <w:rsid w:val="000345F6"/>
    <w:rsid w:val="00040237"/>
    <w:rsid w:val="0005770F"/>
    <w:rsid w:val="00060310"/>
    <w:rsid w:val="00060A5D"/>
    <w:rsid w:val="00063CFC"/>
    <w:rsid w:val="00065335"/>
    <w:rsid w:val="0006571B"/>
    <w:rsid w:val="0007065C"/>
    <w:rsid w:val="0007093C"/>
    <w:rsid w:val="000723C5"/>
    <w:rsid w:val="0007388F"/>
    <w:rsid w:val="000760BD"/>
    <w:rsid w:val="0007779C"/>
    <w:rsid w:val="00091C16"/>
    <w:rsid w:val="000A2794"/>
    <w:rsid w:val="000A33A9"/>
    <w:rsid w:val="000B6124"/>
    <w:rsid w:val="000B6A6B"/>
    <w:rsid w:val="000C3E26"/>
    <w:rsid w:val="000D40F3"/>
    <w:rsid w:val="000D4B79"/>
    <w:rsid w:val="000D588C"/>
    <w:rsid w:val="000E05DE"/>
    <w:rsid w:val="000E5142"/>
    <w:rsid w:val="000F1A3E"/>
    <w:rsid w:val="000F4D26"/>
    <w:rsid w:val="000F5087"/>
    <w:rsid w:val="00114FA2"/>
    <w:rsid w:val="0012573E"/>
    <w:rsid w:val="001305EE"/>
    <w:rsid w:val="00132F92"/>
    <w:rsid w:val="00133240"/>
    <w:rsid w:val="00137509"/>
    <w:rsid w:val="001508B4"/>
    <w:rsid w:val="001560F8"/>
    <w:rsid w:val="001624E2"/>
    <w:rsid w:val="00171615"/>
    <w:rsid w:val="00171A8A"/>
    <w:rsid w:val="001761F5"/>
    <w:rsid w:val="00182222"/>
    <w:rsid w:val="0019462D"/>
    <w:rsid w:val="001B3F2B"/>
    <w:rsid w:val="001C04D7"/>
    <w:rsid w:val="001C773B"/>
    <w:rsid w:val="001D12A0"/>
    <w:rsid w:val="001E14B5"/>
    <w:rsid w:val="001E678B"/>
    <w:rsid w:val="001F2773"/>
    <w:rsid w:val="001F3E57"/>
    <w:rsid w:val="001F6508"/>
    <w:rsid w:val="00216507"/>
    <w:rsid w:val="002353F5"/>
    <w:rsid w:val="00241EAC"/>
    <w:rsid w:val="00251147"/>
    <w:rsid w:val="00272221"/>
    <w:rsid w:val="00273734"/>
    <w:rsid w:val="00273ED9"/>
    <w:rsid w:val="002754BE"/>
    <w:rsid w:val="00281A84"/>
    <w:rsid w:val="00296733"/>
    <w:rsid w:val="00296EFD"/>
    <w:rsid w:val="002A0EFC"/>
    <w:rsid w:val="002B344B"/>
    <w:rsid w:val="002B7CA7"/>
    <w:rsid w:val="002C0E82"/>
    <w:rsid w:val="002C1F12"/>
    <w:rsid w:val="002C23D0"/>
    <w:rsid w:val="002C2A16"/>
    <w:rsid w:val="002C6EE8"/>
    <w:rsid w:val="002D072C"/>
    <w:rsid w:val="002D1A58"/>
    <w:rsid w:val="002D5865"/>
    <w:rsid w:val="002E156C"/>
    <w:rsid w:val="002E19A3"/>
    <w:rsid w:val="002E1F1C"/>
    <w:rsid w:val="002E6049"/>
    <w:rsid w:val="002F20ED"/>
    <w:rsid w:val="0030390E"/>
    <w:rsid w:val="00312603"/>
    <w:rsid w:val="00326D6B"/>
    <w:rsid w:val="00356278"/>
    <w:rsid w:val="00365671"/>
    <w:rsid w:val="00366688"/>
    <w:rsid w:val="00377922"/>
    <w:rsid w:val="00383A54"/>
    <w:rsid w:val="00397B16"/>
    <w:rsid w:val="003A2365"/>
    <w:rsid w:val="003B4A43"/>
    <w:rsid w:val="003D11FF"/>
    <w:rsid w:val="003D22C1"/>
    <w:rsid w:val="003D4CC1"/>
    <w:rsid w:val="003D51FB"/>
    <w:rsid w:val="00406B39"/>
    <w:rsid w:val="00413BB8"/>
    <w:rsid w:val="0045045E"/>
    <w:rsid w:val="00455120"/>
    <w:rsid w:val="00457E52"/>
    <w:rsid w:val="00471D36"/>
    <w:rsid w:val="004730E1"/>
    <w:rsid w:val="00480AB5"/>
    <w:rsid w:val="00490805"/>
    <w:rsid w:val="00492E9F"/>
    <w:rsid w:val="004977BE"/>
    <w:rsid w:val="004B000A"/>
    <w:rsid w:val="004B2599"/>
    <w:rsid w:val="004C5B3D"/>
    <w:rsid w:val="004D1B65"/>
    <w:rsid w:val="004D4A53"/>
    <w:rsid w:val="00502A3E"/>
    <w:rsid w:val="005030CB"/>
    <w:rsid w:val="00511D03"/>
    <w:rsid w:val="00512DFD"/>
    <w:rsid w:val="0051323E"/>
    <w:rsid w:val="005132C2"/>
    <w:rsid w:val="00516D2F"/>
    <w:rsid w:val="00523111"/>
    <w:rsid w:val="005236FF"/>
    <w:rsid w:val="00551C5D"/>
    <w:rsid w:val="00572BC3"/>
    <w:rsid w:val="0058055F"/>
    <w:rsid w:val="005A2448"/>
    <w:rsid w:val="005A2C90"/>
    <w:rsid w:val="005A69C5"/>
    <w:rsid w:val="005B2110"/>
    <w:rsid w:val="005B3FA6"/>
    <w:rsid w:val="005C1E69"/>
    <w:rsid w:val="005C4BC7"/>
    <w:rsid w:val="005C7495"/>
    <w:rsid w:val="005D04A7"/>
    <w:rsid w:val="005D160C"/>
    <w:rsid w:val="005E07D2"/>
    <w:rsid w:val="005F3C14"/>
    <w:rsid w:val="00626A31"/>
    <w:rsid w:val="006335BA"/>
    <w:rsid w:val="00655011"/>
    <w:rsid w:val="0065574F"/>
    <w:rsid w:val="00661B05"/>
    <w:rsid w:val="00661D33"/>
    <w:rsid w:val="006624C8"/>
    <w:rsid w:val="0066711B"/>
    <w:rsid w:val="006768F6"/>
    <w:rsid w:val="0068092A"/>
    <w:rsid w:val="00684A47"/>
    <w:rsid w:val="006855AF"/>
    <w:rsid w:val="006902B9"/>
    <w:rsid w:val="00696768"/>
    <w:rsid w:val="006A0059"/>
    <w:rsid w:val="006A7580"/>
    <w:rsid w:val="006C6E9E"/>
    <w:rsid w:val="006E2C6D"/>
    <w:rsid w:val="006E389C"/>
    <w:rsid w:val="006F10BC"/>
    <w:rsid w:val="00703EDC"/>
    <w:rsid w:val="007064B0"/>
    <w:rsid w:val="007074A9"/>
    <w:rsid w:val="007169E3"/>
    <w:rsid w:val="007255C8"/>
    <w:rsid w:val="0073452F"/>
    <w:rsid w:val="00744298"/>
    <w:rsid w:val="007603A1"/>
    <w:rsid w:val="00767CC1"/>
    <w:rsid w:val="00772AB7"/>
    <w:rsid w:val="0077605A"/>
    <w:rsid w:val="007828DF"/>
    <w:rsid w:val="007A74A2"/>
    <w:rsid w:val="007B5841"/>
    <w:rsid w:val="007B6916"/>
    <w:rsid w:val="007B7F6C"/>
    <w:rsid w:val="007C360C"/>
    <w:rsid w:val="007C5BBB"/>
    <w:rsid w:val="007E2108"/>
    <w:rsid w:val="007E3FC4"/>
    <w:rsid w:val="007F010C"/>
    <w:rsid w:val="007F2B36"/>
    <w:rsid w:val="007F2DA8"/>
    <w:rsid w:val="007F641D"/>
    <w:rsid w:val="00801DE3"/>
    <w:rsid w:val="00816306"/>
    <w:rsid w:val="00820EB2"/>
    <w:rsid w:val="008369FE"/>
    <w:rsid w:val="008512D8"/>
    <w:rsid w:val="00852A57"/>
    <w:rsid w:val="008603B0"/>
    <w:rsid w:val="00863DF2"/>
    <w:rsid w:val="008A0538"/>
    <w:rsid w:val="008B6B2C"/>
    <w:rsid w:val="008B7229"/>
    <w:rsid w:val="008C53F9"/>
    <w:rsid w:val="008D405C"/>
    <w:rsid w:val="008E18BC"/>
    <w:rsid w:val="008F48B4"/>
    <w:rsid w:val="00902D2F"/>
    <w:rsid w:val="00925302"/>
    <w:rsid w:val="009412C5"/>
    <w:rsid w:val="00941803"/>
    <w:rsid w:val="009503BD"/>
    <w:rsid w:val="00950D00"/>
    <w:rsid w:val="00954801"/>
    <w:rsid w:val="009549C2"/>
    <w:rsid w:val="00956EB2"/>
    <w:rsid w:val="0096779C"/>
    <w:rsid w:val="009766BA"/>
    <w:rsid w:val="00980C2D"/>
    <w:rsid w:val="00981E28"/>
    <w:rsid w:val="00986FB2"/>
    <w:rsid w:val="00994DED"/>
    <w:rsid w:val="009962D1"/>
    <w:rsid w:val="009A4BB5"/>
    <w:rsid w:val="009E0A6D"/>
    <w:rsid w:val="009E367F"/>
    <w:rsid w:val="00A06180"/>
    <w:rsid w:val="00A11E0D"/>
    <w:rsid w:val="00A20873"/>
    <w:rsid w:val="00A22D4B"/>
    <w:rsid w:val="00A25509"/>
    <w:rsid w:val="00A32DC6"/>
    <w:rsid w:val="00A4144D"/>
    <w:rsid w:val="00A55E76"/>
    <w:rsid w:val="00A6007E"/>
    <w:rsid w:val="00A778F3"/>
    <w:rsid w:val="00A80537"/>
    <w:rsid w:val="00A87A3D"/>
    <w:rsid w:val="00AC088C"/>
    <w:rsid w:val="00AC2539"/>
    <w:rsid w:val="00AC6B21"/>
    <w:rsid w:val="00AD2F71"/>
    <w:rsid w:val="00AE02C3"/>
    <w:rsid w:val="00AE2427"/>
    <w:rsid w:val="00AE458B"/>
    <w:rsid w:val="00AF0B65"/>
    <w:rsid w:val="00B03333"/>
    <w:rsid w:val="00B051FA"/>
    <w:rsid w:val="00B100F5"/>
    <w:rsid w:val="00B1190E"/>
    <w:rsid w:val="00B21C54"/>
    <w:rsid w:val="00B312C9"/>
    <w:rsid w:val="00B31CE6"/>
    <w:rsid w:val="00B447AB"/>
    <w:rsid w:val="00B46EB9"/>
    <w:rsid w:val="00B71F1C"/>
    <w:rsid w:val="00B76EA9"/>
    <w:rsid w:val="00B777AF"/>
    <w:rsid w:val="00B90279"/>
    <w:rsid w:val="00B917E3"/>
    <w:rsid w:val="00B93549"/>
    <w:rsid w:val="00BB5437"/>
    <w:rsid w:val="00BC3BD2"/>
    <w:rsid w:val="00BC60D7"/>
    <w:rsid w:val="00BC63D2"/>
    <w:rsid w:val="00BE42B5"/>
    <w:rsid w:val="00BE4D9A"/>
    <w:rsid w:val="00C03758"/>
    <w:rsid w:val="00C1129A"/>
    <w:rsid w:val="00C17EA7"/>
    <w:rsid w:val="00C23C7D"/>
    <w:rsid w:val="00C634D1"/>
    <w:rsid w:val="00C65E1A"/>
    <w:rsid w:val="00C749F4"/>
    <w:rsid w:val="00C7598F"/>
    <w:rsid w:val="00C8538A"/>
    <w:rsid w:val="00C91E2E"/>
    <w:rsid w:val="00CA5563"/>
    <w:rsid w:val="00CC36E1"/>
    <w:rsid w:val="00CD3536"/>
    <w:rsid w:val="00CD77DF"/>
    <w:rsid w:val="00CF279D"/>
    <w:rsid w:val="00CF529E"/>
    <w:rsid w:val="00CF606D"/>
    <w:rsid w:val="00D361D0"/>
    <w:rsid w:val="00D444AD"/>
    <w:rsid w:val="00D46C6F"/>
    <w:rsid w:val="00D56732"/>
    <w:rsid w:val="00D633ED"/>
    <w:rsid w:val="00D63D03"/>
    <w:rsid w:val="00D76369"/>
    <w:rsid w:val="00D83C8E"/>
    <w:rsid w:val="00D8454F"/>
    <w:rsid w:val="00D90C8E"/>
    <w:rsid w:val="00D93584"/>
    <w:rsid w:val="00D96A1F"/>
    <w:rsid w:val="00DB1BEC"/>
    <w:rsid w:val="00DC7D9D"/>
    <w:rsid w:val="00DE5DE7"/>
    <w:rsid w:val="00DF1E4B"/>
    <w:rsid w:val="00DF2C59"/>
    <w:rsid w:val="00E04F03"/>
    <w:rsid w:val="00E1105D"/>
    <w:rsid w:val="00E15EFE"/>
    <w:rsid w:val="00E163E6"/>
    <w:rsid w:val="00E2132B"/>
    <w:rsid w:val="00E23CFD"/>
    <w:rsid w:val="00E276B0"/>
    <w:rsid w:val="00E40A52"/>
    <w:rsid w:val="00E63B42"/>
    <w:rsid w:val="00E6799F"/>
    <w:rsid w:val="00E92D42"/>
    <w:rsid w:val="00E9675D"/>
    <w:rsid w:val="00EB3F91"/>
    <w:rsid w:val="00EB5402"/>
    <w:rsid w:val="00EC324C"/>
    <w:rsid w:val="00EC6DA1"/>
    <w:rsid w:val="00ED6708"/>
    <w:rsid w:val="00EE3B64"/>
    <w:rsid w:val="00EF2894"/>
    <w:rsid w:val="00F17630"/>
    <w:rsid w:val="00F179CF"/>
    <w:rsid w:val="00F44624"/>
    <w:rsid w:val="00F57437"/>
    <w:rsid w:val="00F8675E"/>
    <w:rsid w:val="00F959AB"/>
    <w:rsid w:val="00FC0FD4"/>
    <w:rsid w:val="00FD0E78"/>
    <w:rsid w:val="00FD3E2B"/>
    <w:rsid w:val="00FD75A3"/>
    <w:rsid w:val="00FE52BD"/>
    <w:rsid w:val="00FF618F"/>
    <w:rsid w:val="19826A5D"/>
    <w:rsid w:val="75C06D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spacing w:after="160" w:line="259" w:lineRule="auto"/>
      <w:jc w:val="both"/>
    </w:pPr>
    <w:rPr>
      <w:rFonts w:asciiTheme="minorHAnsi" w:hAnsiTheme="minorHAnsi" w:eastAsiaTheme="minorEastAsia" w:cstheme="minorBidi"/>
      <w:kern w:val="2"/>
      <w:szCs w:val="22"/>
      <w:lang w:val="en-US" w:eastAsia="ko-KR" w:bidi="ar-SA"/>
    </w:rPr>
  </w:style>
  <w:style w:type="paragraph" w:styleId="2">
    <w:name w:val="heading 1"/>
    <w:next w:val="1"/>
    <w:link w:val="69"/>
    <w:qFormat/>
    <w:uiPriority w:val="0"/>
    <w:pPr>
      <w:keepNext/>
      <w:keepLines/>
      <w:numPr>
        <w:ilvl w:val="0"/>
        <w:numId w:val="1"/>
      </w:numPr>
      <w:overflowPunct w:val="0"/>
      <w:autoSpaceDE w:val="0"/>
      <w:autoSpaceDN w:val="0"/>
      <w:adjustRightInd w:val="0"/>
      <w:spacing w:before="240" w:after="180"/>
      <w:textAlignment w:val="baseline"/>
      <w:outlineLvl w:val="0"/>
    </w:pPr>
    <w:rPr>
      <w:rFonts w:ascii="Arial" w:hAnsi="Arial" w:cs="Arial" w:eastAsiaTheme="minorEastAsia"/>
      <w:sz w:val="36"/>
      <w:szCs w:val="36"/>
      <w:lang w:val="en-GB" w:eastAsia="zh-CN" w:bidi="ar-SA"/>
    </w:rPr>
  </w:style>
  <w:style w:type="paragraph" w:styleId="3">
    <w:name w:val="heading 2"/>
    <w:basedOn w:val="2"/>
    <w:next w:val="1"/>
    <w:link w:val="125"/>
    <w:qFormat/>
    <w:uiPriority w:val="0"/>
    <w:pPr>
      <w:numPr>
        <w:ilvl w:val="1"/>
      </w:numPr>
      <w:spacing w:before="180"/>
      <w:outlineLvl w:val="1"/>
    </w:pPr>
    <w:rPr>
      <w:sz w:val="32"/>
      <w:szCs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tabs>
        <w:tab w:val="left" w:pos="432"/>
      </w:tabs>
      <w:outlineLvl w:val="5"/>
    </w:pPr>
  </w:style>
  <w:style w:type="paragraph" w:styleId="9">
    <w:name w:val="heading 7"/>
    <w:basedOn w:val="8"/>
    <w:next w:val="1"/>
    <w:link w:val="130"/>
    <w:qFormat/>
    <w:uiPriority w:val="0"/>
    <w:pPr>
      <w:tabs>
        <w:tab w:val="left" w:pos="432"/>
      </w:tabs>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5"/>
    <w:qFormat/>
    <w:uiPriority w:val="0"/>
    <w:pPr>
      <w:ind w:left="568" w:hanging="284"/>
    </w:pPr>
  </w:style>
  <w:style w:type="paragraph" w:styleId="15">
    <w:name w:val="Body Text"/>
    <w:basedOn w:val="1"/>
    <w:link w:val="75"/>
    <w:qFormat/>
    <w:uiPriority w:val="0"/>
    <w:pPr>
      <w:spacing w:after="120"/>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ilvl w:val="0"/>
        <w:numId w:val="2"/>
      </w:numPr>
    </w:pPr>
  </w:style>
  <w:style w:type="paragraph" w:styleId="24">
    <w:name w:val="List Number"/>
    <w:basedOn w:val="14"/>
    <w:qFormat/>
    <w:uiPriority w:val="0"/>
    <w:pPr>
      <w:numPr>
        <w:ilvl w:val="0"/>
        <w:numId w:val="3"/>
      </w:numPr>
    </w:pPr>
  </w:style>
  <w:style w:type="paragraph" w:styleId="25">
    <w:name w:val="List Bullet 4"/>
    <w:basedOn w:val="26"/>
    <w:qFormat/>
    <w:uiPriority w:val="0"/>
    <w:pPr>
      <w:numPr>
        <w:numId w:val="4"/>
      </w:numPr>
    </w:pPr>
  </w:style>
  <w:style w:type="paragraph" w:styleId="26">
    <w:name w:val="List Bullet 3"/>
    <w:basedOn w:val="27"/>
    <w:qFormat/>
    <w:uiPriority w:val="0"/>
    <w:pPr>
      <w:numPr>
        <w:numId w:val="5"/>
      </w:numPr>
    </w:pPr>
  </w:style>
  <w:style w:type="paragraph" w:styleId="27">
    <w:name w:val="List Bullet 2"/>
    <w:basedOn w:val="28"/>
    <w:link w:val="195"/>
    <w:qFormat/>
    <w:uiPriority w:val="0"/>
    <w:pPr>
      <w:numPr>
        <w:ilvl w:val="0"/>
        <w:numId w:val="6"/>
      </w:numPr>
    </w:pPr>
  </w:style>
  <w:style w:type="paragraph" w:styleId="28">
    <w:name w:val="List Bullet"/>
    <w:basedOn w:val="14"/>
    <w:qFormat/>
    <w:uiPriority w:val="0"/>
    <w:pPr>
      <w:numPr>
        <w:ilvl w:val="0"/>
        <w:numId w:val="7"/>
      </w:numPr>
    </w:pPr>
  </w:style>
  <w:style w:type="paragraph" w:styleId="29">
    <w:name w:val="caption"/>
    <w:basedOn w:val="1"/>
    <w:next w:val="1"/>
    <w:link w:val="157"/>
    <w:qFormat/>
    <w:uiPriority w:val="0"/>
    <w:pPr>
      <w:spacing w:before="120" w:after="120"/>
    </w:pPr>
    <w:rPr>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Body Text 3"/>
    <w:basedOn w:val="1"/>
    <w:link w:val="194"/>
    <w:qFormat/>
    <w:uiPriority w:val="0"/>
    <w:pPr>
      <w:overflowPunct w:val="0"/>
      <w:adjustRightInd w:val="0"/>
      <w:spacing w:after="120"/>
      <w:textAlignment w:val="baseline"/>
    </w:pPr>
    <w:rPr>
      <w:rFonts w:ascii="Times New Roman" w:hAnsi="Times New Roman" w:eastAsia="Times New Roman" w:cs="Times New Roman"/>
      <w:sz w:val="16"/>
      <w:szCs w:val="16"/>
      <w:lang w:val="en-GB"/>
    </w:rPr>
  </w:style>
  <w:style w:type="paragraph" w:styleId="33">
    <w:name w:val="List Number 3"/>
    <w:basedOn w:val="23"/>
    <w:qFormat/>
    <w:uiPriority w:val="0"/>
    <w:pPr>
      <w:numPr>
        <w:numId w:val="8"/>
      </w:numPr>
      <w:contextualSpacing/>
    </w:pPr>
  </w:style>
  <w:style w:type="paragraph" w:styleId="34">
    <w:name w:val="List Continue"/>
    <w:basedOn w:val="1"/>
    <w:qFormat/>
    <w:uiPriority w:val="0"/>
    <w:pPr>
      <w:spacing w:after="120"/>
      <w:ind w:left="283"/>
      <w:contextualSpacing/>
    </w:pPr>
  </w:style>
  <w:style w:type="paragraph" w:styleId="35">
    <w:name w:val="Plain Text"/>
    <w:basedOn w:val="1"/>
    <w:link w:val="140"/>
    <w:qFormat/>
    <w:uiPriority w:val="99"/>
    <w:rPr>
      <w:rFonts w:ascii="Courier New" w:hAnsi="Courier New"/>
      <w:lang w:val="nb-NO"/>
    </w:rPr>
  </w:style>
  <w:style w:type="paragraph" w:styleId="36">
    <w:name w:val="List Bullet 5"/>
    <w:basedOn w:val="25"/>
    <w:qFormat/>
    <w:uiPriority w:val="0"/>
    <w:pPr>
      <w:numPr>
        <w:numId w:val="9"/>
      </w:numPr>
    </w:pPr>
  </w:style>
  <w:style w:type="paragraph" w:styleId="37">
    <w:name w:val="toc 8"/>
    <w:basedOn w:val="22"/>
    <w:next w:val="1"/>
    <w:uiPriority w:val="39"/>
    <w:pPr>
      <w:spacing w:before="180"/>
      <w:ind w:left="2693" w:hanging="2693"/>
    </w:pPr>
    <w:rPr>
      <w:b/>
    </w:rPr>
  </w:style>
  <w:style w:type="paragraph" w:styleId="38">
    <w:name w:val="Balloon Text"/>
    <w:basedOn w:val="1"/>
    <w:link w:val="109"/>
    <w:qFormat/>
    <w:uiPriority w:val="0"/>
    <w:rPr>
      <w:rFonts w:ascii="Segoe UI" w:hAnsi="Segoe UI" w:cs="Segoe UI"/>
      <w:sz w:val="18"/>
      <w:szCs w:val="18"/>
    </w:rPr>
  </w:style>
  <w:style w:type="paragraph" w:styleId="39">
    <w:name w:val="footer"/>
    <w:basedOn w:val="40"/>
    <w:link w:val="122"/>
    <w:qFormat/>
    <w:uiPriority w:val="0"/>
    <w:pPr>
      <w:jc w:val="center"/>
    </w:pPr>
    <w:rPr>
      <w:i/>
    </w:rPr>
  </w:style>
  <w:style w:type="paragraph" w:styleId="40">
    <w:name w:val="header"/>
    <w:link w:val="121"/>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3"/>
    <w:qFormat/>
    <w:uiPriority w:val="0"/>
    <w:pPr>
      <w:keepLines/>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pPr>
    <w:rPr>
      <w:b/>
    </w:rPr>
  </w:style>
  <w:style w:type="paragraph" w:styleId="46">
    <w:name w:val="toc 9"/>
    <w:basedOn w:val="37"/>
    <w:next w:val="1"/>
    <w:qFormat/>
    <w:uiPriority w:val="39"/>
    <w:pPr>
      <w:ind w:left="1418" w:hanging="1418"/>
    </w:pPr>
  </w:style>
  <w:style w:type="paragraph" w:styleId="47">
    <w:name w:val="List Continue 2"/>
    <w:basedOn w:val="1"/>
    <w:qFormat/>
    <w:uiPriority w:val="0"/>
    <w:pPr>
      <w:spacing w:after="120"/>
      <w:ind w:left="566"/>
      <w:contextualSpacing/>
    </w:pPr>
  </w:style>
  <w:style w:type="paragraph" w:styleId="48">
    <w:name w:val="Normal (Web)"/>
    <w:basedOn w:val="1"/>
    <w:qFormat/>
    <w:uiPriority w:val="99"/>
    <w:pPr>
      <w:tabs>
        <w:tab w:val="left" w:pos="1247"/>
        <w:tab w:val="left" w:pos="2552"/>
        <w:tab w:val="left" w:pos="3856"/>
        <w:tab w:val="left" w:pos="5216"/>
        <w:tab w:val="left" w:pos="6464"/>
        <w:tab w:val="left" w:pos="7768"/>
      </w:tabs>
      <w:spacing w:after="240"/>
    </w:pPr>
    <w:rPr>
      <w:rFonts w:ascii="Calibri" w:hAnsi="Calibri" w:cs="Calibri"/>
    </w:rPr>
  </w:style>
  <w:style w:type="paragraph" w:styleId="49">
    <w:name w:val="index 1"/>
    <w:basedOn w:val="1"/>
    <w:next w:val="1"/>
    <w:qFormat/>
    <w:uiPriority w:val="0"/>
    <w:pPr>
      <w:keepLines/>
    </w:pPr>
  </w:style>
  <w:style w:type="paragraph" w:styleId="50">
    <w:name w:val="index 2"/>
    <w:basedOn w:val="49"/>
    <w:next w:val="1"/>
    <w:qFormat/>
    <w:uiPriority w:val="0"/>
    <w:pPr>
      <w:ind w:left="284"/>
    </w:pPr>
  </w:style>
  <w:style w:type="paragraph" w:styleId="51">
    <w:name w:val="annotation subject"/>
    <w:basedOn w:val="31"/>
    <w:next w:val="31"/>
    <w:link w:val="111"/>
    <w:qFormat/>
    <w:uiPriority w:val="0"/>
    <w:rPr>
      <w:b/>
      <w:bCs/>
    </w:rPr>
  </w:style>
  <w:style w:type="table" w:styleId="53">
    <w:name w:val="Table Grid"/>
    <w:basedOn w:val="52"/>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20"/>
    <w:rPr>
      <w:i/>
      <w:iCs/>
    </w:rPr>
  </w:style>
  <w:style w:type="character" w:styleId="59">
    <w:name w:val="Hyperlink"/>
    <w:qFormat/>
    <w:uiPriority w:val="0"/>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0"/>
    <w:rPr>
      <w:sz w:val="16"/>
      <w:szCs w:val="16"/>
    </w:rPr>
  </w:style>
  <w:style w:type="character" w:styleId="62">
    <w:name w:val="footnote reference"/>
    <w:qFormat/>
    <w:uiPriority w:val="0"/>
    <w:rPr>
      <w:b/>
      <w:position w:val="6"/>
      <w:sz w:val="16"/>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rPr>
  </w:style>
  <w:style w:type="paragraph" w:customStyle="1" w:styleId="65">
    <w:name w:val="EQ"/>
    <w:basedOn w:val="1"/>
    <w:next w:val="1"/>
    <w:qFormat/>
    <w:uiPriority w:val="99"/>
    <w:pPr>
      <w:keepLines/>
      <w:tabs>
        <w:tab w:val="center" w:pos="4536"/>
        <w:tab w:val="right" w:pos="9072"/>
      </w:tabs>
    </w:pPr>
  </w:style>
  <w:style w:type="paragraph" w:customStyle="1" w:styleId="66">
    <w:name w:val="Editor's Note"/>
    <w:basedOn w:val="67"/>
    <w:link w:val="118"/>
    <w:qFormat/>
    <w:uiPriority w:val="0"/>
    <w:rPr>
      <w:color w:val="FF0000"/>
      <w:lang w:val="zh-CN" w:eastAsia="zh-CN"/>
    </w:rPr>
  </w:style>
  <w:style w:type="paragraph" w:customStyle="1" w:styleId="67">
    <w:name w:val="NO"/>
    <w:basedOn w:val="1"/>
    <w:link w:val="117"/>
    <w:qFormat/>
    <w:uiPriority w:val="0"/>
    <w:pPr>
      <w:keepLines/>
      <w:ind w:left="1135" w:hanging="851"/>
    </w:pPr>
  </w:style>
  <w:style w:type="paragraph" w:customStyle="1" w:styleId="68">
    <w:name w:val="Reference"/>
    <w:basedOn w:val="15"/>
    <w:qFormat/>
    <w:uiPriority w:val="0"/>
    <w:pPr>
      <w:numPr>
        <w:ilvl w:val="0"/>
        <w:numId w:val="10"/>
      </w:numPr>
    </w:pPr>
  </w:style>
  <w:style w:type="character" w:customStyle="1" w:styleId="69">
    <w:name w:val="제목 1 Char"/>
    <w:link w:val="2"/>
    <w:qFormat/>
    <w:uiPriority w:val="0"/>
    <w:rPr>
      <w:rFonts w:ascii="Arial" w:hAnsi="Arial" w:cs="Arial"/>
      <w:sz w:val="36"/>
      <w:szCs w:val="36"/>
      <w:lang w:eastAsia="zh-CN"/>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4"/>
    <w:link w:val="102"/>
    <w:qFormat/>
    <w:uiPriority w:val="0"/>
    <w:rPr>
      <w:rFonts w:ascii="Times New Roman" w:hAnsi="Times New Roman"/>
    </w:rPr>
  </w:style>
  <w:style w:type="paragraph" w:customStyle="1" w:styleId="74">
    <w:name w:val="Proposal"/>
    <w:basedOn w:val="15"/>
    <w:link w:val="181"/>
    <w:qFormat/>
    <w:uiPriority w:val="0"/>
    <w:pPr>
      <w:numPr>
        <w:ilvl w:val="0"/>
        <w:numId w:val="11"/>
      </w:numPr>
      <w:tabs>
        <w:tab w:val="left" w:pos="1701"/>
      </w:tabs>
    </w:pPr>
    <w:rPr>
      <w:b/>
      <w:bCs/>
    </w:rPr>
  </w:style>
  <w:style w:type="character" w:customStyle="1" w:styleId="75">
    <w:name w:val="본문 Char"/>
    <w:link w:val="15"/>
    <w:qFormat/>
    <w:uiPriority w:val="0"/>
    <w:rPr>
      <w:rFonts w:ascii="Arial" w:hAnsi="Arial"/>
      <w:lang w:eastAsia="zh-CN"/>
    </w:rPr>
  </w:style>
  <w:style w:type="paragraph" w:customStyle="1" w:styleId="76">
    <w:name w:val="B5"/>
    <w:basedOn w:val="43"/>
    <w:link w:val="103"/>
    <w:qFormat/>
    <w:uiPriority w:val="0"/>
    <w:rPr>
      <w:rFonts w:ascii="Times New Roman" w:hAnsi="Times New Roman"/>
    </w:rPr>
  </w:style>
  <w:style w:type="paragraph" w:customStyle="1" w:styleId="77">
    <w:name w:val="EX"/>
    <w:basedOn w:val="1"/>
    <w:link w:val="186"/>
    <w:qFormat/>
    <w:uiPriority w:val="0"/>
    <w:pPr>
      <w:keepLines/>
      <w:ind w:left="1702" w:hanging="1418"/>
    </w:pPr>
  </w:style>
  <w:style w:type="paragraph" w:customStyle="1" w:styleId="78">
    <w:name w:val="EW"/>
    <w:basedOn w:val="77"/>
    <w:qFormat/>
    <w:uiPriority w:val="0"/>
  </w:style>
  <w:style w:type="paragraph" w:customStyle="1" w:styleId="79">
    <w:name w:val="TAL"/>
    <w:basedOn w:val="1"/>
    <w:link w:val="141"/>
    <w:qFormat/>
    <w:uiPriority w:val="0"/>
    <w:pPr>
      <w:keepNext/>
      <w:keepLines/>
    </w:pPr>
    <w:rPr>
      <w:sz w:val="18"/>
      <w:lang w:val="zh-CN" w:eastAsia="zh-CN"/>
    </w:rPr>
  </w:style>
  <w:style w:type="paragraph" w:customStyle="1" w:styleId="80">
    <w:name w:val="TAC"/>
    <w:basedOn w:val="79"/>
    <w:link w:val="166"/>
    <w:qFormat/>
    <w:uiPriority w:val="0"/>
    <w:pPr>
      <w:jc w:val="center"/>
    </w:pPr>
  </w:style>
  <w:style w:type="paragraph" w:customStyle="1" w:styleId="81">
    <w:name w:val="TAH"/>
    <w:basedOn w:val="80"/>
    <w:link w:val="142"/>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3"/>
    <w:qFormat/>
    <w:uiPriority w:val="0"/>
    <w:pPr>
      <w:keepNext/>
      <w:keepLines/>
      <w:spacing w:before="60"/>
      <w:jc w:val="center"/>
    </w:pPr>
    <w:rPr>
      <w:b/>
      <w:lang w:val="zh-CN" w:eastAsia="zh-CN"/>
    </w:rPr>
  </w:style>
  <w:style w:type="paragraph" w:customStyle="1" w:styleId="85">
    <w:name w:val="TF"/>
    <w:basedOn w:val="84"/>
    <w:link w:val="147"/>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style>
  <w:style w:type="paragraph" w:customStyle="1" w:styleId="98">
    <w:name w:val="Observation"/>
    <w:basedOn w:val="74"/>
    <w:qFormat/>
    <w:uiPriority w:val="0"/>
    <w:pPr>
      <w:numPr>
        <w:ilvl w:val="0"/>
        <w:numId w:val="12"/>
      </w:numPr>
    </w:p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풍선 도움말 텍스트 Char"/>
    <w:link w:val="38"/>
    <w:qFormat/>
    <w:uiPriority w:val="0"/>
    <w:rPr>
      <w:rFonts w:ascii="Segoe UI" w:hAnsi="Segoe UI" w:cs="Segoe UI" w:eastAsiaTheme="minorHAnsi"/>
      <w:sz w:val="18"/>
      <w:szCs w:val="18"/>
      <w:lang w:val="fi-FI" w:eastAsia="en-US"/>
    </w:rPr>
  </w:style>
  <w:style w:type="character" w:customStyle="1" w:styleId="110">
    <w:name w:val="메모 텍스트 Char"/>
    <w:link w:val="31"/>
    <w:qFormat/>
    <w:uiPriority w:val="99"/>
    <w:rPr>
      <w:rFonts w:ascii="Times New Roman" w:hAnsi="Times New Roman"/>
      <w:lang w:eastAsia="ja-JP"/>
    </w:rPr>
  </w:style>
  <w:style w:type="character" w:customStyle="1" w:styleId="111">
    <w:name w:val="메모 주제 Char"/>
    <w:link w:val="51"/>
    <w:qFormat/>
    <w:uiPriority w:val="0"/>
    <w:rPr>
      <w:rFonts w:ascii="Times New Roman" w:hAnsi="Times New Roman"/>
      <w:b/>
      <w:bCs/>
      <w:lang w:eastAsia="ja-JP"/>
    </w:rPr>
  </w:style>
  <w:style w:type="paragraph" w:customStyle="1" w:styleId="112">
    <w:name w:val="CR Cover Page"/>
    <w:link w:val="113"/>
    <w:qFormat/>
    <w:uiPriority w:val="0"/>
    <w:pPr>
      <w:spacing w:after="120"/>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ind w:left="1622" w:hanging="363"/>
    </w:pPr>
    <w:rPr>
      <w:rFonts w:eastAsia="MS Mincho"/>
      <w:lang w:val="zh-CN" w:eastAsia="zh-CN"/>
    </w:rPr>
  </w:style>
  <w:style w:type="character" w:customStyle="1" w:styleId="115">
    <w:name w:val="Doc-text2 Char"/>
    <w:link w:val="114"/>
    <w:qFormat/>
    <w:locked/>
    <w:uiPriority w:val="0"/>
    <w:rPr>
      <w:rFonts w:ascii="Arial" w:hAnsi="Arial" w:eastAsia="MS Mincho" w:cstheme="minorBidi"/>
      <w:sz w:val="22"/>
      <w:szCs w:val="22"/>
      <w:lang w:val="zh-CN" w:eastAsia="zh-CN"/>
    </w:rPr>
  </w:style>
  <w:style w:type="character" w:customStyle="1" w:styleId="116">
    <w:name w:val="문서 구조 Char"/>
    <w:link w:val="30"/>
    <w:qFormat/>
    <w:uiPriority w:val="0"/>
    <w:rPr>
      <w:rFonts w:ascii="Tahoma" w:hAnsi="Tahoma" w:cs="Tahoma"/>
      <w:shd w:val="clear" w:color="auto" w:fill="000080"/>
      <w:lang w:eastAsia="ja-JP"/>
    </w:rPr>
  </w:style>
  <w:style w:type="character" w:customStyle="1" w:styleId="117">
    <w:name w:val="NO Char"/>
    <w:link w:val="67"/>
    <w:qFormat/>
    <w:uiPriority w:val="0"/>
    <w:rPr>
      <w:rFonts w:ascii="Times New Roman" w:hAnsi="Times New Roman"/>
      <w:lang w:eastAsia="ja-JP"/>
    </w:rPr>
  </w:style>
  <w:style w:type="character" w:customStyle="1" w:styleId="118">
    <w:name w:val="Editor's Note Char"/>
    <w:link w:val="66"/>
    <w:qFormat/>
    <w:uiPriority w:val="0"/>
    <w:rPr>
      <w:rFonts w:ascii="Times New Roman" w:hAnsi="Times New Roman"/>
      <w:color w:val="FF0000"/>
      <w:lang w:val="zh-CN" w:eastAsia="zh-CN"/>
    </w:rPr>
  </w:style>
  <w:style w:type="paragraph" w:customStyle="1" w:styleId="119">
    <w:name w:val="EmailDiscussion"/>
    <w:basedOn w:val="1"/>
    <w:next w:val="1"/>
    <w:link w:val="171"/>
    <w:qFormat/>
    <w:uiPriority w:val="0"/>
    <w:pPr>
      <w:numPr>
        <w:ilvl w:val="0"/>
        <w:numId w:val="13"/>
      </w:numPr>
      <w:spacing w:before="40"/>
    </w:pPr>
    <w:rPr>
      <w:rFonts w:eastAsia="MS Mincho"/>
      <w:b/>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21">
    <w:name w:val="머리글 Char"/>
    <w:link w:val="40"/>
    <w:qFormat/>
    <w:uiPriority w:val="0"/>
    <w:rPr>
      <w:rFonts w:ascii="Arial" w:hAnsi="Arial"/>
      <w:b/>
      <w:sz w:val="18"/>
      <w:lang w:eastAsia="ja-JP"/>
    </w:rPr>
  </w:style>
  <w:style w:type="character" w:customStyle="1" w:styleId="122">
    <w:name w:val="바닥글 Char"/>
    <w:link w:val="39"/>
    <w:qFormat/>
    <w:uiPriority w:val="0"/>
    <w:rPr>
      <w:rFonts w:ascii="Arial" w:hAnsi="Arial"/>
      <w:b/>
      <w:i/>
      <w:sz w:val="18"/>
      <w:lang w:eastAsia="ja-JP"/>
    </w:rPr>
  </w:style>
  <w:style w:type="character" w:customStyle="1" w:styleId="123">
    <w:name w:val="각주 텍스트 Char"/>
    <w:link w:val="42"/>
    <w:qFormat/>
    <w:uiPriority w:val="0"/>
    <w:rPr>
      <w:rFonts w:asciiTheme="minorHAnsi" w:hAnsiTheme="minorHAnsi" w:eastAsiaTheme="minorHAnsi" w:cstheme="minorBidi"/>
      <w:sz w:val="16"/>
      <w:szCs w:val="22"/>
      <w:lang w:val="fi-FI" w:eastAsia="en-US"/>
    </w:rPr>
  </w:style>
  <w:style w:type="paragraph" w:customStyle="1" w:styleId="124">
    <w:name w:val="Guidance"/>
    <w:basedOn w:val="1"/>
    <w:qFormat/>
    <w:uiPriority w:val="0"/>
    <w:rPr>
      <w:i/>
      <w:color w:val="0000FF"/>
    </w:rPr>
  </w:style>
  <w:style w:type="character" w:customStyle="1" w:styleId="125">
    <w:name w:val="제목 2 Char"/>
    <w:link w:val="3"/>
    <w:qFormat/>
    <w:uiPriority w:val="0"/>
    <w:rPr>
      <w:rFonts w:ascii="Arial" w:hAnsi="Arial" w:cs="Arial"/>
      <w:sz w:val="32"/>
      <w:szCs w:val="32"/>
      <w:lang w:eastAsia="zh-CN"/>
    </w:rPr>
  </w:style>
  <w:style w:type="character" w:customStyle="1" w:styleId="126">
    <w:name w:val="제목 3 Char"/>
    <w:link w:val="4"/>
    <w:qFormat/>
    <w:uiPriority w:val="0"/>
    <w:rPr>
      <w:rFonts w:ascii="Arial" w:hAnsi="Arial" w:cs="Arial"/>
      <w:sz w:val="28"/>
      <w:szCs w:val="32"/>
      <w:lang w:eastAsia="zh-CN"/>
    </w:rPr>
  </w:style>
  <w:style w:type="character" w:customStyle="1" w:styleId="127">
    <w:name w:val="제목 4 Char"/>
    <w:link w:val="5"/>
    <w:qFormat/>
    <w:uiPriority w:val="0"/>
    <w:rPr>
      <w:rFonts w:ascii="Arial" w:hAnsi="Arial" w:cs="Arial"/>
      <w:sz w:val="24"/>
      <w:szCs w:val="32"/>
      <w:lang w:eastAsia="zh-CN"/>
    </w:rPr>
  </w:style>
  <w:style w:type="character" w:customStyle="1" w:styleId="128">
    <w:name w:val="제목 5 Char"/>
    <w:link w:val="6"/>
    <w:qFormat/>
    <w:uiPriority w:val="0"/>
    <w:rPr>
      <w:rFonts w:ascii="Arial" w:hAnsi="Arial" w:cs="Arial"/>
      <w:sz w:val="22"/>
      <w:szCs w:val="32"/>
      <w:lang w:eastAsia="zh-CN"/>
    </w:rPr>
  </w:style>
  <w:style w:type="character" w:customStyle="1" w:styleId="129">
    <w:name w:val="제목 6 Char"/>
    <w:link w:val="7"/>
    <w:qFormat/>
    <w:uiPriority w:val="0"/>
    <w:rPr>
      <w:rFonts w:ascii="Arial" w:hAnsi="Arial" w:cs="Arial"/>
      <w:szCs w:val="32"/>
      <w:lang w:eastAsia="zh-CN"/>
    </w:rPr>
  </w:style>
  <w:style w:type="character" w:customStyle="1" w:styleId="130">
    <w:name w:val="제목 7 Char"/>
    <w:link w:val="9"/>
    <w:qFormat/>
    <w:uiPriority w:val="0"/>
    <w:rPr>
      <w:rFonts w:ascii="Arial" w:hAnsi="Arial" w:cs="Arial"/>
      <w:szCs w:val="32"/>
      <w:lang w:eastAsia="zh-CN"/>
    </w:rPr>
  </w:style>
  <w:style w:type="character" w:customStyle="1" w:styleId="131">
    <w:name w:val="제목 8 Char"/>
    <w:link w:val="10"/>
    <w:qFormat/>
    <w:uiPriority w:val="0"/>
    <w:rPr>
      <w:rFonts w:ascii="Arial" w:hAnsi="Arial" w:cs="Arial"/>
      <w:sz w:val="36"/>
      <w:szCs w:val="36"/>
      <w:lang w:eastAsia="zh-CN"/>
    </w:rPr>
  </w:style>
  <w:style w:type="character" w:customStyle="1" w:styleId="132">
    <w:name w:val="제목 9 Char"/>
    <w:link w:val="11"/>
    <w:qFormat/>
    <w:uiPriority w:val="0"/>
    <w:rPr>
      <w:rFonts w:ascii="Arial" w:hAnsi="Arial" w:cs="Arial"/>
      <w:sz w:val="36"/>
      <w:szCs w:val="36"/>
      <w:lang w:eastAsia="zh-CN"/>
    </w:rPr>
  </w:style>
  <w:style w:type="paragraph" w:customStyle="1" w:styleId="133">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ind w:left="720"/>
    </w:pPr>
    <w:rPr>
      <w:rFonts w:ascii="Calibri" w:hAnsi="Calibri" w:eastAsia="Calibri"/>
      <w:lang w:val="zh-CN"/>
    </w:rPr>
  </w:style>
  <w:style w:type="character" w:customStyle="1" w:styleId="135">
    <w:name w:val="목록 단락 Char"/>
    <w:link w:val="134"/>
    <w:qFormat/>
    <w:locked/>
    <w:uiPriority w:val="34"/>
    <w:rPr>
      <w:rFonts w:ascii="Calibri" w:hAnsi="Calibri" w:eastAsia="Calibri" w:cstheme="minorBidi"/>
      <w:sz w:val="22"/>
      <w:szCs w:val="22"/>
      <w:lang w:val="zh-CN" w:eastAsia="en-US"/>
    </w:rPr>
  </w:style>
  <w:style w:type="paragraph" w:customStyle="1" w:styleId="136">
    <w:name w:val="NF"/>
    <w:basedOn w:val="67"/>
    <w:qFormat/>
    <w:uiPriority w:val="0"/>
    <w:pPr>
      <w:keepNext/>
    </w:pPr>
    <w:rPr>
      <w:sz w:val="18"/>
    </w:rPr>
  </w:style>
  <w:style w:type="paragraph" w:customStyle="1" w:styleId="137">
    <w:name w:val="NW"/>
    <w:basedOn w:val="67"/>
    <w:qFormat/>
    <w:uiPriority w:val="0"/>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바탕" w:cs="Times New Roman"/>
      <w:sz w:val="16"/>
      <w:lang w:val="en-GB" w:eastAsia="sv-SE" w:bidi="ar-SA"/>
    </w:rPr>
  </w:style>
  <w:style w:type="character" w:customStyle="1" w:styleId="139">
    <w:name w:val="PL Char"/>
    <w:link w:val="138"/>
    <w:qFormat/>
    <w:uiPriority w:val="0"/>
    <w:rPr>
      <w:rFonts w:ascii="Courier New" w:hAnsi="Courier New" w:eastAsia="바탕"/>
      <w:sz w:val="16"/>
      <w:shd w:val="clear" w:color="auto" w:fill="E6E6E6"/>
      <w:lang w:eastAsia="sv-SE"/>
    </w:rPr>
  </w:style>
  <w:style w:type="character" w:customStyle="1" w:styleId="140">
    <w:name w:val="글자만 Char"/>
    <w:link w:val="35"/>
    <w:qFormat/>
    <w:uiPriority w:val="99"/>
    <w:rPr>
      <w:rFonts w:ascii="Courier New" w:hAnsi="Courier New"/>
      <w:lang w:val="nb-NO" w:eastAsia="ja-JP"/>
    </w:rPr>
  </w:style>
  <w:style w:type="character" w:customStyle="1" w:styleId="141">
    <w:name w:val="TAL Car"/>
    <w:link w:val="79"/>
    <w:qFormat/>
    <w:uiPriority w:val="0"/>
    <w:rPr>
      <w:rFonts w:ascii="Arial" w:hAnsi="Arial" w:eastAsiaTheme="minorHAnsi" w:cstheme="minorBidi"/>
      <w:sz w:val="18"/>
      <w:szCs w:val="22"/>
      <w:lang w:val="zh-CN" w:eastAsia="zh-CN"/>
    </w:rPr>
  </w:style>
  <w:style w:type="character" w:customStyle="1" w:styleId="142">
    <w:name w:val="TAH Car"/>
    <w:link w:val="81"/>
    <w:qFormat/>
    <w:locked/>
    <w:uiPriority w:val="0"/>
    <w:rPr>
      <w:rFonts w:ascii="Arial" w:hAnsi="Arial"/>
      <w:b/>
      <w:sz w:val="18"/>
      <w:lang w:val="zh-CN" w:eastAsia="zh-CN"/>
    </w:rPr>
  </w:style>
  <w:style w:type="character" w:customStyle="1" w:styleId="143">
    <w:name w:val="TH Char"/>
    <w:link w:val="84"/>
    <w:qFormat/>
    <w:uiPriority w:val="0"/>
    <w:rPr>
      <w:rFonts w:ascii="Arial" w:hAnsi="Arial"/>
      <w:b/>
      <w:lang w:val="zh-CN" w:eastAsia="zh-CN"/>
    </w:rPr>
  </w:style>
  <w:style w:type="paragraph" w:customStyle="1" w:styleId="144">
    <w:name w:val="TAJ"/>
    <w:basedOn w:val="84"/>
    <w:qFormat/>
    <w:uiPriority w:val="0"/>
  </w:style>
  <w:style w:type="paragraph" w:customStyle="1" w:styleId="145">
    <w:name w:val="TAL Char Char"/>
    <w:basedOn w:val="1"/>
    <w:link w:val="146"/>
    <w:qFormat/>
    <w:uiPriority w:val="0"/>
    <w:pPr>
      <w:keepNext/>
      <w:keepLines/>
    </w:pPr>
    <w:rPr>
      <w:rFonts w:eastAsia="Malgun Gothic"/>
      <w:sz w:val="18"/>
      <w:lang w:val="zh-CN" w:eastAsia="zh-CN"/>
    </w:rPr>
  </w:style>
  <w:style w:type="character" w:customStyle="1" w:styleId="146">
    <w:name w:val="TAL Char Char Char"/>
    <w:link w:val="145"/>
    <w:qFormat/>
    <w:uiPriority w:val="0"/>
    <w:rPr>
      <w:rFonts w:ascii="Arial" w:hAnsi="Arial" w:eastAsia="Malgun Gothic" w:cstheme="minorBidi"/>
      <w:sz w:val="18"/>
      <w:szCs w:val="22"/>
      <w:lang w:val="zh-CN" w:eastAsia="zh-CN"/>
    </w:rPr>
  </w:style>
  <w:style w:type="character" w:customStyle="1" w:styleId="147">
    <w:name w:val="TF Char"/>
    <w:link w:val="85"/>
    <w:qFormat/>
    <w:uiPriority w:val="0"/>
    <w:rPr>
      <w:rFonts w:ascii="Arial" w:hAnsi="Arial"/>
      <w:b/>
      <w:lang w:val="zh-CN" w:eastAsia="zh-CN"/>
    </w:rPr>
  </w:style>
  <w:style w:type="table" w:customStyle="1" w:styleId="148">
    <w:name w:val="网格表 1 浅色1"/>
    <w:basedOn w:val="5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49">
    <w:name w:val="Revision"/>
    <w:hidden/>
    <w:semiHidden/>
    <w:qFormat/>
    <w:uiPriority w:val="99"/>
    <w:rPr>
      <w:rFonts w:asciiTheme="minorHAnsi" w:hAnsiTheme="minorHAnsi" w:eastAsiaTheme="minorHAnsi" w:cstheme="minorBidi"/>
      <w:sz w:val="22"/>
      <w:szCs w:val="22"/>
      <w:lang w:val="sv-SE" w:eastAsia="en-US" w:bidi="ar-SA"/>
    </w:rPr>
  </w:style>
  <w:style w:type="character" w:customStyle="1" w:styleId="150">
    <w:name w:val="Unresolved Mention1"/>
    <w:basedOn w:val="54"/>
    <w:unhideWhenUsed/>
    <w:qFormat/>
    <w:uiPriority w:val="99"/>
    <w:rPr>
      <w:color w:val="605E5C"/>
      <w:shd w:val="clear" w:color="auto" w:fill="E1DFDD"/>
    </w:rPr>
  </w:style>
  <w:style w:type="character" w:customStyle="1" w:styleId="151">
    <w:name w:val="Mention1"/>
    <w:basedOn w:val="54"/>
    <w:unhideWhenUsed/>
    <w:qFormat/>
    <w:uiPriority w:val="99"/>
    <w:rPr>
      <w:color w:val="2B579A"/>
      <w:shd w:val="clear" w:color="auto" w:fill="E1DFDD"/>
    </w:rPr>
  </w:style>
  <w:style w:type="paragraph" w:customStyle="1" w:styleId="152">
    <w:name w:val="Comments"/>
    <w:basedOn w:val="1"/>
    <w:link w:val="153"/>
    <w:qFormat/>
    <w:uiPriority w:val="0"/>
    <w:pPr>
      <w:spacing w:before="40"/>
    </w:pPr>
    <w:rPr>
      <w:rFonts w:eastAsia="MS Mincho" w:cs="Times New Roman"/>
      <w:i/>
      <w:sz w:val="18"/>
      <w:lang w:eastAsia="en-GB"/>
    </w:rPr>
  </w:style>
  <w:style w:type="character" w:customStyle="1" w:styleId="153">
    <w:name w:val="Comments Char"/>
    <w:link w:val="152"/>
    <w:qFormat/>
    <w:uiPriority w:val="0"/>
    <w:rPr>
      <w:rFonts w:ascii="Arial" w:hAnsi="Arial" w:eastAsia="MS Mincho"/>
      <w:i/>
      <w:sz w:val="18"/>
      <w:szCs w:val="22"/>
      <w:lang w:val="fi-FI"/>
    </w:rPr>
  </w:style>
  <w:style w:type="paragraph" w:customStyle="1" w:styleId="154">
    <w:name w:val="IvD bodytext"/>
    <w:basedOn w:val="15"/>
    <w:link w:val="155"/>
    <w:qFormat/>
    <w:uiPriority w:val="0"/>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155">
    <w:name w:val="IvD bodytext Char"/>
    <w:basedOn w:val="54"/>
    <w:link w:val="154"/>
    <w:qFormat/>
    <w:uiPriority w:val="0"/>
    <w:rPr>
      <w:rFonts w:ascii="Arial" w:hAnsi="Arial"/>
      <w:spacing w:val="2"/>
      <w:lang w:val="fi-FI" w:eastAsia="en-US"/>
    </w:rPr>
  </w:style>
  <w:style w:type="paragraph" w:customStyle="1" w:styleId="156">
    <w:name w:val="null"/>
    <w:basedOn w:val="1"/>
    <w:qFormat/>
    <w:uiPriority w:val="0"/>
    <w:pPr>
      <w:spacing w:before="100" w:beforeAutospacing="1" w:after="100" w:afterAutospacing="1"/>
    </w:pPr>
    <w:rPr>
      <w:rFonts w:ascii="Calibri" w:hAnsi="Calibri" w:cs="Calibri"/>
    </w:rPr>
  </w:style>
  <w:style w:type="character" w:customStyle="1" w:styleId="157">
    <w:name w:val="캡션 Char"/>
    <w:link w:val="29"/>
    <w:qFormat/>
    <w:uiPriority w:val="0"/>
    <w:rPr>
      <w:rFonts w:asciiTheme="minorHAnsi" w:hAnsiTheme="minorHAnsi" w:eastAsiaTheme="minorHAnsi" w:cstheme="minorBidi"/>
      <w:b/>
      <w:sz w:val="22"/>
      <w:szCs w:val="22"/>
      <w:lang w:val="fi-FI"/>
    </w:rPr>
  </w:style>
  <w:style w:type="character" w:customStyle="1" w:styleId="158">
    <w:name w:val="B1 Char"/>
    <w:qFormat/>
    <w:uiPriority w:val="0"/>
    <w:rPr>
      <w:rFonts w:eastAsia="MS Mincho"/>
      <w:lang w:val="en-GB" w:eastAsia="en-US" w:bidi="ar-SA"/>
    </w:rPr>
  </w:style>
  <w:style w:type="paragraph" w:customStyle="1" w:styleId="159">
    <w:name w:val="Doc-comment"/>
    <w:basedOn w:val="1"/>
    <w:next w:val="114"/>
    <w:qFormat/>
    <w:uiPriority w:val="0"/>
    <w:pPr>
      <w:tabs>
        <w:tab w:val="left" w:pos="1622"/>
      </w:tabs>
      <w:ind w:left="1622" w:hanging="363"/>
    </w:pPr>
    <w:rPr>
      <w:rFonts w:eastAsia="MS Mincho" w:cs="Times New Roman"/>
      <w:i/>
      <w:lang w:eastAsia="en-GB"/>
    </w:rPr>
  </w:style>
  <w:style w:type="paragraph" w:customStyle="1" w:styleId="160">
    <w:name w:val="TdocHeader"/>
    <w:basedOn w:val="1"/>
    <w:link w:val="161"/>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overflowPunct w:val="0"/>
      <w:adjustRightInd w:val="0"/>
      <w:spacing w:before="80" w:after="80" w:line="360" w:lineRule="auto"/>
      <w:ind w:left="567"/>
      <w:textAlignment w:val="baseline"/>
      <w:outlineLvl w:val="2"/>
    </w:pPr>
    <w:rPr>
      <w:rFonts w:eastAsia="Times New Roman" w:cs="Times New Roman"/>
      <w:szCs w:val="20"/>
    </w:rPr>
  </w:style>
  <w:style w:type="character" w:customStyle="1" w:styleId="161">
    <w:name w:val="TdocHeader Char"/>
    <w:basedOn w:val="54"/>
    <w:link w:val="160"/>
    <w:qFormat/>
    <w:uiPriority w:val="0"/>
    <w:rPr>
      <w:rFonts w:ascii="Arial" w:hAnsi="Arial"/>
      <w:sz w:val="22"/>
      <w:shd w:val="clear" w:color="auto" w:fill="FBE4D5" w:themeFill="accent2" w:themeFillTint="33"/>
      <w:lang w:eastAsia="en-US"/>
    </w:rPr>
  </w:style>
  <w:style w:type="paragraph" w:customStyle="1" w:styleId="162">
    <w:name w:val="ReviewHeading"/>
    <w:basedOn w:val="2"/>
    <w:link w:val="163"/>
    <w:qFormat/>
    <w:uiPriority w:val="0"/>
  </w:style>
  <w:style w:type="character" w:customStyle="1" w:styleId="163">
    <w:name w:val="ReviewHeading Char"/>
    <w:basedOn w:val="69"/>
    <w:link w:val="162"/>
    <w:qFormat/>
    <w:uiPriority w:val="0"/>
    <w:rPr>
      <w:rFonts w:ascii="Arial" w:hAnsi="Arial" w:cs="Arial"/>
      <w:sz w:val="36"/>
      <w:szCs w:val="36"/>
      <w:lang w:eastAsia="zh-CN"/>
    </w:rPr>
  </w:style>
  <w:style w:type="character" w:customStyle="1" w:styleId="164">
    <w:name w:val="apple-tab-span"/>
    <w:basedOn w:val="54"/>
    <w:qFormat/>
    <w:uiPriority w:val="0"/>
  </w:style>
  <w:style w:type="character" w:customStyle="1" w:styleId="165">
    <w:name w:val="TAL Char"/>
    <w:basedOn w:val="54"/>
    <w:qFormat/>
    <w:locked/>
    <w:uiPriority w:val="0"/>
    <w:rPr>
      <w:rFonts w:ascii="Arial" w:hAnsi="Arial" w:cs="Arial"/>
      <w:lang w:eastAsia="ko-KR"/>
    </w:rPr>
  </w:style>
  <w:style w:type="character" w:customStyle="1" w:styleId="166">
    <w:name w:val="TAC Char"/>
    <w:basedOn w:val="54"/>
    <w:link w:val="80"/>
    <w:qFormat/>
    <w:locked/>
    <w:uiPriority w:val="0"/>
    <w:rPr>
      <w:rFonts w:ascii="Arial" w:hAnsi="Arial" w:eastAsiaTheme="minorHAnsi" w:cstheme="minorBidi"/>
      <w:sz w:val="18"/>
      <w:szCs w:val="22"/>
      <w:lang w:val="zh-CN" w:eastAsia="zh-CN"/>
    </w:rPr>
  </w:style>
  <w:style w:type="character" w:customStyle="1" w:styleId="167">
    <w:name w:val="TAH Char"/>
    <w:basedOn w:val="54"/>
    <w:qFormat/>
    <w:locked/>
    <w:uiPriority w:val="0"/>
    <w:rPr>
      <w:rFonts w:ascii="Arial" w:hAnsi="Arial" w:cs="Arial"/>
      <w:b/>
      <w:bCs/>
      <w:lang w:eastAsia="ko-KR"/>
    </w:rPr>
  </w:style>
  <w:style w:type="paragraph" w:customStyle="1" w:styleId="168">
    <w:name w:val="ReviewText"/>
    <w:basedOn w:val="1"/>
    <w:link w:val="169"/>
    <w:qFormat/>
    <w:uiPriority w:val="0"/>
    <w:pPr>
      <w:overflowPunct w:val="0"/>
      <w:adjustRightInd w:val="0"/>
      <w:spacing w:after="80"/>
      <w:ind w:left="567"/>
      <w:textAlignment w:val="baseline"/>
    </w:pPr>
    <w:rPr>
      <w:rFonts w:eastAsia="Times New Roman" w:cs="Times New Roman"/>
      <w:szCs w:val="20"/>
      <w:lang w:val="en-GB"/>
    </w:rPr>
  </w:style>
  <w:style w:type="character" w:customStyle="1" w:styleId="169">
    <w:name w:val="ReviewText Char"/>
    <w:basedOn w:val="54"/>
    <w:link w:val="168"/>
    <w:qFormat/>
    <w:uiPriority w:val="0"/>
    <w:rPr>
      <w:rFonts w:ascii="Arial" w:hAnsi="Arial"/>
      <w:lang w:eastAsia="zh-CN"/>
    </w:rPr>
  </w:style>
  <w:style w:type="character" w:customStyle="1" w:styleId="170">
    <w:name w:val="B3 Char"/>
    <w:qFormat/>
    <w:uiPriority w:val="0"/>
    <w:rPr>
      <w:rFonts w:ascii="Times New Roman" w:hAnsi="Times New Roman" w:eastAsia="PMingLiU" w:cs="Times New Roman"/>
      <w:kern w:val="0"/>
      <w:sz w:val="20"/>
      <w:szCs w:val="20"/>
      <w:lang w:val="en-GB" w:eastAsia="en-US"/>
    </w:rPr>
  </w:style>
  <w:style w:type="character" w:customStyle="1" w:styleId="171">
    <w:name w:val="EmailDiscussion Char"/>
    <w:link w:val="119"/>
    <w:qFormat/>
    <w:uiPriority w:val="0"/>
    <w:rPr>
      <w:rFonts w:eastAsia="MS Mincho" w:asciiTheme="minorHAnsi" w:hAnsiTheme="minorHAnsi" w:cstheme="minorBidi"/>
      <w:b/>
      <w:sz w:val="22"/>
      <w:szCs w:val="22"/>
    </w:rPr>
  </w:style>
  <w:style w:type="paragraph" w:customStyle="1" w:styleId="172">
    <w:name w:val="EmailDiscussion2"/>
    <w:basedOn w:val="114"/>
    <w:qFormat/>
    <w:uiPriority w:val="0"/>
    <w:rPr>
      <w:rFonts w:cs="Times New Roman"/>
      <w:lang w:val="en-GB" w:eastAsia="en-GB"/>
    </w:rPr>
  </w:style>
  <w:style w:type="paragraph" w:customStyle="1" w:styleId="173">
    <w:name w:val="Agreement"/>
    <w:basedOn w:val="1"/>
    <w:next w:val="114"/>
    <w:qFormat/>
    <w:uiPriority w:val="99"/>
    <w:pPr>
      <w:numPr>
        <w:ilvl w:val="0"/>
        <w:numId w:val="14"/>
      </w:numPr>
      <w:spacing w:before="60"/>
    </w:pPr>
    <w:rPr>
      <w:rFonts w:eastAsia="MS Mincho" w:cs="Times New Roman"/>
      <w:b/>
      <w:lang w:val="en-GB" w:eastAsia="en-GB"/>
    </w:rPr>
  </w:style>
  <w:style w:type="paragraph" w:customStyle="1" w:styleId="174">
    <w:name w:val="Doc-title"/>
    <w:basedOn w:val="1"/>
    <w:next w:val="114"/>
    <w:link w:val="175"/>
    <w:qFormat/>
    <w:uiPriority w:val="0"/>
    <w:pPr>
      <w:spacing w:before="60"/>
      <w:ind w:left="1259" w:hanging="1259"/>
    </w:pPr>
    <w:rPr>
      <w:rFonts w:eastAsia="MS Mincho" w:cs="Times New Roman"/>
      <w:lang w:val="en-GB" w:eastAsia="en-GB"/>
    </w:rPr>
  </w:style>
  <w:style w:type="character" w:customStyle="1" w:styleId="175">
    <w:name w:val="Doc-title Char"/>
    <w:link w:val="174"/>
    <w:qFormat/>
    <w:uiPriority w:val="0"/>
    <w:rPr>
      <w:rFonts w:ascii="Arial" w:hAnsi="Arial" w:eastAsia="MS Mincho"/>
      <w:szCs w:val="24"/>
    </w:rPr>
  </w:style>
  <w:style w:type="character" w:customStyle="1" w:styleId="176">
    <w:name w:val="B1 Zchn"/>
    <w:qFormat/>
    <w:locked/>
    <w:uiPriority w:val="0"/>
    <w:rPr>
      <w:lang w:val="zh-CN" w:eastAsia="en-US"/>
    </w:rPr>
  </w:style>
  <w:style w:type="paragraph" w:customStyle="1" w:styleId="177">
    <w:name w:val="x_xxmsonormal"/>
    <w:basedOn w:val="1"/>
    <w:qFormat/>
    <w:uiPriority w:val="99"/>
    <w:rPr>
      <w:rFonts w:ascii="Times New Roman" w:hAnsi="Times New Roman" w:eastAsia="Malgun Gothic" w:cs="Times New Roman"/>
    </w:rPr>
  </w:style>
  <w:style w:type="character" w:customStyle="1" w:styleId="178">
    <w:name w:val="0 Main text Char"/>
    <w:link w:val="179"/>
    <w:qFormat/>
    <w:locked/>
    <w:uiPriority w:val="0"/>
    <w:rPr>
      <w:rFonts w:ascii="Times New Roman" w:hAnsi="Times New Roman" w:eastAsia="Malgun Gothic"/>
      <w:lang w:eastAsia="en-US"/>
    </w:rPr>
  </w:style>
  <w:style w:type="paragraph" w:customStyle="1" w:styleId="179">
    <w:name w:val="0 Main text"/>
    <w:basedOn w:val="1"/>
    <w:link w:val="178"/>
    <w:qFormat/>
    <w:uiPriority w:val="0"/>
    <w:rPr>
      <w:rFonts w:ascii="Times New Roman" w:hAnsi="Times New Roman" w:eastAsia="Malgun Gothic" w:cs="Times New Roman"/>
      <w:szCs w:val="20"/>
      <w:lang w:val="en-GB"/>
    </w:rPr>
  </w:style>
  <w:style w:type="character" w:customStyle="1" w:styleId="180">
    <w:name w:val="apple-converted-space"/>
    <w:qFormat/>
    <w:uiPriority w:val="0"/>
  </w:style>
  <w:style w:type="character" w:customStyle="1" w:styleId="181">
    <w:name w:val="Proposal Char"/>
    <w:link w:val="74"/>
    <w:qFormat/>
    <w:uiPriority w:val="0"/>
    <w:rPr>
      <w:rFonts w:asciiTheme="minorHAnsi" w:hAnsiTheme="minorHAnsi" w:eastAsiaTheme="minorHAnsi" w:cstheme="minorBidi"/>
      <w:b/>
      <w:bCs/>
      <w:sz w:val="22"/>
      <w:szCs w:val="22"/>
      <w:lang w:eastAsia="en-US"/>
    </w:rPr>
  </w:style>
  <w:style w:type="paragraph" w:customStyle="1" w:styleId="182">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83">
    <w:name w:val="B9"/>
    <w:basedOn w:val="108"/>
    <w:qFormat/>
    <w:uiPriority w:val="0"/>
    <w:pPr>
      <w:overflowPunct w:val="0"/>
      <w:adjustRightInd w:val="0"/>
      <w:spacing w:after="180"/>
      <w:ind w:left="2836"/>
      <w:textAlignment w:val="baseline"/>
    </w:pPr>
    <w:rPr>
      <w:rFonts w:eastAsia="Times New Roman" w:cs="Times New Roman"/>
      <w:szCs w:val="20"/>
    </w:rPr>
  </w:style>
  <w:style w:type="paragraph" w:customStyle="1" w:styleId="184">
    <w:name w:val="B10"/>
    <w:basedOn w:val="76"/>
    <w:link w:val="185"/>
    <w:qFormat/>
    <w:uiPriority w:val="0"/>
    <w:pPr>
      <w:overflowPunct w:val="0"/>
      <w:adjustRightInd w:val="0"/>
      <w:spacing w:after="180"/>
      <w:ind w:left="3119"/>
      <w:textAlignment w:val="baseline"/>
    </w:pPr>
    <w:rPr>
      <w:rFonts w:eastAsia="Times New Roman" w:cs="Times New Roman"/>
      <w:szCs w:val="20"/>
      <w:lang w:val="en-GB"/>
    </w:rPr>
  </w:style>
  <w:style w:type="character" w:customStyle="1" w:styleId="185">
    <w:name w:val="B10 Char"/>
    <w:basedOn w:val="103"/>
    <w:link w:val="184"/>
    <w:qFormat/>
    <w:uiPriority w:val="0"/>
    <w:rPr>
      <w:rFonts w:ascii="Times New Roman" w:hAnsi="Times New Roman" w:eastAsia="Times New Roman"/>
      <w:lang w:eastAsia="ja-JP"/>
    </w:rPr>
  </w:style>
  <w:style w:type="character" w:customStyle="1" w:styleId="186">
    <w:name w:val="EX Char"/>
    <w:link w:val="77"/>
    <w:qFormat/>
    <w:locked/>
    <w:uiPriority w:val="0"/>
    <w:rPr>
      <w:rFonts w:asciiTheme="minorHAnsi" w:hAnsiTheme="minorHAnsi" w:eastAsiaTheme="minorHAnsi" w:cstheme="minorBidi"/>
      <w:sz w:val="22"/>
      <w:szCs w:val="22"/>
      <w:lang w:eastAsia="en-US"/>
    </w:rPr>
  </w:style>
  <w:style w:type="table" w:customStyle="1" w:styleId="187">
    <w:name w:val="Table Grid1"/>
    <w:basedOn w:val="52"/>
    <w:qFormat/>
    <w:uiPriority w:val="39"/>
    <w:rPr>
      <w:rFonts w:ascii="Times New Roman" w:hAnsi="Times New Roman" w:eastAsia="바탕"/>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8">
    <w:name w:val="normaltextrun"/>
    <w:basedOn w:val="54"/>
    <w:qFormat/>
    <w:uiPriority w:val="0"/>
  </w:style>
  <w:style w:type="character" w:customStyle="1" w:styleId="189">
    <w:name w:val="Char Char3"/>
    <w:qFormat/>
    <w:uiPriority w:val="0"/>
    <w:rPr>
      <w:rFonts w:ascii="Courier New" w:hAnsi="Courier New"/>
      <w:lang w:val="nb-NO"/>
    </w:rPr>
  </w:style>
  <w:style w:type="character" w:customStyle="1" w:styleId="190">
    <w:name w:val="fontstyle01"/>
    <w:basedOn w:val="54"/>
    <w:qFormat/>
    <w:uiPriority w:val="0"/>
    <w:rPr>
      <w:rFonts w:hint="eastAsia" w:ascii="TimesNewRomanPSMT" w:eastAsia="TimesNewRomanPSMT"/>
      <w:color w:val="000000"/>
      <w:sz w:val="20"/>
      <w:szCs w:val="20"/>
    </w:rPr>
  </w:style>
  <w:style w:type="paragraph" w:customStyle="1" w:styleId="191">
    <w:name w:val="3GPP Normal Text"/>
    <w:basedOn w:val="15"/>
    <w:link w:val="192"/>
    <w:qFormat/>
    <w:uiPriority w:val="0"/>
    <w:pPr>
      <w:ind w:hanging="22"/>
    </w:pPr>
    <w:rPr>
      <w:rFonts w:eastAsia="MS Mincho" w:cs="Times New Roman"/>
      <w:sz w:val="24"/>
      <w:szCs w:val="24"/>
      <w:lang w:val="en-GB"/>
    </w:rPr>
  </w:style>
  <w:style w:type="character" w:customStyle="1" w:styleId="192">
    <w:name w:val="3GPP Normal Text Char"/>
    <w:link w:val="191"/>
    <w:qFormat/>
    <w:uiPriority w:val="0"/>
    <w:rPr>
      <w:rFonts w:ascii="Arial" w:hAnsi="Arial" w:eastAsia="MS Mincho"/>
      <w:sz w:val="24"/>
      <w:szCs w:val="24"/>
      <w:lang w:eastAsia="en-US"/>
    </w:rPr>
  </w:style>
  <w:style w:type="character" w:customStyle="1" w:styleId="193">
    <w:name w:val="B3 Car"/>
    <w:qFormat/>
    <w:uiPriority w:val="0"/>
    <w:rPr>
      <w:rFonts w:ascii="Times New Roman" w:hAnsi="Times New Roman"/>
      <w:lang w:val="en-GB" w:eastAsia="en-US"/>
    </w:rPr>
  </w:style>
  <w:style w:type="character" w:customStyle="1" w:styleId="194">
    <w:name w:val="본문 3 Char"/>
    <w:basedOn w:val="54"/>
    <w:link w:val="32"/>
    <w:qFormat/>
    <w:uiPriority w:val="0"/>
    <w:rPr>
      <w:rFonts w:ascii="Times New Roman" w:hAnsi="Times New Roman" w:eastAsia="Times New Roman"/>
      <w:sz w:val="16"/>
      <w:szCs w:val="16"/>
      <w:lang w:eastAsia="ja-JP"/>
    </w:rPr>
  </w:style>
  <w:style w:type="character" w:customStyle="1" w:styleId="195">
    <w:name w:val="글머리 기호 2 Char"/>
    <w:link w:val="27"/>
    <w:qFormat/>
    <w:uiPriority w:val="0"/>
    <w:rPr>
      <w:rFonts w:asciiTheme="minorHAnsi" w:hAnsiTheme="minorHAnsi" w:eastAsiaTheme="minorHAnsi" w:cstheme="minorBidi"/>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65A43F-599B-4FDE-9169-64444ECE3664}">
  <ds:schemaRefs/>
</ds:datastoreItem>
</file>

<file path=customXml/itemProps2.xml><?xml version="1.0" encoding="utf-8"?>
<ds:datastoreItem xmlns:ds="http://schemas.openxmlformats.org/officeDocument/2006/customXml" ds:itemID="{1D7F2F51-DBDB-41F7-A2ED-72F76ACBCBB4}">
  <ds:schemaRefs/>
</ds:datastoreItem>
</file>

<file path=customXml/itemProps3.xml><?xml version="1.0" encoding="utf-8"?>
<ds:datastoreItem xmlns:ds="http://schemas.openxmlformats.org/officeDocument/2006/customXml" ds:itemID="{C93A020F-C79F-4126-A924-A5569F12E27A}">
  <ds:schemaRefs/>
</ds:datastoreItem>
</file>

<file path=customXml/itemProps4.xml><?xml version="1.0" encoding="utf-8"?>
<ds:datastoreItem xmlns:ds="http://schemas.openxmlformats.org/officeDocument/2006/customXml" ds:itemID="{C08889CA-CF25-44DD-B38A-03277614784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11</Pages>
  <Words>3067</Words>
  <Characters>17484</Characters>
  <Lines>145</Lines>
  <Paragraphs>41</Paragraphs>
  <TotalTime>1</TotalTime>
  <ScaleCrop>false</ScaleCrop>
  <LinksUpToDate>false</LinksUpToDate>
  <CharactersWithSpaces>20510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2023-10-26T07:11:00Z</dcterms:created>
  <dc:creator>Xingqin</dc:creator>
  <cp:keywords>3GPP; Ericsson; TDoc</cp:keywords>
  <cp:lastModifiedBy>ZTE DF</cp:lastModifiedBy>
  <cp:lastPrinted>2008-01-30T20:09:00Z</cp:lastPrinted>
  <dcterms:modified xsi:type="dcterms:W3CDTF">2023-10-26T07:41:36Z</dcterms:modified>
  <dc:title>Ericsson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f7b7771f-98a2-4ec9-8160-ee37e9359e20_Enabled">
    <vt:lpwstr>true</vt:lpwstr>
  </property>
  <property fmtid="{D5CDD505-2E9C-101B-9397-08002B2CF9AE}" pid="5" name="MSIP_Label_f7b7771f-98a2-4ec9-8160-ee37e9359e20_SetDate">
    <vt:lpwstr>2023-09-12T09:21:46Z</vt:lpwstr>
  </property>
  <property fmtid="{D5CDD505-2E9C-101B-9397-08002B2CF9AE}" pid="6" name="MSIP_Label_f7b7771f-98a2-4ec9-8160-ee37e9359e20_Method">
    <vt:lpwstr>Privileged</vt:lpwstr>
  </property>
  <property fmtid="{D5CDD505-2E9C-101B-9397-08002B2CF9AE}" pid="7" name="MSIP_Label_f7b7771f-98a2-4ec9-8160-ee37e9359e20_Name">
    <vt:lpwstr>社外開示</vt:lpwstr>
  </property>
  <property fmtid="{D5CDD505-2E9C-101B-9397-08002B2CF9AE}" pid="8" name="MSIP_Label_f7b7771f-98a2-4ec9-8160-ee37e9359e20_SiteId">
    <vt:lpwstr>6786d483-f51b-44bd-b40a-6fe409a5265e</vt:lpwstr>
  </property>
  <property fmtid="{D5CDD505-2E9C-101B-9397-08002B2CF9AE}" pid="9" name="MSIP_Label_f7b7771f-98a2-4ec9-8160-ee37e9359e20_ActionId">
    <vt:lpwstr>307c7b51-5624-413b-8cb2-ec6a2d9c14a8</vt:lpwstr>
  </property>
  <property fmtid="{D5CDD505-2E9C-101B-9397-08002B2CF9AE}" pid="10" name="MSIP_Label_f7b7771f-98a2-4ec9-8160-ee37e9359e20_ContentBits">
    <vt:lpwstr>0</vt:lpwstr>
  </property>
  <property fmtid="{D5CDD505-2E9C-101B-9397-08002B2CF9AE}" pid="11" name="CWM4f3d89e06ef511ee8000050200000502">
    <vt:lpwstr>CWM/Kkn9+b9nvjldQQLDq+FL3qYRus487dz9kYubEVkJDj9bSj0qCUmAxZeYBrvYw9CagMLEAiZAaZ2gZQ1LLGBVA==</vt:lpwstr>
  </property>
  <property fmtid="{D5CDD505-2E9C-101B-9397-08002B2CF9AE}" pid="12" name="KSOProductBuildVer">
    <vt:lpwstr>2052-11.8.2.12085</vt:lpwstr>
  </property>
  <property fmtid="{D5CDD505-2E9C-101B-9397-08002B2CF9AE}" pid="13" name="ICV">
    <vt:lpwstr>093918301B58437881B8B56B62A552AD</vt:lpwstr>
  </property>
</Properties>
</file>