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835E" w14:textId="36D4A08A" w:rsidR="00B01634" w:rsidRPr="00E56106" w:rsidRDefault="00E56106" w:rsidP="00B01634">
      <w:pPr>
        <w:pStyle w:val="2"/>
        <w:rPr>
          <w:rFonts w:cs="Arial"/>
          <w:sz w:val="24"/>
          <w:szCs w:val="24"/>
          <w:lang w:eastAsia="zh-CN"/>
        </w:rPr>
      </w:pPr>
      <w:r w:rsidRPr="00E56106">
        <w:rPr>
          <w:rFonts w:cs="Arial"/>
          <w:sz w:val="24"/>
          <w:szCs w:val="24"/>
          <w:lang w:eastAsia="zh-CN"/>
        </w:rPr>
        <w:t>1 Issue 1:</w:t>
      </w:r>
      <w:r w:rsidR="00B01634" w:rsidRPr="00E56106">
        <w:rPr>
          <w:rFonts w:cs="Arial"/>
          <w:sz w:val="24"/>
          <w:szCs w:val="24"/>
          <w:lang w:eastAsia="zh-CN"/>
        </w:rPr>
        <w:t xml:space="preserve"> </w:t>
      </w:r>
      <w:r w:rsidRPr="00E56106">
        <w:rPr>
          <w:rFonts w:cs="Arial"/>
          <w:sz w:val="24"/>
          <w:szCs w:val="24"/>
          <w:lang w:eastAsia="zh-CN"/>
        </w:rPr>
        <w:t>P</w:t>
      </w:r>
      <w:r w:rsidRPr="00E56106">
        <w:rPr>
          <w:sz w:val="24"/>
          <w:szCs w:val="24"/>
        </w:rPr>
        <w:t>roposal 13 in R2-2309639</w:t>
      </w:r>
    </w:p>
    <w:p w14:paraId="078B0FF0" w14:textId="3A624F78" w:rsidR="00826874" w:rsidRPr="00E56106" w:rsidRDefault="00E56106" w:rsidP="00826874">
      <w:pPr>
        <w:rPr>
          <w:rFonts w:ascii="Arial" w:hAnsi="Arial" w:cs="Arial"/>
          <w:b/>
          <w:lang w:eastAsia="zh-CN"/>
        </w:rPr>
      </w:pPr>
      <w:r>
        <w:rPr>
          <w:rFonts w:ascii="Arial" w:hAnsi="Arial" w:cs="Arial"/>
          <w:b/>
          <w:lang w:eastAsia="zh-CN"/>
        </w:rPr>
        <w:t>P13</w:t>
      </w:r>
      <w:r w:rsidR="00B01634" w:rsidRPr="00E56106">
        <w:rPr>
          <w:rFonts w:ascii="Arial" w:hAnsi="Arial" w:cs="Arial"/>
          <w:b/>
          <w:lang w:eastAsia="zh-CN"/>
        </w:rPr>
        <w:t>:</w:t>
      </w:r>
      <w:r w:rsidR="00826874" w:rsidRPr="00E56106">
        <w:rPr>
          <w:rFonts w:ascii="Arial" w:hAnsi="Arial" w:cs="Arial"/>
          <w:b/>
          <w:lang w:eastAsia="zh-CN"/>
        </w:rPr>
        <w:t xml:space="preserve"> </w:t>
      </w:r>
      <w:r w:rsidRPr="00E56106">
        <w:rPr>
          <w:rFonts w:ascii="Arial" w:hAnsi="Arial" w:cs="Arial"/>
          <w:b/>
          <w:lang w:eastAsia="zh-CN"/>
        </w:rPr>
        <w:t>For co-channel co-existence issue at 30kHz SCS, the procedure for selecting resource in the first slot overlapping with an LTE SL subframe is captured in normative text, as following TP</w:t>
      </w:r>
      <w:r w:rsidR="00826874" w:rsidRPr="00E56106">
        <w:rPr>
          <w:rFonts w:ascii="Arial" w:hAnsi="Arial" w:cs="Arial"/>
          <w:b/>
          <w:lang w:eastAsia="zh-CN"/>
        </w:rPr>
        <w:t>.</w:t>
      </w:r>
    </w:p>
    <w:p w14:paraId="71E5619B" w14:textId="0520548E" w:rsidR="009F6171" w:rsidRDefault="009F6171" w:rsidP="00B01634">
      <w:pPr>
        <w:rPr>
          <w:rFonts w:ascii="Arial" w:eastAsia="맑은 고딕" w:hAnsi="Arial" w:cs="Arial" w:hint="eastAsia"/>
          <w:lang w:eastAsia="ko-KR"/>
        </w:rPr>
      </w:pPr>
      <w:r w:rsidRPr="009F6171">
        <w:rPr>
          <w:rFonts w:ascii="Arial" w:eastAsia="맑은 고딕"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맑은 고딕" w:hAnsi="Arial" w:cs="Arial"/>
          <w:lang w:eastAsia="ko-KR"/>
        </w:rPr>
        <w:t xml:space="preserve">specify co-ex </w:t>
      </w:r>
      <w:r w:rsidRPr="009F6171">
        <w:rPr>
          <w:rFonts w:ascii="Arial" w:eastAsia="맑은 고딕" w:hAnsi="Arial" w:cs="Arial"/>
          <w:lang w:eastAsia="ko-KR"/>
        </w:rPr>
        <w:t xml:space="preserve">related </w:t>
      </w:r>
      <w:r>
        <w:rPr>
          <w:rFonts w:ascii="Arial" w:eastAsia="맑은 고딕" w:hAnsi="Arial" w:cs="Arial"/>
          <w:lang w:eastAsia="ko-KR"/>
        </w:rPr>
        <w:t>agreements</w:t>
      </w:r>
      <w:r w:rsidRPr="009F6171">
        <w:rPr>
          <w:rFonts w:ascii="Arial" w:eastAsia="맑은 고딕" w:hAnsi="Arial" w:cs="Arial"/>
          <w:lang w:eastAsia="ko-KR"/>
        </w:rPr>
        <w:t xml:space="preserve"> in </w:t>
      </w:r>
      <w:r>
        <w:rPr>
          <w:rFonts w:ascii="Arial" w:eastAsia="맑은 고딕" w:hAnsi="Arial" w:cs="Arial"/>
          <w:lang w:eastAsia="ko-KR"/>
        </w:rPr>
        <w:t>NOTE</w:t>
      </w:r>
      <w:r w:rsidRPr="009F6171">
        <w:rPr>
          <w:rFonts w:ascii="Arial" w:eastAsia="맑은 고딕" w:hAnsi="Arial" w:cs="Arial"/>
          <w:lang w:eastAsia="ko-KR"/>
        </w:rPr>
        <w:t>.</w:t>
      </w:r>
    </w:p>
    <w:p w14:paraId="33BD5A6A" w14:textId="603427D8" w:rsidR="0027047F" w:rsidRDefault="0027047F" w:rsidP="00B01634">
      <w:pPr>
        <w:rPr>
          <w:rFonts w:ascii="Arial" w:eastAsia="맑은 고딕" w:hAnsi="Arial" w:cs="Arial"/>
          <w:lang w:eastAsia="ko-KR"/>
        </w:rPr>
      </w:pPr>
      <w:r>
        <w:rPr>
          <w:rFonts w:ascii="Arial" w:eastAsia="맑은 고딕" w:hAnsi="Arial" w:cs="Arial" w:hint="eastAsia"/>
          <w:lang w:eastAsia="ko-KR"/>
        </w:rPr>
        <w:t>Option 1: NOTE based approach</w:t>
      </w:r>
    </w:p>
    <w:p w14:paraId="4BE9778A" w14:textId="210C7015" w:rsidR="0027047F" w:rsidRPr="0027047F" w:rsidRDefault="0027047F" w:rsidP="00B01634">
      <w:pPr>
        <w:rPr>
          <w:rFonts w:ascii="Arial" w:eastAsia="맑은 고딕" w:hAnsi="Arial" w:cs="Arial"/>
          <w:lang w:eastAsia="ko-KR"/>
        </w:rPr>
      </w:pPr>
      <w:r>
        <w:rPr>
          <w:rFonts w:ascii="Arial" w:eastAsia="맑은 고딕" w:hAnsi="Arial" w:cs="Arial"/>
          <w:lang w:eastAsia="ko-KR"/>
        </w:rPr>
        <w:t>Option 2: Normative text based approach</w:t>
      </w:r>
    </w:p>
    <w:p w14:paraId="5E2D6AA9" w14:textId="6222AFE9" w:rsidR="00B01634" w:rsidRPr="00973F63" w:rsidRDefault="00B01634" w:rsidP="00B01634">
      <w:pPr>
        <w:rPr>
          <w:rFonts w:ascii="Arial" w:hAnsi="Arial" w:cs="Arial"/>
          <w:b/>
          <w:lang w:eastAsia="zh-CN"/>
        </w:rPr>
      </w:pPr>
      <w:r w:rsidRPr="00973F63">
        <w:rPr>
          <w:rFonts w:ascii="Arial" w:hAnsi="Arial" w:cs="Arial"/>
          <w:b/>
          <w:lang w:eastAsia="zh-CN"/>
        </w:rPr>
        <w:t>Q</w:t>
      </w:r>
      <w:r w:rsidR="00E56106">
        <w:rPr>
          <w:rFonts w:ascii="Arial" w:hAnsi="Arial" w:cs="Arial"/>
          <w:b/>
          <w:lang w:eastAsia="zh-CN"/>
        </w:rPr>
        <w:t>1</w:t>
      </w:r>
      <w:r w:rsidRPr="00973F63">
        <w:rPr>
          <w:rFonts w:ascii="Arial" w:hAnsi="Arial" w:cs="Arial"/>
          <w:b/>
          <w:lang w:eastAsia="zh-CN"/>
        </w:rPr>
        <w:t xml:space="preserve">: </w:t>
      </w:r>
      <w:r w:rsidR="00942626" w:rsidRPr="00942626">
        <w:rPr>
          <w:rFonts w:ascii="Arial" w:hAnsi="Arial" w:cs="Arial"/>
          <w:b/>
          <w:lang w:eastAsia="zh-CN"/>
        </w:rPr>
        <w:t xml:space="preserve">Which of the two options </w:t>
      </w:r>
      <w:r w:rsidR="001F1A7B">
        <w:rPr>
          <w:rFonts w:ascii="Arial" w:hAnsi="Arial" w:cs="Arial"/>
          <w:b/>
          <w:lang w:eastAsia="zh-CN"/>
        </w:rPr>
        <w:t>does</w:t>
      </w:r>
      <w:r w:rsidR="00942626" w:rsidRPr="00942626">
        <w:rPr>
          <w:rFonts w:ascii="Arial" w:hAnsi="Arial" w:cs="Arial"/>
          <w:b/>
          <w:lang w:eastAsia="zh-CN"/>
        </w:rPr>
        <w:t xml:space="preserve"> your company prefer to capture RAN1 </w:t>
      </w:r>
      <w:r w:rsidR="00E56106">
        <w:rPr>
          <w:rFonts w:ascii="Arial" w:hAnsi="Arial" w:cs="Arial"/>
          <w:b/>
          <w:lang w:eastAsia="zh-CN"/>
        </w:rPr>
        <w:t>agreements</w:t>
      </w:r>
      <w:r w:rsidR="00942626" w:rsidRPr="00942626">
        <w:rPr>
          <w:rFonts w:ascii="Arial" w:hAnsi="Arial" w:cs="Arial"/>
          <w:b/>
          <w:lang w:eastAsia="zh-CN"/>
        </w:rPr>
        <w:t xml:space="preserve"> of </w:t>
      </w:r>
      <w:r w:rsidR="00E56106">
        <w:rPr>
          <w:rFonts w:ascii="Arial" w:hAnsi="Arial" w:cs="Arial"/>
          <w:b/>
          <w:lang w:eastAsia="zh-CN"/>
        </w:rPr>
        <w:t>co-existence issue</w:t>
      </w:r>
      <w:r w:rsidR="00942626" w:rsidRPr="00942626">
        <w:rPr>
          <w:rFonts w:ascii="Arial" w:hAnsi="Arial" w:cs="Arial"/>
          <w:b/>
          <w:lang w:eastAsia="zh-CN"/>
        </w:rPr>
        <w:t xml:space="preserve"> to MAC specification?</w:t>
      </w:r>
    </w:p>
    <w:tbl>
      <w:tblPr>
        <w:tblStyle w:val="af3"/>
        <w:tblW w:w="9770" w:type="dxa"/>
        <w:tblLook w:val="04A0" w:firstRow="1" w:lastRow="0" w:firstColumn="1" w:lastColumn="0" w:noHBand="0" w:noVBand="1"/>
      </w:tblPr>
      <w:tblGrid>
        <w:gridCol w:w="2162"/>
        <w:gridCol w:w="2017"/>
        <w:gridCol w:w="5591"/>
      </w:tblGrid>
      <w:tr w:rsidR="00B01634" w:rsidRPr="00973F63" w14:paraId="48E68149" w14:textId="77777777" w:rsidTr="007153E8">
        <w:tc>
          <w:tcPr>
            <w:tcW w:w="2245" w:type="dxa"/>
          </w:tcPr>
          <w:p w14:paraId="0F61ACD7"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3130669C" w14:textId="431060E3" w:rsidR="00B01634" w:rsidRPr="00973F63" w:rsidRDefault="0027047F"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892" w:type="dxa"/>
          </w:tcPr>
          <w:p w14:paraId="28DD327C"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B01634" w:rsidRPr="00973F63" w14:paraId="1A1173CB" w14:textId="77777777" w:rsidTr="007153E8">
        <w:tc>
          <w:tcPr>
            <w:tcW w:w="2245" w:type="dxa"/>
          </w:tcPr>
          <w:p w14:paraId="4DFA96E0" w14:textId="0F14EC09" w:rsidR="00B01634" w:rsidRPr="00973F63" w:rsidRDefault="00B01634" w:rsidP="00E56106">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sidR="004767E5">
              <w:rPr>
                <w:rFonts w:ascii="Arial" w:eastAsia="DengXian" w:hAnsi="Arial" w:cs="Arial"/>
                <w:lang w:eastAsia="zh-CN"/>
              </w:rPr>
              <w:t xml:space="preserve"> </w:t>
            </w:r>
          </w:p>
        </w:tc>
        <w:tc>
          <w:tcPr>
            <w:tcW w:w="1633" w:type="dxa"/>
          </w:tcPr>
          <w:p w14:paraId="217AE28C" w14:textId="633C32FA" w:rsidR="00B01634" w:rsidRPr="00B01634" w:rsidRDefault="0027047F" w:rsidP="004767E5">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NOTE based approach</w:t>
            </w:r>
            <w:r w:rsidR="00E56106">
              <w:rPr>
                <w:rFonts w:ascii="Arial" w:eastAsia="맑은 고딕" w:hAnsi="Arial" w:cs="Arial"/>
                <w:lang w:eastAsia="ko-KR"/>
              </w:rPr>
              <w:t xml:space="preserve"> </w:t>
            </w:r>
            <w:r w:rsidR="00E56106">
              <w:rPr>
                <w:rFonts w:ascii="Arial" w:eastAsia="맑은 고딕" w:hAnsi="Arial" w:cs="Arial"/>
                <w:lang w:eastAsia="ko-KR"/>
              </w:rPr>
              <w:t>(</w:t>
            </w:r>
            <w:r w:rsidR="00E56106">
              <w:rPr>
                <w:rFonts w:ascii="Arial" w:eastAsia="맑은 고딕" w:hAnsi="Arial" w:cs="Arial" w:hint="eastAsia"/>
                <w:lang w:eastAsia="ko-KR"/>
              </w:rPr>
              <w:t>Rapp</w:t>
            </w:r>
            <w:r w:rsidR="00E56106">
              <w:rPr>
                <w:rFonts w:ascii="Arial" w:eastAsia="맑은 고딕" w:hAnsi="Arial" w:cs="Arial"/>
                <w:lang w:eastAsia="ko-KR"/>
              </w:rPr>
              <w:t>)</w:t>
            </w:r>
          </w:p>
        </w:tc>
        <w:tc>
          <w:tcPr>
            <w:tcW w:w="5892" w:type="dxa"/>
          </w:tcPr>
          <w:p w14:paraId="0251E02B" w14:textId="0D893A72" w:rsidR="00B01634" w:rsidRPr="00973F63" w:rsidRDefault="009F6171" w:rsidP="004E44A4">
            <w:pPr>
              <w:overflowPunct w:val="0"/>
              <w:autoSpaceDE w:val="0"/>
              <w:autoSpaceDN w:val="0"/>
              <w:adjustRightInd w:val="0"/>
              <w:spacing w:after="120" w:line="300" w:lineRule="auto"/>
              <w:jc w:val="both"/>
              <w:textAlignment w:val="baseline"/>
              <w:rPr>
                <w:rFonts w:ascii="Arial" w:eastAsia="DengXian" w:hAnsi="Arial" w:cs="Arial"/>
                <w:lang w:eastAsia="zh-CN"/>
              </w:rPr>
            </w:pPr>
            <w:r w:rsidRPr="009F6171">
              <w:rPr>
                <w:rFonts w:ascii="Arial" w:eastAsia="맑은 고딕" w:hAnsi="Arial" w:cs="Arial"/>
                <w:lang w:eastAsia="ko-KR"/>
              </w:rPr>
              <w:t xml:space="preserve">Co-ex-related RAN1 agreements are a mix of UE implementation and non-UE implementation, and in the latter case, capturing it as normative text seems complicated from the MAC reporter's perspective, so basically, I prefer to </w:t>
            </w:r>
            <w:r>
              <w:rPr>
                <w:rFonts w:ascii="Arial" w:eastAsia="맑은 고딕" w:hAnsi="Arial" w:cs="Arial"/>
                <w:lang w:eastAsia="ko-KR"/>
              </w:rPr>
              <w:t xml:space="preserve">specify co-ex </w:t>
            </w:r>
            <w:r w:rsidRPr="009F6171">
              <w:rPr>
                <w:rFonts w:ascii="Arial" w:eastAsia="맑은 고딕" w:hAnsi="Arial" w:cs="Arial"/>
                <w:lang w:eastAsia="ko-KR"/>
              </w:rPr>
              <w:t xml:space="preserve">related </w:t>
            </w:r>
            <w:r>
              <w:rPr>
                <w:rFonts w:ascii="Arial" w:eastAsia="맑은 고딕" w:hAnsi="Arial" w:cs="Arial"/>
                <w:lang w:eastAsia="ko-KR"/>
              </w:rPr>
              <w:t>agreements</w:t>
            </w:r>
            <w:r w:rsidRPr="009F6171">
              <w:rPr>
                <w:rFonts w:ascii="Arial" w:eastAsia="맑은 고딕" w:hAnsi="Arial" w:cs="Arial"/>
                <w:lang w:eastAsia="ko-KR"/>
              </w:rPr>
              <w:t xml:space="preserve"> in </w:t>
            </w:r>
            <w:r>
              <w:rPr>
                <w:rFonts w:ascii="Arial" w:eastAsia="맑은 고딕" w:hAnsi="Arial" w:cs="Arial"/>
                <w:lang w:eastAsia="ko-KR"/>
              </w:rPr>
              <w:t>NOTE</w:t>
            </w:r>
            <w:r w:rsidRPr="009F6171">
              <w:rPr>
                <w:rFonts w:ascii="Arial" w:eastAsia="맑은 고딕" w:hAnsi="Arial" w:cs="Arial"/>
                <w:lang w:eastAsia="ko-KR"/>
              </w:rPr>
              <w:t>.</w:t>
            </w:r>
          </w:p>
        </w:tc>
      </w:tr>
      <w:tr w:rsidR="00B01634" w:rsidRPr="00973F63" w14:paraId="401DAD4E" w14:textId="77777777" w:rsidTr="007153E8">
        <w:tc>
          <w:tcPr>
            <w:tcW w:w="2245" w:type="dxa"/>
          </w:tcPr>
          <w:p w14:paraId="2A93DFA2"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5F70CC4"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1B1768B" w14:textId="77777777" w:rsidR="00B01634" w:rsidRPr="00973F63" w:rsidRDefault="00B01634" w:rsidP="007153E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8E5816" w14:textId="22E118DD" w:rsidR="00B01634" w:rsidRDefault="00B01634" w:rsidP="00B01634">
      <w:pPr>
        <w:rPr>
          <w:rFonts w:ascii="Arial" w:hAnsi="Arial" w:cs="Arial"/>
          <w:b/>
          <w:lang w:eastAsia="zh-CN"/>
        </w:rPr>
      </w:pPr>
      <w:r w:rsidRPr="00973F63">
        <w:rPr>
          <w:rFonts w:ascii="Arial" w:hAnsi="Arial" w:cs="Arial"/>
          <w:b/>
          <w:lang w:eastAsia="zh-CN"/>
        </w:rPr>
        <w:t>[Summary]</w:t>
      </w:r>
    </w:p>
    <w:p w14:paraId="308395FA" w14:textId="4F75CFBC" w:rsidR="00E56106" w:rsidRDefault="00E56106" w:rsidP="00B01634">
      <w:pPr>
        <w:rPr>
          <w:rFonts w:ascii="Arial" w:hAnsi="Arial" w:cs="Arial"/>
          <w:b/>
          <w:lang w:eastAsia="zh-CN"/>
        </w:rPr>
      </w:pPr>
    </w:p>
    <w:p w14:paraId="75AF2F9E" w14:textId="27CCF732" w:rsidR="00432A0A" w:rsidRDefault="00432A0A" w:rsidP="00632707">
      <w:pPr>
        <w:pStyle w:val="2"/>
        <w:rPr>
          <w:rFonts w:cs="Arial"/>
          <w:b/>
          <w:lang w:eastAsia="zh-CN"/>
        </w:rPr>
      </w:pPr>
      <w:r>
        <w:rPr>
          <w:sz w:val="24"/>
          <w:szCs w:val="24"/>
        </w:rPr>
        <w:t>2</w:t>
      </w:r>
      <w:r w:rsidRPr="00E56106">
        <w:rPr>
          <w:sz w:val="24"/>
          <w:szCs w:val="24"/>
        </w:rPr>
        <w:t xml:space="preserve"> Issue </w:t>
      </w:r>
      <w:r>
        <w:rPr>
          <w:sz w:val="24"/>
          <w:szCs w:val="24"/>
        </w:rPr>
        <w:t>2</w:t>
      </w:r>
      <w:r w:rsidR="00632707">
        <w:rPr>
          <w:sz w:val="24"/>
          <w:szCs w:val="24"/>
        </w:rPr>
        <w:t>:</w:t>
      </w:r>
      <w:r w:rsidRPr="00632707">
        <w:rPr>
          <w:sz w:val="24"/>
          <w:szCs w:val="24"/>
        </w:rPr>
        <w:t xml:space="preserve"> </w:t>
      </w:r>
      <w:r w:rsidRPr="00632707">
        <w:rPr>
          <w:sz w:val="24"/>
          <w:szCs w:val="24"/>
        </w:rPr>
        <w:t>whether NR CA should also inherit the LTE CA behavior in which only one resource pool is selected on each SL carrier frequency.</w:t>
      </w:r>
    </w:p>
    <w:p w14:paraId="2BCC4837" w14:textId="0C8EEE8E" w:rsidR="00432A0A" w:rsidRPr="00432A0A" w:rsidRDefault="00432A0A" w:rsidP="00432A0A">
      <w:pPr>
        <w:rPr>
          <w:rFonts w:ascii="Arial" w:eastAsia="맑은 고딕" w:hAnsi="Arial" w:cs="Arial" w:hint="eastAsia"/>
          <w:lang w:eastAsia="ko-KR"/>
        </w:rPr>
      </w:pPr>
      <w:r w:rsidRPr="00432A0A">
        <w:rPr>
          <w:rFonts w:ascii="Arial" w:eastAsia="맑은 고딕" w:hAnsi="Arial" w:cs="Arial"/>
          <w:lang w:eastAsia="ko-KR"/>
        </w:rPr>
        <w:t>I</w:t>
      </w:r>
      <w:r w:rsidRPr="00432A0A">
        <w:rPr>
          <w:rFonts w:ascii="Arial" w:eastAsia="맑은 고딕" w:hAnsi="Arial" w:cs="Arial" w:hint="eastAsia"/>
          <w:lang w:eastAsia="ko-KR"/>
        </w:rPr>
        <w:t xml:space="preserve">n </w:t>
      </w:r>
      <w:r w:rsidRPr="00432A0A">
        <w:rPr>
          <w:rFonts w:ascii="Arial" w:eastAsia="맑은 고딕" w:hAnsi="Arial" w:cs="Arial"/>
          <w:lang w:eastAsia="ko-KR"/>
        </w:rPr>
        <w:t xml:space="preserve">LTE CA, </w:t>
      </w:r>
      <w:r w:rsidRPr="00432A0A">
        <w:rPr>
          <w:rFonts w:ascii="Arial" w:eastAsia="맑은 고딕" w:hAnsi="Arial" w:cs="Arial"/>
          <w:lang w:eastAsia="ko-KR"/>
        </w:rPr>
        <w:t>the RRC will indicate the selected pool on each SL carrier configured to the MAC, so that from MAC perspective, there is only one selected pool on each SL carrier frequency</w:t>
      </w:r>
      <w:r>
        <w:rPr>
          <w:rFonts w:ascii="Arial" w:eastAsia="맑은 고딕" w:hAnsi="Arial" w:cs="Arial"/>
          <w:lang w:eastAsia="ko-KR"/>
        </w:rPr>
        <w:t xml:space="preserve">. </w:t>
      </w:r>
    </w:p>
    <w:p w14:paraId="1510AF73" w14:textId="5F97C14A" w:rsidR="00432A0A" w:rsidRPr="00432A0A" w:rsidRDefault="00432A0A" w:rsidP="00432A0A">
      <w:pPr>
        <w:rPr>
          <w:rFonts w:ascii="Arial" w:eastAsia="맑은 고딕" w:hAnsi="Arial" w:cs="Arial"/>
          <w:lang w:eastAsia="ko-KR"/>
        </w:rPr>
      </w:pPr>
      <w:r>
        <w:rPr>
          <w:rFonts w:ascii="Arial" w:eastAsia="맑은 고딕" w:hAnsi="Arial" w:cs="Arial"/>
          <w:lang w:eastAsia="ko-KR"/>
        </w:rPr>
        <w:t xml:space="preserve">- </w:t>
      </w:r>
      <w:r w:rsidRPr="00432A0A">
        <w:rPr>
          <w:rFonts w:ascii="Arial" w:eastAsia="맑은 고딕" w:hAnsi="Arial" w:cs="Arial"/>
          <w:lang w:eastAsia="ko-KR"/>
        </w:rPr>
        <w:t>If the zone based pool selection is configured, the UE will select a pool on each SL carrier frequency configured based on the zone based operation;</w:t>
      </w:r>
    </w:p>
    <w:p w14:paraId="3C278FF7" w14:textId="78D99970" w:rsidR="00432A0A" w:rsidRPr="00432A0A" w:rsidRDefault="00432A0A" w:rsidP="00432A0A">
      <w:pPr>
        <w:rPr>
          <w:rFonts w:ascii="Arial" w:eastAsia="맑은 고딕" w:hAnsi="Arial" w:cs="Arial"/>
          <w:lang w:eastAsia="ko-KR"/>
        </w:rPr>
      </w:pPr>
      <w:r>
        <w:rPr>
          <w:rFonts w:ascii="Arial" w:eastAsia="맑은 고딕" w:hAnsi="Arial" w:cs="Arial"/>
          <w:lang w:eastAsia="ko-KR"/>
        </w:rPr>
        <w:t xml:space="preserve">- </w:t>
      </w:r>
      <w:r w:rsidRPr="00432A0A">
        <w:rPr>
          <w:rFonts w:ascii="Arial" w:eastAsia="맑은 고딕" w:hAnsi="Arial" w:cs="Arial"/>
          <w:lang w:eastAsia="ko-KR"/>
        </w:rPr>
        <w:t>If the zone based pool selection is not configured, the UE will select a pool on each SL carrier frequency configured based on UE implementation.</w:t>
      </w:r>
    </w:p>
    <w:p w14:paraId="0D855E5F" w14:textId="00A6D3C0" w:rsidR="00452D75" w:rsidRDefault="00452D75" w:rsidP="00432A0A">
      <w:pPr>
        <w:rPr>
          <w:rFonts w:ascii="Arial" w:eastAsia="맑은 고딕" w:hAnsi="Arial" w:cs="Arial"/>
          <w:lang w:eastAsia="ko-KR"/>
        </w:rPr>
      </w:pPr>
      <w:r w:rsidRPr="00452D75">
        <w:rPr>
          <w:rFonts w:ascii="Arial" w:eastAsia="맑은 고딕" w:hAnsi="Arial" w:cs="Arial"/>
          <w:lang w:eastAsia="ko-KR"/>
        </w:rPr>
        <w:lastRenderedPageBreak/>
        <w:t xml:space="preserve">According to Rapporteur's understanding of NR sidelink </w:t>
      </w:r>
      <w:r>
        <w:rPr>
          <w:rFonts w:ascii="Arial" w:eastAsia="맑은 고딕" w:hAnsi="Arial" w:cs="Arial"/>
          <w:lang w:eastAsia="ko-KR"/>
        </w:rPr>
        <w:t>operation</w:t>
      </w:r>
      <w:r w:rsidRPr="00452D75">
        <w:rPr>
          <w:rFonts w:ascii="Arial" w:eastAsia="맑은 고딕" w:hAnsi="Arial" w:cs="Arial"/>
          <w:lang w:eastAsia="ko-KR"/>
        </w:rPr>
        <w:t xml:space="preserve">, zone based pool selection is not supported in NR SL. Additionally, the MAC entity performs a pool selection procedure based on HARQ attribute while considering multiple resource pools </w:t>
      </w:r>
      <w:r>
        <w:rPr>
          <w:rFonts w:ascii="Arial" w:eastAsia="맑은 고딕" w:hAnsi="Arial" w:cs="Arial"/>
          <w:lang w:eastAsia="ko-KR"/>
        </w:rPr>
        <w:t>configured</w:t>
      </w:r>
      <w:r w:rsidRPr="00452D75">
        <w:rPr>
          <w:rFonts w:ascii="Arial" w:eastAsia="맑은 고딕" w:hAnsi="Arial" w:cs="Arial"/>
          <w:lang w:eastAsia="ko-KR"/>
        </w:rPr>
        <w:t xml:space="preserve"> in RRC. </w:t>
      </w:r>
      <w:r w:rsidR="00844F37" w:rsidRPr="00844F37">
        <w:rPr>
          <w:rFonts w:ascii="Arial" w:eastAsia="맑은 고딕" w:hAnsi="Arial" w:cs="Arial"/>
          <w:lang w:eastAsia="ko-KR"/>
        </w:rPr>
        <w:t>In other words, in NR CA, the UE procedure of performing carrier selection by considering the CBR of all resource pools included in the carrier as the carrier CBR is considered a more reasonable UE procedure.</w:t>
      </w:r>
      <w:r w:rsidR="00844F37">
        <w:rPr>
          <w:rFonts w:ascii="Arial" w:eastAsia="맑은 고딕" w:hAnsi="Arial" w:cs="Arial"/>
          <w:lang w:eastAsia="ko-KR"/>
        </w:rPr>
        <w:t xml:space="preserve"> Rapporteur think that e</w:t>
      </w:r>
      <w:r w:rsidRPr="00452D75">
        <w:rPr>
          <w:rFonts w:ascii="Arial" w:eastAsia="맑은 고딕" w:hAnsi="Arial" w:cs="Arial"/>
          <w:lang w:eastAsia="ko-KR"/>
        </w:rPr>
        <w:t xml:space="preserve">xcluding resource pools other than the selected resource pool in the carrier </w:t>
      </w:r>
      <w:r w:rsidR="00844F37">
        <w:rPr>
          <w:rFonts w:ascii="Arial" w:eastAsia="맑은 고딕" w:hAnsi="Arial" w:cs="Arial"/>
          <w:lang w:eastAsia="ko-KR"/>
        </w:rPr>
        <w:t>(re-)</w:t>
      </w:r>
      <w:r w:rsidRPr="00452D75">
        <w:rPr>
          <w:rFonts w:ascii="Arial" w:eastAsia="맑은 고딕" w:hAnsi="Arial" w:cs="Arial"/>
          <w:lang w:eastAsia="ko-KR"/>
        </w:rPr>
        <w:t xml:space="preserve">selection </w:t>
      </w:r>
      <w:r w:rsidR="00844F37">
        <w:rPr>
          <w:rFonts w:ascii="Arial" w:eastAsia="맑은 고딕" w:hAnsi="Arial" w:cs="Arial"/>
          <w:lang w:eastAsia="ko-KR"/>
        </w:rPr>
        <w:t xml:space="preserve">procedure </w:t>
      </w:r>
      <w:r w:rsidRPr="00452D75">
        <w:rPr>
          <w:rFonts w:ascii="Arial" w:eastAsia="맑은 고딕" w:hAnsi="Arial" w:cs="Arial"/>
          <w:lang w:eastAsia="ko-KR"/>
        </w:rPr>
        <w:t xml:space="preserve">is not a correct UE procedure in terms of performance. </w:t>
      </w:r>
      <w:r w:rsidR="00844F37" w:rsidRPr="00844F37">
        <w:rPr>
          <w:rFonts w:ascii="Arial" w:eastAsia="맑은 고딕" w:hAnsi="Arial" w:cs="Arial"/>
          <w:lang w:eastAsia="ko-KR"/>
        </w:rPr>
        <w:t xml:space="preserve">From that perspective, </w:t>
      </w:r>
      <w:r w:rsidR="00844F37">
        <w:rPr>
          <w:rFonts w:ascii="Arial" w:eastAsia="맑은 고딕" w:hAnsi="Arial" w:cs="Arial"/>
          <w:lang w:eastAsia="ko-KR"/>
        </w:rPr>
        <w:t>Rapporteur</w:t>
      </w:r>
      <w:r w:rsidR="00844F37" w:rsidRPr="00844F37">
        <w:rPr>
          <w:rFonts w:ascii="Arial" w:eastAsia="맑은 고딕" w:hAnsi="Arial" w:cs="Arial"/>
          <w:lang w:eastAsia="ko-KR"/>
        </w:rPr>
        <w:t xml:space="preserve"> think a carrier CBR based carrier selection procedure that </w:t>
      </w:r>
      <w:r w:rsidR="00844F37">
        <w:rPr>
          <w:rFonts w:ascii="Arial" w:eastAsia="맑은 고딕" w:hAnsi="Arial" w:cs="Arial"/>
          <w:lang w:eastAsia="ko-KR"/>
        </w:rPr>
        <w:t xml:space="preserve">including </w:t>
      </w:r>
      <w:r w:rsidR="00844F37" w:rsidRPr="00844F37">
        <w:rPr>
          <w:rFonts w:ascii="Arial" w:eastAsia="맑은 고딕" w:hAnsi="Arial" w:cs="Arial"/>
          <w:lang w:eastAsia="ko-KR"/>
        </w:rPr>
        <w:t>[</w:t>
      </w:r>
      <w:r w:rsidR="00844F37">
        <w:rPr>
          <w:rFonts w:ascii="Arial" w:eastAsia="맑은 고딕" w:hAnsi="Arial" w:cs="Arial"/>
          <w:lang w:eastAsia="ko-KR"/>
        </w:rPr>
        <w:t>at least</w:t>
      </w:r>
      <w:r w:rsidR="00844F37" w:rsidRPr="00844F37">
        <w:rPr>
          <w:rFonts w:ascii="Arial" w:eastAsia="맑은 고딕" w:hAnsi="Arial" w:cs="Arial"/>
          <w:lang w:eastAsia="ko-KR"/>
        </w:rPr>
        <w:t xml:space="preserve">] in </w:t>
      </w:r>
      <w:r w:rsidR="00844F37">
        <w:rPr>
          <w:rFonts w:ascii="Arial" w:eastAsia="맑은 고딕" w:hAnsi="Arial" w:cs="Arial"/>
          <w:lang w:eastAsia="ko-KR"/>
        </w:rPr>
        <w:t xml:space="preserve">current running </w:t>
      </w:r>
      <w:r w:rsidR="00844F37" w:rsidRPr="00844F37">
        <w:rPr>
          <w:rFonts w:ascii="Arial" w:eastAsia="맑은 고딕" w:hAnsi="Arial" w:cs="Arial"/>
          <w:lang w:eastAsia="ko-KR"/>
        </w:rPr>
        <w:t xml:space="preserve">CR is </w:t>
      </w:r>
      <w:r w:rsidR="00844F37">
        <w:rPr>
          <w:rFonts w:ascii="Arial" w:eastAsia="맑은 고딕" w:hAnsi="Arial" w:cs="Arial"/>
          <w:lang w:eastAsia="ko-KR"/>
        </w:rPr>
        <w:t>correct UE behaviour</w:t>
      </w:r>
      <w:r w:rsidR="00844F37" w:rsidRPr="00844F37">
        <w:rPr>
          <w:rFonts w:ascii="Arial" w:eastAsia="맑은 고딕" w:hAnsi="Arial" w:cs="Arial"/>
          <w:lang w:eastAsia="ko-KR"/>
        </w:rPr>
        <w:t>.</w:t>
      </w:r>
    </w:p>
    <w:p w14:paraId="1B16106C" w14:textId="0E06B334" w:rsidR="00844F37" w:rsidRDefault="00844F37" w:rsidP="00432A0A">
      <w:pPr>
        <w:rPr>
          <w:rFonts w:ascii="Arial" w:eastAsia="맑은 고딕" w:hAnsi="Arial" w:cs="Arial"/>
          <w:lang w:eastAsia="ko-KR"/>
        </w:rPr>
      </w:pPr>
      <w:r>
        <w:rPr>
          <w:rFonts w:ascii="Arial" w:eastAsia="맑은 고딕" w:hAnsi="Arial" w:cs="Arial"/>
          <w:lang w:eastAsia="ko-KR"/>
        </w:rPr>
        <w:t xml:space="preserve">Current running CR text: </w:t>
      </w:r>
    </w:p>
    <w:p w14:paraId="321592C8" w14:textId="2E5BC93D" w:rsidR="00844F37" w:rsidRPr="00452D75" w:rsidRDefault="00844F37" w:rsidP="00844F37">
      <w:pPr>
        <w:rPr>
          <w:rFonts w:ascii="Arial" w:eastAsia="맑은 고딕" w:hAnsi="Arial" w:cs="Arial" w:hint="eastAsia"/>
          <w:lang w:eastAsia="ko-KR"/>
        </w:rPr>
      </w:pPr>
      <w:r>
        <w:rPr>
          <w:lang w:eastAsia="ko-KR"/>
        </w:rPr>
        <w:t xml:space="preserve">6&gt; the carrier includes </w:t>
      </w:r>
      <w:r w:rsidRPr="00844F37">
        <w:rPr>
          <w:rFonts w:hint="eastAsia"/>
          <w:highlight w:val="yellow"/>
          <w:lang w:eastAsia="ko-KR"/>
        </w:rPr>
        <w:t>[</w:t>
      </w:r>
      <w:r w:rsidRPr="00844F37">
        <w:rPr>
          <w:highlight w:val="yellow"/>
          <w:lang w:eastAsia="ko-KR"/>
        </w:rPr>
        <w:t>at least</w:t>
      </w:r>
      <w:r w:rsidRPr="00844F37">
        <w:rPr>
          <w:rFonts w:hint="eastAsia"/>
          <w:highlight w:val="yellow"/>
          <w:lang w:eastAsia="ko-KR"/>
        </w:rPr>
        <w:t>]</w:t>
      </w:r>
      <w:r>
        <w:rPr>
          <w:lang w:eastAsia="ko-KR"/>
        </w:rPr>
        <w:t xml:space="preserve"> one pool of resources configured with PSFCH resources among the pools of resources </w:t>
      </w:r>
      <w:r>
        <w:t xml:space="preserve">except the pool(s) in </w:t>
      </w:r>
      <w:r>
        <w:rPr>
          <w:i/>
        </w:rPr>
        <w:t>sl-BWP-DiscPoolConfig</w:t>
      </w:r>
      <w:r>
        <w:t xml:space="preserve"> </w:t>
      </w:r>
      <w:r>
        <w:rPr>
          <w:iCs/>
        </w:rPr>
        <w:t xml:space="preserve">or </w:t>
      </w:r>
      <w:r>
        <w:rPr>
          <w:i/>
          <w:iCs/>
        </w:rPr>
        <w:t>sl-BWP-DiscPoolConfigCommon</w:t>
      </w:r>
      <w:r>
        <w:t>, if configured</w:t>
      </w:r>
      <w:r>
        <w:rPr>
          <w:lang w:eastAsia="ko-KR"/>
        </w:rPr>
        <w:t>.</w:t>
      </w:r>
    </w:p>
    <w:p w14:paraId="74612FF0" w14:textId="559CB15A" w:rsidR="00844F37" w:rsidRDefault="00844F37" w:rsidP="00844F37">
      <w:pPr>
        <w:rPr>
          <w:rFonts w:ascii="Arial" w:hAnsi="Arial" w:cs="Arial"/>
          <w:b/>
          <w:lang w:eastAsia="zh-CN"/>
        </w:rPr>
      </w:pPr>
      <w:r w:rsidRPr="00973F63">
        <w:rPr>
          <w:rFonts w:ascii="Arial" w:hAnsi="Arial" w:cs="Arial"/>
          <w:b/>
          <w:lang w:eastAsia="zh-CN"/>
        </w:rPr>
        <w:t>Q</w:t>
      </w:r>
      <w:r>
        <w:rPr>
          <w:rFonts w:ascii="Arial" w:hAnsi="Arial" w:cs="Arial"/>
          <w:b/>
          <w:lang w:eastAsia="zh-CN"/>
        </w:rPr>
        <w:t>2</w:t>
      </w:r>
      <w:r w:rsidRPr="00973F63">
        <w:rPr>
          <w:rFonts w:ascii="Arial" w:hAnsi="Arial" w:cs="Arial"/>
          <w:b/>
          <w:lang w:eastAsia="zh-CN"/>
        </w:rPr>
        <w:t xml:space="preserve">: </w:t>
      </w:r>
      <w:r w:rsidRPr="00942626">
        <w:rPr>
          <w:rFonts w:ascii="Arial" w:hAnsi="Arial" w:cs="Arial"/>
          <w:b/>
          <w:lang w:eastAsia="zh-CN"/>
        </w:rPr>
        <w:t xml:space="preserve">Which of the two options </w:t>
      </w:r>
      <w:r>
        <w:rPr>
          <w:rFonts w:ascii="Arial" w:hAnsi="Arial" w:cs="Arial"/>
          <w:b/>
          <w:lang w:eastAsia="zh-CN"/>
        </w:rPr>
        <w:t>does</w:t>
      </w:r>
      <w:r w:rsidRPr="00942626">
        <w:rPr>
          <w:rFonts w:ascii="Arial" w:hAnsi="Arial" w:cs="Arial"/>
          <w:b/>
          <w:lang w:eastAsia="zh-CN"/>
        </w:rPr>
        <w:t xml:space="preserve"> your company prefer to capture </w:t>
      </w:r>
      <w:r>
        <w:rPr>
          <w:rFonts w:ascii="Arial" w:hAnsi="Arial" w:cs="Arial"/>
          <w:b/>
          <w:lang w:eastAsia="zh-CN"/>
        </w:rPr>
        <w:t>carrier CBR-based carrier (re-)selection procedure</w:t>
      </w:r>
      <w:r w:rsidRPr="00942626">
        <w:rPr>
          <w:rFonts w:ascii="Arial" w:hAnsi="Arial" w:cs="Arial"/>
          <w:b/>
          <w:lang w:eastAsia="zh-CN"/>
        </w:rPr>
        <w:t xml:space="preserve"> </w:t>
      </w:r>
      <w:r>
        <w:rPr>
          <w:rFonts w:ascii="Arial" w:hAnsi="Arial" w:cs="Arial"/>
          <w:b/>
          <w:lang w:eastAsia="zh-CN"/>
        </w:rPr>
        <w:t>in</w:t>
      </w:r>
      <w:r w:rsidRPr="00942626">
        <w:rPr>
          <w:rFonts w:ascii="Arial" w:hAnsi="Arial" w:cs="Arial"/>
          <w:b/>
          <w:lang w:eastAsia="zh-CN"/>
        </w:rPr>
        <w:t xml:space="preserve"> MAC specification?</w:t>
      </w:r>
    </w:p>
    <w:p w14:paraId="774CA867" w14:textId="4C832251" w:rsidR="001459B5" w:rsidRDefault="001459B5" w:rsidP="00844F37">
      <w:pPr>
        <w:rPr>
          <w:rFonts w:ascii="Arial" w:hAnsi="Arial" w:cs="Arial"/>
          <w:b/>
          <w:lang w:eastAsia="zh-CN"/>
        </w:rPr>
      </w:pPr>
      <w:r>
        <w:rPr>
          <w:rFonts w:ascii="Arial" w:hAnsi="Arial" w:cs="Arial"/>
          <w:b/>
          <w:lang w:eastAsia="zh-CN"/>
        </w:rPr>
        <w:t>Option 1: delete the [at least]</w:t>
      </w:r>
    </w:p>
    <w:p w14:paraId="12D08727" w14:textId="28312479" w:rsidR="001459B5" w:rsidRPr="00973F63" w:rsidRDefault="001459B5" w:rsidP="00844F37">
      <w:pPr>
        <w:rPr>
          <w:rFonts w:ascii="Arial" w:hAnsi="Arial" w:cs="Arial"/>
          <w:b/>
          <w:lang w:eastAsia="zh-CN"/>
        </w:rPr>
      </w:pPr>
      <w:r>
        <w:rPr>
          <w:rFonts w:ascii="Arial" w:hAnsi="Arial" w:cs="Arial"/>
          <w:b/>
          <w:lang w:eastAsia="zh-CN"/>
        </w:rPr>
        <w:t>Option 2: keep the [at least]</w:t>
      </w:r>
    </w:p>
    <w:tbl>
      <w:tblPr>
        <w:tblStyle w:val="af3"/>
        <w:tblW w:w="9770" w:type="dxa"/>
        <w:tblLook w:val="04A0" w:firstRow="1" w:lastRow="0" w:firstColumn="1" w:lastColumn="0" w:noHBand="0" w:noVBand="1"/>
      </w:tblPr>
      <w:tblGrid>
        <w:gridCol w:w="2169"/>
        <w:gridCol w:w="2017"/>
        <w:gridCol w:w="5584"/>
      </w:tblGrid>
      <w:tr w:rsidR="00844F37" w:rsidRPr="00973F63" w14:paraId="1AAD21E3" w14:textId="77777777" w:rsidTr="009C750D">
        <w:tc>
          <w:tcPr>
            <w:tcW w:w="2245" w:type="dxa"/>
          </w:tcPr>
          <w:p w14:paraId="4F78F5DC"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6E7CD382"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NOTE based approach/Normative text based approach</w:t>
            </w:r>
          </w:p>
        </w:tc>
        <w:tc>
          <w:tcPr>
            <w:tcW w:w="5892" w:type="dxa"/>
          </w:tcPr>
          <w:p w14:paraId="45CB1338"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844F37" w:rsidRPr="00973F63" w14:paraId="13636EB5" w14:textId="77777777" w:rsidTr="009C750D">
        <w:tc>
          <w:tcPr>
            <w:tcW w:w="2245" w:type="dxa"/>
          </w:tcPr>
          <w:p w14:paraId="7EF9D36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51313E96" w14:textId="39DB6811" w:rsidR="00844F37" w:rsidRPr="00B01634" w:rsidRDefault="00D7465F" w:rsidP="009C750D">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DengXian" w:hAnsi="Arial" w:cs="Arial"/>
                <w:lang w:eastAsia="zh-CN"/>
              </w:rPr>
              <w:t>Option 1/Option 2</w:t>
            </w:r>
          </w:p>
        </w:tc>
        <w:tc>
          <w:tcPr>
            <w:tcW w:w="5892" w:type="dxa"/>
          </w:tcPr>
          <w:p w14:paraId="693AE4AB" w14:textId="5DC862A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844F37" w:rsidRPr="00973F63" w14:paraId="031492CA" w14:textId="77777777" w:rsidTr="009C750D">
        <w:tc>
          <w:tcPr>
            <w:tcW w:w="2245" w:type="dxa"/>
          </w:tcPr>
          <w:p w14:paraId="689ACF85"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618233F"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0CDA04" w14:textId="77777777" w:rsidR="00844F37" w:rsidRPr="00973F63" w:rsidRDefault="00844F37"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74FFFDC" w14:textId="77777777" w:rsidR="00844F37" w:rsidRDefault="00844F37" w:rsidP="00844F37">
      <w:pPr>
        <w:rPr>
          <w:rFonts w:ascii="Arial" w:hAnsi="Arial" w:cs="Arial"/>
          <w:b/>
          <w:lang w:eastAsia="zh-CN"/>
        </w:rPr>
      </w:pPr>
      <w:r w:rsidRPr="00973F63">
        <w:rPr>
          <w:rFonts w:ascii="Arial" w:hAnsi="Arial" w:cs="Arial"/>
          <w:b/>
          <w:lang w:eastAsia="zh-CN"/>
        </w:rPr>
        <w:t>[Summary]</w:t>
      </w:r>
    </w:p>
    <w:p w14:paraId="56BA9B4D" w14:textId="67ADE4DA" w:rsidR="00432A0A" w:rsidRDefault="00432A0A" w:rsidP="00432A0A">
      <w:pPr>
        <w:rPr>
          <w:rFonts w:ascii="Arial" w:hAnsi="Arial" w:cs="Arial"/>
          <w:b/>
          <w:lang w:eastAsia="zh-CN"/>
        </w:rPr>
      </w:pPr>
    </w:p>
    <w:p w14:paraId="0FDE1F8F" w14:textId="7466CB9A" w:rsidR="006B563D" w:rsidRDefault="00432A0A" w:rsidP="00632707">
      <w:pPr>
        <w:pStyle w:val="2"/>
        <w:rPr>
          <w:rFonts w:cs="Arial"/>
          <w:lang w:val="x-none"/>
        </w:rPr>
      </w:pPr>
      <w:r>
        <w:rPr>
          <w:sz w:val="24"/>
          <w:szCs w:val="24"/>
        </w:rPr>
        <w:t>3</w:t>
      </w:r>
      <w:r w:rsidR="006744EB" w:rsidRPr="00E56106">
        <w:rPr>
          <w:sz w:val="24"/>
          <w:szCs w:val="24"/>
        </w:rPr>
        <w:t xml:space="preserve"> Issue </w:t>
      </w:r>
      <w:r>
        <w:rPr>
          <w:sz w:val="24"/>
          <w:szCs w:val="24"/>
        </w:rPr>
        <w:t>3</w:t>
      </w:r>
      <w:r w:rsidR="00632707">
        <w:rPr>
          <w:sz w:val="24"/>
          <w:szCs w:val="24"/>
        </w:rPr>
        <w:t xml:space="preserve">: </w:t>
      </w:r>
      <w:r w:rsidR="009F6171" w:rsidRPr="00632707">
        <w:rPr>
          <w:sz w:val="24"/>
          <w:szCs w:val="24"/>
        </w:rPr>
        <w:t>TX resource pool selection behaviors are specified before TX carrier selection.</w:t>
      </w:r>
      <w:r w:rsidR="009F6171" w:rsidRPr="00632707">
        <w:rPr>
          <w:sz w:val="24"/>
          <w:szCs w:val="24"/>
        </w:rPr>
        <w:t xml:space="preserve"> P</w:t>
      </w:r>
      <w:r w:rsidR="009F6171" w:rsidRPr="00632707">
        <w:rPr>
          <w:sz w:val="24"/>
          <w:szCs w:val="24"/>
        </w:rPr>
        <w:t>4a/4b in R2-2310969</w:t>
      </w:r>
      <w:r w:rsidR="009F6171" w:rsidRPr="00632707">
        <w:rPr>
          <w:sz w:val="24"/>
          <w:szCs w:val="24"/>
        </w:rPr>
        <w:t xml:space="preserve"> are related to this issue.</w:t>
      </w:r>
    </w:p>
    <w:p w14:paraId="1F15FD37" w14:textId="28B4F55C" w:rsidR="009F6171" w:rsidRPr="00364F5D" w:rsidRDefault="00364F5D" w:rsidP="006B563D">
      <w:pPr>
        <w:rPr>
          <w:rFonts w:ascii="Arial" w:hAnsi="Arial" w:cs="Arial" w:hint="eastAsia"/>
          <w:lang w:val="x-none" w:eastAsia="ko-KR"/>
        </w:rPr>
      </w:pPr>
      <w:r w:rsidRPr="00364F5D">
        <w:rPr>
          <w:rFonts w:ascii="Arial" w:hAnsi="Arial" w:cs="Arial"/>
          <w:lang w:val="x-none"/>
        </w:rPr>
        <w:t>In LTE CA, carrier CBR is assumed to be the CBR of the selected resource pool, so pool selection occurs before carrier selection.</w:t>
      </w:r>
      <w:r>
        <w:rPr>
          <w:rFonts w:ascii="Arial" w:hAnsi="Arial" w:cs="Arial"/>
          <w:lang w:val="x-none"/>
        </w:rPr>
        <w:t xml:space="preserve"> </w:t>
      </w:r>
      <w:r w:rsidRPr="00D7465F">
        <w:rPr>
          <w:rFonts w:ascii="Arial" w:hAnsi="Arial" w:cs="Arial"/>
          <w:lang w:val="x-none"/>
        </w:rPr>
        <w:t>It is necessary to consider whether NR CA will stick to this principle. As mentioned in Issue 2, rapporteur believes that the UE behavior of considering the CBR of all resource pools included in the carrier as carrier CBR is a more reasonable procedure from the perspective of flexibility in carrier selection.</w:t>
      </w:r>
      <w:r>
        <w:rPr>
          <w:rFonts w:ascii="바탕체" w:eastAsia="바탕체" w:hAnsi="바탕체" w:cs="바탕체" w:hint="eastAsia"/>
          <w:lang w:val="x-none" w:eastAsia="ko-KR"/>
        </w:rPr>
        <w:t xml:space="preserve">  </w:t>
      </w:r>
    </w:p>
    <w:p w14:paraId="26D19A91" w14:textId="74E4E0BB" w:rsidR="00D7465F" w:rsidRDefault="00D7465F" w:rsidP="00D7465F">
      <w:pPr>
        <w:rPr>
          <w:rFonts w:ascii="Arial" w:hAnsi="Arial" w:cs="Arial"/>
          <w:b/>
          <w:lang w:eastAsia="zh-CN"/>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sidRPr="00D7465F">
        <w:rPr>
          <w:rFonts w:ascii="Arial" w:hAnsi="Arial" w:cs="Arial"/>
          <w:b/>
          <w:lang w:eastAsia="zh-CN"/>
        </w:rPr>
        <w:t>Which of the two options below for resource pool selection does your company prefer?</w:t>
      </w:r>
    </w:p>
    <w:p w14:paraId="52237D00" w14:textId="6794F2CC" w:rsidR="00D7465F" w:rsidRDefault="00D7465F" w:rsidP="00D7465F">
      <w:pPr>
        <w:rPr>
          <w:rFonts w:ascii="Arial" w:hAnsi="Arial" w:cs="Arial" w:hint="eastAsia"/>
          <w:b/>
          <w:lang w:eastAsia="ko-KR"/>
        </w:rPr>
      </w:pPr>
      <w:r>
        <w:rPr>
          <w:rFonts w:ascii="Arial" w:hAnsi="Arial" w:cs="Arial"/>
          <w:b/>
          <w:lang w:eastAsia="zh-CN"/>
        </w:rPr>
        <w:lastRenderedPageBreak/>
        <w:t xml:space="preserve">Option 1: </w:t>
      </w:r>
      <w:r w:rsidRPr="00D7465F">
        <w:rPr>
          <w:rFonts w:ascii="Arial" w:hAnsi="Arial" w:cs="Arial"/>
          <w:b/>
          <w:lang w:eastAsia="zh-CN"/>
        </w:rPr>
        <w:t xml:space="preserve">TX resource pool selection behaviors are </w:t>
      </w:r>
      <w:r w:rsidRPr="00D7465F">
        <w:rPr>
          <w:rFonts w:ascii="Arial" w:hAnsi="Arial" w:cs="Arial"/>
          <w:b/>
          <w:lang w:eastAsia="zh-CN"/>
        </w:rPr>
        <w:t xml:space="preserve">performed </w:t>
      </w:r>
      <w:r w:rsidRPr="00D7465F">
        <w:rPr>
          <w:rFonts w:ascii="Arial" w:hAnsi="Arial" w:cs="Arial"/>
          <w:b/>
          <w:lang w:eastAsia="zh-CN"/>
        </w:rPr>
        <w:t>before TX carrier selection</w:t>
      </w:r>
      <w:r>
        <w:rPr>
          <w:rFonts w:ascii="바탕체" w:eastAsia="바탕체" w:hAnsi="바탕체" w:cs="바탕체"/>
          <w:b/>
          <w:lang w:eastAsia="ko-KR"/>
        </w:rPr>
        <w:t xml:space="preserve"> </w:t>
      </w:r>
    </w:p>
    <w:p w14:paraId="367F380D" w14:textId="34AEE58A" w:rsidR="00D7465F" w:rsidRPr="00973F63" w:rsidRDefault="00D7465F" w:rsidP="00D7465F">
      <w:pPr>
        <w:rPr>
          <w:rFonts w:ascii="Arial" w:hAnsi="Arial" w:cs="Arial"/>
          <w:b/>
          <w:lang w:eastAsia="zh-CN"/>
        </w:rPr>
      </w:pPr>
      <w:r>
        <w:rPr>
          <w:rFonts w:ascii="Arial" w:hAnsi="Arial" w:cs="Arial"/>
          <w:b/>
          <w:lang w:eastAsia="zh-CN"/>
        </w:rPr>
        <w:t xml:space="preserve">Option 2: </w:t>
      </w:r>
      <w:r w:rsidRPr="00D7465F">
        <w:rPr>
          <w:rFonts w:ascii="Arial" w:hAnsi="Arial" w:cs="Arial"/>
          <w:b/>
          <w:lang w:eastAsia="zh-CN"/>
        </w:rPr>
        <w:t>In the carrier selection procedure, selecting one resource pool for CBR measurement among multiple resource pools on each carrier frequency is up to UE implementation.</w:t>
      </w:r>
    </w:p>
    <w:tbl>
      <w:tblPr>
        <w:tblStyle w:val="af3"/>
        <w:tblW w:w="9770" w:type="dxa"/>
        <w:tblLook w:val="04A0" w:firstRow="1" w:lastRow="0" w:firstColumn="1" w:lastColumn="0" w:noHBand="0" w:noVBand="1"/>
      </w:tblPr>
      <w:tblGrid>
        <w:gridCol w:w="2245"/>
        <w:gridCol w:w="1633"/>
        <w:gridCol w:w="5892"/>
      </w:tblGrid>
      <w:tr w:rsidR="00D7465F" w:rsidRPr="00973F63" w14:paraId="06053C18" w14:textId="77777777" w:rsidTr="009C750D">
        <w:tc>
          <w:tcPr>
            <w:tcW w:w="2245" w:type="dxa"/>
          </w:tcPr>
          <w:p w14:paraId="4996166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Company</w:t>
            </w:r>
          </w:p>
        </w:tc>
        <w:tc>
          <w:tcPr>
            <w:tcW w:w="1633" w:type="dxa"/>
          </w:tcPr>
          <w:p w14:paraId="1DE6326E" w14:textId="31D20DAC" w:rsidR="00D7465F" w:rsidRPr="00973F63" w:rsidRDefault="00D7465F" w:rsidP="00D7465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Option 1</w:t>
            </w:r>
            <w:r>
              <w:rPr>
                <w:rFonts w:ascii="Arial" w:eastAsia="DengXian" w:hAnsi="Arial" w:cs="Arial"/>
                <w:lang w:eastAsia="zh-CN"/>
              </w:rPr>
              <w:t>/</w:t>
            </w:r>
            <w:r>
              <w:rPr>
                <w:rFonts w:ascii="Arial" w:eastAsia="DengXian" w:hAnsi="Arial" w:cs="Arial"/>
                <w:lang w:eastAsia="zh-CN"/>
              </w:rPr>
              <w:t>Option 2</w:t>
            </w:r>
          </w:p>
        </w:tc>
        <w:tc>
          <w:tcPr>
            <w:tcW w:w="5892" w:type="dxa"/>
          </w:tcPr>
          <w:p w14:paraId="2329649A"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val="sv-SE" w:eastAsia="zh-CN"/>
              </w:rPr>
            </w:pPr>
            <w:r w:rsidRPr="00973F63">
              <w:rPr>
                <w:rFonts w:ascii="Arial" w:eastAsia="DengXian" w:hAnsi="Arial" w:cs="Arial"/>
                <w:lang w:eastAsia="zh-CN"/>
              </w:rPr>
              <w:t>Further comments</w:t>
            </w:r>
          </w:p>
        </w:tc>
      </w:tr>
      <w:tr w:rsidR="00D7465F" w:rsidRPr="00973F63" w14:paraId="25F6F2C1" w14:textId="77777777" w:rsidTr="009C750D">
        <w:tc>
          <w:tcPr>
            <w:tcW w:w="2245" w:type="dxa"/>
          </w:tcPr>
          <w:p w14:paraId="11DF1786"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r w:rsidRPr="00973F63">
              <w:rPr>
                <w:rFonts w:ascii="Arial" w:eastAsia="DengXian" w:hAnsi="Arial" w:cs="Arial"/>
                <w:lang w:eastAsia="zh-CN"/>
              </w:rPr>
              <w:t>LG</w:t>
            </w:r>
            <w:r>
              <w:rPr>
                <w:rFonts w:ascii="Arial" w:eastAsia="DengXian" w:hAnsi="Arial" w:cs="Arial"/>
                <w:lang w:eastAsia="zh-CN"/>
              </w:rPr>
              <w:t xml:space="preserve"> </w:t>
            </w:r>
          </w:p>
        </w:tc>
        <w:tc>
          <w:tcPr>
            <w:tcW w:w="1633" w:type="dxa"/>
          </w:tcPr>
          <w:p w14:paraId="36962900" w14:textId="77777777" w:rsidR="00D7465F" w:rsidRPr="00B01634" w:rsidRDefault="00D7465F" w:rsidP="009C750D">
            <w:pPr>
              <w:overflowPunct w:val="0"/>
              <w:autoSpaceDE w:val="0"/>
              <w:autoSpaceDN w:val="0"/>
              <w:adjustRightInd w:val="0"/>
              <w:spacing w:after="120" w:line="300" w:lineRule="auto"/>
              <w:jc w:val="both"/>
              <w:textAlignment w:val="baseline"/>
              <w:rPr>
                <w:rFonts w:ascii="Arial" w:eastAsia="맑은 고딕" w:hAnsi="Arial" w:cs="Arial"/>
                <w:lang w:eastAsia="ko-KR"/>
              </w:rPr>
            </w:pPr>
            <w:r>
              <w:rPr>
                <w:rFonts w:ascii="Arial" w:eastAsia="맑은 고딕" w:hAnsi="Arial" w:cs="Arial"/>
                <w:lang w:eastAsia="ko-KR"/>
              </w:rPr>
              <w:t>Option 2 (</w:t>
            </w:r>
            <w:r>
              <w:rPr>
                <w:rFonts w:ascii="Arial" w:eastAsia="맑은 고딕" w:hAnsi="Arial" w:cs="Arial" w:hint="eastAsia"/>
                <w:lang w:eastAsia="ko-KR"/>
              </w:rPr>
              <w:t>Rapp</w:t>
            </w:r>
            <w:r>
              <w:rPr>
                <w:rFonts w:ascii="Arial" w:eastAsia="맑은 고딕" w:hAnsi="Arial" w:cs="Arial"/>
                <w:lang w:eastAsia="ko-KR"/>
              </w:rPr>
              <w:t>)</w:t>
            </w:r>
          </w:p>
        </w:tc>
        <w:tc>
          <w:tcPr>
            <w:tcW w:w="5892" w:type="dxa"/>
          </w:tcPr>
          <w:p w14:paraId="39AFBD1E"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D7465F" w:rsidRPr="00973F63" w14:paraId="21278334" w14:textId="77777777" w:rsidTr="009C750D">
        <w:tc>
          <w:tcPr>
            <w:tcW w:w="2245" w:type="dxa"/>
          </w:tcPr>
          <w:p w14:paraId="0DCB9B33"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70DB922"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48443BD" w14:textId="77777777" w:rsidR="00D7465F" w:rsidRPr="00973F63" w:rsidRDefault="00D7465F" w:rsidP="009C750D">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03E117B1" w14:textId="77777777" w:rsidR="00D7465F" w:rsidRDefault="00D7465F" w:rsidP="00D7465F">
      <w:pPr>
        <w:rPr>
          <w:rFonts w:ascii="Arial" w:hAnsi="Arial" w:cs="Arial"/>
          <w:b/>
          <w:lang w:eastAsia="zh-CN"/>
        </w:rPr>
      </w:pPr>
      <w:r w:rsidRPr="00973F63">
        <w:rPr>
          <w:rFonts w:ascii="Arial" w:hAnsi="Arial" w:cs="Arial"/>
          <w:b/>
          <w:lang w:eastAsia="zh-CN"/>
        </w:rPr>
        <w:t>[Summary]</w:t>
      </w:r>
    </w:p>
    <w:p w14:paraId="0F728FC1" w14:textId="736041D2" w:rsidR="00607878" w:rsidRDefault="00607878" w:rsidP="00DB097D">
      <w:pPr>
        <w:tabs>
          <w:tab w:val="left" w:pos="5812"/>
        </w:tabs>
        <w:rPr>
          <w:rFonts w:ascii="Arial" w:eastAsia="맑은 고딕" w:hAnsi="Arial" w:cs="Arial"/>
          <w:lang w:val="en-US" w:eastAsia="ko-KR"/>
        </w:rPr>
      </w:pPr>
    </w:p>
    <w:p w14:paraId="216B18AD" w14:textId="77777777" w:rsidR="00293750" w:rsidRPr="00293750" w:rsidRDefault="00293750" w:rsidP="0065735D">
      <w:pPr>
        <w:pStyle w:val="2"/>
        <w:ind w:left="425" w:firstLine="0"/>
        <w:rPr>
          <w:lang w:eastAsia="ja-JP"/>
        </w:rPr>
      </w:pPr>
      <w:bookmarkStart w:id="0" w:name="_GoBack"/>
      <w:bookmarkEnd w:id="0"/>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2349" w14:textId="77777777" w:rsidR="00A4215B" w:rsidRDefault="00A4215B">
      <w:pPr>
        <w:spacing w:after="0" w:line="240" w:lineRule="auto"/>
      </w:pPr>
      <w:r>
        <w:separator/>
      </w:r>
    </w:p>
  </w:endnote>
  <w:endnote w:type="continuationSeparator" w:id="0">
    <w:p w14:paraId="179D4636" w14:textId="77777777" w:rsidR="00A4215B" w:rsidRDefault="00A4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6E1C" w14:textId="77777777" w:rsidR="00A4215B" w:rsidRDefault="00A4215B">
      <w:pPr>
        <w:spacing w:after="0" w:line="240" w:lineRule="auto"/>
      </w:pPr>
      <w:r>
        <w:separator/>
      </w:r>
    </w:p>
  </w:footnote>
  <w:footnote w:type="continuationSeparator" w:id="0">
    <w:p w14:paraId="2B2639CB" w14:textId="77777777" w:rsidR="00A4215B" w:rsidRDefault="00A4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1"/>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0"/>
  </w:num>
  <w:num w:numId="11">
    <w:abstractNumId w:val="4"/>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578C"/>
    <w:rsid w:val="000B7FED"/>
    <w:rsid w:val="000C038A"/>
    <w:rsid w:val="000C193A"/>
    <w:rsid w:val="000C5FFE"/>
    <w:rsid w:val="000C63FD"/>
    <w:rsid w:val="000C6598"/>
    <w:rsid w:val="000D44B3"/>
    <w:rsid w:val="000E4D94"/>
    <w:rsid w:val="000E7FBE"/>
    <w:rsid w:val="000F4D42"/>
    <w:rsid w:val="001016DB"/>
    <w:rsid w:val="0012722F"/>
    <w:rsid w:val="0013331A"/>
    <w:rsid w:val="001459B5"/>
    <w:rsid w:val="00145A78"/>
    <w:rsid w:val="00145D43"/>
    <w:rsid w:val="001503CA"/>
    <w:rsid w:val="001563FB"/>
    <w:rsid w:val="001613D9"/>
    <w:rsid w:val="00161A5D"/>
    <w:rsid w:val="00167306"/>
    <w:rsid w:val="001704A0"/>
    <w:rsid w:val="00172C2A"/>
    <w:rsid w:val="00173124"/>
    <w:rsid w:val="00181C77"/>
    <w:rsid w:val="00192C46"/>
    <w:rsid w:val="0019308B"/>
    <w:rsid w:val="001A02F1"/>
    <w:rsid w:val="001A08B3"/>
    <w:rsid w:val="001A7B60"/>
    <w:rsid w:val="001A7EA6"/>
    <w:rsid w:val="001B52F0"/>
    <w:rsid w:val="001B5977"/>
    <w:rsid w:val="001B77C2"/>
    <w:rsid w:val="001B7A65"/>
    <w:rsid w:val="001C15AC"/>
    <w:rsid w:val="001D3C5C"/>
    <w:rsid w:val="001E41F3"/>
    <w:rsid w:val="001E6617"/>
    <w:rsid w:val="001E6BF1"/>
    <w:rsid w:val="001F1A7B"/>
    <w:rsid w:val="001F4C76"/>
    <w:rsid w:val="002050DD"/>
    <w:rsid w:val="00205F71"/>
    <w:rsid w:val="00230742"/>
    <w:rsid w:val="002437FA"/>
    <w:rsid w:val="00246CDE"/>
    <w:rsid w:val="0025297E"/>
    <w:rsid w:val="00253F79"/>
    <w:rsid w:val="0025483F"/>
    <w:rsid w:val="0026004D"/>
    <w:rsid w:val="00260DDD"/>
    <w:rsid w:val="002640DD"/>
    <w:rsid w:val="0026482C"/>
    <w:rsid w:val="00267225"/>
    <w:rsid w:val="0027047F"/>
    <w:rsid w:val="00271634"/>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80A05"/>
    <w:rsid w:val="00385703"/>
    <w:rsid w:val="00390CB5"/>
    <w:rsid w:val="003951A8"/>
    <w:rsid w:val="003A1674"/>
    <w:rsid w:val="003A5766"/>
    <w:rsid w:val="003A7142"/>
    <w:rsid w:val="003C31B1"/>
    <w:rsid w:val="003C52B3"/>
    <w:rsid w:val="003C6394"/>
    <w:rsid w:val="003D0AFE"/>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60C77"/>
    <w:rsid w:val="0047317D"/>
    <w:rsid w:val="004767E5"/>
    <w:rsid w:val="0048147A"/>
    <w:rsid w:val="004871D6"/>
    <w:rsid w:val="00491E72"/>
    <w:rsid w:val="004A15B6"/>
    <w:rsid w:val="004A2D94"/>
    <w:rsid w:val="004B75B7"/>
    <w:rsid w:val="004D7B0F"/>
    <w:rsid w:val="004E44A4"/>
    <w:rsid w:val="004F5D15"/>
    <w:rsid w:val="004F671C"/>
    <w:rsid w:val="0050344C"/>
    <w:rsid w:val="00513C23"/>
    <w:rsid w:val="0051442E"/>
    <w:rsid w:val="0051580D"/>
    <w:rsid w:val="0052173E"/>
    <w:rsid w:val="00526D55"/>
    <w:rsid w:val="00547111"/>
    <w:rsid w:val="0055249C"/>
    <w:rsid w:val="0056553E"/>
    <w:rsid w:val="00570A24"/>
    <w:rsid w:val="0057110D"/>
    <w:rsid w:val="0057123F"/>
    <w:rsid w:val="005718C0"/>
    <w:rsid w:val="00580AD3"/>
    <w:rsid w:val="0058371F"/>
    <w:rsid w:val="00586E63"/>
    <w:rsid w:val="00587C67"/>
    <w:rsid w:val="005918BB"/>
    <w:rsid w:val="00591CD8"/>
    <w:rsid w:val="00592D74"/>
    <w:rsid w:val="00594630"/>
    <w:rsid w:val="005B047E"/>
    <w:rsid w:val="005B14F1"/>
    <w:rsid w:val="005C21A8"/>
    <w:rsid w:val="005C572D"/>
    <w:rsid w:val="005E2C44"/>
    <w:rsid w:val="005E3D16"/>
    <w:rsid w:val="005F3F12"/>
    <w:rsid w:val="00607878"/>
    <w:rsid w:val="00610D76"/>
    <w:rsid w:val="00615FA8"/>
    <w:rsid w:val="00620784"/>
    <w:rsid w:val="00621188"/>
    <w:rsid w:val="006257ED"/>
    <w:rsid w:val="00626059"/>
    <w:rsid w:val="00632707"/>
    <w:rsid w:val="00636799"/>
    <w:rsid w:val="00637382"/>
    <w:rsid w:val="00651F4D"/>
    <w:rsid w:val="0065735D"/>
    <w:rsid w:val="00665C47"/>
    <w:rsid w:val="006679FB"/>
    <w:rsid w:val="00667E76"/>
    <w:rsid w:val="00672354"/>
    <w:rsid w:val="006744EB"/>
    <w:rsid w:val="00677EC0"/>
    <w:rsid w:val="00690782"/>
    <w:rsid w:val="00695808"/>
    <w:rsid w:val="006A314A"/>
    <w:rsid w:val="006B2734"/>
    <w:rsid w:val="006B46FB"/>
    <w:rsid w:val="006B4A2D"/>
    <w:rsid w:val="006B563D"/>
    <w:rsid w:val="006C3023"/>
    <w:rsid w:val="006D28C0"/>
    <w:rsid w:val="006D4E76"/>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159D"/>
    <w:rsid w:val="007C2097"/>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EE7"/>
    <w:rsid w:val="00870F71"/>
    <w:rsid w:val="00872563"/>
    <w:rsid w:val="00880273"/>
    <w:rsid w:val="00883CD8"/>
    <w:rsid w:val="008863B9"/>
    <w:rsid w:val="00890FD2"/>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B00AF1"/>
    <w:rsid w:val="00B01634"/>
    <w:rsid w:val="00B04299"/>
    <w:rsid w:val="00B05B57"/>
    <w:rsid w:val="00B069D5"/>
    <w:rsid w:val="00B0742D"/>
    <w:rsid w:val="00B218F2"/>
    <w:rsid w:val="00B23E2B"/>
    <w:rsid w:val="00B245D5"/>
    <w:rsid w:val="00B258BB"/>
    <w:rsid w:val="00B347A9"/>
    <w:rsid w:val="00B40953"/>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B463F"/>
    <w:rsid w:val="00BB5DFC"/>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6247"/>
    <w:rsid w:val="00C61512"/>
    <w:rsid w:val="00C66BA2"/>
    <w:rsid w:val="00C77450"/>
    <w:rsid w:val="00C87A34"/>
    <w:rsid w:val="00C90CB1"/>
    <w:rsid w:val="00C95985"/>
    <w:rsid w:val="00C965C5"/>
    <w:rsid w:val="00C97123"/>
    <w:rsid w:val="00CA098B"/>
    <w:rsid w:val="00CA314B"/>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21049"/>
    <w:rsid w:val="00D24201"/>
    <w:rsid w:val="00D24991"/>
    <w:rsid w:val="00D308D4"/>
    <w:rsid w:val="00D32042"/>
    <w:rsid w:val="00D3274C"/>
    <w:rsid w:val="00D37B93"/>
    <w:rsid w:val="00D414EE"/>
    <w:rsid w:val="00D43B32"/>
    <w:rsid w:val="00D44263"/>
    <w:rsid w:val="00D457E1"/>
    <w:rsid w:val="00D50255"/>
    <w:rsid w:val="00D52A2C"/>
    <w:rsid w:val="00D57235"/>
    <w:rsid w:val="00D6129E"/>
    <w:rsid w:val="00D63957"/>
    <w:rsid w:val="00D66520"/>
    <w:rsid w:val="00D73812"/>
    <w:rsid w:val="00D7465F"/>
    <w:rsid w:val="00D801B7"/>
    <w:rsid w:val="00D82B7B"/>
    <w:rsid w:val="00D83C4F"/>
    <w:rsid w:val="00D90454"/>
    <w:rsid w:val="00D93FDC"/>
    <w:rsid w:val="00DA0D80"/>
    <w:rsid w:val="00DB097D"/>
    <w:rsid w:val="00DC132D"/>
    <w:rsid w:val="00DC1760"/>
    <w:rsid w:val="00DC3F74"/>
    <w:rsid w:val="00DC4046"/>
    <w:rsid w:val="00DD18F1"/>
    <w:rsid w:val="00DE0739"/>
    <w:rsid w:val="00DE27E3"/>
    <w:rsid w:val="00DE34CF"/>
    <w:rsid w:val="00DF4A05"/>
    <w:rsid w:val="00DF7912"/>
    <w:rsid w:val="00E13F3D"/>
    <w:rsid w:val="00E14E13"/>
    <w:rsid w:val="00E20208"/>
    <w:rsid w:val="00E259CB"/>
    <w:rsid w:val="00E34898"/>
    <w:rsid w:val="00E35774"/>
    <w:rsid w:val="00E42B0B"/>
    <w:rsid w:val="00E43C5A"/>
    <w:rsid w:val="00E44D16"/>
    <w:rsid w:val="00E46179"/>
    <w:rsid w:val="00E5461E"/>
    <w:rsid w:val="00E56106"/>
    <w:rsid w:val="00E6436B"/>
    <w:rsid w:val="00E679AE"/>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54AB"/>
    <w:rsid w:val="00FE0A7A"/>
    <w:rsid w:val="00FE2B1C"/>
    <w:rsid w:val="00FF1915"/>
    <w:rsid w:val="00FF2B66"/>
    <w:rsid w:val="00FF558A"/>
    <w:rsid w:val="00FF57D4"/>
    <w:rsid w:val="00FF719A"/>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uiPriority w:val="99"/>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2">
    <w:name w:val="본문 Char"/>
    <w:link w:val="af4"/>
    <w:rsid w:val="00782B4C"/>
    <w:rPr>
      <w:szCs w:val="24"/>
      <w:lang w:eastAsia="en-US"/>
    </w:rPr>
  </w:style>
  <w:style w:type="character" w:customStyle="1" w:styleId="Char0">
    <w:name w:val="머리글 Char"/>
    <w:link w:val="aa"/>
    <w:uiPriority w:val="99"/>
    <w:rsid w:val="00782B4C"/>
    <w:rPr>
      <w:rFonts w:ascii="Arial" w:hAnsi="Arial"/>
      <w:b/>
      <w:sz w:val="18"/>
      <w:lang w:val="en-GB" w:eastAsia="en-US"/>
    </w:rPr>
  </w:style>
  <w:style w:type="paragraph" w:styleId="af4">
    <w:name w:val="Body Text"/>
    <w:basedOn w:val="a"/>
    <w:link w:val="Char2"/>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Char">
    <w:name w:val="메모 텍스트 Char"/>
    <w:link w:val="a7"/>
    <w:uiPriority w:val="99"/>
    <w:qFormat/>
    <w:rsid w:val="00844F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AE42B-AEF8-4B49-ADC6-C76C026A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3</Pages>
  <Words>612</Words>
  <Characters>3492</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Park(1)</cp:lastModifiedBy>
  <cp:revision>9</cp:revision>
  <cp:lastPrinted>2411-12-31T14:59:00Z</cp:lastPrinted>
  <dcterms:created xsi:type="dcterms:W3CDTF">2023-10-10T09:46:00Z</dcterms:created>
  <dcterms:modified xsi:type="dcterms:W3CDTF">2023-10-17T14:59:00Z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