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31F3" w14:textId="675C0858" w:rsidR="00F9174B" w:rsidRDefault="00827744">
      <w:pPr>
        <w:pStyle w:val="FP"/>
        <w:tabs>
          <w:tab w:val="left" w:pos="567"/>
          <w:tab w:val="right" w:pos="10065"/>
        </w:tabs>
        <w:rPr>
          <w:rFonts w:ascii="Arial" w:hAnsi="Arial" w:cs="Arial"/>
          <w:b/>
          <w:sz w:val="24"/>
          <w:szCs w:val="24"/>
          <w:lang w:eastAsia="ja-JP"/>
        </w:rPr>
      </w:pPr>
      <w:r>
        <w:rPr>
          <w:rFonts w:ascii="Arial" w:hAnsi="Arial" w:cs="Arial"/>
          <w:b/>
          <w:sz w:val="24"/>
          <w:szCs w:val="24"/>
        </w:rPr>
        <w:t>3GPP TSG RAN meeting #</w:t>
      </w:r>
      <w:r w:rsidR="00170E0E">
        <w:rPr>
          <w:rFonts w:ascii="Arial" w:hAnsi="Arial" w:cs="Arial"/>
          <w:b/>
          <w:sz w:val="24"/>
          <w:szCs w:val="24"/>
        </w:rPr>
        <w:t>10</w:t>
      </w:r>
      <w:r w:rsidR="004A7E8D">
        <w:rPr>
          <w:rFonts w:ascii="Arial" w:hAnsi="Arial" w:cs="Arial"/>
          <w:b/>
          <w:sz w:val="24"/>
          <w:szCs w:val="24"/>
        </w:rPr>
        <w:t>1</w:t>
      </w:r>
      <w:r>
        <w:rPr>
          <w:rFonts w:ascii="Arial" w:hAnsi="Arial" w:cs="Arial"/>
          <w:b/>
          <w:sz w:val="24"/>
          <w:szCs w:val="24"/>
        </w:rPr>
        <w:tab/>
      </w:r>
      <w:r>
        <w:rPr>
          <w:rFonts w:ascii="Arial" w:hAnsi="Arial" w:cs="Arial"/>
          <w:b/>
          <w:i/>
          <w:iCs/>
          <w:sz w:val="24"/>
          <w:szCs w:val="24"/>
        </w:rPr>
        <w:t xml:space="preserve"> </w:t>
      </w:r>
      <w:r>
        <w:rPr>
          <w:rFonts w:ascii="Arial" w:hAnsi="Arial" w:cs="Arial"/>
          <w:b/>
          <w:sz w:val="24"/>
          <w:szCs w:val="24"/>
        </w:rPr>
        <w:t>RP-2</w:t>
      </w:r>
      <w:r w:rsidR="007C4F0C">
        <w:rPr>
          <w:rFonts w:ascii="Arial" w:hAnsi="Arial" w:cs="Arial"/>
          <w:b/>
          <w:sz w:val="24"/>
          <w:szCs w:val="24"/>
        </w:rPr>
        <w:t>3</w:t>
      </w:r>
      <w:r w:rsidR="00170E0E">
        <w:rPr>
          <w:rFonts w:ascii="Arial" w:hAnsi="Arial" w:cs="Arial"/>
          <w:b/>
          <w:sz w:val="24"/>
          <w:szCs w:val="24"/>
        </w:rPr>
        <w:t>xxxx</w:t>
      </w:r>
    </w:p>
    <w:p w14:paraId="252F105E" w14:textId="1B88885A" w:rsidR="00F9174B" w:rsidRDefault="004A7E8D">
      <w:pPr>
        <w:tabs>
          <w:tab w:val="left" w:pos="567"/>
        </w:tabs>
        <w:rPr>
          <w:rFonts w:ascii="Arial" w:hAnsi="Arial" w:cs="Arial"/>
          <w:b/>
          <w:sz w:val="24"/>
        </w:rPr>
      </w:pPr>
      <w:r>
        <w:rPr>
          <w:rFonts w:ascii="Arial" w:hAnsi="Arial" w:cs="Arial"/>
          <w:b/>
          <w:sz w:val="24"/>
        </w:rPr>
        <w:t>Bangalore</w:t>
      </w:r>
      <w:r w:rsidR="00D80479" w:rsidRPr="00D80479">
        <w:rPr>
          <w:rFonts w:ascii="Arial" w:hAnsi="Arial" w:cs="Arial"/>
          <w:b/>
          <w:sz w:val="24"/>
        </w:rPr>
        <w:t xml:space="preserve">, </w:t>
      </w:r>
      <w:r>
        <w:rPr>
          <w:rFonts w:ascii="Arial" w:hAnsi="Arial" w:cs="Arial"/>
          <w:b/>
          <w:sz w:val="24"/>
        </w:rPr>
        <w:t>India, September</w:t>
      </w:r>
      <w:r w:rsidR="00D80479" w:rsidRPr="00D80479">
        <w:rPr>
          <w:rFonts w:ascii="Arial" w:hAnsi="Arial" w:cs="Arial"/>
          <w:b/>
          <w:sz w:val="24"/>
        </w:rPr>
        <w:t xml:space="preserve"> </w:t>
      </w:r>
      <w:r>
        <w:rPr>
          <w:rFonts w:ascii="Arial" w:hAnsi="Arial" w:cs="Arial"/>
          <w:b/>
          <w:sz w:val="24"/>
        </w:rPr>
        <w:t>11</w:t>
      </w:r>
      <w:r w:rsidR="00D80479" w:rsidRPr="00D80479">
        <w:rPr>
          <w:rFonts w:ascii="Arial" w:hAnsi="Arial" w:cs="Arial"/>
          <w:b/>
          <w:sz w:val="24"/>
        </w:rPr>
        <w:t>-</w:t>
      </w:r>
      <w:r w:rsidR="00170E0E">
        <w:rPr>
          <w:rFonts w:ascii="Arial" w:hAnsi="Arial" w:cs="Arial"/>
          <w:b/>
          <w:sz w:val="24"/>
        </w:rPr>
        <w:t>1</w:t>
      </w:r>
      <w:r>
        <w:rPr>
          <w:rFonts w:ascii="Arial" w:hAnsi="Arial" w:cs="Arial"/>
          <w:b/>
          <w:sz w:val="24"/>
        </w:rPr>
        <w:t>5</w:t>
      </w:r>
      <w:r w:rsidR="00D80479" w:rsidRPr="00D80479">
        <w:rPr>
          <w:rFonts w:ascii="Arial" w:hAnsi="Arial" w:cs="Arial"/>
          <w:b/>
          <w:sz w:val="24"/>
        </w:rPr>
        <w:t>, 2023</w:t>
      </w:r>
    </w:p>
    <w:p w14:paraId="1993BEDE" w14:textId="77777777" w:rsidR="00F9174B" w:rsidRDefault="00827744">
      <w:pPr>
        <w:pStyle w:val="Heading2"/>
        <w:jc w:val="center"/>
        <w:rPr>
          <w:u w:val="single"/>
        </w:rPr>
      </w:pPr>
      <w:r>
        <w:rPr>
          <w:u w:val="single"/>
        </w:rPr>
        <w:t>Status Report to TSG</w:t>
      </w:r>
    </w:p>
    <w:p w14:paraId="540E0085" w14:textId="77777777" w:rsidR="00F9174B" w:rsidRDefault="00827744">
      <w:pPr>
        <w:tabs>
          <w:tab w:val="left" w:pos="567"/>
        </w:tabs>
        <w:rPr>
          <w:rFonts w:ascii="Arial" w:hAnsi="Arial" w:cs="Arial"/>
        </w:rPr>
      </w:pPr>
      <w:r>
        <w:rPr>
          <w:rFonts w:ascii="Arial" w:hAnsi="Arial" w:cs="Arial"/>
          <w:b/>
        </w:rPr>
        <w:t>Agenda item:</w:t>
      </w:r>
      <w:r>
        <w:rPr>
          <w:rFonts w:ascii="Arial" w:hAnsi="Arial" w:cs="Arial"/>
        </w:rPr>
        <w:t xml:space="preserve"> 10.2.1 IoT (Internet of Things) NTN (non-terrestrial network) enhancements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F9174B" w14:paraId="46E638B7" w14:textId="77777777">
        <w:tc>
          <w:tcPr>
            <w:tcW w:w="2436" w:type="dxa"/>
            <w:shd w:val="clear" w:color="auto" w:fill="auto"/>
          </w:tcPr>
          <w:p w14:paraId="3836DF29" w14:textId="77777777" w:rsidR="00F9174B" w:rsidRDefault="00827744">
            <w:pPr>
              <w:tabs>
                <w:tab w:val="left" w:pos="567"/>
              </w:tabs>
              <w:spacing w:after="0"/>
              <w:rPr>
                <w:rFonts w:ascii="Arial" w:hAnsi="Arial" w:cs="Arial"/>
                <w:b/>
              </w:rPr>
            </w:pPr>
            <w:r>
              <w:rPr>
                <w:rFonts w:ascii="Arial" w:hAnsi="Arial" w:cs="Arial"/>
                <w:b/>
              </w:rPr>
              <w:t>WI / SI Name</w:t>
            </w:r>
          </w:p>
        </w:tc>
        <w:tc>
          <w:tcPr>
            <w:tcW w:w="7650" w:type="dxa"/>
            <w:gridSpan w:val="5"/>
          </w:tcPr>
          <w:p w14:paraId="2C1BF080" w14:textId="3497DD5F" w:rsidR="00F9174B" w:rsidRPr="00651B79" w:rsidRDefault="00A714CA">
            <w:pPr>
              <w:tabs>
                <w:tab w:val="left" w:pos="567"/>
              </w:tabs>
              <w:spacing w:after="0"/>
              <w:rPr>
                <w:rFonts w:ascii="Arial" w:hAnsi="Arial" w:cs="Arial"/>
                <w:highlight w:val="yellow"/>
              </w:rPr>
            </w:pPr>
            <w:r w:rsidRPr="005C374E">
              <w:rPr>
                <w:rFonts w:ascii="Arial" w:hAnsi="Arial" w:cs="Arial"/>
              </w:rPr>
              <w:t>IoT (Internet of Things) NTN (non-terrestrial network) enhancements</w:t>
            </w:r>
          </w:p>
        </w:tc>
      </w:tr>
      <w:tr w:rsidR="00F9174B" w14:paraId="6133B88D" w14:textId="77777777">
        <w:tc>
          <w:tcPr>
            <w:tcW w:w="2436" w:type="dxa"/>
            <w:shd w:val="clear" w:color="auto" w:fill="auto"/>
          </w:tcPr>
          <w:p w14:paraId="091A92A2" w14:textId="77777777" w:rsidR="00F9174B" w:rsidRDefault="00827744">
            <w:pPr>
              <w:tabs>
                <w:tab w:val="left" w:pos="567"/>
              </w:tabs>
              <w:spacing w:after="0"/>
              <w:rPr>
                <w:rFonts w:ascii="Arial" w:hAnsi="Arial" w:cs="Arial"/>
                <w:bCs/>
              </w:rPr>
            </w:pPr>
            <w:r>
              <w:rPr>
                <w:rFonts w:ascii="Arial" w:hAnsi="Arial" w:cs="Arial"/>
                <w:bCs/>
              </w:rPr>
              <w:t>included in this status report</w:t>
            </w:r>
          </w:p>
        </w:tc>
        <w:tc>
          <w:tcPr>
            <w:tcW w:w="1846" w:type="dxa"/>
          </w:tcPr>
          <w:p w14:paraId="5B7815A2" w14:textId="77777777" w:rsidR="00F9174B" w:rsidRDefault="00827744">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28E2DE51" w14:textId="77777777" w:rsidR="00F9174B" w:rsidRDefault="00827744">
            <w:pPr>
              <w:tabs>
                <w:tab w:val="left" w:pos="567"/>
              </w:tabs>
              <w:spacing w:after="0"/>
              <w:rPr>
                <w:rFonts w:ascii="Arial" w:hAnsi="Arial" w:cs="Arial"/>
              </w:rPr>
            </w:pPr>
            <w:r>
              <w:rPr>
                <w:rFonts w:ascii="Arial" w:hAnsi="Arial" w:cs="Arial"/>
                <w:lang w:eastAsia="ja-JP"/>
              </w:rPr>
              <w:t>No</w:t>
            </w:r>
          </w:p>
        </w:tc>
        <w:tc>
          <w:tcPr>
            <w:tcW w:w="1842" w:type="dxa"/>
          </w:tcPr>
          <w:p w14:paraId="22778393" w14:textId="77777777" w:rsidR="00F9174B" w:rsidRDefault="00827744">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5DFF5014" w14:textId="77777777" w:rsidR="00F9174B" w:rsidRDefault="00827744">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26AFF984" w14:textId="77777777" w:rsidR="00F9174B" w:rsidRDefault="00827744">
            <w:pPr>
              <w:tabs>
                <w:tab w:val="left" w:pos="567"/>
              </w:tabs>
              <w:spacing w:after="0"/>
              <w:rPr>
                <w:rFonts w:ascii="Arial" w:hAnsi="Arial" w:cs="Arial"/>
              </w:rPr>
            </w:pPr>
            <w:r>
              <w:rPr>
                <w:rFonts w:ascii="Arial" w:hAnsi="Arial" w:cs="Arial"/>
              </w:rPr>
              <w:t>Performance part:</w:t>
            </w:r>
          </w:p>
          <w:p w14:paraId="48040628" w14:textId="77777777" w:rsidR="00F9174B" w:rsidRDefault="00827744">
            <w:pPr>
              <w:tabs>
                <w:tab w:val="left" w:pos="567"/>
              </w:tabs>
              <w:spacing w:after="0"/>
              <w:rPr>
                <w:rFonts w:ascii="Arial" w:hAnsi="Arial" w:cs="Arial"/>
                <w:lang w:eastAsia="ja-JP"/>
              </w:rPr>
            </w:pPr>
            <w:r>
              <w:rPr>
                <w:rFonts w:ascii="Arial" w:hAnsi="Arial" w:cs="Arial"/>
                <w:lang w:eastAsia="ja-JP"/>
              </w:rPr>
              <w:t>Yes</w:t>
            </w:r>
          </w:p>
        </w:tc>
        <w:tc>
          <w:tcPr>
            <w:tcW w:w="1653" w:type="dxa"/>
          </w:tcPr>
          <w:p w14:paraId="5D6D1820" w14:textId="77777777" w:rsidR="00F9174B" w:rsidRDefault="00827744">
            <w:pPr>
              <w:tabs>
                <w:tab w:val="left" w:pos="567"/>
              </w:tabs>
              <w:spacing w:after="0"/>
              <w:rPr>
                <w:rFonts w:ascii="Arial" w:hAnsi="Arial" w:cs="Arial"/>
              </w:rPr>
            </w:pPr>
            <w:r>
              <w:rPr>
                <w:rFonts w:ascii="Arial" w:hAnsi="Arial" w:cs="Arial"/>
              </w:rPr>
              <w:t>Testing part:</w:t>
            </w:r>
          </w:p>
          <w:p w14:paraId="3D437D89" w14:textId="77777777" w:rsidR="00F9174B" w:rsidRDefault="00827744">
            <w:pPr>
              <w:tabs>
                <w:tab w:val="left" w:pos="567"/>
              </w:tabs>
              <w:spacing w:after="0"/>
              <w:rPr>
                <w:rFonts w:ascii="Arial" w:hAnsi="Arial" w:cs="Arial"/>
                <w:lang w:eastAsia="ja-JP"/>
              </w:rPr>
            </w:pPr>
            <w:r>
              <w:rPr>
                <w:rFonts w:ascii="Arial" w:hAnsi="Arial" w:cs="Arial"/>
                <w:lang w:eastAsia="ja-JP"/>
              </w:rPr>
              <w:t>-</w:t>
            </w:r>
          </w:p>
        </w:tc>
      </w:tr>
      <w:tr w:rsidR="00F9174B" w14:paraId="66368FC7" w14:textId="77777777">
        <w:tc>
          <w:tcPr>
            <w:tcW w:w="2436" w:type="dxa"/>
          </w:tcPr>
          <w:p w14:paraId="183BD384" w14:textId="77777777" w:rsidR="00F9174B" w:rsidRDefault="00827744">
            <w:pPr>
              <w:tabs>
                <w:tab w:val="left" w:pos="567"/>
              </w:tabs>
              <w:spacing w:after="0"/>
              <w:rPr>
                <w:rFonts w:ascii="Arial" w:hAnsi="Arial" w:cs="Arial"/>
                <w:b/>
              </w:rPr>
            </w:pPr>
            <w:r>
              <w:rPr>
                <w:rFonts w:ascii="Arial" w:hAnsi="Arial" w:cs="Arial"/>
                <w:b/>
              </w:rPr>
              <w:t>Acronym</w:t>
            </w:r>
          </w:p>
        </w:tc>
        <w:tc>
          <w:tcPr>
            <w:tcW w:w="7650" w:type="dxa"/>
            <w:gridSpan w:val="5"/>
          </w:tcPr>
          <w:p w14:paraId="4A2E1DB5" w14:textId="77777777" w:rsidR="00F9174B" w:rsidRDefault="00827744">
            <w:pPr>
              <w:tabs>
                <w:tab w:val="left" w:pos="567"/>
              </w:tabs>
              <w:spacing w:after="0"/>
              <w:rPr>
                <w:rFonts w:ascii="Arial" w:hAnsi="Arial" w:cs="Arial"/>
              </w:rPr>
            </w:pPr>
            <w:proofErr w:type="spellStart"/>
            <w:r>
              <w:rPr>
                <w:rFonts w:ascii="Arial" w:hAnsi="Arial" w:cs="Arial"/>
              </w:rPr>
              <w:t>IoT_NTN_enh</w:t>
            </w:r>
            <w:proofErr w:type="spellEnd"/>
          </w:p>
        </w:tc>
      </w:tr>
      <w:tr w:rsidR="00F9174B" w14:paraId="7303AC41" w14:textId="77777777">
        <w:tc>
          <w:tcPr>
            <w:tcW w:w="2436" w:type="dxa"/>
          </w:tcPr>
          <w:p w14:paraId="5636BC21" w14:textId="77777777" w:rsidR="00F9174B" w:rsidRDefault="00827744">
            <w:pPr>
              <w:tabs>
                <w:tab w:val="left" w:pos="567"/>
              </w:tabs>
              <w:spacing w:after="0"/>
              <w:rPr>
                <w:rFonts w:ascii="Arial" w:hAnsi="Arial" w:cs="Arial"/>
                <w:b/>
              </w:rPr>
            </w:pPr>
            <w:r>
              <w:rPr>
                <w:rFonts w:ascii="Arial" w:hAnsi="Arial" w:cs="Arial"/>
                <w:b/>
              </w:rPr>
              <w:t>Unique ID</w:t>
            </w:r>
          </w:p>
        </w:tc>
        <w:tc>
          <w:tcPr>
            <w:tcW w:w="7650" w:type="dxa"/>
            <w:gridSpan w:val="5"/>
          </w:tcPr>
          <w:p w14:paraId="0CDC1AFA" w14:textId="77777777" w:rsidR="00F9174B" w:rsidRDefault="00827744">
            <w:pPr>
              <w:tabs>
                <w:tab w:val="left" w:pos="567"/>
              </w:tabs>
              <w:spacing w:after="0"/>
              <w:rPr>
                <w:rFonts w:ascii="Arial" w:hAnsi="Arial" w:cs="Arial"/>
                <w:lang w:eastAsia="ja-JP"/>
              </w:rPr>
            </w:pPr>
            <w:r>
              <w:rPr>
                <w:rFonts w:ascii="Arial" w:hAnsi="Arial" w:cs="Arial"/>
                <w:lang w:eastAsia="ja-JP"/>
              </w:rPr>
              <w:t>941004</w:t>
            </w:r>
          </w:p>
        </w:tc>
      </w:tr>
      <w:tr w:rsidR="00F9174B" w14:paraId="08804439" w14:textId="77777777">
        <w:tc>
          <w:tcPr>
            <w:tcW w:w="2436" w:type="dxa"/>
          </w:tcPr>
          <w:p w14:paraId="6EF425BB" w14:textId="77777777" w:rsidR="00F9174B" w:rsidRDefault="00827744">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27587B55" w14:textId="3273CBE3" w:rsidR="00F9174B" w:rsidRDefault="002F032A">
            <w:pPr>
              <w:tabs>
                <w:tab w:val="left" w:pos="567"/>
              </w:tabs>
              <w:spacing w:after="0"/>
              <w:rPr>
                <w:rFonts w:ascii="Arial" w:hAnsi="Arial" w:cs="Arial"/>
                <w:lang w:eastAsia="ja-JP"/>
              </w:rPr>
            </w:pPr>
            <w:r w:rsidRPr="005C374E">
              <w:rPr>
                <w:rFonts w:ascii="Arial" w:hAnsi="Arial" w:cs="Arial"/>
                <w:lang w:eastAsia="ja-JP"/>
              </w:rPr>
              <w:t>RP-2</w:t>
            </w:r>
            <w:r w:rsidR="004E2F3B">
              <w:rPr>
                <w:rFonts w:ascii="Arial" w:hAnsi="Arial" w:cs="Arial"/>
                <w:lang w:eastAsia="ja-JP"/>
              </w:rPr>
              <w:t>31407</w:t>
            </w:r>
          </w:p>
        </w:tc>
      </w:tr>
      <w:tr w:rsidR="00F9174B" w14:paraId="627919DA" w14:textId="77777777">
        <w:tc>
          <w:tcPr>
            <w:tcW w:w="2436" w:type="dxa"/>
          </w:tcPr>
          <w:p w14:paraId="3BC5F81A" w14:textId="77777777" w:rsidR="00F9174B" w:rsidRDefault="00827744">
            <w:pPr>
              <w:tabs>
                <w:tab w:val="left" w:pos="567"/>
              </w:tabs>
              <w:spacing w:after="0"/>
              <w:rPr>
                <w:rFonts w:ascii="Arial" w:hAnsi="Arial" w:cs="Arial"/>
                <w:b/>
              </w:rPr>
            </w:pPr>
            <w:r>
              <w:rPr>
                <w:rFonts w:ascii="Arial" w:hAnsi="Arial" w:cs="Arial"/>
                <w:b/>
              </w:rPr>
              <w:t>Target Completion Date</w:t>
            </w:r>
          </w:p>
          <w:p w14:paraId="34CBDC88" w14:textId="77777777" w:rsidR="00F9174B" w:rsidRDefault="00827744">
            <w:pPr>
              <w:tabs>
                <w:tab w:val="left" w:pos="567"/>
              </w:tabs>
              <w:spacing w:after="0"/>
              <w:rPr>
                <w:rFonts w:ascii="Arial" w:hAnsi="Arial" w:cs="Arial"/>
                <w:b/>
              </w:rPr>
            </w:pPr>
            <w:r>
              <w:rPr>
                <w:rFonts w:ascii="Arial" w:hAnsi="Arial" w:cs="Arial"/>
                <w:b/>
              </w:rPr>
              <w:t>(indicate if changed)</w:t>
            </w:r>
          </w:p>
        </w:tc>
        <w:tc>
          <w:tcPr>
            <w:tcW w:w="1846" w:type="dxa"/>
          </w:tcPr>
          <w:p w14:paraId="0BD81424" w14:textId="77777777" w:rsidR="00F9174B" w:rsidRDefault="00827744">
            <w:pPr>
              <w:tabs>
                <w:tab w:val="left" w:pos="567"/>
              </w:tabs>
              <w:spacing w:after="0"/>
              <w:rPr>
                <w:rFonts w:ascii="Arial" w:hAnsi="Arial" w:cs="Arial"/>
                <w:lang w:eastAsia="ja-JP"/>
              </w:rPr>
            </w:pPr>
            <w:r>
              <w:rPr>
                <w:rFonts w:ascii="Arial" w:hAnsi="Arial" w:cs="Arial"/>
                <w:lang w:eastAsia="ja-JP"/>
              </w:rPr>
              <w:t xml:space="preserve">Study Item: </w:t>
            </w:r>
          </w:p>
          <w:p w14:paraId="7B896E89" w14:textId="77777777" w:rsidR="00F9174B" w:rsidRDefault="00F9174B">
            <w:pPr>
              <w:tabs>
                <w:tab w:val="left" w:pos="567"/>
              </w:tabs>
              <w:spacing w:after="0"/>
              <w:rPr>
                <w:rFonts w:ascii="Arial" w:hAnsi="Arial" w:cs="Arial"/>
                <w:lang w:eastAsia="ja-JP"/>
              </w:rPr>
            </w:pPr>
          </w:p>
        </w:tc>
        <w:tc>
          <w:tcPr>
            <w:tcW w:w="1842" w:type="dxa"/>
          </w:tcPr>
          <w:p w14:paraId="62626638" w14:textId="77777777" w:rsidR="00F9174B" w:rsidRDefault="00827744">
            <w:pPr>
              <w:tabs>
                <w:tab w:val="left" w:pos="567"/>
              </w:tabs>
              <w:spacing w:after="0"/>
              <w:rPr>
                <w:rFonts w:ascii="Arial" w:hAnsi="Arial" w:cs="Arial"/>
                <w:lang w:eastAsia="ja-JP"/>
              </w:rPr>
            </w:pPr>
            <w:r>
              <w:rPr>
                <w:rFonts w:ascii="Arial" w:hAnsi="Arial" w:cs="Arial"/>
                <w:lang w:eastAsia="ja-JP"/>
              </w:rPr>
              <w:t>Core part:</w:t>
            </w:r>
          </w:p>
          <w:p w14:paraId="73F85446" w14:textId="6DE51CC9" w:rsidR="00F9174B" w:rsidRDefault="00FE3E2D">
            <w:pPr>
              <w:tabs>
                <w:tab w:val="left" w:pos="567"/>
              </w:tabs>
              <w:spacing w:after="0"/>
              <w:rPr>
                <w:rFonts w:ascii="Arial" w:hAnsi="Arial" w:cs="Arial"/>
                <w:lang w:eastAsia="ja-JP"/>
              </w:rPr>
            </w:pPr>
            <w:r>
              <w:rPr>
                <w:rFonts w:ascii="Arial" w:hAnsi="Arial" w:cs="Arial"/>
                <w:lang w:eastAsia="ja-JP"/>
              </w:rPr>
              <w:t>12</w:t>
            </w:r>
            <w:r w:rsidR="00827744">
              <w:rPr>
                <w:rFonts w:ascii="Arial" w:hAnsi="Arial" w:cs="Arial"/>
                <w:lang w:eastAsia="ja-JP"/>
              </w:rPr>
              <w:t xml:space="preserve">/2023 </w:t>
            </w:r>
          </w:p>
        </w:tc>
        <w:tc>
          <w:tcPr>
            <w:tcW w:w="2268" w:type="dxa"/>
          </w:tcPr>
          <w:p w14:paraId="18C5EAC8" w14:textId="77777777" w:rsidR="00F9174B" w:rsidRDefault="00827744">
            <w:pPr>
              <w:tabs>
                <w:tab w:val="left" w:pos="567"/>
              </w:tabs>
              <w:spacing w:after="0"/>
              <w:rPr>
                <w:rFonts w:ascii="Arial" w:hAnsi="Arial" w:cs="Arial"/>
                <w:lang w:eastAsia="ja-JP"/>
              </w:rPr>
            </w:pPr>
            <w:r>
              <w:rPr>
                <w:rFonts w:ascii="Arial" w:hAnsi="Arial" w:cs="Arial"/>
                <w:lang w:eastAsia="ja-JP"/>
              </w:rPr>
              <w:t xml:space="preserve">Performance part: </w:t>
            </w:r>
          </w:p>
          <w:p w14:paraId="7BCCBD1D" w14:textId="62B6F236" w:rsidR="00F9174B" w:rsidRDefault="00FE3E2D">
            <w:pPr>
              <w:tabs>
                <w:tab w:val="left" w:pos="567"/>
              </w:tabs>
              <w:spacing w:after="0"/>
              <w:rPr>
                <w:rFonts w:ascii="Arial" w:hAnsi="Arial" w:cs="Arial"/>
                <w:lang w:eastAsia="ja-JP"/>
              </w:rPr>
            </w:pPr>
            <w:r>
              <w:rPr>
                <w:rFonts w:ascii="Arial" w:hAnsi="Arial" w:cs="Arial"/>
                <w:lang w:eastAsia="ja-JP"/>
              </w:rPr>
              <w:t>06</w:t>
            </w:r>
            <w:r w:rsidR="00827744">
              <w:rPr>
                <w:rFonts w:ascii="Arial" w:hAnsi="Arial" w:cs="Arial"/>
                <w:lang w:eastAsia="ja-JP"/>
              </w:rPr>
              <w:t>/202</w:t>
            </w:r>
            <w:r>
              <w:rPr>
                <w:rFonts w:ascii="Arial" w:hAnsi="Arial" w:cs="Arial"/>
                <w:lang w:eastAsia="ja-JP"/>
              </w:rPr>
              <w:t>4</w:t>
            </w:r>
          </w:p>
        </w:tc>
        <w:tc>
          <w:tcPr>
            <w:tcW w:w="1694" w:type="dxa"/>
            <w:gridSpan w:val="2"/>
          </w:tcPr>
          <w:p w14:paraId="78800628" w14:textId="77777777" w:rsidR="00F9174B" w:rsidRDefault="00827744">
            <w:pPr>
              <w:tabs>
                <w:tab w:val="left" w:pos="567"/>
              </w:tabs>
              <w:spacing w:after="0"/>
              <w:rPr>
                <w:rFonts w:ascii="Arial" w:hAnsi="Arial" w:cs="Arial"/>
                <w:highlight w:val="yellow"/>
                <w:lang w:eastAsia="ja-JP"/>
              </w:rPr>
            </w:pPr>
            <w:r>
              <w:rPr>
                <w:rFonts w:ascii="Arial" w:hAnsi="Arial" w:cs="Arial"/>
                <w:lang w:eastAsia="ja-JP"/>
              </w:rPr>
              <w:t>Testing part: -</w:t>
            </w:r>
          </w:p>
        </w:tc>
      </w:tr>
      <w:tr w:rsidR="004A7E8D" w14:paraId="4E15555E" w14:textId="77777777">
        <w:tc>
          <w:tcPr>
            <w:tcW w:w="2436" w:type="dxa"/>
          </w:tcPr>
          <w:p w14:paraId="5AE19AA2" w14:textId="77777777" w:rsidR="004A7E8D" w:rsidRDefault="004A7E8D" w:rsidP="004A7E8D">
            <w:pPr>
              <w:tabs>
                <w:tab w:val="left" w:pos="567"/>
              </w:tabs>
              <w:spacing w:after="0"/>
              <w:rPr>
                <w:rFonts w:ascii="Arial" w:hAnsi="Arial" w:cs="Arial"/>
                <w:b/>
              </w:rPr>
            </w:pPr>
            <w:r>
              <w:rPr>
                <w:rFonts w:ascii="Arial" w:hAnsi="Arial" w:cs="Arial"/>
                <w:b/>
              </w:rPr>
              <w:t>Overall Completion level</w:t>
            </w:r>
          </w:p>
        </w:tc>
        <w:tc>
          <w:tcPr>
            <w:tcW w:w="1846" w:type="dxa"/>
          </w:tcPr>
          <w:p w14:paraId="1BF61BE9" w14:textId="77777777" w:rsidR="004A7E8D" w:rsidRDefault="004A7E8D" w:rsidP="004A7E8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4B997211" w14:textId="77777777" w:rsidR="004A7E8D" w:rsidRDefault="004A7E8D" w:rsidP="004A7E8D">
            <w:pPr>
              <w:tabs>
                <w:tab w:val="left" w:pos="567"/>
              </w:tabs>
              <w:spacing w:after="0"/>
              <w:rPr>
                <w:rFonts w:ascii="Arial" w:hAnsi="Arial" w:cs="Arial"/>
                <w:color w:val="00B050"/>
                <w:lang w:eastAsia="ja-JP"/>
              </w:rPr>
            </w:pPr>
          </w:p>
        </w:tc>
        <w:tc>
          <w:tcPr>
            <w:tcW w:w="1842" w:type="dxa"/>
          </w:tcPr>
          <w:p w14:paraId="1CE5C2F3" w14:textId="77777777" w:rsidR="004A7E8D" w:rsidRDefault="004A7E8D" w:rsidP="004A7E8D">
            <w:pPr>
              <w:tabs>
                <w:tab w:val="left" w:pos="567"/>
              </w:tabs>
              <w:spacing w:after="0"/>
              <w:rPr>
                <w:rFonts w:ascii="Arial" w:hAnsi="Arial" w:cs="Arial"/>
                <w:lang w:eastAsia="ja-JP"/>
              </w:rPr>
            </w:pPr>
            <w:r>
              <w:rPr>
                <w:rFonts w:ascii="Arial" w:hAnsi="Arial" w:cs="Arial"/>
                <w:lang w:eastAsia="ja-JP"/>
              </w:rPr>
              <w:t xml:space="preserve">Core part: </w:t>
            </w:r>
          </w:p>
          <w:p w14:paraId="35749EDE" w14:textId="74C4F4BB" w:rsidR="004A7E8D" w:rsidRDefault="004A7E8D" w:rsidP="004A7E8D">
            <w:pPr>
              <w:tabs>
                <w:tab w:val="left" w:pos="567"/>
              </w:tabs>
              <w:spacing w:after="0"/>
              <w:rPr>
                <w:rFonts w:ascii="Arial" w:hAnsi="Arial" w:cs="Arial"/>
                <w:color w:val="00B050"/>
                <w:lang w:eastAsia="ja-JP"/>
              </w:rPr>
            </w:pPr>
            <w:r w:rsidRPr="00FC5B1C">
              <w:rPr>
                <w:rFonts w:ascii="Arial" w:hAnsi="Arial" w:cs="Arial"/>
                <w:color w:val="00B050"/>
                <w:lang w:eastAsia="ja-JP"/>
              </w:rPr>
              <w:t xml:space="preserve">Overall: </w:t>
            </w:r>
            <w:r w:rsidR="00CD676F">
              <w:rPr>
                <w:rFonts w:ascii="Arial" w:hAnsi="Arial" w:cs="Arial"/>
                <w:color w:val="00B050"/>
                <w:lang w:eastAsia="ja-JP"/>
              </w:rPr>
              <w:t>82</w:t>
            </w:r>
            <w:r w:rsidRPr="00FC5B1C">
              <w:rPr>
                <w:rFonts w:ascii="Arial" w:hAnsi="Arial" w:cs="Arial"/>
                <w:color w:val="00B050"/>
                <w:lang w:eastAsia="ja-JP"/>
              </w:rPr>
              <w:t>%</w:t>
            </w:r>
          </w:p>
          <w:p w14:paraId="55FF7E7E" w14:textId="77777777" w:rsidR="004A7E8D" w:rsidRDefault="004A7E8D" w:rsidP="004A7E8D">
            <w:pPr>
              <w:tabs>
                <w:tab w:val="left" w:pos="567"/>
              </w:tabs>
              <w:spacing w:after="0"/>
              <w:rPr>
                <w:rFonts w:ascii="Arial" w:hAnsi="Arial" w:cs="Arial"/>
                <w:color w:val="00B050"/>
                <w:lang w:eastAsia="ja-JP"/>
              </w:rPr>
            </w:pPr>
          </w:p>
          <w:p w14:paraId="45A48B6E" w14:textId="77777777" w:rsidR="004A7E8D" w:rsidRDefault="004A7E8D" w:rsidP="004A7E8D">
            <w:pPr>
              <w:tabs>
                <w:tab w:val="left" w:pos="567"/>
              </w:tabs>
              <w:spacing w:after="0"/>
              <w:rPr>
                <w:rFonts w:ascii="Arial" w:hAnsi="Arial" w:cs="Arial"/>
                <w:lang w:eastAsia="ja-JP"/>
              </w:rPr>
            </w:pPr>
            <w:r>
              <w:rPr>
                <w:rFonts w:ascii="Arial" w:hAnsi="Arial" w:cs="Arial"/>
                <w:lang w:eastAsia="ja-JP"/>
              </w:rPr>
              <w:t>For information</w:t>
            </w:r>
          </w:p>
          <w:p w14:paraId="5485C4C4" w14:textId="75087A47" w:rsidR="004A7E8D" w:rsidRDefault="004A7E8D" w:rsidP="004A7E8D">
            <w:pPr>
              <w:tabs>
                <w:tab w:val="left" w:pos="567"/>
              </w:tabs>
              <w:spacing w:after="0"/>
              <w:rPr>
                <w:rFonts w:ascii="Arial" w:hAnsi="Arial" w:cs="Arial"/>
                <w:color w:val="00B050"/>
                <w:lang w:eastAsia="ja-JP"/>
              </w:rPr>
            </w:pPr>
            <w:r w:rsidRPr="009A2425">
              <w:rPr>
                <w:rFonts w:ascii="Arial" w:hAnsi="Arial" w:cs="Arial"/>
                <w:color w:val="00B050"/>
                <w:lang w:eastAsia="ja-JP"/>
              </w:rPr>
              <w:t xml:space="preserve">RAN1: </w:t>
            </w:r>
            <w:r w:rsidR="009A2425" w:rsidRPr="009A2425">
              <w:rPr>
                <w:rFonts w:ascii="Arial" w:hAnsi="Arial" w:cs="Arial"/>
                <w:color w:val="00B050"/>
                <w:lang w:eastAsia="ja-JP"/>
              </w:rPr>
              <w:t>95</w:t>
            </w:r>
            <w:r w:rsidRPr="009A2425">
              <w:rPr>
                <w:rFonts w:ascii="Arial" w:hAnsi="Arial" w:cs="Arial"/>
                <w:color w:val="00B050"/>
                <w:lang w:eastAsia="ja-JP"/>
              </w:rPr>
              <w:t>%</w:t>
            </w:r>
            <w:r>
              <w:rPr>
                <w:rFonts w:ascii="Arial" w:hAnsi="Arial" w:cs="Arial"/>
                <w:color w:val="00B050"/>
                <w:lang w:eastAsia="ja-JP"/>
              </w:rPr>
              <w:t xml:space="preserve"> </w:t>
            </w:r>
          </w:p>
          <w:p w14:paraId="2ADA69D2" w14:textId="0395717D" w:rsidR="004A7E8D" w:rsidRDefault="004A7E8D" w:rsidP="004A7E8D">
            <w:pPr>
              <w:tabs>
                <w:tab w:val="left" w:pos="567"/>
              </w:tabs>
              <w:spacing w:after="0"/>
              <w:rPr>
                <w:rFonts w:ascii="Arial" w:hAnsi="Arial" w:cs="Arial"/>
                <w:color w:val="00B050"/>
                <w:lang w:eastAsia="ja-JP"/>
              </w:rPr>
            </w:pPr>
            <w:r>
              <w:rPr>
                <w:rFonts w:ascii="Arial" w:hAnsi="Arial" w:cs="Arial"/>
                <w:color w:val="00B050"/>
                <w:lang w:eastAsia="ja-JP"/>
              </w:rPr>
              <w:t xml:space="preserve">RAN2: </w:t>
            </w:r>
            <w:r w:rsidR="00F52B40">
              <w:rPr>
                <w:rFonts w:ascii="Arial" w:hAnsi="Arial" w:cs="Arial"/>
                <w:color w:val="00B050"/>
                <w:lang w:eastAsia="ja-JP"/>
              </w:rPr>
              <w:t>80</w:t>
            </w:r>
            <w:r>
              <w:rPr>
                <w:rFonts w:ascii="Arial" w:hAnsi="Arial" w:cs="Arial"/>
                <w:color w:val="00B050"/>
                <w:lang w:eastAsia="ja-JP"/>
              </w:rPr>
              <w:t>%</w:t>
            </w:r>
          </w:p>
          <w:p w14:paraId="181A763B" w14:textId="7A67DCEB" w:rsidR="004A7E8D" w:rsidRDefault="004A7E8D" w:rsidP="004A7E8D">
            <w:pPr>
              <w:tabs>
                <w:tab w:val="left" w:pos="567"/>
              </w:tabs>
              <w:spacing w:after="0"/>
              <w:rPr>
                <w:rFonts w:ascii="Arial" w:hAnsi="Arial" w:cs="Arial"/>
                <w:color w:val="00B050"/>
                <w:lang w:eastAsia="ja-JP"/>
              </w:rPr>
            </w:pPr>
            <w:r w:rsidRPr="00502706">
              <w:rPr>
                <w:rFonts w:ascii="Arial" w:hAnsi="Arial" w:cs="Arial"/>
                <w:color w:val="00B050"/>
                <w:lang w:eastAsia="ja-JP"/>
              </w:rPr>
              <w:t xml:space="preserve">RAN3: </w:t>
            </w:r>
            <w:r w:rsidR="00502706" w:rsidRPr="00502706">
              <w:rPr>
                <w:rFonts w:ascii="Arial" w:hAnsi="Arial" w:cs="Arial"/>
                <w:color w:val="00B050"/>
                <w:lang w:eastAsia="ja-JP"/>
              </w:rPr>
              <w:t>9</w:t>
            </w:r>
            <w:r w:rsidRPr="00502706">
              <w:rPr>
                <w:rFonts w:ascii="Arial" w:hAnsi="Arial" w:cs="Arial"/>
                <w:color w:val="00B050"/>
                <w:lang w:eastAsia="ja-JP"/>
              </w:rPr>
              <w:t>0%</w:t>
            </w:r>
          </w:p>
          <w:p w14:paraId="69A11BC7" w14:textId="1EED0441" w:rsidR="004A7E8D" w:rsidRDefault="004A7E8D" w:rsidP="004A7E8D">
            <w:pPr>
              <w:tabs>
                <w:tab w:val="left" w:pos="567"/>
              </w:tabs>
              <w:spacing w:after="0"/>
              <w:rPr>
                <w:rFonts w:ascii="Arial" w:hAnsi="Arial" w:cs="Arial"/>
                <w:color w:val="00B050"/>
                <w:lang w:eastAsia="ja-JP"/>
              </w:rPr>
            </w:pPr>
            <w:r>
              <w:rPr>
                <w:rFonts w:ascii="Arial" w:hAnsi="Arial" w:cs="Arial"/>
                <w:color w:val="00B050"/>
                <w:lang w:eastAsia="ja-JP"/>
              </w:rPr>
              <w:t>RAN4: 65%</w:t>
            </w:r>
          </w:p>
        </w:tc>
        <w:tc>
          <w:tcPr>
            <w:tcW w:w="2268" w:type="dxa"/>
          </w:tcPr>
          <w:p w14:paraId="786175FC" w14:textId="2520FA2B" w:rsidR="004A7E8D" w:rsidRPr="00905977" w:rsidRDefault="004A7E8D" w:rsidP="004A7E8D">
            <w:pPr>
              <w:tabs>
                <w:tab w:val="left" w:pos="567"/>
              </w:tabs>
              <w:spacing w:after="0"/>
              <w:rPr>
                <w:rFonts w:ascii="Arial" w:hAnsi="Arial" w:cs="Arial"/>
                <w:lang w:eastAsia="ja-JP"/>
              </w:rPr>
            </w:pPr>
            <w:r>
              <w:rPr>
                <w:rFonts w:ascii="Arial" w:hAnsi="Arial" w:cs="Arial"/>
                <w:lang w:eastAsia="ja-JP"/>
              </w:rPr>
              <w:t xml:space="preserve">Performance Part: </w:t>
            </w:r>
            <w:r>
              <w:rPr>
                <w:rFonts w:ascii="Arial" w:hAnsi="Arial" w:cs="Arial"/>
                <w:color w:val="00B050"/>
                <w:lang w:eastAsia="ja-JP"/>
              </w:rPr>
              <w:t>0%</w:t>
            </w:r>
          </w:p>
          <w:p w14:paraId="5830AEDD" w14:textId="4A487696" w:rsidR="004A7E8D" w:rsidRDefault="004A7E8D" w:rsidP="004A7E8D">
            <w:pPr>
              <w:tabs>
                <w:tab w:val="left" w:pos="567"/>
              </w:tabs>
              <w:spacing w:after="0"/>
              <w:rPr>
                <w:rFonts w:ascii="Arial" w:hAnsi="Arial" w:cs="Arial"/>
                <w:lang w:eastAsia="ja-JP"/>
              </w:rPr>
            </w:pPr>
          </w:p>
        </w:tc>
        <w:tc>
          <w:tcPr>
            <w:tcW w:w="1694" w:type="dxa"/>
            <w:gridSpan w:val="2"/>
          </w:tcPr>
          <w:p w14:paraId="5EB12CEC" w14:textId="77777777" w:rsidR="004A7E8D" w:rsidRDefault="004A7E8D" w:rsidP="004A7E8D">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FF0000"/>
                <w:lang w:eastAsia="ja-JP"/>
              </w:rPr>
              <w:t>-</w:t>
            </w:r>
          </w:p>
        </w:tc>
      </w:tr>
    </w:tbl>
    <w:p w14:paraId="2378C5C0" w14:textId="77777777" w:rsidR="00F9174B" w:rsidRDefault="00827744">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B471EFB" w14:textId="77777777" w:rsidR="00F9174B" w:rsidRDefault="00827744">
      <w:pPr>
        <w:pStyle w:val="ListParagraph"/>
        <w:numPr>
          <w:ilvl w:val="0"/>
          <w:numId w:val="7"/>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227C60EC" w14:textId="77777777" w:rsidR="00F9174B" w:rsidRDefault="00827744">
      <w:pPr>
        <w:pStyle w:val="ListParagraph"/>
        <w:numPr>
          <w:ilvl w:val="0"/>
          <w:numId w:val="7"/>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189EFA34" w14:textId="77777777" w:rsidR="00F9174B" w:rsidRDefault="00827744">
      <w:pPr>
        <w:pStyle w:val="ListParagraph"/>
        <w:numPr>
          <w:ilvl w:val="0"/>
          <w:numId w:val="7"/>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25F166C6" w14:textId="77777777" w:rsidR="00F9174B" w:rsidRDefault="00F9174B">
      <w:pPr>
        <w:pStyle w:val="ListParagraph"/>
        <w:tabs>
          <w:tab w:val="left" w:pos="567"/>
        </w:tabs>
        <w:ind w:leftChars="0" w:left="924"/>
        <w:rPr>
          <w:rFonts w:ascii="Arial" w:hAnsi="Arial" w:cs="Arial"/>
          <w:color w:val="FF0000"/>
        </w:rPr>
      </w:pPr>
    </w:p>
    <w:p w14:paraId="39007127" w14:textId="77777777" w:rsidR="00F9174B" w:rsidRDefault="00827744">
      <w:pPr>
        <w:tabs>
          <w:tab w:val="left" w:pos="567"/>
        </w:tabs>
        <w:spacing w:after="60"/>
        <w:rPr>
          <w:rFonts w:ascii="Arial" w:hAnsi="Arial" w:cs="Arial"/>
          <w:b/>
        </w:rPr>
      </w:pPr>
      <w:r>
        <w:rPr>
          <w:rFonts w:ascii="Arial" w:hAnsi="Arial" w:cs="Arial"/>
          <w:b/>
        </w:rPr>
        <w:t>Source:</w:t>
      </w:r>
    </w:p>
    <w:p w14:paraId="6101B9FC" w14:textId="77777777" w:rsidR="00F9174B" w:rsidRDefault="00F9174B">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333"/>
        <w:gridCol w:w="7338"/>
      </w:tblGrid>
      <w:tr w:rsidR="00F9174B" w14:paraId="421C890E" w14:textId="77777777">
        <w:tc>
          <w:tcPr>
            <w:tcW w:w="2748" w:type="dxa"/>
            <w:gridSpan w:val="2"/>
          </w:tcPr>
          <w:p w14:paraId="1A48EA11" w14:textId="77777777" w:rsidR="00F9174B" w:rsidRDefault="00827744">
            <w:pPr>
              <w:tabs>
                <w:tab w:val="left" w:pos="567"/>
              </w:tabs>
              <w:spacing w:after="0"/>
              <w:rPr>
                <w:rFonts w:ascii="Arial" w:hAnsi="Arial" w:cs="Arial"/>
                <w:b/>
              </w:rPr>
            </w:pPr>
            <w:r>
              <w:rPr>
                <w:rFonts w:ascii="Arial" w:hAnsi="Arial" w:cs="Arial"/>
                <w:b/>
              </w:rPr>
              <w:t>Leading WG</w:t>
            </w:r>
          </w:p>
        </w:tc>
        <w:tc>
          <w:tcPr>
            <w:tcW w:w="7338" w:type="dxa"/>
          </w:tcPr>
          <w:p w14:paraId="7A4848C4" w14:textId="77777777" w:rsidR="00F9174B" w:rsidRDefault="00827744">
            <w:pPr>
              <w:tabs>
                <w:tab w:val="left" w:pos="567"/>
              </w:tabs>
              <w:spacing w:after="0"/>
              <w:rPr>
                <w:rFonts w:ascii="Arial" w:hAnsi="Arial" w:cs="Arial"/>
                <w:color w:val="FF0000"/>
              </w:rPr>
            </w:pPr>
            <w:r>
              <w:rPr>
                <w:rFonts w:ascii="Arial" w:hAnsi="Arial" w:cs="Arial"/>
              </w:rPr>
              <w:t>RAN2</w:t>
            </w:r>
          </w:p>
        </w:tc>
      </w:tr>
      <w:tr w:rsidR="00F9174B" w14:paraId="0A3884EE" w14:textId="77777777">
        <w:tc>
          <w:tcPr>
            <w:tcW w:w="1415" w:type="dxa"/>
            <w:vMerge w:val="restart"/>
            <w:vAlign w:val="center"/>
          </w:tcPr>
          <w:p w14:paraId="5BC2AFAE" w14:textId="77777777" w:rsidR="00F9174B" w:rsidRDefault="00827744">
            <w:pPr>
              <w:tabs>
                <w:tab w:val="left" w:pos="567"/>
              </w:tabs>
              <w:rPr>
                <w:rFonts w:ascii="Arial" w:hAnsi="Arial" w:cs="Arial"/>
                <w:b/>
              </w:rPr>
            </w:pPr>
            <w:r>
              <w:rPr>
                <w:rFonts w:ascii="Arial" w:hAnsi="Arial" w:cs="Arial"/>
                <w:b/>
              </w:rPr>
              <w:t>Rapporteur</w:t>
            </w:r>
          </w:p>
        </w:tc>
        <w:tc>
          <w:tcPr>
            <w:tcW w:w="1333" w:type="dxa"/>
          </w:tcPr>
          <w:p w14:paraId="56DA9EFF" w14:textId="77777777" w:rsidR="00F9174B" w:rsidRDefault="00827744">
            <w:pPr>
              <w:tabs>
                <w:tab w:val="left" w:pos="567"/>
              </w:tabs>
              <w:spacing w:after="0"/>
              <w:rPr>
                <w:rFonts w:ascii="Arial" w:hAnsi="Arial" w:cs="Arial"/>
                <w:b/>
              </w:rPr>
            </w:pPr>
            <w:r>
              <w:rPr>
                <w:rFonts w:ascii="Arial" w:hAnsi="Arial" w:cs="Arial"/>
                <w:b/>
              </w:rPr>
              <w:t>Name</w:t>
            </w:r>
          </w:p>
        </w:tc>
        <w:tc>
          <w:tcPr>
            <w:tcW w:w="7338" w:type="dxa"/>
          </w:tcPr>
          <w:p w14:paraId="1C126EFC" w14:textId="77777777" w:rsidR="00F9174B" w:rsidRDefault="00827744">
            <w:pPr>
              <w:tabs>
                <w:tab w:val="left" w:pos="567"/>
              </w:tabs>
              <w:spacing w:after="0"/>
              <w:rPr>
                <w:rFonts w:ascii="Arial" w:hAnsi="Arial" w:cs="Arial"/>
                <w:lang w:eastAsia="ja-JP"/>
              </w:rPr>
            </w:pPr>
            <w:r>
              <w:rPr>
                <w:rFonts w:ascii="Arial" w:hAnsi="Arial" w:cs="Arial"/>
                <w:lang w:eastAsia="ja-JP"/>
              </w:rPr>
              <w:t>Abhishek Roy</w:t>
            </w:r>
          </w:p>
        </w:tc>
      </w:tr>
      <w:tr w:rsidR="00F9174B" w14:paraId="226F194F" w14:textId="77777777">
        <w:tc>
          <w:tcPr>
            <w:tcW w:w="1415" w:type="dxa"/>
            <w:vMerge/>
          </w:tcPr>
          <w:p w14:paraId="35504799" w14:textId="77777777" w:rsidR="00F9174B" w:rsidRDefault="00F9174B">
            <w:pPr>
              <w:tabs>
                <w:tab w:val="left" w:pos="567"/>
              </w:tabs>
              <w:rPr>
                <w:rFonts w:ascii="Arial" w:hAnsi="Arial" w:cs="Arial"/>
                <w:b/>
              </w:rPr>
            </w:pPr>
          </w:p>
        </w:tc>
        <w:tc>
          <w:tcPr>
            <w:tcW w:w="1333" w:type="dxa"/>
          </w:tcPr>
          <w:p w14:paraId="63D787B4" w14:textId="77777777" w:rsidR="00F9174B" w:rsidRDefault="00827744">
            <w:pPr>
              <w:tabs>
                <w:tab w:val="left" w:pos="567"/>
              </w:tabs>
              <w:spacing w:after="0"/>
              <w:rPr>
                <w:rFonts w:ascii="Arial" w:hAnsi="Arial" w:cs="Arial"/>
                <w:b/>
              </w:rPr>
            </w:pPr>
            <w:r>
              <w:rPr>
                <w:rFonts w:ascii="Arial" w:hAnsi="Arial" w:cs="Arial"/>
                <w:b/>
              </w:rPr>
              <w:t>Company</w:t>
            </w:r>
          </w:p>
        </w:tc>
        <w:tc>
          <w:tcPr>
            <w:tcW w:w="7338" w:type="dxa"/>
          </w:tcPr>
          <w:p w14:paraId="5E7DFD66" w14:textId="77777777" w:rsidR="00F9174B" w:rsidRDefault="00827744">
            <w:pPr>
              <w:tabs>
                <w:tab w:val="left" w:pos="567"/>
              </w:tabs>
              <w:spacing w:after="0"/>
              <w:rPr>
                <w:rFonts w:ascii="Arial" w:hAnsi="Arial" w:cs="Arial"/>
                <w:lang w:eastAsia="ja-JP"/>
              </w:rPr>
            </w:pPr>
            <w:r>
              <w:rPr>
                <w:rFonts w:ascii="Arial" w:hAnsi="Arial" w:cs="Arial"/>
                <w:lang w:eastAsia="ja-JP"/>
              </w:rPr>
              <w:t>MediaTek</w:t>
            </w:r>
          </w:p>
        </w:tc>
      </w:tr>
      <w:tr w:rsidR="00F9174B" w14:paraId="745CBEB4" w14:textId="77777777">
        <w:tc>
          <w:tcPr>
            <w:tcW w:w="1415" w:type="dxa"/>
            <w:vMerge/>
          </w:tcPr>
          <w:p w14:paraId="1B2AAAB7" w14:textId="77777777" w:rsidR="00F9174B" w:rsidRDefault="00F9174B">
            <w:pPr>
              <w:tabs>
                <w:tab w:val="left" w:pos="567"/>
              </w:tabs>
              <w:rPr>
                <w:rFonts w:ascii="Arial" w:hAnsi="Arial" w:cs="Arial"/>
                <w:b/>
              </w:rPr>
            </w:pPr>
          </w:p>
        </w:tc>
        <w:tc>
          <w:tcPr>
            <w:tcW w:w="1333" w:type="dxa"/>
          </w:tcPr>
          <w:p w14:paraId="4EE3FF1A" w14:textId="77777777" w:rsidR="00F9174B" w:rsidRDefault="00827744">
            <w:pPr>
              <w:tabs>
                <w:tab w:val="left" w:pos="567"/>
              </w:tabs>
              <w:spacing w:after="0"/>
              <w:rPr>
                <w:rFonts w:ascii="Arial" w:hAnsi="Arial" w:cs="Arial"/>
                <w:b/>
              </w:rPr>
            </w:pPr>
            <w:r>
              <w:rPr>
                <w:rFonts w:ascii="Arial" w:hAnsi="Arial" w:cs="Arial"/>
                <w:b/>
              </w:rPr>
              <w:t>Email</w:t>
            </w:r>
          </w:p>
        </w:tc>
        <w:tc>
          <w:tcPr>
            <w:tcW w:w="7338" w:type="dxa"/>
          </w:tcPr>
          <w:p w14:paraId="1BBE735F" w14:textId="77777777" w:rsidR="00F9174B" w:rsidRDefault="00000000">
            <w:hyperlink r:id="rId12" w:history="1">
              <w:r w:rsidR="00827744">
                <w:rPr>
                  <w:rStyle w:val="Hyperlink"/>
                </w:rPr>
                <w:t>abhishek.roy@mediatek.com</w:t>
              </w:r>
            </w:hyperlink>
            <w:r w:rsidR="00827744">
              <w:t xml:space="preserve"> </w:t>
            </w:r>
          </w:p>
        </w:tc>
      </w:tr>
      <w:tr w:rsidR="00F9174B" w14:paraId="0D309B4D" w14:textId="77777777">
        <w:tc>
          <w:tcPr>
            <w:tcW w:w="2748" w:type="dxa"/>
            <w:gridSpan w:val="2"/>
          </w:tcPr>
          <w:p w14:paraId="250CEC43" w14:textId="77777777" w:rsidR="00F9174B" w:rsidRDefault="00827744">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BD09D54" w14:textId="77777777" w:rsidR="00F9174B" w:rsidRDefault="00827744">
            <w:pPr>
              <w:tabs>
                <w:tab w:val="left" w:pos="567"/>
              </w:tabs>
              <w:spacing w:after="0"/>
              <w:rPr>
                <w:rFonts w:ascii="Arial" w:hAnsi="Arial" w:cs="Arial"/>
              </w:rPr>
            </w:pPr>
            <w:r>
              <w:rPr>
                <w:rFonts w:ascii="Arial" w:hAnsi="Arial" w:cs="Arial"/>
              </w:rPr>
              <w:t>RAN2</w:t>
            </w:r>
          </w:p>
        </w:tc>
      </w:tr>
    </w:tbl>
    <w:p w14:paraId="1CC28F26" w14:textId="77777777" w:rsidR="00F9174B" w:rsidRDefault="00F9174B">
      <w:pPr>
        <w:pBdr>
          <w:bottom w:val="single" w:sz="4" w:space="1" w:color="auto"/>
        </w:pBdr>
        <w:rPr>
          <w:rFonts w:ascii="Arial" w:hAnsi="Arial" w:cs="Arial"/>
        </w:rPr>
      </w:pPr>
    </w:p>
    <w:p w14:paraId="6EFA64CA" w14:textId="77777777" w:rsidR="00F9174B" w:rsidRDefault="00F9174B">
      <w:pPr>
        <w:pBdr>
          <w:bottom w:val="single" w:sz="4" w:space="1" w:color="auto"/>
        </w:pBdr>
        <w:rPr>
          <w:rFonts w:ascii="Arial" w:hAnsi="Arial" w:cs="Arial"/>
        </w:rPr>
      </w:pPr>
    </w:p>
    <w:p w14:paraId="16F99E3C" w14:textId="77777777" w:rsidR="00F9174B" w:rsidRDefault="00827744">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F9174B" w14:paraId="226E41FF" w14:textId="77777777">
        <w:trPr>
          <w:jc w:val="center"/>
        </w:trPr>
        <w:tc>
          <w:tcPr>
            <w:tcW w:w="6185" w:type="dxa"/>
            <w:shd w:val="clear" w:color="auto" w:fill="E0E0E0"/>
          </w:tcPr>
          <w:p w14:paraId="0138193A" w14:textId="77777777" w:rsidR="00F9174B" w:rsidRDefault="00827744">
            <w:pPr>
              <w:pStyle w:val="TAL"/>
              <w:jc w:val="center"/>
              <w:rPr>
                <w:b/>
                <w:bCs/>
              </w:rPr>
            </w:pPr>
            <w:r>
              <w:rPr>
                <w:b/>
                <w:bCs/>
              </w:rPr>
              <w:t>Do you want to modify the time budget for this WI/SI compared to what was endorsed at the last RAN meeting?</w:t>
            </w:r>
          </w:p>
        </w:tc>
        <w:tc>
          <w:tcPr>
            <w:tcW w:w="1037" w:type="dxa"/>
            <w:vAlign w:val="center"/>
          </w:tcPr>
          <w:p w14:paraId="602C66BD" w14:textId="77777777" w:rsidR="00F9174B" w:rsidRDefault="00827744">
            <w:pPr>
              <w:pStyle w:val="TAL"/>
              <w:jc w:val="center"/>
              <w:rPr>
                <w:color w:val="FF0000"/>
                <w:lang w:eastAsia="ja-JP"/>
              </w:rPr>
            </w:pPr>
            <w:r>
              <w:rPr>
                <w:color w:val="000000" w:themeColor="text1"/>
                <w:lang w:eastAsia="ja-JP"/>
              </w:rPr>
              <w:t>No</w:t>
            </w:r>
          </w:p>
        </w:tc>
      </w:tr>
    </w:tbl>
    <w:p w14:paraId="7AE690B3" w14:textId="77777777" w:rsidR="00F9174B" w:rsidRDefault="00F9174B">
      <w:pPr>
        <w:spacing w:after="0"/>
        <w:rPr>
          <w:rFonts w:ascii="Arial" w:hAnsi="Arial" w:cs="Arial"/>
        </w:rPr>
      </w:pPr>
    </w:p>
    <w:p w14:paraId="7A4A24A6" w14:textId="77777777" w:rsidR="00F9174B" w:rsidRDefault="00827744">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096CFDCD" w14:textId="77777777" w:rsidR="00F9174B" w:rsidRDefault="00827744">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w:t>
      </w:r>
      <w:proofErr w:type="gramStart"/>
      <w:r>
        <w:rPr>
          <w:rFonts w:ascii="Arial" w:hAnsi="Arial" w:cs="Arial"/>
          <w:i/>
        </w:rPr>
        <w:t>has to</w:t>
      </w:r>
      <w:proofErr w:type="gramEnd"/>
      <w:r>
        <w:rPr>
          <w:rFonts w:ascii="Arial" w:hAnsi="Arial" w:cs="Arial"/>
          <w:i/>
        </w:rPr>
        <w:t xml:space="preserve">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355160F0" w14:textId="77777777" w:rsidR="00F9174B" w:rsidRDefault="00827744">
      <w:pPr>
        <w:spacing w:after="0"/>
        <w:rPr>
          <w:rFonts w:ascii="Arial" w:hAnsi="Arial" w:cs="Arial"/>
          <w:b/>
        </w:rPr>
      </w:pPr>
      <w:r>
        <w:rPr>
          <w:rFonts w:ascii="Arial" w:hAnsi="Arial" w:cs="Arial"/>
          <w:b/>
        </w:rPr>
        <w:lastRenderedPageBreak/>
        <w:t>Additional explanations/motivations for the time budget changes in the attached Excel table:</w:t>
      </w:r>
    </w:p>
    <w:p w14:paraId="0E00AB43" w14:textId="77777777" w:rsidR="00F9174B" w:rsidRDefault="00F9174B">
      <w:pPr>
        <w:spacing w:after="0"/>
        <w:rPr>
          <w:rFonts w:ascii="Arial" w:hAnsi="Arial" w:cs="Arial"/>
        </w:rPr>
      </w:pPr>
    </w:p>
    <w:p w14:paraId="4AB6D52C" w14:textId="77777777" w:rsidR="00F9174B" w:rsidRDefault="00F9174B">
      <w:pPr>
        <w:spacing w:after="0"/>
        <w:rPr>
          <w:rFonts w:ascii="Arial" w:hAnsi="Arial" w:cs="Arial"/>
          <w:color w:val="FF0000"/>
        </w:rPr>
      </w:pPr>
    </w:p>
    <w:p w14:paraId="631CDCC9" w14:textId="77777777" w:rsidR="00F9174B" w:rsidRDefault="00827744">
      <w:pPr>
        <w:pStyle w:val="Heading2"/>
      </w:pPr>
      <w:r>
        <w:t>2.</w:t>
      </w:r>
      <w:r>
        <w:tab/>
        <w:t>Detailed progress in RAN WGs since last TSG meeting (for all involved WGs)</w:t>
      </w:r>
    </w:p>
    <w:p w14:paraId="654F091F" w14:textId="0FD75D91" w:rsidR="00F9174B" w:rsidRDefault="00827744">
      <w:pPr>
        <w:rPr>
          <w:rFonts w:ascii="Arial" w:hAnsi="Arial" w:cs="Arial"/>
          <w:color w:val="FF0000"/>
        </w:rPr>
      </w:pPr>
      <w:r>
        <w:tab/>
      </w:r>
      <w:r>
        <w:rPr>
          <w:rFonts w:ascii="Arial" w:hAnsi="Arial" w:cs="Arial"/>
          <w:color w:val="FF0000"/>
        </w:rPr>
        <w:t>NOTE: Agreements and Open issues impacted cross-TSG aspects shall be explicitly highlighted</w:t>
      </w:r>
    </w:p>
    <w:p w14:paraId="542D44F0" w14:textId="6CBABEF8" w:rsidR="004A7E8D" w:rsidRDefault="004A7E8D">
      <w:pPr>
        <w:rPr>
          <w:rFonts w:ascii="Arial" w:hAnsi="Arial" w:cs="Arial"/>
          <w:color w:val="FF0000"/>
        </w:rPr>
      </w:pPr>
    </w:p>
    <w:p w14:paraId="69B8504A" w14:textId="77777777" w:rsidR="004A7E8D" w:rsidRDefault="004A7E8D" w:rsidP="004A7E8D">
      <w:pPr>
        <w:pStyle w:val="Heading2"/>
        <w:keepNext w:val="0"/>
        <w:rPr>
          <w:lang w:eastAsia="ja-JP"/>
        </w:rPr>
      </w:pPr>
      <w:r>
        <w:rPr>
          <w:lang w:eastAsia="ja-JP"/>
        </w:rPr>
        <w:t>2.1</w:t>
      </w:r>
      <w:r>
        <w:rPr>
          <w:lang w:eastAsia="ja-JP"/>
        </w:rPr>
        <w:tab/>
      </w:r>
      <w:r>
        <w:rPr>
          <w:rFonts w:hint="eastAsia"/>
          <w:lang w:eastAsia="ja-JP"/>
        </w:rPr>
        <w:t>RAN1</w:t>
      </w:r>
    </w:p>
    <w:p w14:paraId="5EED20B7" w14:textId="77777777" w:rsidR="004A7E8D" w:rsidRDefault="004A7E8D" w:rsidP="004A7E8D">
      <w:pPr>
        <w:pStyle w:val="Heading4"/>
        <w:keepNext w:val="0"/>
        <w:rPr>
          <w:lang w:eastAsia="ja-JP"/>
        </w:rPr>
      </w:pPr>
      <w:r>
        <w:rPr>
          <w:lang w:eastAsia="ja-JP"/>
        </w:rPr>
        <w:t>2.1.1</w:t>
      </w:r>
      <w:r>
        <w:rPr>
          <w:lang w:eastAsia="ja-JP"/>
        </w:rPr>
        <w:tab/>
        <w:t>Agreements</w:t>
      </w:r>
    </w:p>
    <w:p w14:paraId="5E2E33F6" w14:textId="0FD3C9B8" w:rsidR="004A7E8D" w:rsidRDefault="004A7E8D" w:rsidP="004A7E8D">
      <w:pPr>
        <w:outlineLvl w:val="5"/>
        <w:rPr>
          <w:rFonts w:ascii="Arial" w:hAnsi="Arial" w:cs="Arial"/>
          <w:b/>
          <w:lang w:eastAsia="en-US"/>
        </w:rPr>
      </w:pPr>
      <w:r>
        <w:rPr>
          <w:rFonts w:ascii="Arial" w:hAnsi="Arial" w:cs="Arial"/>
          <w:b/>
          <w:lang w:eastAsia="en-US"/>
        </w:rPr>
        <w:t>RAN1#11</w:t>
      </w:r>
      <w:r w:rsidR="00617EB6">
        <w:rPr>
          <w:rFonts w:ascii="Arial" w:hAnsi="Arial" w:cs="Arial"/>
          <w:b/>
          <w:lang w:eastAsia="en-US"/>
        </w:rPr>
        <w:t>4</w:t>
      </w:r>
      <w:r>
        <w:rPr>
          <w:rFonts w:ascii="Arial" w:hAnsi="Arial" w:cs="Arial"/>
          <w:b/>
          <w:lang w:eastAsia="en-US"/>
        </w:rPr>
        <w:t xml:space="preserve">, </w:t>
      </w:r>
      <w:r w:rsidR="00617EB6">
        <w:rPr>
          <w:rFonts w:ascii="Arial" w:hAnsi="Arial" w:cs="Arial"/>
          <w:b/>
          <w:lang w:eastAsia="en-US"/>
        </w:rPr>
        <w:t>August</w:t>
      </w:r>
      <w:r>
        <w:rPr>
          <w:rFonts w:ascii="Arial" w:hAnsi="Arial" w:cs="Arial"/>
          <w:b/>
          <w:lang w:eastAsia="en-US"/>
        </w:rPr>
        <w:t xml:space="preserve"> 2</w:t>
      </w:r>
      <w:r w:rsidR="00617EB6">
        <w:rPr>
          <w:rFonts w:ascii="Arial" w:hAnsi="Arial" w:cs="Arial"/>
          <w:b/>
          <w:lang w:eastAsia="en-US"/>
        </w:rPr>
        <w:t>1</w:t>
      </w:r>
      <w:r w:rsidR="00617EB6">
        <w:rPr>
          <w:rFonts w:ascii="Arial" w:hAnsi="Arial" w:cs="Arial"/>
          <w:b/>
          <w:vertAlign w:val="superscript"/>
          <w:lang w:eastAsia="en-US"/>
        </w:rPr>
        <w:t>st</w:t>
      </w:r>
      <w:r>
        <w:rPr>
          <w:rFonts w:ascii="Arial" w:hAnsi="Arial" w:cs="Arial"/>
          <w:b/>
          <w:lang w:eastAsia="en-US"/>
        </w:rPr>
        <w:t xml:space="preserve"> – </w:t>
      </w:r>
      <w:r w:rsidR="00617EB6">
        <w:rPr>
          <w:rFonts w:ascii="Arial" w:hAnsi="Arial" w:cs="Arial"/>
          <w:b/>
          <w:lang w:eastAsia="en-US"/>
        </w:rPr>
        <w:t>August</w:t>
      </w:r>
      <w:r>
        <w:rPr>
          <w:rFonts w:ascii="Arial" w:hAnsi="Arial" w:cs="Arial"/>
          <w:b/>
          <w:lang w:eastAsia="en-US"/>
        </w:rPr>
        <w:t xml:space="preserve"> 2</w:t>
      </w:r>
      <w:r w:rsidR="00617EB6">
        <w:rPr>
          <w:rFonts w:ascii="Arial" w:hAnsi="Arial" w:cs="Arial"/>
          <w:b/>
          <w:lang w:eastAsia="en-US"/>
        </w:rPr>
        <w:t>5</w:t>
      </w:r>
      <w:r w:rsidRPr="005F6226">
        <w:rPr>
          <w:rFonts w:ascii="Arial" w:hAnsi="Arial" w:cs="Arial"/>
          <w:b/>
          <w:vertAlign w:val="superscript"/>
          <w:lang w:eastAsia="en-US"/>
        </w:rPr>
        <w:t>th</w:t>
      </w:r>
      <w:r>
        <w:rPr>
          <w:rFonts w:ascii="Arial" w:hAnsi="Arial" w:cs="Arial"/>
          <w:b/>
          <w:lang w:eastAsia="en-US"/>
        </w:rPr>
        <w:t xml:space="preserve">, 2023, </w:t>
      </w:r>
      <w:r w:rsidR="00617EB6">
        <w:rPr>
          <w:rFonts w:ascii="Arial" w:hAnsi="Arial" w:cs="Arial"/>
          <w:b/>
          <w:lang w:eastAsia="en-US"/>
        </w:rPr>
        <w:t>Toulouse</w:t>
      </w:r>
      <w:r w:rsidRPr="00544EA6">
        <w:rPr>
          <w:rFonts w:ascii="Arial" w:hAnsi="Arial" w:cs="Arial"/>
          <w:b/>
          <w:lang w:eastAsia="en-US"/>
        </w:rPr>
        <w:t xml:space="preserve">, </w:t>
      </w:r>
      <w:r w:rsidR="00617EB6">
        <w:rPr>
          <w:rFonts w:ascii="Arial" w:hAnsi="Arial" w:cs="Arial"/>
          <w:b/>
          <w:lang w:eastAsia="en-US"/>
        </w:rPr>
        <w:t>France</w:t>
      </w:r>
    </w:p>
    <w:p w14:paraId="2AD1C69E" w14:textId="281C572F" w:rsidR="004A7E8D" w:rsidRPr="009A2425" w:rsidRDefault="004A7E8D" w:rsidP="009A2425">
      <w:pPr>
        <w:rPr>
          <w:b/>
          <w:lang w:eastAsia="ja-JP"/>
        </w:rPr>
      </w:pPr>
      <w:r w:rsidRPr="009A2425">
        <w:rPr>
          <w:rFonts w:ascii="Arial" w:hAnsi="Arial" w:cs="Arial"/>
          <w:b/>
          <w:u w:val="single"/>
          <w:lang w:eastAsia="ja-JP"/>
        </w:rPr>
        <w:t>Agreements on “9.9.3 Disabling of HARQ feedback for IoT NTN”</w:t>
      </w:r>
    </w:p>
    <w:p w14:paraId="712650EE" w14:textId="77777777" w:rsidR="009A2425" w:rsidRPr="00A4265E" w:rsidRDefault="009A2425" w:rsidP="009A2425">
      <w:pPr>
        <w:rPr>
          <w:bCs/>
          <w:iCs/>
          <w:highlight w:val="green"/>
          <w:lang w:eastAsia="zh-CN"/>
        </w:rPr>
      </w:pPr>
      <w:r w:rsidRPr="00A4265E">
        <w:rPr>
          <w:bCs/>
          <w:iCs/>
          <w:highlight w:val="green"/>
          <w:lang w:eastAsia="zh-CN"/>
        </w:rPr>
        <w:t>Agreement</w:t>
      </w:r>
    </w:p>
    <w:p w14:paraId="65FBB198" w14:textId="77777777" w:rsidR="009A2425" w:rsidRPr="00B94FB0" w:rsidRDefault="009A2425" w:rsidP="009A2425">
      <w:pPr>
        <w:rPr>
          <w:lang w:eastAsia="zh-CN"/>
        </w:rPr>
      </w:pPr>
      <w:r w:rsidRPr="00B94FB0">
        <w:rPr>
          <w:lang w:eastAsia="zh-CN"/>
        </w:rPr>
        <w:t>Confirm the following working assumption:</w:t>
      </w:r>
    </w:p>
    <w:p w14:paraId="03D90D3B" w14:textId="77777777" w:rsidR="009A2425" w:rsidRPr="00B94FB0" w:rsidRDefault="009A2425" w:rsidP="009A2425">
      <w:pPr>
        <w:rPr>
          <w:lang w:eastAsia="x-none"/>
        </w:rPr>
      </w:pPr>
      <w:r w:rsidRPr="00B94FB0">
        <w:rPr>
          <w:highlight w:val="darkYellow"/>
          <w:lang w:eastAsia="x-none"/>
        </w:rPr>
        <w:t>Working assumption</w:t>
      </w:r>
    </w:p>
    <w:p w14:paraId="38DD5152" w14:textId="77777777" w:rsidR="009A2425" w:rsidRPr="00B94FB0" w:rsidRDefault="009A2425" w:rsidP="009A2425">
      <w:pPr>
        <w:rPr>
          <w:szCs w:val="13"/>
        </w:rPr>
      </w:pPr>
      <w:r w:rsidRPr="00B94FB0">
        <w:rPr>
          <w:szCs w:val="13"/>
        </w:rPr>
        <w:t xml:space="preserve">For DCI-based direct indication in single TB scheduled by DCI, </w:t>
      </w:r>
    </w:p>
    <w:p w14:paraId="1D859C2B" w14:textId="77777777" w:rsidR="009A2425" w:rsidRPr="00B94FB0"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rPr>
      </w:pPr>
      <w:r w:rsidRPr="00B94FB0">
        <w:rPr>
          <w:rFonts w:ascii="Times New Roman" w:hAnsi="Times New Roman"/>
          <w:szCs w:val="16"/>
        </w:rPr>
        <w:t>Indication by reusing/reinterpreting HARQ-ACK related field in DCI</w:t>
      </w:r>
    </w:p>
    <w:p w14:paraId="29C4EE3F" w14:textId="77777777" w:rsidR="009A2425" w:rsidRPr="00B94FB0" w:rsidRDefault="009A2425" w:rsidP="009A2425">
      <w:pPr>
        <w:pStyle w:val="ListParagraph"/>
        <w:widowControl/>
        <w:numPr>
          <w:ilvl w:val="2"/>
          <w:numId w:val="31"/>
        </w:numPr>
        <w:overflowPunct w:val="0"/>
        <w:autoSpaceDE w:val="0"/>
        <w:autoSpaceDN w:val="0"/>
        <w:adjustRightInd w:val="0"/>
        <w:spacing w:line="240" w:lineRule="auto"/>
        <w:ind w:leftChars="0" w:left="1800"/>
        <w:contextualSpacing/>
        <w:jc w:val="left"/>
        <w:textAlignment w:val="baseline"/>
        <w:rPr>
          <w:rFonts w:ascii="Times New Roman" w:hAnsi="Times New Roman"/>
          <w:szCs w:val="16"/>
        </w:rPr>
      </w:pPr>
      <w:r w:rsidRPr="00B94FB0">
        <w:rPr>
          <w:rFonts w:ascii="Times New Roman" w:hAnsi="Times New Roman"/>
          <w:szCs w:val="16"/>
        </w:rPr>
        <w:t>For eMTC CE mode B, one state of “HARQ-ACK resource offset” field in DCI format 6-1B is used for indication of HARQ feedback disabled, other states are used for indication of HARQ feedback enabled and corresponding HARQ-ACK resource.</w:t>
      </w:r>
    </w:p>
    <w:p w14:paraId="02F4AB73" w14:textId="77777777" w:rsidR="009A2425" w:rsidRPr="00B94FB0" w:rsidRDefault="009A2425" w:rsidP="009A2425">
      <w:pPr>
        <w:pStyle w:val="ListParagraph"/>
        <w:widowControl/>
        <w:numPr>
          <w:ilvl w:val="3"/>
          <w:numId w:val="31"/>
        </w:numPr>
        <w:overflowPunct w:val="0"/>
        <w:autoSpaceDE w:val="0"/>
        <w:autoSpaceDN w:val="0"/>
        <w:adjustRightInd w:val="0"/>
        <w:spacing w:line="240" w:lineRule="auto"/>
        <w:ind w:leftChars="0" w:left="2520"/>
        <w:contextualSpacing/>
        <w:jc w:val="left"/>
        <w:textAlignment w:val="baseline"/>
        <w:rPr>
          <w:rFonts w:ascii="Times New Roman" w:hAnsi="Times New Roman"/>
          <w:szCs w:val="16"/>
        </w:rPr>
      </w:pPr>
      <w:r w:rsidRPr="00B94FB0">
        <w:rPr>
          <w:rFonts w:ascii="Times New Roman" w:hAnsi="Times New Roman"/>
          <w:szCs w:val="16"/>
        </w:rPr>
        <w:t>FFS: detailed state, and whether this state is different across different UEs</w:t>
      </w:r>
    </w:p>
    <w:p w14:paraId="7F6215F8" w14:textId="77777777" w:rsidR="009A2425" w:rsidRPr="00B94FB0" w:rsidRDefault="009A2425" w:rsidP="009A2425">
      <w:pPr>
        <w:pStyle w:val="ListParagraph"/>
        <w:widowControl/>
        <w:numPr>
          <w:ilvl w:val="2"/>
          <w:numId w:val="31"/>
        </w:numPr>
        <w:overflowPunct w:val="0"/>
        <w:autoSpaceDE w:val="0"/>
        <w:autoSpaceDN w:val="0"/>
        <w:adjustRightInd w:val="0"/>
        <w:spacing w:line="240" w:lineRule="auto"/>
        <w:ind w:leftChars="0" w:left="1800"/>
        <w:contextualSpacing/>
        <w:jc w:val="left"/>
        <w:textAlignment w:val="baseline"/>
        <w:rPr>
          <w:rFonts w:ascii="Times New Roman" w:hAnsi="Times New Roman"/>
          <w:szCs w:val="16"/>
        </w:rPr>
      </w:pPr>
      <w:r w:rsidRPr="00B94FB0">
        <w:rPr>
          <w:rFonts w:ascii="Times New Roman" w:hAnsi="Times New Roman"/>
          <w:szCs w:val="16"/>
        </w:rPr>
        <w:t xml:space="preserve">For </w:t>
      </w:r>
      <w:proofErr w:type="spellStart"/>
      <w:r w:rsidRPr="00B94FB0">
        <w:rPr>
          <w:rFonts w:ascii="Times New Roman" w:hAnsi="Times New Roman"/>
          <w:szCs w:val="16"/>
        </w:rPr>
        <w:t>NBIoT</w:t>
      </w:r>
      <w:proofErr w:type="spellEnd"/>
      <w:r w:rsidRPr="00B94FB0">
        <w:rPr>
          <w:rFonts w:ascii="Times New Roman" w:hAnsi="Times New Roman"/>
          <w:szCs w:val="16"/>
        </w:rPr>
        <w:t>, one state of “HARQ-ACK resource” field in DCI format N1 is used for indication of HARQ feedback disabled, other states are used for indication of HARQ feedback enabled and corresponding HARQ-ACK resource.</w:t>
      </w:r>
    </w:p>
    <w:p w14:paraId="70F1B7F7" w14:textId="77777777" w:rsidR="009A2425" w:rsidRPr="00B94FB0" w:rsidRDefault="009A2425" w:rsidP="009A2425">
      <w:pPr>
        <w:pStyle w:val="ListParagraph"/>
        <w:widowControl/>
        <w:numPr>
          <w:ilvl w:val="3"/>
          <w:numId w:val="31"/>
        </w:numPr>
        <w:overflowPunct w:val="0"/>
        <w:autoSpaceDE w:val="0"/>
        <w:autoSpaceDN w:val="0"/>
        <w:adjustRightInd w:val="0"/>
        <w:spacing w:line="240" w:lineRule="auto"/>
        <w:ind w:leftChars="0" w:left="2520"/>
        <w:contextualSpacing/>
        <w:jc w:val="left"/>
        <w:textAlignment w:val="baseline"/>
        <w:rPr>
          <w:rFonts w:ascii="Times New Roman" w:hAnsi="Times New Roman"/>
          <w:szCs w:val="16"/>
          <w:lang w:eastAsia="zh-CN"/>
        </w:rPr>
      </w:pPr>
      <w:r w:rsidRPr="00B94FB0">
        <w:rPr>
          <w:rFonts w:ascii="Times New Roman" w:hAnsi="Times New Roman"/>
          <w:szCs w:val="16"/>
          <w:lang w:eastAsia="zh-CN"/>
        </w:rPr>
        <w:t>FFS: detailed state</w:t>
      </w:r>
      <w:r w:rsidRPr="00B94FB0">
        <w:rPr>
          <w:rFonts w:ascii="Times New Roman" w:hAnsi="Times New Roman"/>
          <w:szCs w:val="16"/>
        </w:rPr>
        <w:t>, and whether this state is different across different UEs</w:t>
      </w:r>
    </w:p>
    <w:p w14:paraId="042B6CA7" w14:textId="77777777" w:rsidR="009A2425" w:rsidRPr="00B94FB0"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lang w:eastAsia="zh-CN"/>
        </w:rPr>
      </w:pPr>
      <w:r w:rsidRPr="00B94FB0">
        <w:rPr>
          <w:rFonts w:ascii="Times New Roman" w:eastAsia="DengXian" w:hAnsi="Times New Roman"/>
          <w:szCs w:val="16"/>
          <w:lang w:eastAsia="zh-CN"/>
        </w:rPr>
        <w:t xml:space="preserve">If </w:t>
      </w:r>
      <w:r w:rsidRPr="00B94FB0">
        <w:rPr>
          <w:rFonts w:ascii="Times New Roman" w:hAnsi="Times New Roman"/>
          <w:szCs w:val="16"/>
        </w:rPr>
        <w:t xml:space="preserve">reusing/reinterpreting HARQ-ACK related field in DCI is also used for DCI overriding scheme, the interpretation of the state can be different than for </w:t>
      </w:r>
      <w:r w:rsidRPr="00B94FB0">
        <w:rPr>
          <w:rFonts w:ascii="Times New Roman" w:hAnsi="Times New Roman"/>
          <w:szCs w:val="13"/>
        </w:rPr>
        <w:t>DCI-based direct indication.</w:t>
      </w:r>
    </w:p>
    <w:p w14:paraId="10F40821" w14:textId="77777777" w:rsidR="009A2425" w:rsidRPr="00B94FB0" w:rsidRDefault="009A2425" w:rsidP="009A2425">
      <w:pPr>
        <w:rPr>
          <w:szCs w:val="16"/>
        </w:rPr>
      </w:pPr>
      <w:r w:rsidRPr="00B94FB0">
        <w:rPr>
          <w:szCs w:val="16"/>
        </w:rPr>
        <w:t xml:space="preserve">For single TB scheduled by DCI, </w:t>
      </w:r>
    </w:p>
    <w:p w14:paraId="7CE89C12" w14:textId="77777777" w:rsidR="009A2425" w:rsidRPr="00B94FB0"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rPr>
      </w:pPr>
      <w:r w:rsidRPr="00B94FB0">
        <w:rPr>
          <w:rFonts w:ascii="Times New Roman" w:hAnsi="Times New Roman"/>
          <w:szCs w:val="16"/>
          <w:highlight w:val="darkYellow"/>
        </w:rPr>
        <w:t>Working assumption 1</w:t>
      </w:r>
      <w:r w:rsidRPr="00B94FB0">
        <w:rPr>
          <w:rFonts w:ascii="Times New Roman" w:hAnsi="Times New Roman"/>
          <w:szCs w:val="16"/>
        </w:rPr>
        <w:t xml:space="preserve"> DCI based overridden indication is applied to both semi-statically HARQ disabled and enabled processes</w:t>
      </w:r>
    </w:p>
    <w:p w14:paraId="02B866B0" w14:textId="77777777" w:rsidR="009A2425" w:rsidRPr="00B94FB0"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rPr>
      </w:pPr>
      <w:r w:rsidRPr="00B94FB0">
        <w:rPr>
          <w:rFonts w:ascii="Times New Roman" w:hAnsi="Times New Roman"/>
          <w:szCs w:val="16"/>
        </w:rPr>
        <w:t xml:space="preserve">For DCI based overridden indication, adopt </w:t>
      </w:r>
      <w:r w:rsidRPr="00B94FB0">
        <w:rPr>
          <w:rFonts w:ascii="Times New Roman" w:hAnsi="Times New Roman"/>
          <w:szCs w:val="16"/>
          <w:lang w:eastAsia="zh-CN"/>
        </w:rPr>
        <w:t>i</w:t>
      </w:r>
      <w:r w:rsidRPr="00B94FB0">
        <w:rPr>
          <w:rFonts w:ascii="Times New Roman" w:hAnsi="Times New Roman"/>
          <w:szCs w:val="16"/>
        </w:rPr>
        <w:t>ndication by reusing/reinterpreting HARQ-ACK related field in DCI</w:t>
      </w:r>
    </w:p>
    <w:p w14:paraId="7748230F" w14:textId="77777777" w:rsidR="009A2425" w:rsidRPr="00B94FB0" w:rsidRDefault="009A2425" w:rsidP="009A2425">
      <w:pPr>
        <w:pStyle w:val="ListParagraph"/>
        <w:widowControl/>
        <w:numPr>
          <w:ilvl w:val="2"/>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rPr>
      </w:pPr>
      <w:r w:rsidRPr="00B94FB0">
        <w:rPr>
          <w:rFonts w:ascii="Times New Roman" w:hAnsi="Times New Roman"/>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2575EE57" w14:textId="77777777" w:rsidR="009A2425" w:rsidRPr="00B94FB0" w:rsidRDefault="009A2425" w:rsidP="009A2425">
      <w:pPr>
        <w:pStyle w:val="ListParagraph"/>
        <w:widowControl/>
        <w:numPr>
          <w:ilvl w:val="3"/>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rPr>
      </w:pPr>
      <w:r w:rsidRPr="00B94FB0">
        <w:rPr>
          <w:rFonts w:ascii="Times New Roman" w:hAnsi="Times New Roman"/>
          <w:szCs w:val="16"/>
        </w:rPr>
        <w:t>HARQ feedback disabled is reversed to enabled in case of any states other than state A in “HARQ-ACK resource offset”, otherwise is maintained as disabled.</w:t>
      </w:r>
    </w:p>
    <w:p w14:paraId="38453BC6" w14:textId="77777777" w:rsidR="009A2425" w:rsidRPr="00B94FB0" w:rsidRDefault="009A2425" w:rsidP="009A2425">
      <w:pPr>
        <w:pStyle w:val="ListParagraph"/>
        <w:widowControl/>
        <w:numPr>
          <w:ilvl w:val="3"/>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rPr>
      </w:pPr>
      <w:r w:rsidRPr="00B94FB0">
        <w:rPr>
          <w:rFonts w:ascii="Times New Roman" w:hAnsi="Times New Roman"/>
          <w:szCs w:val="16"/>
        </w:rPr>
        <w:t>HARQ feedback enabled is maintained in case of any states other than state A in “HARQ-ACK resource offset”, otherwise is reversed to disabled.</w:t>
      </w:r>
    </w:p>
    <w:p w14:paraId="5312EF4C" w14:textId="77777777" w:rsidR="009A2425" w:rsidRPr="00B94FB0" w:rsidRDefault="009A2425" w:rsidP="009A2425">
      <w:pPr>
        <w:pStyle w:val="ListParagraph"/>
        <w:widowControl/>
        <w:numPr>
          <w:ilvl w:val="4"/>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lang w:eastAsia="zh-CN"/>
        </w:rPr>
      </w:pPr>
      <w:r w:rsidRPr="00B94FB0">
        <w:rPr>
          <w:rFonts w:ascii="Times New Roman" w:hAnsi="Times New Roman"/>
          <w:szCs w:val="16"/>
          <w:lang w:eastAsia="zh-CN"/>
        </w:rPr>
        <w:t>FFS: detailed state A</w:t>
      </w:r>
      <w:r w:rsidRPr="00B94FB0">
        <w:rPr>
          <w:rFonts w:ascii="Times New Roman" w:hAnsi="Times New Roman"/>
          <w:szCs w:val="16"/>
        </w:rPr>
        <w:t>, and whether this state A is different across different UEs</w:t>
      </w:r>
    </w:p>
    <w:p w14:paraId="187324AF" w14:textId="77777777" w:rsidR="009A2425" w:rsidRPr="00B94FB0" w:rsidRDefault="009A2425" w:rsidP="009A2425">
      <w:pPr>
        <w:pStyle w:val="ListParagraph"/>
        <w:widowControl/>
        <w:numPr>
          <w:ilvl w:val="2"/>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rPr>
      </w:pPr>
      <w:r w:rsidRPr="00B94FB0">
        <w:rPr>
          <w:rFonts w:ascii="Times New Roman" w:hAnsi="Times New Roman"/>
          <w:szCs w:val="16"/>
        </w:rPr>
        <w:t xml:space="preserve">For </w:t>
      </w:r>
      <w:proofErr w:type="spellStart"/>
      <w:r w:rsidRPr="00B94FB0">
        <w:rPr>
          <w:rFonts w:ascii="Times New Roman" w:hAnsi="Times New Roman"/>
          <w:szCs w:val="16"/>
        </w:rPr>
        <w:t>NBIoT</w:t>
      </w:r>
      <w:proofErr w:type="spellEnd"/>
      <w:r w:rsidRPr="00B94FB0">
        <w:rPr>
          <w:rFonts w:ascii="Times New Roman" w:hAnsi="Times New Roman"/>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1452FA89" w14:textId="77777777" w:rsidR="009A2425" w:rsidRPr="00B94FB0" w:rsidRDefault="009A2425" w:rsidP="009A2425">
      <w:pPr>
        <w:pStyle w:val="ListParagraph"/>
        <w:widowControl/>
        <w:numPr>
          <w:ilvl w:val="3"/>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lang w:eastAsia="zh-CN"/>
        </w:rPr>
      </w:pPr>
      <w:r w:rsidRPr="00B94FB0">
        <w:rPr>
          <w:rFonts w:ascii="Times New Roman" w:hAnsi="Times New Roman"/>
          <w:szCs w:val="16"/>
          <w:lang w:eastAsia="zh-CN"/>
        </w:rPr>
        <w:t>The same DCI indication functionality as eMTC is adopted.</w:t>
      </w:r>
    </w:p>
    <w:p w14:paraId="4E620CA5" w14:textId="77777777" w:rsidR="009A2425" w:rsidRPr="00906C1A" w:rsidRDefault="009A2425" w:rsidP="009A2425">
      <w:pPr>
        <w:rPr>
          <w:b/>
          <w:bCs/>
          <w:iCs/>
          <w:highlight w:val="lightGray"/>
          <w:lang w:eastAsia="zh-CN"/>
        </w:rPr>
      </w:pPr>
    </w:p>
    <w:p w14:paraId="228BFC98" w14:textId="77777777" w:rsidR="009A2425" w:rsidRPr="00A4265E" w:rsidRDefault="009A2425" w:rsidP="009A2425">
      <w:pPr>
        <w:rPr>
          <w:bCs/>
          <w:iCs/>
          <w:highlight w:val="green"/>
          <w:lang w:eastAsia="zh-CN"/>
        </w:rPr>
      </w:pPr>
      <w:r w:rsidRPr="00A4265E">
        <w:rPr>
          <w:bCs/>
          <w:iCs/>
          <w:highlight w:val="green"/>
          <w:lang w:eastAsia="zh-CN"/>
        </w:rPr>
        <w:t>Agreement</w:t>
      </w:r>
    </w:p>
    <w:p w14:paraId="6F662736" w14:textId="77777777" w:rsidR="009A2425" w:rsidRPr="00676F7E" w:rsidRDefault="009A2425" w:rsidP="009A2425">
      <w:r>
        <w:rPr>
          <w:szCs w:val="16"/>
        </w:rPr>
        <w:lastRenderedPageBreak/>
        <w:t xml:space="preserve">For DCI-based direct indication in multiple TBs scheduled by single DCI, </w:t>
      </w:r>
      <w:r w:rsidRPr="008B67B7">
        <w:rPr>
          <w:rFonts w:eastAsia="DengXian"/>
          <w:szCs w:val="16"/>
          <w:lang w:eastAsia="zh-CN"/>
        </w:rPr>
        <w:t xml:space="preserve">reuse/reinterpret the HARQ-ACK related field </w:t>
      </w:r>
      <w:r w:rsidRPr="00D23428">
        <w:rPr>
          <w:rFonts w:eastAsia="DengXian"/>
          <w:szCs w:val="16"/>
          <w:lang w:eastAsia="zh-CN"/>
        </w:rPr>
        <w:t xml:space="preserve">in corresponding DCI </w:t>
      </w:r>
      <w:r w:rsidRPr="008B67B7">
        <w:rPr>
          <w:rFonts w:eastAsia="DengXian"/>
          <w:szCs w:val="16"/>
          <w:lang w:eastAsia="zh-CN"/>
        </w:rPr>
        <w:t>for indication of HARQ feedback enabled/disabled.</w:t>
      </w:r>
    </w:p>
    <w:p w14:paraId="3CFB3436" w14:textId="77777777" w:rsidR="009A2425" w:rsidRPr="00542239"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lang w:eastAsia="zh-CN"/>
        </w:rPr>
      </w:pPr>
      <w:r w:rsidRPr="00542239">
        <w:rPr>
          <w:rFonts w:ascii="Times New Roman" w:hAnsi="Times New Roman"/>
          <w:szCs w:val="16"/>
          <w:lang w:eastAsia="zh-CN"/>
        </w:rPr>
        <w:t>The same DCI direct indication functionality as single TB scheduled by DCI scenarios. (</w:t>
      </w:r>
      <w:r w:rsidRPr="00542239">
        <w:rPr>
          <w:rFonts w:ascii="Times New Roman" w:hAnsi="Times New Roman" w:hint="eastAsia"/>
          <w:szCs w:val="16"/>
          <w:lang w:eastAsia="zh-CN"/>
        </w:rPr>
        <w:t>i</w:t>
      </w:r>
      <w:r w:rsidRPr="00542239">
        <w:rPr>
          <w:rFonts w:ascii="Times New Roman" w:hAnsi="Times New Roman"/>
          <w:szCs w:val="16"/>
          <w:lang w:eastAsia="zh-CN"/>
        </w:rPr>
        <w:t>.e., same state of HARQ related field is used)</w:t>
      </w:r>
    </w:p>
    <w:p w14:paraId="0C0EBD2F" w14:textId="77777777" w:rsidR="009A2425" w:rsidRDefault="009A2425" w:rsidP="009A2425">
      <w:pPr>
        <w:rPr>
          <w:lang w:eastAsia="x-none"/>
        </w:rPr>
      </w:pPr>
    </w:p>
    <w:p w14:paraId="2C7C6514" w14:textId="77777777" w:rsidR="009A2425" w:rsidRPr="00A4265E" w:rsidRDefault="009A2425" w:rsidP="009A2425">
      <w:pPr>
        <w:rPr>
          <w:bCs/>
          <w:iCs/>
          <w:highlight w:val="green"/>
          <w:lang w:eastAsia="zh-CN"/>
        </w:rPr>
      </w:pPr>
      <w:r w:rsidRPr="00A4265E">
        <w:rPr>
          <w:bCs/>
          <w:iCs/>
          <w:highlight w:val="green"/>
          <w:lang w:eastAsia="zh-CN"/>
        </w:rPr>
        <w:t>Agreement</w:t>
      </w:r>
    </w:p>
    <w:p w14:paraId="3B3E822A" w14:textId="77777777" w:rsidR="009A2425" w:rsidRPr="009A1ED2" w:rsidRDefault="009A2425" w:rsidP="009A2425">
      <w:pPr>
        <w:rPr>
          <w:strike/>
          <w:lang w:eastAsia="zh-CN"/>
        </w:rPr>
      </w:pPr>
      <w:r w:rsidRPr="00906C1A">
        <w:rPr>
          <w:rFonts w:eastAsia="DengXian"/>
          <w:lang w:eastAsia="zh-CN"/>
        </w:rPr>
        <w:t xml:space="preserve">For the DCI based overridden indication for </w:t>
      </w:r>
      <w:r>
        <w:rPr>
          <w:lang w:eastAsia="zh-CN"/>
        </w:rPr>
        <w:t>multiple TBs scheduled by single DCI,</w:t>
      </w:r>
    </w:p>
    <w:p w14:paraId="68144D30" w14:textId="77777777" w:rsidR="009A2425"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eastAsia="DengXian" w:hAnsi="Times New Roman"/>
          <w:szCs w:val="16"/>
          <w:lang w:eastAsia="zh-CN"/>
        </w:rPr>
      </w:pPr>
      <w:r w:rsidRPr="008B67B7">
        <w:rPr>
          <w:rFonts w:ascii="Times New Roman" w:eastAsia="DengXian" w:hAnsi="Times New Roman"/>
          <w:szCs w:val="16"/>
          <w:lang w:eastAsia="zh-CN"/>
        </w:rPr>
        <w:t>reuse/reinterpret the HARQ-ACK related field</w:t>
      </w:r>
      <w:r>
        <w:rPr>
          <w:rFonts w:ascii="Times New Roman" w:eastAsia="DengXian" w:hAnsi="Times New Roman"/>
          <w:szCs w:val="16"/>
          <w:lang w:eastAsia="zh-CN"/>
        </w:rPr>
        <w:t xml:space="preserve"> in corresponding DCI</w:t>
      </w:r>
      <w:r w:rsidRPr="008B67B7">
        <w:rPr>
          <w:rFonts w:ascii="Times New Roman" w:eastAsia="DengXian" w:hAnsi="Times New Roman"/>
          <w:szCs w:val="16"/>
          <w:lang w:eastAsia="zh-CN"/>
        </w:rPr>
        <w:t xml:space="preserve"> for</w:t>
      </w:r>
      <w:r>
        <w:rPr>
          <w:rFonts w:ascii="Times New Roman" w:eastAsia="DengXian" w:hAnsi="Times New Roman"/>
          <w:szCs w:val="16"/>
          <w:lang w:eastAsia="zh-CN"/>
        </w:rPr>
        <w:t xml:space="preserve"> overridden</w:t>
      </w:r>
      <w:r w:rsidRPr="008B67B7">
        <w:rPr>
          <w:rFonts w:ascii="Times New Roman" w:eastAsia="DengXian" w:hAnsi="Times New Roman"/>
          <w:szCs w:val="16"/>
          <w:lang w:eastAsia="zh-CN"/>
        </w:rPr>
        <w:t xml:space="preserve"> indication of HARQ feedback enabled/disabled.</w:t>
      </w:r>
    </w:p>
    <w:p w14:paraId="6DE212A9" w14:textId="77777777" w:rsidR="009A2425" w:rsidRPr="00CD26B4"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rPr>
      </w:pPr>
      <w:r w:rsidRPr="007333AB">
        <w:rPr>
          <w:rFonts w:ascii="Times New Roman" w:hAnsi="Times New Roman"/>
          <w:szCs w:val="16"/>
          <w:lang w:eastAsia="zh-CN"/>
        </w:rPr>
        <w:t xml:space="preserve">The same DCI </w:t>
      </w:r>
      <w:r>
        <w:rPr>
          <w:rFonts w:ascii="Times New Roman" w:hAnsi="Times New Roman"/>
          <w:szCs w:val="16"/>
          <w:lang w:eastAsia="zh-CN"/>
        </w:rPr>
        <w:t xml:space="preserve">overridden </w:t>
      </w:r>
      <w:r w:rsidRPr="007333AB">
        <w:rPr>
          <w:rFonts w:ascii="Times New Roman" w:hAnsi="Times New Roman"/>
          <w:szCs w:val="16"/>
          <w:lang w:eastAsia="zh-CN"/>
        </w:rPr>
        <w:t xml:space="preserve">indication functionality as </w:t>
      </w:r>
      <w:r>
        <w:rPr>
          <w:rFonts w:ascii="Times New Roman" w:hAnsi="Times New Roman"/>
          <w:szCs w:val="16"/>
          <w:lang w:eastAsia="zh-CN"/>
        </w:rPr>
        <w:t>single TB scheduled by DCI scenarios.</w:t>
      </w:r>
    </w:p>
    <w:p w14:paraId="14F2D0A3" w14:textId="77777777" w:rsidR="009A2425" w:rsidRPr="00906C1A" w:rsidRDefault="009A2425" w:rsidP="009A2425">
      <w:pPr>
        <w:pStyle w:val="ListParagraph"/>
        <w:widowControl/>
        <w:numPr>
          <w:ilvl w:val="2"/>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lang w:eastAsia="zh-CN"/>
        </w:rPr>
      </w:pPr>
      <w:r w:rsidRPr="00906C1A">
        <w:rPr>
          <w:rFonts w:ascii="Times New Roman" w:hAnsi="Times New Roman"/>
          <w:szCs w:val="16"/>
          <w:lang w:eastAsia="zh-CN"/>
        </w:rPr>
        <w:t>T</w:t>
      </w:r>
      <w:r w:rsidRPr="00906C1A">
        <w:rPr>
          <w:rFonts w:ascii="Times New Roman" w:hAnsi="Times New Roman" w:hint="eastAsia"/>
          <w:szCs w:val="16"/>
          <w:lang w:eastAsia="zh-CN"/>
        </w:rPr>
        <w:t>his</w:t>
      </w:r>
      <w:r w:rsidRPr="00906C1A">
        <w:rPr>
          <w:rFonts w:ascii="Times New Roman" w:hAnsi="Times New Roman"/>
          <w:szCs w:val="16"/>
          <w:lang w:eastAsia="zh-CN"/>
        </w:rPr>
        <w:t xml:space="preserve"> implies that all scheduled TBs by single DCI are HARQ feedback enabled or HARQ feedback disabled by the DCI overridden indication.</w:t>
      </w:r>
    </w:p>
    <w:p w14:paraId="423ABEC7" w14:textId="77777777" w:rsidR="009A2425" w:rsidRPr="004F3A56" w:rsidRDefault="009A2425" w:rsidP="009A2425">
      <w:pPr>
        <w:rPr>
          <w:sz w:val="15"/>
          <w:szCs w:val="15"/>
          <w:lang w:eastAsia="zh-CN"/>
        </w:rPr>
      </w:pPr>
    </w:p>
    <w:p w14:paraId="62B5AFA8" w14:textId="77777777" w:rsidR="009A2425" w:rsidRPr="00A4265E" w:rsidRDefault="009A2425" w:rsidP="009A2425">
      <w:pPr>
        <w:rPr>
          <w:bCs/>
          <w:iCs/>
          <w:highlight w:val="green"/>
          <w:lang w:eastAsia="zh-CN"/>
        </w:rPr>
      </w:pPr>
      <w:r w:rsidRPr="00A4265E">
        <w:rPr>
          <w:bCs/>
          <w:iCs/>
          <w:highlight w:val="green"/>
          <w:lang w:eastAsia="zh-CN"/>
        </w:rPr>
        <w:t>Agreement</w:t>
      </w:r>
    </w:p>
    <w:p w14:paraId="6F20B84A" w14:textId="77777777" w:rsidR="009A2425" w:rsidRPr="000334F1" w:rsidRDefault="009A2425" w:rsidP="009A2425">
      <w:pPr>
        <w:rPr>
          <w:lang w:eastAsia="zh-CN"/>
        </w:rPr>
      </w:pPr>
      <w:r w:rsidRPr="000334F1">
        <w:rPr>
          <w:lang w:eastAsia="zh-CN"/>
        </w:rPr>
        <w:t xml:space="preserve">For both RRC bitmap-based solution and DCI-based solutions (i.e., DCI-based direct indication and DCI-based </w:t>
      </w:r>
      <w:r w:rsidRPr="00906C1A">
        <w:rPr>
          <w:rFonts w:eastAsia="DengXian"/>
          <w:lang w:eastAsia="zh-CN"/>
        </w:rPr>
        <w:t xml:space="preserve">overridden </w:t>
      </w:r>
      <w:r w:rsidRPr="000334F1">
        <w:rPr>
          <w:lang w:eastAsia="zh-CN"/>
        </w:rPr>
        <w:t>indication)</w:t>
      </w:r>
      <w:r w:rsidRPr="000334F1">
        <w:rPr>
          <w:rFonts w:hint="eastAsia"/>
          <w:lang w:eastAsia="zh-CN"/>
        </w:rPr>
        <w:t>,</w:t>
      </w:r>
    </w:p>
    <w:p w14:paraId="554ADD2D" w14:textId="77777777" w:rsidR="009A2425" w:rsidRPr="000334F1"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0334F1">
        <w:rPr>
          <w:rFonts w:ascii="Times New Roman" w:hAnsi="Times New Roman"/>
          <w:szCs w:val="20"/>
          <w:lang w:eastAsia="zh-CN"/>
        </w:rPr>
        <w:t>For LTE-MTC/NB-IoT multiple TBs scheduled by single DCI without HARQ-</w:t>
      </w:r>
      <w:r w:rsidRPr="000334F1">
        <w:rPr>
          <w:rFonts w:ascii="Times New Roman" w:hAnsi="Times New Roman" w:hint="eastAsia"/>
          <w:szCs w:val="20"/>
          <w:lang w:eastAsia="zh-CN"/>
        </w:rPr>
        <w:t>ACK</w:t>
      </w:r>
      <w:r w:rsidRPr="000334F1">
        <w:rPr>
          <w:rFonts w:ascii="Times New Roman" w:hAnsi="Times New Roman"/>
          <w:szCs w:val="20"/>
          <w:lang w:eastAsia="zh-CN"/>
        </w:rPr>
        <w:t xml:space="preserve"> bundling, </w:t>
      </w:r>
    </w:p>
    <w:p w14:paraId="3413EF93" w14:textId="77777777" w:rsidR="009A2425" w:rsidRPr="000334F1"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0334F1">
        <w:rPr>
          <w:rFonts w:ascii="Times New Roman" w:hAnsi="Times New Roman"/>
          <w:szCs w:val="20"/>
          <w:lang w:eastAsia="zh-CN"/>
        </w:rPr>
        <w:t>HARQ feedback is reported for each TB at least in case that all TBs scheduled by single DCI are configured/indicated as HARQ feedback enabled.</w:t>
      </w:r>
    </w:p>
    <w:p w14:paraId="7BDAA747" w14:textId="77777777" w:rsidR="009A2425" w:rsidRPr="000334F1"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0334F1">
        <w:rPr>
          <w:rFonts w:ascii="Times New Roman" w:hAnsi="Times New Roman"/>
          <w:szCs w:val="20"/>
          <w:lang w:eastAsia="zh-CN"/>
        </w:rPr>
        <w:t>HARQ feedback is not reported at least in case all TBs scheduled by single DCI are configured/indicated as HARQ feedback disabled.</w:t>
      </w:r>
    </w:p>
    <w:p w14:paraId="0E503692" w14:textId="77777777" w:rsidR="009A2425" w:rsidRPr="000334F1"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0334F1">
        <w:rPr>
          <w:rFonts w:ascii="Times New Roman" w:hAnsi="Times New Roman"/>
          <w:szCs w:val="20"/>
          <w:lang w:eastAsia="zh-CN"/>
        </w:rPr>
        <w:t>For LTE-MTC/NB-IoT multiple TBs scheduled by single DCI with HARQ-</w:t>
      </w:r>
      <w:r w:rsidRPr="000334F1">
        <w:rPr>
          <w:rFonts w:ascii="Times New Roman" w:hAnsi="Times New Roman" w:hint="eastAsia"/>
          <w:szCs w:val="20"/>
          <w:lang w:eastAsia="zh-CN"/>
        </w:rPr>
        <w:t>ACK</w:t>
      </w:r>
      <w:r w:rsidRPr="000334F1">
        <w:rPr>
          <w:rFonts w:ascii="Times New Roman" w:hAnsi="Times New Roman"/>
          <w:szCs w:val="20"/>
          <w:lang w:eastAsia="zh-CN"/>
        </w:rPr>
        <w:t xml:space="preserve"> bundling, </w:t>
      </w:r>
    </w:p>
    <w:p w14:paraId="364A488B" w14:textId="77777777" w:rsidR="009A2425" w:rsidRPr="000334F1"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0334F1">
        <w:rPr>
          <w:rFonts w:ascii="Times New Roman" w:hAnsi="Times New Roman"/>
          <w:szCs w:val="20"/>
          <w:lang w:eastAsia="zh-CN"/>
        </w:rPr>
        <w:t xml:space="preserve">bundled HARQ feedback is reported at least in case that all TBs scheduled by single DCI are configured/indicated as HARQ feedback enabled. </w:t>
      </w:r>
    </w:p>
    <w:p w14:paraId="5ACDDD9A" w14:textId="77777777" w:rsidR="009A2425" w:rsidRPr="000334F1"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0334F1">
        <w:rPr>
          <w:rFonts w:ascii="Times New Roman" w:hAnsi="Times New Roman"/>
          <w:szCs w:val="20"/>
          <w:lang w:eastAsia="zh-CN"/>
        </w:rPr>
        <w:t>HARQ feedback is not reported at least in case all TBs scheduled by single DCI are configured/indicated as HARQ feedback disabled.</w:t>
      </w:r>
    </w:p>
    <w:p w14:paraId="26BB465F" w14:textId="77777777" w:rsidR="009A2425" w:rsidRPr="000334F1" w:rsidRDefault="009A2425" w:rsidP="009A2425">
      <w:pPr>
        <w:rPr>
          <w:lang w:eastAsia="x-none"/>
        </w:rPr>
      </w:pPr>
    </w:p>
    <w:p w14:paraId="798773CA" w14:textId="77777777" w:rsidR="009A2425" w:rsidRPr="00A4265E" w:rsidRDefault="009A2425" w:rsidP="009A2425">
      <w:pPr>
        <w:rPr>
          <w:bCs/>
          <w:iCs/>
          <w:highlight w:val="green"/>
          <w:lang w:eastAsia="zh-CN"/>
        </w:rPr>
      </w:pPr>
      <w:r w:rsidRPr="00A4265E">
        <w:rPr>
          <w:bCs/>
          <w:iCs/>
          <w:highlight w:val="green"/>
          <w:lang w:eastAsia="zh-CN"/>
        </w:rPr>
        <w:t>Agreement</w:t>
      </w:r>
    </w:p>
    <w:p w14:paraId="5C71FEF2" w14:textId="77777777" w:rsidR="009A2425" w:rsidRPr="00F12684" w:rsidRDefault="009A2425" w:rsidP="009A2425">
      <w:pPr>
        <w:pStyle w:val="ListParagraph"/>
        <w:snapToGrid w:val="0"/>
        <w:ind w:leftChars="0" w:left="0"/>
        <w:rPr>
          <w:rFonts w:ascii="Times New Roman" w:hAnsi="Times New Roman"/>
          <w:szCs w:val="20"/>
          <w:lang w:eastAsia="zh-CN"/>
        </w:rPr>
      </w:pPr>
      <w:r w:rsidRPr="000334F1">
        <w:rPr>
          <w:rFonts w:ascii="Times New Roman" w:eastAsia="DengXian" w:hAnsi="Times New Roman"/>
          <w:szCs w:val="20"/>
          <w:lang w:eastAsia="zh-CN"/>
        </w:rPr>
        <w:t>For</w:t>
      </w:r>
      <w:r w:rsidRPr="005037CA">
        <w:rPr>
          <w:rFonts w:ascii="Times New Roman" w:hAnsi="Times New Roman"/>
          <w:szCs w:val="20"/>
          <w:lang w:eastAsia="zh-CN"/>
        </w:rPr>
        <w:t xml:space="preserve"> LTE-MTC/NB-IoT, for </w:t>
      </w:r>
      <w:r w:rsidRPr="00F12684">
        <w:rPr>
          <w:rFonts w:ascii="Times New Roman" w:hAnsi="Times New Roman"/>
          <w:szCs w:val="20"/>
          <w:lang w:eastAsia="zh-CN"/>
        </w:rPr>
        <w:t xml:space="preserve">the multiple TBs scheduled by single DCI with </w:t>
      </w:r>
      <w:r>
        <w:rPr>
          <w:rFonts w:ascii="Times New Roman" w:hAnsi="Times New Roman"/>
          <w:szCs w:val="20"/>
          <w:lang w:eastAsia="zh-CN"/>
        </w:rPr>
        <w:t xml:space="preserve">only </w:t>
      </w:r>
      <w:r w:rsidRPr="00F12684">
        <w:rPr>
          <w:rFonts w:ascii="Times New Roman" w:hAnsi="Times New Roman"/>
          <w:szCs w:val="20"/>
          <w:lang w:eastAsia="zh-CN"/>
        </w:rPr>
        <w:t>RRC bitmap</w:t>
      </w:r>
      <w:r>
        <w:rPr>
          <w:rFonts w:ascii="Times New Roman" w:hAnsi="Times New Roman"/>
          <w:szCs w:val="20"/>
          <w:lang w:eastAsia="zh-CN"/>
        </w:rPr>
        <w:t>-based solution</w:t>
      </w:r>
      <w:r w:rsidRPr="00F12684">
        <w:rPr>
          <w:rFonts w:ascii="Times New Roman" w:hAnsi="Times New Roman"/>
          <w:szCs w:val="20"/>
          <w:lang w:eastAsia="zh-CN"/>
        </w:rPr>
        <w:t xml:space="preserve"> configuration, down select one of the options</w:t>
      </w:r>
      <w:r>
        <w:rPr>
          <w:rFonts w:ascii="Times New Roman" w:hAnsi="Times New Roman"/>
          <w:szCs w:val="20"/>
          <w:lang w:eastAsia="zh-CN"/>
        </w:rPr>
        <w:t xml:space="preserve"> at RAN1#114</w:t>
      </w:r>
      <w:r w:rsidRPr="00F12684">
        <w:rPr>
          <w:rFonts w:ascii="Times New Roman" w:hAnsi="Times New Roman"/>
          <w:szCs w:val="20"/>
          <w:lang w:eastAsia="zh-CN"/>
        </w:rPr>
        <w:t>.</w:t>
      </w:r>
    </w:p>
    <w:p w14:paraId="1C4E7FC7" w14:textId="77777777" w:rsidR="009A2425" w:rsidRPr="00F12684"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F12684">
        <w:rPr>
          <w:rFonts w:ascii="Times New Roman" w:hAnsi="Times New Roman" w:hint="eastAsia"/>
          <w:szCs w:val="20"/>
          <w:lang w:eastAsia="zh-CN"/>
        </w:rPr>
        <w:t>O</w:t>
      </w:r>
      <w:r w:rsidRPr="00F12684">
        <w:rPr>
          <w:rFonts w:ascii="Times New Roman" w:hAnsi="Times New Roman"/>
          <w:szCs w:val="20"/>
          <w:lang w:eastAsia="zh-CN"/>
        </w:rPr>
        <w:t xml:space="preserve">ption 2: </w:t>
      </w:r>
      <w:r w:rsidRPr="00F12684">
        <w:rPr>
          <w:rFonts w:ascii="Times New Roman" w:hAnsi="Times New Roman" w:hint="eastAsia"/>
          <w:szCs w:val="20"/>
          <w:lang w:eastAsia="zh-CN"/>
        </w:rPr>
        <w:t>S</w:t>
      </w:r>
      <w:r w:rsidRPr="00F12684">
        <w:rPr>
          <w:rFonts w:ascii="Times New Roman" w:hAnsi="Times New Roman"/>
          <w:szCs w:val="20"/>
          <w:lang w:eastAsia="zh-CN"/>
        </w:rPr>
        <w:t xml:space="preserve">upport mixed HARQ </w:t>
      </w:r>
      <w:r>
        <w:rPr>
          <w:rFonts w:ascii="Times New Roman" w:hAnsi="Times New Roman"/>
          <w:szCs w:val="20"/>
          <w:lang w:eastAsia="zh-CN"/>
        </w:rPr>
        <w:t xml:space="preserve">feedback </w:t>
      </w:r>
      <w:r w:rsidRPr="00F12684">
        <w:rPr>
          <w:rFonts w:ascii="Times New Roman" w:hAnsi="Times New Roman"/>
          <w:szCs w:val="20"/>
          <w:lang w:eastAsia="zh-CN"/>
        </w:rPr>
        <w:t>enabl</w:t>
      </w:r>
      <w:r>
        <w:rPr>
          <w:rFonts w:ascii="Times New Roman" w:hAnsi="Times New Roman"/>
          <w:szCs w:val="20"/>
          <w:lang w:eastAsia="zh-CN"/>
        </w:rPr>
        <w:t>ed/disabled</w:t>
      </w:r>
      <w:r w:rsidRPr="002B3C79">
        <w:rPr>
          <w:rFonts w:ascii="Times New Roman" w:hAnsi="Times New Roman"/>
          <w:szCs w:val="20"/>
          <w:lang w:eastAsia="zh-CN"/>
        </w:rPr>
        <w:t xml:space="preserve"> </w:t>
      </w:r>
      <w:r>
        <w:rPr>
          <w:rFonts w:ascii="Times New Roman" w:hAnsi="Times New Roman"/>
          <w:szCs w:val="20"/>
          <w:lang w:eastAsia="zh-CN"/>
        </w:rPr>
        <w:t>configuration</w:t>
      </w:r>
      <w:r w:rsidRPr="00F12684">
        <w:rPr>
          <w:rFonts w:ascii="Times New Roman" w:hAnsi="Times New Roman"/>
          <w:szCs w:val="20"/>
          <w:lang w:eastAsia="zh-CN"/>
        </w:rPr>
        <w:t xml:space="preserve">, and in case of mixed HARQ </w:t>
      </w:r>
      <w:r>
        <w:rPr>
          <w:rFonts w:ascii="Times New Roman" w:hAnsi="Times New Roman"/>
          <w:szCs w:val="20"/>
          <w:lang w:eastAsia="zh-CN"/>
        </w:rPr>
        <w:t xml:space="preserve">feedback </w:t>
      </w:r>
      <w:r w:rsidRPr="00F12684">
        <w:rPr>
          <w:rFonts w:ascii="Times New Roman" w:hAnsi="Times New Roman"/>
          <w:szCs w:val="20"/>
          <w:lang w:eastAsia="zh-CN"/>
        </w:rPr>
        <w:t>enabl</w:t>
      </w:r>
      <w:r>
        <w:rPr>
          <w:rFonts w:ascii="Times New Roman" w:hAnsi="Times New Roman"/>
          <w:szCs w:val="20"/>
          <w:lang w:eastAsia="zh-CN"/>
        </w:rPr>
        <w:t>ed/disabled</w:t>
      </w:r>
      <w:r w:rsidRPr="002B3C79">
        <w:rPr>
          <w:rFonts w:ascii="Times New Roman" w:hAnsi="Times New Roman"/>
          <w:szCs w:val="20"/>
          <w:lang w:eastAsia="zh-CN"/>
        </w:rPr>
        <w:t xml:space="preserve"> </w:t>
      </w:r>
      <w:r>
        <w:rPr>
          <w:rFonts w:ascii="Times New Roman" w:hAnsi="Times New Roman"/>
          <w:szCs w:val="20"/>
          <w:lang w:eastAsia="zh-CN"/>
        </w:rPr>
        <w:t>configuration</w:t>
      </w:r>
      <w:r w:rsidRPr="00F12684">
        <w:rPr>
          <w:rFonts w:ascii="Times New Roman" w:hAnsi="Times New Roman" w:hint="eastAsia"/>
          <w:szCs w:val="20"/>
          <w:lang w:eastAsia="zh-CN"/>
        </w:rPr>
        <w:t>,</w:t>
      </w:r>
    </w:p>
    <w:p w14:paraId="0A88C46C" w14:textId="77777777" w:rsidR="009A2425" w:rsidRPr="00F12684"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F12684">
        <w:rPr>
          <w:rFonts w:ascii="Times New Roman" w:hAnsi="Times New Roman"/>
          <w:szCs w:val="20"/>
          <w:lang w:eastAsia="zh-CN"/>
        </w:rPr>
        <w:t xml:space="preserve">Option 2a: HARQ feedback is always reported </w:t>
      </w:r>
      <w:r w:rsidRPr="00542239">
        <w:rPr>
          <w:rFonts w:ascii="Times New Roman" w:hAnsi="Times New Roman"/>
          <w:szCs w:val="20"/>
          <w:lang w:eastAsia="zh-CN"/>
        </w:rPr>
        <w:t xml:space="preserve">based on the decoding results of corresponding </w:t>
      </w:r>
      <w:r>
        <w:rPr>
          <w:rFonts w:ascii="Times New Roman" w:hAnsi="Times New Roman"/>
          <w:szCs w:val="20"/>
          <w:lang w:eastAsia="zh-CN"/>
        </w:rPr>
        <w:t>transmission</w:t>
      </w:r>
      <w:r w:rsidRPr="00F12684">
        <w:rPr>
          <w:rFonts w:ascii="Times New Roman" w:hAnsi="Times New Roman"/>
          <w:szCs w:val="20"/>
          <w:lang w:eastAsia="zh-CN"/>
        </w:rPr>
        <w:t xml:space="preserve"> for </w:t>
      </w:r>
      <w:r w:rsidRPr="00542239">
        <w:rPr>
          <w:rFonts w:ascii="Times New Roman" w:hAnsi="Times New Roman"/>
          <w:szCs w:val="20"/>
          <w:lang w:eastAsia="zh-CN"/>
        </w:rPr>
        <w:t>all scheduled TBs for both HARQ-ACK bundling and non-HARQ-ACK bundling cases.</w:t>
      </w:r>
    </w:p>
    <w:p w14:paraId="3BE40F84" w14:textId="77777777" w:rsidR="009A2425" w:rsidRPr="00DC71BF"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542239">
        <w:rPr>
          <w:rFonts w:ascii="Times New Roman" w:hAnsi="Times New Roman" w:hint="eastAsia"/>
          <w:szCs w:val="20"/>
          <w:lang w:eastAsia="zh-CN"/>
        </w:rPr>
        <w:t>O</w:t>
      </w:r>
      <w:r w:rsidRPr="00542239">
        <w:rPr>
          <w:rFonts w:ascii="Times New Roman" w:hAnsi="Times New Roman"/>
          <w:szCs w:val="20"/>
          <w:lang w:eastAsia="zh-CN"/>
        </w:rPr>
        <w:t>ption 2c: HARQ feedback is reported or not for all scheduled TBs depending on the HARQ feedback enabled/disabled configuration of the TB with the lowest HARQ process number among scheduled TBs for both HARQ-ACK bundling and non-HARQ-ACK bundling cases.</w:t>
      </w:r>
    </w:p>
    <w:p w14:paraId="37342235" w14:textId="77777777" w:rsidR="009A2425" w:rsidRPr="00A93AB8"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542239">
        <w:rPr>
          <w:rFonts w:ascii="Times New Roman" w:hAnsi="Times New Roman" w:hint="eastAsia"/>
          <w:szCs w:val="20"/>
          <w:lang w:eastAsia="zh-CN"/>
        </w:rPr>
        <w:t>O</w:t>
      </w:r>
      <w:r w:rsidRPr="00542239">
        <w:rPr>
          <w:rFonts w:ascii="Times New Roman" w:hAnsi="Times New Roman"/>
          <w:szCs w:val="20"/>
          <w:lang w:eastAsia="zh-CN"/>
        </w:rPr>
        <w:t>ption 2d: HARQ feedback is reported for TB with HARQ feedback enabled configuration and ACK is reported for TB with HARQ feedback disabled configuration for both HARQ-ACK bundling and non-HARQ-ACK bundling cases.</w:t>
      </w:r>
    </w:p>
    <w:p w14:paraId="66110A44" w14:textId="77777777" w:rsidR="009A2425" w:rsidRPr="00F12684"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542239">
        <w:rPr>
          <w:rFonts w:ascii="Times New Roman" w:hAnsi="Times New Roman" w:hint="eastAsia"/>
          <w:szCs w:val="20"/>
          <w:lang w:eastAsia="zh-CN"/>
        </w:rPr>
        <w:t>O</w:t>
      </w:r>
      <w:r w:rsidRPr="000334F1">
        <w:rPr>
          <w:rFonts w:ascii="Times New Roman" w:eastAsia="DengXian" w:hAnsi="Times New Roman"/>
          <w:szCs w:val="20"/>
          <w:lang w:eastAsia="zh-CN"/>
        </w:rPr>
        <w:t>ption 2e: HARQ feedback is reported for TB with HARQ feedback enabled configuration.</w:t>
      </w:r>
    </w:p>
    <w:p w14:paraId="36C3C9B1" w14:textId="77777777" w:rsidR="009A2425" w:rsidRPr="00F12684" w:rsidRDefault="009A2425" w:rsidP="009A2425">
      <w:pPr>
        <w:pStyle w:val="ListParagraph"/>
        <w:widowControl/>
        <w:numPr>
          <w:ilvl w:val="2"/>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F12684">
        <w:rPr>
          <w:rFonts w:ascii="Times New Roman" w:hAnsi="Times New Roman"/>
          <w:szCs w:val="20"/>
          <w:lang w:eastAsia="zh-CN"/>
        </w:rPr>
        <w:t>Without HARQ-ACK bundling</w:t>
      </w:r>
    </w:p>
    <w:p w14:paraId="101D4FDD" w14:textId="77777777" w:rsidR="009A2425" w:rsidRPr="00F12684" w:rsidRDefault="009A2425" w:rsidP="009A2425">
      <w:pPr>
        <w:pStyle w:val="ListParagraph"/>
        <w:widowControl/>
        <w:numPr>
          <w:ilvl w:val="3"/>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0334F1">
        <w:rPr>
          <w:rFonts w:ascii="Times New Roman" w:eastAsia="DengXian" w:hAnsi="Times New Roman"/>
          <w:szCs w:val="20"/>
          <w:lang w:eastAsia="zh-CN"/>
        </w:rPr>
        <w:t>HARQ feedback is not reported for TB with HARQ feedback disabled configuration.</w:t>
      </w:r>
    </w:p>
    <w:p w14:paraId="4F8D8C7A" w14:textId="77777777" w:rsidR="009A2425" w:rsidRPr="00F12684" w:rsidRDefault="009A2425" w:rsidP="009A2425">
      <w:pPr>
        <w:pStyle w:val="ListParagraph"/>
        <w:widowControl/>
        <w:numPr>
          <w:ilvl w:val="3"/>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F12684">
        <w:rPr>
          <w:rFonts w:ascii="Times New Roman" w:hAnsi="Times New Roman"/>
          <w:szCs w:val="20"/>
          <w:lang w:eastAsia="zh-CN"/>
        </w:rPr>
        <w:t>HARQ timing</w:t>
      </w:r>
      <w:r w:rsidRPr="00F12684">
        <w:rPr>
          <w:lang w:eastAsia="zh-CN"/>
        </w:rPr>
        <w:t xml:space="preserve"> </w:t>
      </w:r>
      <w:r w:rsidRPr="00F12684">
        <w:rPr>
          <w:rFonts w:ascii="Times New Roman" w:hAnsi="Times New Roman"/>
          <w:szCs w:val="20"/>
          <w:lang w:eastAsia="zh-CN"/>
        </w:rPr>
        <w:t>for TBs with HARQ feedback enabled</w:t>
      </w:r>
      <w:r w:rsidRPr="000334F1">
        <w:rPr>
          <w:rFonts w:ascii="Times New Roman" w:eastAsia="DengXian" w:hAnsi="Times New Roman"/>
          <w:szCs w:val="20"/>
          <w:lang w:eastAsia="zh-CN"/>
        </w:rPr>
        <w:t xml:space="preserve"> configuration</w:t>
      </w:r>
      <w:r w:rsidRPr="00F12684">
        <w:rPr>
          <w:rFonts w:ascii="Times New Roman" w:hAnsi="Times New Roman"/>
          <w:szCs w:val="20"/>
          <w:lang w:eastAsia="zh-CN"/>
        </w:rPr>
        <w:t xml:space="preserve"> does not count the legacy HARQ-ACK resource/HARQ timing adopted for TBs with HARQ feedback disabled</w:t>
      </w:r>
      <w:r w:rsidRPr="000334F1">
        <w:rPr>
          <w:rFonts w:ascii="Times New Roman" w:eastAsia="DengXian" w:hAnsi="Times New Roman"/>
          <w:szCs w:val="20"/>
          <w:lang w:eastAsia="zh-CN"/>
        </w:rPr>
        <w:t xml:space="preserve"> configuration</w:t>
      </w:r>
      <w:r w:rsidRPr="00F12684">
        <w:rPr>
          <w:rFonts w:ascii="Times New Roman" w:hAnsi="Times New Roman"/>
          <w:szCs w:val="20"/>
          <w:lang w:eastAsia="zh-CN"/>
        </w:rPr>
        <w:t>.</w:t>
      </w:r>
    </w:p>
    <w:p w14:paraId="04531132" w14:textId="77777777" w:rsidR="009A2425" w:rsidRPr="00F12684" w:rsidRDefault="009A2425" w:rsidP="009A2425">
      <w:pPr>
        <w:pStyle w:val="ListParagraph"/>
        <w:widowControl/>
        <w:numPr>
          <w:ilvl w:val="2"/>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F12684">
        <w:rPr>
          <w:rFonts w:ascii="Times New Roman" w:hAnsi="Times New Roman"/>
          <w:szCs w:val="20"/>
          <w:lang w:eastAsia="zh-CN"/>
        </w:rPr>
        <w:t>With HARQ-ACK bundling</w:t>
      </w:r>
    </w:p>
    <w:p w14:paraId="01C75BB9" w14:textId="77777777" w:rsidR="009A2425" w:rsidRDefault="009A2425" w:rsidP="009A2425">
      <w:pPr>
        <w:pStyle w:val="ListParagraph"/>
        <w:widowControl/>
        <w:numPr>
          <w:ilvl w:val="3"/>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Pr>
          <w:rFonts w:ascii="Times New Roman" w:hAnsi="Times New Roman"/>
          <w:szCs w:val="20"/>
          <w:lang w:eastAsia="zh-CN"/>
        </w:rPr>
        <w:t xml:space="preserve">HARQ feedback is not reported for TB with HARQ feedback disabled </w:t>
      </w:r>
      <w:r w:rsidRPr="000334F1">
        <w:rPr>
          <w:rFonts w:ascii="Times New Roman" w:eastAsia="DengXian" w:hAnsi="Times New Roman"/>
          <w:szCs w:val="20"/>
          <w:lang w:eastAsia="zh-CN"/>
        </w:rPr>
        <w:t>configuration</w:t>
      </w:r>
      <w:r>
        <w:rPr>
          <w:rFonts w:ascii="Times New Roman" w:hAnsi="Times New Roman"/>
          <w:szCs w:val="20"/>
          <w:lang w:eastAsia="zh-CN"/>
        </w:rPr>
        <w:t>.</w:t>
      </w:r>
    </w:p>
    <w:p w14:paraId="5816704B" w14:textId="77777777" w:rsidR="009A2425" w:rsidRPr="00CE2C40" w:rsidRDefault="009A2425" w:rsidP="009A2425">
      <w:pPr>
        <w:pStyle w:val="ListParagraph"/>
        <w:widowControl/>
        <w:numPr>
          <w:ilvl w:val="4"/>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Pr>
          <w:rFonts w:ascii="Times New Roman" w:hAnsi="Times New Roman" w:hint="eastAsia"/>
          <w:szCs w:val="20"/>
          <w:lang w:eastAsia="zh-CN"/>
        </w:rPr>
        <w:t>M</w:t>
      </w:r>
      <w:r>
        <w:rPr>
          <w:rFonts w:ascii="Times New Roman" w:hAnsi="Times New Roman"/>
          <w:szCs w:val="20"/>
          <w:lang w:eastAsia="zh-CN"/>
        </w:rPr>
        <w:t xml:space="preserve">apping of TBs to bundles is done as per legacy (i.e., TS36.213 </w:t>
      </w:r>
      <w:r w:rsidRPr="00AF2DD1">
        <w:rPr>
          <w:rFonts w:ascii="Times New Roman" w:hAnsi="Times New Roman"/>
          <w:szCs w:val="20"/>
          <w:lang w:eastAsia="zh-CN"/>
        </w:rPr>
        <w:t>Table 7.3-1</w:t>
      </w:r>
      <w:r>
        <w:rPr>
          <w:rFonts w:ascii="Times New Roman" w:hAnsi="Times New Roman"/>
          <w:szCs w:val="20"/>
          <w:lang w:eastAsia="zh-CN"/>
        </w:rPr>
        <w:t xml:space="preserve"> for LTE-MTC) based on all scheduled </w:t>
      </w:r>
      <w:proofErr w:type="spellStart"/>
      <w:r>
        <w:rPr>
          <w:rFonts w:ascii="Times New Roman" w:hAnsi="Times New Roman"/>
          <w:szCs w:val="20"/>
          <w:lang w:eastAsia="zh-CN"/>
        </w:rPr>
        <w:t>TBs.</w:t>
      </w:r>
      <w:proofErr w:type="spellEnd"/>
    </w:p>
    <w:p w14:paraId="6FDECDE7" w14:textId="77777777" w:rsidR="009A2425" w:rsidRDefault="009A2425" w:rsidP="009A2425">
      <w:pPr>
        <w:pStyle w:val="ListParagraph"/>
        <w:widowControl/>
        <w:numPr>
          <w:ilvl w:val="4"/>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Pr>
          <w:rFonts w:ascii="Times New Roman" w:hAnsi="Times New Roman"/>
          <w:szCs w:val="20"/>
          <w:lang w:eastAsia="zh-CN"/>
        </w:rPr>
        <w:t>T</w:t>
      </w:r>
      <w:r w:rsidRPr="00DC71BF">
        <w:rPr>
          <w:rFonts w:ascii="Times New Roman" w:hAnsi="Times New Roman"/>
          <w:szCs w:val="20"/>
          <w:lang w:eastAsia="zh-CN"/>
        </w:rPr>
        <w:t>he TB with HARQ feedback disabled configuration does not count in the HARQ bundli</w:t>
      </w:r>
      <w:r w:rsidRPr="00542239">
        <w:rPr>
          <w:rFonts w:ascii="Times New Roman" w:hAnsi="Times New Roman"/>
          <w:szCs w:val="20"/>
          <w:lang w:eastAsia="zh-CN"/>
        </w:rPr>
        <w:t xml:space="preserve">ng (i.e., it is </w:t>
      </w:r>
      <w:r w:rsidRPr="00542239">
        <w:rPr>
          <w:rFonts w:ascii="Times New Roman" w:hAnsi="Times New Roman" w:hint="eastAsia"/>
          <w:szCs w:val="20"/>
          <w:lang w:eastAsia="zh-CN"/>
        </w:rPr>
        <w:t>not</w:t>
      </w:r>
      <w:r w:rsidRPr="00542239">
        <w:rPr>
          <w:rFonts w:ascii="Times New Roman" w:hAnsi="Times New Roman"/>
          <w:szCs w:val="20"/>
          <w:lang w:eastAsia="zh-CN"/>
        </w:rPr>
        <w:t xml:space="preserve"> part of the </w:t>
      </w:r>
      <w:r w:rsidRPr="00542239">
        <w:rPr>
          <w:rFonts w:ascii="Times New Roman" w:hAnsi="Times New Roman" w:hint="eastAsia"/>
          <w:szCs w:val="20"/>
          <w:lang w:eastAsia="zh-CN"/>
        </w:rPr>
        <w:t>logical</w:t>
      </w:r>
      <w:r w:rsidRPr="00542239">
        <w:rPr>
          <w:rFonts w:ascii="Times New Roman" w:hAnsi="Times New Roman"/>
          <w:szCs w:val="20"/>
          <w:lang w:eastAsia="zh-CN"/>
        </w:rPr>
        <w:t xml:space="preserve"> </w:t>
      </w:r>
      <w:r w:rsidRPr="00542239">
        <w:rPr>
          <w:rFonts w:ascii="Times New Roman" w:hAnsi="Times New Roman" w:hint="eastAsia"/>
          <w:szCs w:val="20"/>
          <w:lang w:eastAsia="zh-CN"/>
        </w:rPr>
        <w:t>AND</w:t>
      </w:r>
      <w:r w:rsidRPr="00542239">
        <w:rPr>
          <w:rFonts w:ascii="Times New Roman" w:hAnsi="Times New Roman"/>
          <w:szCs w:val="20"/>
          <w:lang w:eastAsia="zh-CN"/>
        </w:rPr>
        <w:t xml:space="preserve"> </w:t>
      </w:r>
      <w:r w:rsidRPr="00542239">
        <w:rPr>
          <w:rFonts w:ascii="Times New Roman" w:hAnsi="Times New Roman" w:hint="eastAsia"/>
          <w:szCs w:val="20"/>
          <w:lang w:eastAsia="zh-CN"/>
        </w:rPr>
        <w:t>operation</w:t>
      </w:r>
      <w:r w:rsidRPr="00542239">
        <w:rPr>
          <w:rFonts w:ascii="Times New Roman" w:hAnsi="Times New Roman"/>
          <w:szCs w:val="20"/>
          <w:lang w:eastAsia="zh-CN"/>
        </w:rPr>
        <w:t>). If</w:t>
      </w:r>
      <w:r>
        <w:rPr>
          <w:rFonts w:ascii="Times New Roman" w:hAnsi="Times New Roman"/>
          <w:szCs w:val="20"/>
          <w:lang w:eastAsia="zh-CN"/>
        </w:rPr>
        <w:t xml:space="preserve"> all TBs in </w:t>
      </w:r>
      <w:r>
        <w:rPr>
          <w:rFonts w:ascii="Times New Roman" w:hAnsi="Times New Roman"/>
          <w:szCs w:val="20"/>
          <w:lang w:eastAsia="zh-CN"/>
        </w:rPr>
        <w:lastRenderedPageBreak/>
        <w:t>a bundle have HARQ feedback disabled, the UE does not send HARQ-ACK corresponding to this TB bundle.</w:t>
      </w:r>
    </w:p>
    <w:p w14:paraId="518E13E6" w14:textId="77777777" w:rsidR="009A2425" w:rsidRPr="003A0A7B" w:rsidRDefault="009A2425" w:rsidP="009A2425">
      <w:pPr>
        <w:pStyle w:val="ListParagraph"/>
        <w:widowControl/>
        <w:numPr>
          <w:ilvl w:val="4"/>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3A0A7B">
        <w:rPr>
          <w:rFonts w:ascii="Times New Roman" w:hAnsi="Times New Roman"/>
          <w:szCs w:val="20"/>
          <w:lang w:eastAsia="zh-CN"/>
        </w:rPr>
        <w:t>HARQ timing</w:t>
      </w:r>
      <w:r w:rsidRPr="00F12684">
        <w:rPr>
          <w:lang w:eastAsia="zh-CN"/>
        </w:rPr>
        <w:t xml:space="preserve"> </w:t>
      </w:r>
      <w:r w:rsidRPr="003A0A7B">
        <w:rPr>
          <w:rFonts w:ascii="Times New Roman" w:hAnsi="Times New Roman"/>
          <w:szCs w:val="20"/>
          <w:lang w:eastAsia="zh-CN"/>
        </w:rPr>
        <w:t>for bundles for which HARQ</w:t>
      </w:r>
      <w:r>
        <w:rPr>
          <w:rFonts w:ascii="Times New Roman" w:hAnsi="Times New Roman"/>
          <w:szCs w:val="20"/>
          <w:lang w:eastAsia="zh-CN"/>
        </w:rPr>
        <w:t>-ACK</w:t>
      </w:r>
      <w:r w:rsidRPr="003A0A7B">
        <w:rPr>
          <w:rFonts w:ascii="Times New Roman" w:hAnsi="Times New Roman"/>
          <w:szCs w:val="20"/>
          <w:lang w:eastAsia="zh-CN"/>
        </w:rPr>
        <w:t xml:space="preserve"> feedback is </w:t>
      </w:r>
      <w:r>
        <w:rPr>
          <w:rFonts w:ascii="Times New Roman" w:hAnsi="Times New Roman"/>
          <w:szCs w:val="20"/>
          <w:lang w:eastAsia="zh-CN"/>
        </w:rPr>
        <w:t>sent</w:t>
      </w:r>
      <w:r w:rsidRPr="003A0A7B">
        <w:rPr>
          <w:rFonts w:ascii="Times New Roman" w:hAnsi="Times New Roman"/>
          <w:szCs w:val="20"/>
          <w:lang w:eastAsia="zh-CN"/>
        </w:rPr>
        <w:t xml:space="preserve"> do not count the legacy HARQ-ACK resource/HARQ timing adopted for bundles for which HARQ</w:t>
      </w:r>
      <w:r>
        <w:rPr>
          <w:rFonts w:ascii="Times New Roman" w:hAnsi="Times New Roman"/>
          <w:szCs w:val="20"/>
          <w:lang w:eastAsia="zh-CN"/>
        </w:rPr>
        <w:t xml:space="preserve">-ACK </w:t>
      </w:r>
      <w:r w:rsidRPr="003A0A7B">
        <w:rPr>
          <w:rFonts w:ascii="Times New Roman" w:hAnsi="Times New Roman"/>
          <w:szCs w:val="20"/>
          <w:lang w:eastAsia="zh-CN"/>
        </w:rPr>
        <w:t xml:space="preserve">feedback is not </w:t>
      </w:r>
      <w:r>
        <w:rPr>
          <w:rFonts w:ascii="Times New Roman" w:hAnsi="Times New Roman"/>
          <w:szCs w:val="20"/>
          <w:lang w:eastAsia="zh-CN"/>
        </w:rPr>
        <w:t>sent</w:t>
      </w:r>
      <w:r w:rsidRPr="003A0A7B">
        <w:rPr>
          <w:rFonts w:ascii="Times New Roman" w:hAnsi="Times New Roman"/>
          <w:szCs w:val="20"/>
          <w:lang w:eastAsia="zh-CN"/>
        </w:rPr>
        <w:t xml:space="preserve">. </w:t>
      </w:r>
    </w:p>
    <w:p w14:paraId="529E377E" w14:textId="77777777" w:rsidR="009A2425" w:rsidRPr="000334F1"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eastAsia="DengXian" w:hAnsi="Times New Roman"/>
          <w:szCs w:val="20"/>
          <w:lang w:eastAsia="zh-CN"/>
        </w:rPr>
      </w:pPr>
      <w:r w:rsidRPr="000334F1">
        <w:rPr>
          <w:rFonts w:ascii="Times New Roman" w:eastAsia="DengXian" w:hAnsi="Times New Roman" w:hint="eastAsia"/>
          <w:szCs w:val="20"/>
          <w:lang w:eastAsia="zh-CN"/>
        </w:rPr>
        <w:t>N</w:t>
      </w:r>
      <w:r w:rsidRPr="000334F1">
        <w:rPr>
          <w:rFonts w:ascii="Times New Roman" w:eastAsia="DengXian" w:hAnsi="Times New Roman"/>
          <w:szCs w:val="20"/>
          <w:lang w:eastAsia="zh-CN"/>
        </w:rPr>
        <w:t xml:space="preserve">ote: </w:t>
      </w:r>
      <w:r w:rsidRPr="00F12684">
        <w:rPr>
          <w:rFonts w:ascii="Times New Roman" w:hAnsi="Times New Roman"/>
          <w:szCs w:val="20"/>
          <w:lang w:eastAsia="zh-CN"/>
        </w:rPr>
        <w:t xml:space="preserve">mixed HARQ </w:t>
      </w:r>
      <w:r>
        <w:rPr>
          <w:rFonts w:ascii="Times New Roman" w:hAnsi="Times New Roman"/>
          <w:szCs w:val="20"/>
          <w:lang w:eastAsia="zh-CN"/>
        </w:rPr>
        <w:t xml:space="preserve">feedback </w:t>
      </w:r>
      <w:r w:rsidRPr="00F12684">
        <w:rPr>
          <w:rFonts w:ascii="Times New Roman" w:hAnsi="Times New Roman"/>
          <w:szCs w:val="20"/>
          <w:lang w:eastAsia="zh-CN"/>
        </w:rPr>
        <w:t>enabl</w:t>
      </w:r>
      <w:r>
        <w:rPr>
          <w:rFonts w:ascii="Times New Roman" w:hAnsi="Times New Roman"/>
          <w:szCs w:val="20"/>
          <w:lang w:eastAsia="zh-CN"/>
        </w:rPr>
        <w:t>ed/disabled</w:t>
      </w:r>
      <w:r w:rsidRPr="000334F1">
        <w:rPr>
          <w:rFonts w:ascii="Times New Roman" w:eastAsia="DengXian" w:hAnsi="Times New Roman"/>
          <w:szCs w:val="20"/>
          <w:lang w:eastAsia="zh-CN"/>
        </w:rPr>
        <w:t xml:space="preserve"> </w:t>
      </w:r>
      <w:r>
        <w:rPr>
          <w:rFonts w:ascii="Times New Roman" w:hAnsi="Times New Roman"/>
          <w:szCs w:val="20"/>
          <w:lang w:eastAsia="zh-CN"/>
        </w:rPr>
        <w:t>configuration</w:t>
      </w:r>
      <w:r w:rsidRPr="000334F1">
        <w:rPr>
          <w:rFonts w:ascii="Times New Roman" w:eastAsia="DengXian" w:hAnsi="Times New Roman"/>
          <w:szCs w:val="20"/>
          <w:lang w:eastAsia="zh-CN"/>
        </w:rPr>
        <w:t xml:space="preserve"> means among TBs scheduled by single DCI, some TBs are RRC configured as HARQ feedback enabled, and the other TBs are RRC configured as HARQ feedback disabled.</w:t>
      </w:r>
    </w:p>
    <w:p w14:paraId="1EFE7B24" w14:textId="77777777" w:rsidR="009A2425" w:rsidRDefault="009A2425" w:rsidP="009A2425">
      <w:pPr>
        <w:rPr>
          <w:lang w:eastAsia="x-none"/>
        </w:rPr>
      </w:pPr>
    </w:p>
    <w:p w14:paraId="23C6E3BB" w14:textId="77777777" w:rsidR="009A2425" w:rsidRPr="00A4265E" w:rsidRDefault="009A2425" w:rsidP="009A2425">
      <w:pPr>
        <w:rPr>
          <w:bCs/>
          <w:iCs/>
          <w:highlight w:val="green"/>
          <w:lang w:eastAsia="zh-CN"/>
        </w:rPr>
      </w:pPr>
      <w:r w:rsidRPr="00A4265E">
        <w:rPr>
          <w:bCs/>
          <w:iCs/>
          <w:highlight w:val="green"/>
          <w:lang w:eastAsia="zh-CN"/>
        </w:rPr>
        <w:t>Agreement</w:t>
      </w:r>
    </w:p>
    <w:p w14:paraId="201B33A2" w14:textId="77777777" w:rsidR="009A2425" w:rsidRDefault="009A2425" w:rsidP="009A2425">
      <w:pPr>
        <w:rPr>
          <w:lang w:eastAsia="x-none"/>
        </w:rPr>
      </w:pPr>
      <w:r w:rsidRPr="00532977">
        <w:rPr>
          <w:rFonts w:eastAsia="DengXian"/>
          <w:lang w:eastAsia="zh-CN"/>
        </w:rPr>
        <w:t>For</w:t>
      </w:r>
      <w:r w:rsidRPr="005037CA">
        <w:rPr>
          <w:lang w:eastAsia="zh-CN"/>
        </w:rPr>
        <w:t xml:space="preserve"> LTE-MTC/NB-IoT, for </w:t>
      </w:r>
      <w:r w:rsidRPr="00F12684">
        <w:rPr>
          <w:lang w:eastAsia="zh-CN"/>
        </w:rPr>
        <w:t xml:space="preserve">the multiple TBs scheduled by single DCI with </w:t>
      </w:r>
      <w:r>
        <w:rPr>
          <w:lang w:eastAsia="zh-CN"/>
        </w:rPr>
        <w:t xml:space="preserve">only </w:t>
      </w:r>
      <w:r w:rsidRPr="00F12684">
        <w:rPr>
          <w:lang w:eastAsia="zh-CN"/>
        </w:rPr>
        <w:t>RRC bitmap</w:t>
      </w:r>
      <w:r>
        <w:rPr>
          <w:lang w:eastAsia="zh-CN"/>
        </w:rPr>
        <w:t>-based solution</w:t>
      </w:r>
      <w:r w:rsidRPr="00F12684">
        <w:rPr>
          <w:lang w:eastAsia="zh-CN"/>
        </w:rPr>
        <w:t xml:space="preserve"> configuration</w:t>
      </w:r>
      <w:r>
        <w:rPr>
          <w:lang w:eastAsia="zh-CN"/>
        </w:rPr>
        <w:t xml:space="preserve"> and with </w:t>
      </w:r>
      <w:r w:rsidRPr="00F12684">
        <w:rPr>
          <w:lang w:eastAsia="zh-CN"/>
        </w:rPr>
        <w:t xml:space="preserve">mixed HARQ </w:t>
      </w:r>
      <w:r>
        <w:rPr>
          <w:lang w:eastAsia="zh-CN"/>
        </w:rPr>
        <w:t xml:space="preserve">feedback </w:t>
      </w:r>
      <w:r w:rsidRPr="00F12684">
        <w:rPr>
          <w:lang w:eastAsia="zh-CN"/>
        </w:rPr>
        <w:t>enabl</w:t>
      </w:r>
      <w:r>
        <w:rPr>
          <w:lang w:eastAsia="zh-CN"/>
        </w:rPr>
        <w:t>ed/disabled</w:t>
      </w:r>
      <w:r w:rsidRPr="002B3C79">
        <w:rPr>
          <w:lang w:eastAsia="zh-CN"/>
        </w:rPr>
        <w:t xml:space="preserve"> </w:t>
      </w:r>
      <w:r>
        <w:rPr>
          <w:lang w:eastAsia="zh-CN"/>
        </w:rPr>
        <w:t>scheduling</w:t>
      </w:r>
    </w:p>
    <w:p w14:paraId="4E989841" w14:textId="77777777" w:rsidR="009A2425" w:rsidRPr="00594D37"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594D37">
        <w:rPr>
          <w:rFonts w:ascii="Times New Roman" w:hAnsi="Times New Roman"/>
          <w:szCs w:val="20"/>
          <w:lang w:eastAsia="zh-CN"/>
        </w:rPr>
        <w:t>Without HARQ-ACK bundling</w:t>
      </w:r>
    </w:p>
    <w:p w14:paraId="4F15DD9D" w14:textId="77777777" w:rsidR="009A2425" w:rsidRPr="00594D37"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532977">
        <w:rPr>
          <w:rFonts w:ascii="Times New Roman" w:eastAsia="DengXian" w:hAnsi="Times New Roman"/>
          <w:szCs w:val="20"/>
          <w:lang w:eastAsia="zh-CN"/>
        </w:rPr>
        <w:t>HARQ feedback is not reported for TB with HARQ feedback disabled configuration.</w:t>
      </w:r>
    </w:p>
    <w:p w14:paraId="14E3AE5F" w14:textId="77777777" w:rsidR="009A2425" w:rsidRPr="00A4265E"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594D37">
        <w:rPr>
          <w:rFonts w:ascii="Times New Roman" w:hAnsi="Times New Roman"/>
          <w:szCs w:val="20"/>
          <w:lang w:eastAsia="zh-CN"/>
        </w:rPr>
        <w:t>HARQ timing</w:t>
      </w:r>
      <w:r w:rsidRPr="00594D37">
        <w:rPr>
          <w:lang w:eastAsia="zh-CN"/>
        </w:rPr>
        <w:t xml:space="preserve"> </w:t>
      </w:r>
      <w:r w:rsidRPr="00594D37">
        <w:rPr>
          <w:rFonts w:ascii="Times New Roman" w:hAnsi="Times New Roman"/>
          <w:szCs w:val="20"/>
          <w:lang w:eastAsia="zh-CN"/>
        </w:rPr>
        <w:t>for TBs with HARQ feedback enabled</w:t>
      </w:r>
      <w:r w:rsidRPr="00532977">
        <w:rPr>
          <w:rFonts w:ascii="Times New Roman" w:eastAsia="DengXian" w:hAnsi="Times New Roman"/>
          <w:szCs w:val="20"/>
          <w:lang w:eastAsia="zh-CN"/>
        </w:rPr>
        <w:t xml:space="preserve"> configuration</w:t>
      </w:r>
      <w:r w:rsidRPr="00594D37">
        <w:rPr>
          <w:rFonts w:ascii="Times New Roman" w:hAnsi="Times New Roman"/>
          <w:szCs w:val="20"/>
          <w:lang w:eastAsia="zh-CN"/>
        </w:rPr>
        <w:t xml:space="preserve"> does not count the legacy HARQ-ACK resource/HARQ timing adopted for TBs with HARQ feedback disabled</w:t>
      </w:r>
      <w:r w:rsidRPr="00532977">
        <w:rPr>
          <w:rFonts w:ascii="Times New Roman" w:eastAsia="DengXian" w:hAnsi="Times New Roman"/>
          <w:szCs w:val="20"/>
          <w:lang w:eastAsia="zh-CN"/>
        </w:rPr>
        <w:t xml:space="preserve"> configuration</w:t>
      </w:r>
      <w:r w:rsidRPr="00594D37">
        <w:rPr>
          <w:rFonts w:ascii="Times New Roman" w:hAnsi="Times New Roman"/>
          <w:szCs w:val="20"/>
          <w:lang w:eastAsia="zh-CN"/>
        </w:rPr>
        <w:t xml:space="preserve">. </w:t>
      </w:r>
      <w:r w:rsidRPr="00A4265E">
        <w:rPr>
          <w:rFonts w:ascii="Times New Roman" w:hAnsi="Times New Roman"/>
          <w:szCs w:val="20"/>
          <w:lang w:eastAsia="zh-CN"/>
        </w:rPr>
        <w:t>(Option 2e)</w:t>
      </w:r>
    </w:p>
    <w:p w14:paraId="7DA54049" w14:textId="77777777" w:rsidR="009A2425" w:rsidRPr="00A4265E"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A4265E">
        <w:rPr>
          <w:rFonts w:ascii="Times New Roman" w:hAnsi="Times New Roman"/>
          <w:szCs w:val="20"/>
          <w:lang w:eastAsia="zh-CN"/>
        </w:rPr>
        <w:t>With HARQ-ACK bundling</w:t>
      </w:r>
    </w:p>
    <w:p w14:paraId="47A01F30" w14:textId="77777777" w:rsidR="009A2425" w:rsidRPr="00A4265E"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20"/>
          <w:lang w:eastAsia="zh-CN"/>
        </w:rPr>
      </w:pPr>
      <w:r w:rsidRPr="00A4265E">
        <w:rPr>
          <w:rFonts w:ascii="Times New Roman" w:eastAsia="DengXian" w:hAnsi="Times New Roman" w:hint="eastAsia"/>
          <w:szCs w:val="20"/>
          <w:lang w:eastAsia="zh-CN"/>
        </w:rPr>
        <w:t>Option</w:t>
      </w:r>
      <w:r w:rsidRPr="00A4265E">
        <w:rPr>
          <w:rFonts w:ascii="Times New Roman" w:eastAsia="DengXian" w:hAnsi="Times New Roman"/>
          <w:szCs w:val="20"/>
          <w:lang w:eastAsia="zh-CN"/>
        </w:rPr>
        <w:t xml:space="preserve"> 2</w:t>
      </w:r>
      <w:r w:rsidRPr="00A4265E">
        <w:rPr>
          <w:rFonts w:ascii="Times New Roman" w:eastAsia="DengXian" w:hAnsi="Times New Roman" w:hint="eastAsia"/>
          <w:szCs w:val="20"/>
          <w:lang w:eastAsia="zh-CN"/>
        </w:rPr>
        <w:t>f</w:t>
      </w:r>
      <w:r w:rsidRPr="00A4265E">
        <w:rPr>
          <w:rFonts w:ascii="Times New Roman" w:eastAsia="DengXian" w:hAnsi="Times New Roman"/>
          <w:szCs w:val="20"/>
          <w:lang w:eastAsia="zh-CN"/>
        </w:rPr>
        <w:t>-</w:t>
      </w:r>
      <w:r w:rsidRPr="00A4265E">
        <w:rPr>
          <w:rFonts w:ascii="Times New Roman" w:eastAsia="DengXian" w:hAnsi="Times New Roman" w:hint="eastAsia"/>
          <w:szCs w:val="20"/>
          <w:lang w:eastAsia="zh-CN"/>
        </w:rPr>
        <w:t>b</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sidRPr="00A4265E">
        <w:rPr>
          <w:rFonts w:ascii="Times New Roman" w:eastAsia="DengXian" w:hAnsi="Times New Roman"/>
          <w:szCs w:val="20"/>
          <w:lang w:eastAsia="zh-CN"/>
        </w:rPr>
        <w:t>ACK is reported for TB with HARQ feedback disabled configuration for HARQ-ACK bundling. No change to HARQ feedback timeline. (</w:t>
      </w:r>
      <w:r w:rsidRPr="00A4265E">
        <w:rPr>
          <w:rFonts w:ascii="Times New Roman" w:eastAsia="DengXian" w:hAnsi="Times New Roman" w:hint="eastAsia"/>
          <w:szCs w:val="20"/>
          <w:lang w:eastAsia="zh-CN"/>
        </w:rPr>
        <w:t>Option</w:t>
      </w:r>
      <w:r w:rsidRPr="00A4265E">
        <w:rPr>
          <w:rFonts w:ascii="Times New Roman" w:eastAsia="DengXian" w:hAnsi="Times New Roman"/>
          <w:szCs w:val="20"/>
          <w:lang w:eastAsia="zh-CN"/>
        </w:rPr>
        <w:t xml:space="preserve"> 2</w:t>
      </w:r>
      <w:r w:rsidRPr="00A4265E">
        <w:rPr>
          <w:rFonts w:ascii="Times New Roman" w:eastAsia="DengXian" w:hAnsi="Times New Roman" w:hint="eastAsia"/>
          <w:szCs w:val="20"/>
          <w:lang w:eastAsia="zh-CN"/>
        </w:rPr>
        <w:t>d</w:t>
      </w:r>
      <w:r w:rsidRPr="00A4265E">
        <w:rPr>
          <w:rFonts w:ascii="Times New Roman" w:eastAsia="DengXian" w:hAnsi="Times New Roman"/>
          <w:szCs w:val="20"/>
          <w:lang w:eastAsia="zh-CN"/>
        </w:rPr>
        <w:t>)</w:t>
      </w:r>
    </w:p>
    <w:p w14:paraId="64D95937" w14:textId="77777777" w:rsidR="009A2425" w:rsidRDefault="009A2425" w:rsidP="009A2425">
      <w:pPr>
        <w:rPr>
          <w:lang w:eastAsia="x-none"/>
        </w:rPr>
      </w:pPr>
    </w:p>
    <w:p w14:paraId="01407896" w14:textId="77777777" w:rsidR="009A2425" w:rsidRPr="00A4265E" w:rsidRDefault="009A2425" w:rsidP="009A2425">
      <w:pPr>
        <w:rPr>
          <w:bCs/>
          <w:iCs/>
          <w:highlight w:val="green"/>
          <w:lang w:eastAsia="zh-CN"/>
        </w:rPr>
      </w:pPr>
      <w:r w:rsidRPr="00A4265E">
        <w:rPr>
          <w:bCs/>
          <w:iCs/>
          <w:highlight w:val="green"/>
          <w:lang w:eastAsia="zh-CN"/>
        </w:rPr>
        <w:t>Agreement</w:t>
      </w:r>
    </w:p>
    <w:p w14:paraId="215ED1A9" w14:textId="77777777" w:rsidR="009A2425" w:rsidRPr="00C206C0" w:rsidRDefault="009A2425" w:rsidP="009A2425">
      <w:pPr>
        <w:rPr>
          <w:szCs w:val="13"/>
        </w:rPr>
      </w:pPr>
      <w:r w:rsidRPr="002E277B">
        <w:rPr>
          <w:szCs w:val="13"/>
        </w:rPr>
        <w:t>For DCI-based direct/overridden indicat</w:t>
      </w:r>
      <w:r w:rsidRPr="00C206C0">
        <w:rPr>
          <w:szCs w:val="13"/>
        </w:rPr>
        <w:t xml:space="preserve">ion, for the state of HARQ-related field (i.e., </w:t>
      </w:r>
      <w:r w:rsidRPr="00C206C0">
        <w:rPr>
          <w:szCs w:val="16"/>
        </w:rPr>
        <w:t xml:space="preserve">“HARQ-ACK resource offset” field for </w:t>
      </w:r>
      <w:proofErr w:type="spellStart"/>
      <w:r w:rsidRPr="00C206C0">
        <w:rPr>
          <w:szCs w:val="16"/>
        </w:rPr>
        <w:t>eMTC</w:t>
      </w:r>
      <w:proofErr w:type="spellEnd"/>
      <w:r w:rsidRPr="00C206C0">
        <w:rPr>
          <w:szCs w:val="16"/>
        </w:rPr>
        <w:t xml:space="preserve">, “HARQ-ACK resource” field for </w:t>
      </w:r>
      <w:proofErr w:type="spellStart"/>
      <w:r w:rsidRPr="00C206C0">
        <w:rPr>
          <w:szCs w:val="16"/>
        </w:rPr>
        <w:t>NBIoT</w:t>
      </w:r>
      <w:proofErr w:type="spellEnd"/>
      <w:r w:rsidRPr="00C206C0">
        <w:rPr>
          <w:szCs w:val="13"/>
        </w:rPr>
        <w:t xml:space="preserve">) in DCI to indicate </w:t>
      </w:r>
      <w:r w:rsidRPr="00C206C0">
        <w:rPr>
          <w:lang w:eastAsia="zh-CN"/>
        </w:rPr>
        <w:t xml:space="preserve">the </w:t>
      </w:r>
      <w:r w:rsidRPr="00C206C0">
        <w:rPr>
          <w:szCs w:val="16"/>
        </w:rPr>
        <w:t>HARQ feedback enabled/disabled.</w:t>
      </w:r>
    </w:p>
    <w:p w14:paraId="4D9DF897" w14:textId="77777777" w:rsidR="009A2425" w:rsidRPr="00C206C0"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lang w:eastAsia="zh-CN"/>
        </w:rPr>
      </w:pPr>
      <w:r w:rsidRPr="00C206C0">
        <w:rPr>
          <w:rFonts w:ascii="Times New Roman" w:hAnsi="Times New Roman"/>
          <w:szCs w:val="16"/>
          <w:lang w:eastAsia="zh-CN"/>
        </w:rPr>
        <w:t>Option 1: one common state is used for all UEs</w:t>
      </w:r>
    </w:p>
    <w:p w14:paraId="4056A70A" w14:textId="77777777" w:rsidR="009A2425" w:rsidRPr="00C206C0"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hAnsi="Times New Roman"/>
          <w:szCs w:val="16"/>
          <w:lang w:eastAsia="zh-CN"/>
        </w:rPr>
      </w:pPr>
      <w:r w:rsidRPr="00C206C0">
        <w:rPr>
          <w:rFonts w:ascii="Times New Roman" w:hAnsi="Times New Roman"/>
          <w:szCs w:val="16"/>
          <w:lang w:eastAsia="zh-CN"/>
        </w:rPr>
        <w:t xml:space="preserve">Option 1-1: the state of </w:t>
      </w:r>
      <w:r w:rsidRPr="00C206C0">
        <w:rPr>
          <w:rFonts w:ascii="Times New Roman" w:hAnsi="Times New Roman"/>
          <w:szCs w:val="16"/>
        </w:rPr>
        <w:t>indication of HARQ feedback disabled and state A are state of “11” for eMTC and state of “1111” for NB-IoT (i.e., for both 3.75kHz and 15kHz</w:t>
      </w:r>
      <w:r>
        <w:rPr>
          <w:rFonts w:ascii="Times New Roman" w:hAnsi="Times New Roman"/>
          <w:szCs w:val="16"/>
        </w:rPr>
        <w:t xml:space="preserve"> subcarrier spacing</w:t>
      </w:r>
      <w:r w:rsidRPr="00C206C0">
        <w:rPr>
          <w:rFonts w:ascii="Times New Roman" w:hAnsi="Times New Roman"/>
          <w:szCs w:val="16"/>
        </w:rPr>
        <w:t>) respectively.</w:t>
      </w:r>
    </w:p>
    <w:p w14:paraId="013F8884" w14:textId="77777777" w:rsidR="004A7E8D" w:rsidRPr="009A2425" w:rsidRDefault="004A7E8D" w:rsidP="004A7E8D">
      <w:pPr>
        <w:rPr>
          <w:rFonts w:ascii="Arial" w:hAnsi="Arial" w:cs="Arial"/>
          <w:highlight w:val="cyan"/>
          <w:lang w:val="en-US" w:eastAsia="zh-CN"/>
        </w:rPr>
      </w:pPr>
    </w:p>
    <w:p w14:paraId="7D64DB7C" w14:textId="77777777" w:rsidR="004A7E8D" w:rsidRPr="009A2425" w:rsidRDefault="004A7E8D" w:rsidP="004A7E8D">
      <w:pPr>
        <w:tabs>
          <w:tab w:val="left" w:pos="567"/>
        </w:tabs>
        <w:overflowPunct/>
        <w:autoSpaceDE/>
        <w:autoSpaceDN/>
        <w:snapToGrid w:val="0"/>
        <w:spacing w:after="0"/>
        <w:rPr>
          <w:rFonts w:ascii="Arial" w:hAnsi="Arial" w:cs="Arial"/>
          <w:b/>
          <w:u w:val="single"/>
          <w:lang w:eastAsia="ja-JP"/>
        </w:rPr>
      </w:pPr>
      <w:r w:rsidRPr="009A2425">
        <w:rPr>
          <w:rFonts w:ascii="Arial" w:hAnsi="Arial" w:cs="Arial"/>
          <w:b/>
          <w:u w:val="single"/>
          <w:lang w:eastAsia="ja-JP"/>
        </w:rPr>
        <w:t>Agreements on “9.11.4</w:t>
      </w:r>
      <w:r w:rsidRPr="009A2425">
        <w:rPr>
          <w:rFonts w:ascii="Arial" w:hAnsi="Arial" w:cs="Arial"/>
          <w:b/>
          <w:u w:val="single"/>
          <w:lang w:eastAsia="ja-JP"/>
        </w:rPr>
        <w:tab/>
        <w:t>Improved GNSS operations for IoT NTN”</w:t>
      </w:r>
    </w:p>
    <w:p w14:paraId="21451258" w14:textId="77777777" w:rsidR="004A7E8D" w:rsidRPr="00617EB6" w:rsidRDefault="004A7E8D" w:rsidP="004A7E8D">
      <w:pPr>
        <w:rPr>
          <w:rFonts w:ascii="Arial" w:hAnsi="Arial" w:cs="Arial"/>
          <w:highlight w:val="cyan"/>
          <w:lang w:eastAsia="ja-JP"/>
        </w:rPr>
      </w:pPr>
    </w:p>
    <w:p w14:paraId="6D3AECB8" w14:textId="77777777" w:rsidR="009A2425" w:rsidRPr="00A4265E" w:rsidRDefault="009A2425" w:rsidP="009A2425">
      <w:pPr>
        <w:rPr>
          <w:bCs/>
          <w:iCs/>
        </w:rPr>
      </w:pPr>
      <w:r w:rsidRPr="00A4265E">
        <w:rPr>
          <w:bCs/>
          <w:iCs/>
          <w:highlight w:val="green"/>
        </w:rPr>
        <w:t>Agreement</w:t>
      </w:r>
    </w:p>
    <w:p w14:paraId="08983F04" w14:textId="77777777" w:rsidR="009A2425" w:rsidRPr="00CA49D3" w:rsidRDefault="009A2425" w:rsidP="009A2425">
      <w:pPr>
        <w:rPr>
          <w:lang w:eastAsia="x-none"/>
        </w:rPr>
      </w:pPr>
      <w:r w:rsidRPr="00CA49D3">
        <w:rPr>
          <w:bCs/>
          <w:iCs/>
        </w:rPr>
        <w:t xml:space="preserve">From RAN1 perspective, during connected mode, reporting of GNSS position fix time duration is not needed except via </w:t>
      </w:r>
      <w:proofErr w:type="spellStart"/>
      <w:r w:rsidRPr="00CA49D3">
        <w:rPr>
          <w:bCs/>
          <w:iCs/>
        </w:rPr>
        <w:t>RRCConnectionReestablishmentComplete</w:t>
      </w:r>
      <w:proofErr w:type="spellEnd"/>
      <w:r w:rsidRPr="00CA49D3">
        <w:rPr>
          <w:bCs/>
          <w:iCs/>
        </w:rPr>
        <w:t xml:space="preserve">, </w:t>
      </w:r>
      <w:proofErr w:type="spellStart"/>
      <w:r w:rsidRPr="00CA49D3">
        <w:rPr>
          <w:bCs/>
          <w:iCs/>
        </w:rPr>
        <w:t>RRCConnectionReestablishmentComplete</w:t>
      </w:r>
      <w:proofErr w:type="spellEnd"/>
      <w:r w:rsidRPr="00CA49D3">
        <w:rPr>
          <w:bCs/>
          <w:iCs/>
        </w:rPr>
        <w:t xml:space="preserve">-NB and </w:t>
      </w:r>
      <w:proofErr w:type="spellStart"/>
      <w:r w:rsidRPr="00CA49D3">
        <w:rPr>
          <w:bCs/>
          <w:iCs/>
        </w:rPr>
        <w:t>RRCConnectionReconfigurationComplete</w:t>
      </w:r>
      <w:proofErr w:type="spellEnd"/>
      <w:r w:rsidRPr="00CA49D3">
        <w:rPr>
          <w:bCs/>
          <w:iCs/>
        </w:rPr>
        <w:t xml:space="preserve"> for HO case</w:t>
      </w:r>
      <w:r w:rsidRPr="00CA49D3">
        <w:rPr>
          <w:rFonts w:eastAsia="DengXian"/>
          <w:bCs/>
          <w:iCs/>
          <w:lang w:eastAsia="zh-CN"/>
        </w:rPr>
        <w:t>.</w:t>
      </w:r>
    </w:p>
    <w:p w14:paraId="53B62CC8" w14:textId="77777777" w:rsidR="009A2425" w:rsidRDefault="009A2425" w:rsidP="009A2425">
      <w:pPr>
        <w:rPr>
          <w:lang w:eastAsia="x-none"/>
        </w:rPr>
      </w:pPr>
    </w:p>
    <w:p w14:paraId="0EE0D491" w14:textId="77777777" w:rsidR="009A2425" w:rsidRPr="00A4265E" w:rsidRDefault="009A2425" w:rsidP="009A2425">
      <w:pPr>
        <w:rPr>
          <w:bCs/>
          <w:iCs/>
        </w:rPr>
      </w:pPr>
      <w:r w:rsidRPr="00A4265E">
        <w:rPr>
          <w:bCs/>
          <w:iCs/>
          <w:highlight w:val="green"/>
        </w:rPr>
        <w:t>Agreement</w:t>
      </w:r>
    </w:p>
    <w:p w14:paraId="62478555" w14:textId="77777777" w:rsidR="009A2425" w:rsidRPr="00542239" w:rsidRDefault="009A2425" w:rsidP="009A2425">
      <w:pPr>
        <w:rPr>
          <w:rFonts w:eastAsia="SimSun"/>
          <w:bCs/>
          <w:iCs/>
          <w:lang w:val="en-US" w:eastAsia="zh-CN"/>
        </w:rPr>
      </w:pPr>
      <w:r w:rsidRPr="00542239">
        <w:rPr>
          <w:rFonts w:eastAsia="SimSun"/>
          <w:bCs/>
          <w:iCs/>
          <w:lang w:val="en-US" w:eastAsia="zh-CN"/>
        </w:rPr>
        <w:t xml:space="preserve">For the aperiodic GNSS measurement gap triggered by </w:t>
      </w:r>
      <w:proofErr w:type="spellStart"/>
      <w:r w:rsidRPr="00542239">
        <w:rPr>
          <w:rFonts w:eastAsia="SimSun"/>
          <w:bCs/>
          <w:iCs/>
          <w:lang w:val="en-US" w:eastAsia="zh-CN"/>
        </w:rPr>
        <w:t>eNB</w:t>
      </w:r>
      <w:proofErr w:type="spellEnd"/>
      <w:r w:rsidRPr="00542239">
        <w:rPr>
          <w:rFonts w:eastAsia="SimSun"/>
          <w:bCs/>
          <w:iCs/>
          <w:lang w:val="en-US" w:eastAsia="zh-CN"/>
        </w:rPr>
        <w:t xml:space="preserve"> with MAC CE</w:t>
      </w:r>
      <w:r w:rsidRPr="00542239">
        <w:rPr>
          <w:rFonts w:eastAsia="SimSun" w:hint="eastAsia"/>
          <w:bCs/>
          <w:iCs/>
          <w:lang w:val="en-US" w:eastAsia="zh-CN"/>
        </w:rPr>
        <w:t>,</w:t>
      </w:r>
      <w:r w:rsidRPr="00542239">
        <w:rPr>
          <w:rFonts w:eastAsia="SimSun"/>
          <w:bCs/>
          <w:iCs/>
          <w:lang w:val="en-US" w:eastAsia="zh-CN"/>
        </w:rPr>
        <w:t xml:space="preserve"> the start time of the gap should be at </w:t>
      </w:r>
    </w:p>
    <w:p w14:paraId="6CD2F2BB" w14:textId="77777777" w:rsidR="009A2425" w:rsidRPr="00542239"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eastAsia="SimSun"/>
          <w:bCs/>
          <w:iCs/>
          <w:lang w:eastAsia="zh-CN"/>
        </w:rPr>
      </w:pPr>
      <w:r w:rsidRPr="00542239">
        <w:rPr>
          <w:rFonts w:eastAsia="SimSun"/>
          <w:bCs/>
          <w:iCs/>
          <w:lang w:eastAsia="zh-CN"/>
        </w:rPr>
        <w:t xml:space="preserve">n+ X1, where n is the end of MAC CE receiving subframe/slot when HARQ feedback for the MAC CE is disabled and X1&gt;= 12ms for NB-IoT, X1&gt;= 3ms for eMTC, </w:t>
      </w:r>
    </w:p>
    <w:p w14:paraId="73B6DC80" w14:textId="77777777" w:rsidR="009A2425" w:rsidRPr="00542239"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eastAsia="SimSun"/>
          <w:bCs/>
          <w:iCs/>
          <w:lang w:eastAsia="zh-CN"/>
        </w:rPr>
      </w:pPr>
      <w:r w:rsidRPr="00542239">
        <w:rPr>
          <w:rFonts w:eastAsia="SimSun"/>
          <w:bCs/>
          <w:iCs/>
          <w:lang w:eastAsia="zh-CN"/>
        </w:rPr>
        <w:t>or should be at p+ X2, where p is the end of HARQ feedback transmission subframe/slot when HARQ feedback for the MAC CE is enabled</w:t>
      </w:r>
    </w:p>
    <w:p w14:paraId="49362258" w14:textId="77777777" w:rsidR="009A2425" w:rsidRPr="00542239"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eastAsia="SimSun" w:hAnsi="Times New Roman"/>
          <w:iCs/>
          <w:szCs w:val="20"/>
          <w:lang w:eastAsia="zh-CN"/>
        </w:rPr>
      </w:pPr>
      <w:r w:rsidRPr="00542239">
        <w:rPr>
          <w:rFonts w:ascii="Times New Roman" w:eastAsia="SimSun" w:hAnsi="Times New Roman"/>
          <w:iCs/>
          <w:szCs w:val="20"/>
          <w:lang w:eastAsia="zh-CN"/>
        </w:rPr>
        <w:t xml:space="preserve">X1 is predefined values, where X1=12ms for NB-IoT, and FFS X1 for eMTC </w:t>
      </w:r>
    </w:p>
    <w:p w14:paraId="3CD06FF2" w14:textId="77777777" w:rsidR="009A2425" w:rsidRPr="00542239"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Fonts w:ascii="Times New Roman" w:eastAsia="SimSun" w:hAnsi="Times New Roman"/>
          <w:iCs/>
          <w:szCs w:val="20"/>
          <w:lang w:eastAsia="zh-CN"/>
        </w:rPr>
      </w:pPr>
      <w:r w:rsidRPr="00542239">
        <w:rPr>
          <w:rFonts w:ascii="Times New Roman" w:eastAsia="SimSun" w:hAnsi="Times New Roman"/>
          <w:iCs/>
          <w:szCs w:val="20"/>
          <w:lang w:eastAsia="zh-CN"/>
        </w:rPr>
        <w:t>FFS: X2 is predefined value or configured value.</w:t>
      </w:r>
    </w:p>
    <w:p w14:paraId="236378EC" w14:textId="77777777" w:rsidR="009A2425" w:rsidRDefault="009A2425" w:rsidP="009A2425">
      <w:pPr>
        <w:rPr>
          <w:lang w:eastAsia="x-none"/>
        </w:rPr>
      </w:pPr>
    </w:p>
    <w:p w14:paraId="3A22BFB0" w14:textId="77777777" w:rsidR="009A2425" w:rsidRPr="00A4265E" w:rsidRDefault="009A2425" w:rsidP="009A2425">
      <w:pPr>
        <w:rPr>
          <w:bCs/>
          <w:iCs/>
        </w:rPr>
      </w:pPr>
      <w:r w:rsidRPr="00A4265E">
        <w:rPr>
          <w:bCs/>
          <w:iCs/>
          <w:highlight w:val="green"/>
        </w:rPr>
        <w:t>Agreement</w:t>
      </w:r>
    </w:p>
    <w:p w14:paraId="6220A77D" w14:textId="77777777" w:rsidR="009A2425" w:rsidRPr="009006A4" w:rsidRDefault="009A2425" w:rsidP="009A2425">
      <w:pPr>
        <w:rPr>
          <w:rFonts w:eastAsia="SimSun"/>
          <w:bCs/>
          <w:iCs/>
          <w:lang w:eastAsia="zh-CN"/>
        </w:rPr>
      </w:pPr>
      <w:r w:rsidRPr="009006A4">
        <w:rPr>
          <w:rFonts w:eastAsia="SimSun"/>
          <w:bCs/>
          <w:iCs/>
          <w:lang w:eastAsia="zh-CN"/>
        </w:rPr>
        <w:t>Network can configure the length for GNSS measurement gap via a 4-bit field with component values [1,2,3,4,5,6,7,13,19,25,31] second.</w:t>
      </w:r>
    </w:p>
    <w:p w14:paraId="19C65D79" w14:textId="77777777" w:rsidR="009A2425" w:rsidRPr="00542239"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eastAsia="SimSun" w:hAnsi="Times New Roman"/>
          <w:iCs/>
          <w:szCs w:val="20"/>
          <w:lang w:eastAsia="zh-CN"/>
        </w:rPr>
      </w:pPr>
      <w:r w:rsidRPr="00542239">
        <w:rPr>
          <w:rFonts w:ascii="Times New Roman" w:eastAsia="SimSun" w:hAnsi="Times New Roman"/>
          <w:iCs/>
          <w:szCs w:val="20"/>
          <w:lang w:eastAsia="zh-CN"/>
        </w:rPr>
        <w:t>FFS: other component values</w:t>
      </w:r>
    </w:p>
    <w:p w14:paraId="69FCB67C" w14:textId="77777777" w:rsidR="009A2425" w:rsidRPr="00542239"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eastAsia="SimSun" w:hAnsi="Times New Roman"/>
          <w:iCs/>
          <w:szCs w:val="20"/>
          <w:lang w:eastAsia="zh-CN"/>
        </w:rPr>
      </w:pPr>
      <w:r w:rsidRPr="00542239">
        <w:rPr>
          <w:rFonts w:ascii="Times New Roman" w:eastAsia="SimSun" w:hAnsi="Times New Roman" w:hint="eastAsia"/>
          <w:iCs/>
          <w:szCs w:val="20"/>
          <w:lang w:eastAsia="zh-CN"/>
        </w:rPr>
        <w:lastRenderedPageBreak/>
        <w:t>N</w:t>
      </w:r>
      <w:r w:rsidRPr="00542239">
        <w:rPr>
          <w:rFonts w:ascii="Times New Roman" w:eastAsia="SimSun" w:hAnsi="Times New Roman"/>
          <w:iCs/>
          <w:szCs w:val="20"/>
          <w:lang w:eastAsia="zh-CN"/>
        </w:rPr>
        <w:t>ote: RAN2 can further discuss whether separate configurations are needed for GNSS measurement gap and GNSS measurement timer, and whether the configuration is by RRC or MAC CE</w:t>
      </w:r>
    </w:p>
    <w:p w14:paraId="1EF1907C" w14:textId="77777777" w:rsidR="009A2425" w:rsidRDefault="009A2425" w:rsidP="009A2425">
      <w:pPr>
        <w:rPr>
          <w:lang w:eastAsia="x-none"/>
        </w:rPr>
      </w:pPr>
    </w:p>
    <w:p w14:paraId="3440ABEE" w14:textId="77777777" w:rsidR="009A2425" w:rsidRPr="00A4265E" w:rsidRDefault="009A2425" w:rsidP="009A2425">
      <w:pPr>
        <w:rPr>
          <w:bCs/>
          <w:iCs/>
        </w:rPr>
      </w:pPr>
      <w:r w:rsidRPr="00A4265E">
        <w:rPr>
          <w:bCs/>
          <w:iCs/>
          <w:highlight w:val="green"/>
        </w:rPr>
        <w:t>Agreement</w:t>
      </w:r>
    </w:p>
    <w:p w14:paraId="30109CDC" w14:textId="77777777" w:rsidR="009A2425" w:rsidRPr="009A0E3E" w:rsidRDefault="009A2425" w:rsidP="009A2425">
      <w:pPr>
        <w:rPr>
          <w:rStyle w:val="Emphasis"/>
          <w:bCs/>
          <w:i w:val="0"/>
        </w:rPr>
      </w:pPr>
      <w:r w:rsidRPr="009A0E3E">
        <w:rPr>
          <w:bCs/>
          <w:iCs/>
        </w:rPr>
        <w:t>F</w:t>
      </w:r>
      <w:r w:rsidRPr="009A0E3E">
        <w:rPr>
          <w:rStyle w:val="Emphasis"/>
          <w:rFonts w:hint="eastAsia"/>
          <w:bCs/>
          <w:i w:val="0"/>
        </w:rPr>
        <w:t xml:space="preserve">or autonomous GNSS </w:t>
      </w:r>
      <w:r w:rsidRPr="009A0E3E">
        <w:rPr>
          <w:rStyle w:val="Emphasis"/>
          <w:bCs/>
          <w:i w:val="0"/>
        </w:rPr>
        <w:t>timer, the start time of the autonomous GNSS measurement timer is where the original GNSS validity duration expires, and the duration X (if any) expires.</w:t>
      </w:r>
    </w:p>
    <w:p w14:paraId="085E5DC5" w14:textId="77777777" w:rsidR="009A2425" w:rsidRPr="009A0E3E" w:rsidRDefault="009A2425" w:rsidP="009A2425">
      <w:pPr>
        <w:rPr>
          <w:bCs/>
          <w:iCs/>
        </w:rPr>
      </w:pPr>
      <w:r w:rsidRPr="009A0E3E">
        <w:rPr>
          <w:rStyle w:val="Emphasis"/>
          <w:bCs/>
          <w:i w:val="0"/>
        </w:rPr>
        <w:t>Note</w:t>
      </w:r>
      <w:r>
        <w:rPr>
          <w:rStyle w:val="Emphasis"/>
          <w:bCs/>
          <w:i w:val="0"/>
        </w:rPr>
        <w:t xml:space="preserve"> (as already agreed)</w:t>
      </w:r>
      <w:r w:rsidRPr="009A0E3E">
        <w:rPr>
          <w:rStyle w:val="Emphasis"/>
          <w:bCs/>
          <w:i w:val="0"/>
        </w:rPr>
        <w:t>: The duration X is where UL transmission can be allowed after original GNSS validity duration expires without GNSS re-acquisition</w:t>
      </w:r>
      <w:r>
        <w:rPr>
          <w:rStyle w:val="Emphasis"/>
          <w:bCs/>
          <w:i w:val="0"/>
        </w:rPr>
        <w:t>.</w:t>
      </w:r>
    </w:p>
    <w:p w14:paraId="27400ABC" w14:textId="77777777" w:rsidR="009A2425" w:rsidRDefault="009A2425" w:rsidP="009A2425">
      <w:pPr>
        <w:rPr>
          <w:lang w:eastAsia="x-none"/>
        </w:rPr>
      </w:pPr>
    </w:p>
    <w:p w14:paraId="5EE8A2AA" w14:textId="77777777" w:rsidR="009A2425" w:rsidRPr="00A4265E" w:rsidRDefault="009A2425" w:rsidP="009A2425">
      <w:pPr>
        <w:rPr>
          <w:bCs/>
          <w:iCs/>
        </w:rPr>
      </w:pPr>
      <w:r w:rsidRPr="00A4265E">
        <w:rPr>
          <w:bCs/>
          <w:iCs/>
          <w:highlight w:val="green"/>
        </w:rPr>
        <w:t>Agreement</w:t>
      </w:r>
    </w:p>
    <w:p w14:paraId="1DB541D4" w14:textId="77777777" w:rsidR="009A2425" w:rsidRPr="00696E61" w:rsidRDefault="009A2425" w:rsidP="009A2425">
      <w:pPr>
        <w:rPr>
          <w:rFonts w:eastAsia="SimSun"/>
          <w:bCs/>
          <w:iCs/>
          <w:lang w:eastAsia="zh-CN"/>
        </w:rPr>
      </w:pPr>
      <w:r w:rsidRPr="00696E61">
        <w:rPr>
          <w:rFonts w:eastAsia="SimSun"/>
          <w:bCs/>
          <w:iCs/>
          <w:lang w:eastAsia="zh-CN"/>
        </w:rPr>
        <w:t>Network can configure the length for GNSS measurement timer via a 4-bit field with component values [1,2,3,4,5,6,7,13,19,25,31] second.</w:t>
      </w:r>
    </w:p>
    <w:p w14:paraId="4DAB3556" w14:textId="77777777" w:rsidR="009A2425" w:rsidRPr="00696E61"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Calibri" w:eastAsia="SimSun" w:hAnsi="Calibri" w:cs="Calibri"/>
          <w:bCs/>
          <w:iCs/>
          <w:sz w:val="22"/>
          <w:lang w:eastAsia="zh-CN"/>
        </w:rPr>
      </w:pPr>
      <w:r w:rsidRPr="00696E61">
        <w:rPr>
          <w:rFonts w:eastAsia="SimSun"/>
          <w:bCs/>
          <w:iCs/>
          <w:lang w:eastAsia="zh-CN"/>
        </w:rPr>
        <w:t>FFS: other component values</w:t>
      </w:r>
    </w:p>
    <w:p w14:paraId="3C29FD7B" w14:textId="77777777" w:rsidR="009A2425" w:rsidRPr="00696E61"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Calibri" w:eastAsia="SimSun" w:hAnsi="Calibri" w:cs="Calibri"/>
          <w:bCs/>
          <w:iCs/>
          <w:sz w:val="22"/>
          <w:lang w:eastAsia="zh-CN"/>
        </w:rPr>
      </w:pPr>
      <w:r w:rsidRPr="00696E61">
        <w:rPr>
          <w:rFonts w:eastAsia="SimSun" w:hint="eastAsia"/>
          <w:bCs/>
          <w:iCs/>
          <w:lang w:eastAsia="zh-CN"/>
        </w:rPr>
        <w:t>N</w:t>
      </w:r>
      <w:r w:rsidRPr="00696E61">
        <w:rPr>
          <w:rFonts w:eastAsia="SimSun"/>
          <w:bCs/>
          <w:iCs/>
          <w:lang w:eastAsia="zh-CN"/>
        </w:rPr>
        <w:t>ote: RAN2 can further discuss whether separate configurations are needed for GNSS measurement gap and GNSS measurement timer</w:t>
      </w:r>
    </w:p>
    <w:p w14:paraId="1E6C1864" w14:textId="77777777" w:rsidR="009A2425" w:rsidRDefault="009A2425" w:rsidP="009A2425">
      <w:pPr>
        <w:rPr>
          <w:lang w:eastAsia="x-none"/>
        </w:rPr>
      </w:pPr>
    </w:p>
    <w:p w14:paraId="33F075E4" w14:textId="77777777" w:rsidR="009A2425" w:rsidRDefault="009A2425" w:rsidP="009A2425">
      <w:pPr>
        <w:rPr>
          <w:lang w:eastAsia="x-none"/>
        </w:rPr>
      </w:pPr>
      <w:r w:rsidRPr="00F66F7D">
        <w:rPr>
          <w:highlight w:val="green"/>
          <w:lang w:eastAsia="x-none"/>
        </w:rPr>
        <w:t>Agreement</w:t>
      </w:r>
    </w:p>
    <w:p w14:paraId="2AE78332" w14:textId="77777777" w:rsidR="009A2425" w:rsidRPr="00F66F7D" w:rsidRDefault="009A2425" w:rsidP="009A2425">
      <w:pPr>
        <w:rPr>
          <w:rFonts w:eastAsia="SimSun"/>
          <w:bCs/>
          <w:lang w:eastAsia="zh-CN"/>
        </w:rPr>
      </w:pPr>
      <w:r w:rsidRPr="00F66F7D">
        <w:rPr>
          <w:rFonts w:eastAsia="SimSun"/>
          <w:lang w:val="en-US" w:eastAsia="zh-CN"/>
        </w:rPr>
        <w:t xml:space="preserve">For the aperiodic GNSS measurement gap triggered by </w:t>
      </w:r>
      <w:proofErr w:type="spellStart"/>
      <w:r w:rsidRPr="00F66F7D">
        <w:rPr>
          <w:rFonts w:eastAsia="SimSun"/>
          <w:lang w:val="en-US" w:eastAsia="zh-CN"/>
        </w:rPr>
        <w:t>eNB</w:t>
      </w:r>
      <w:proofErr w:type="spellEnd"/>
      <w:r w:rsidRPr="00F66F7D">
        <w:rPr>
          <w:rFonts w:eastAsia="SimSun"/>
          <w:lang w:val="en-US" w:eastAsia="zh-CN"/>
        </w:rPr>
        <w:t xml:space="preserve"> with MAC CE, the start time of the gap should be at n+ X1, where n is the end of MAC CE receiving subframe/slot when HARQ feedback for the MAC CE is disabled </w:t>
      </w:r>
    </w:p>
    <w:p w14:paraId="0EA0E710" w14:textId="77777777" w:rsidR="009A2425" w:rsidRPr="00A4265E"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ascii="Times New Roman" w:eastAsia="SimSun" w:hAnsi="Times New Roman"/>
          <w:bCs/>
          <w:szCs w:val="20"/>
          <w:lang w:eastAsia="zh-CN"/>
        </w:rPr>
      </w:pPr>
      <w:r w:rsidRPr="00A4265E">
        <w:rPr>
          <w:rFonts w:ascii="Times New Roman" w:eastAsia="SimSun" w:hAnsi="Times New Roman"/>
          <w:bCs/>
          <w:szCs w:val="20"/>
          <w:lang w:eastAsia="zh-CN"/>
        </w:rPr>
        <w:t>X1=12ms for NB-IoT</w:t>
      </w:r>
    </w:p>
    <w:p w14:paraId="4DCD18BE" w14:textId="77777777" w:rsidR="009A2425" w:rsidRPr="00A4265E"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rFonts w:eastAsia="DengXian"/>
          <w:lang w:eastAsia="zh-CN"/>
        </w:rPr>
      </w:pPr>
      <w:r w:rsidRPr="00A4265E">
        <w:rPr>
          <w:rFonts w:ascii="Times New Roman" w:eastAsia="SimSun" w:hAnsi="Times New Roman"/>
          <w:bCs/>
          <w:szCs w:val="20"/>
          <w:lang w:eastAsia="zh-CN"/>
        </w:rPr>
        <w:t>X1=6ms for eMTC</w:t>
      </w:r>
    </w:p>
    <w:p w14:paraId="503B193F" w14:textId="77777777" w:rsidR="009A2425" w:rsidRPr="00F66F7D" w:rsidRDefault="009A2425" w:rsidP="009A2425">
      <w:pPr>
        <w:rPr>
          <w:lang w:val="en-US" w:eastAsia="x-none"/>
        </w:rPr>
      </w:pPr>
    </w:p>
    <w:p w14:paraId="06447921" w14:textId="77777777" w:rsidR="009A2425" w:rsidRDefault="009A2425" w:rsidP="009A2425">
      <w:pPr>
        <w:rPr>
          <w:lang w:eastAsia="x-none"/>
        </w:rPr>
      </w:pPr>
      <w:r w:rsidRPr="00F66F7D">
        <w:rPr>
          <w:highlight w:val="green"/>
          <w:lang w:eastAsia="x-none"/>
        </w:rPr>
        <w:t>Agreement</w:t>
      </w:r>
    </w:p>
    <w:p w14:paraId="0BE7A867" w14:textId="77777777" w:rsidR="009A2425" w:rsidRPr="00EF4174" w:rsidRDefault="009A2425" w:rsidP="009A2425">
      <w:pPr>
        <w:rPr>
          <w:i/>
          <w:lang w:eastAsia="x-none"/>
        </w:rPr>
      </w:pPr>
      <w:r w:rsidRPr="00EF4174">
        <w:rPr>
          <w:rStyle w:val="Emphasis"/>
          <w:bCs/>
          <w:i w:val="0"/>
        </w:rPr>
        <w:t xml:space="preserve">From RAN1 perspective, after </w:t>
      </w:r>
      <w:r w:rsidRPr="00EF4174">
        <w:rPr>
          <w:rStyle w:val="Emphasis"/>
          <w:rFonts w:hint="eastAsia"/>
          <w:bCs/>
          <w:i w:val="0"/>
        </w:rPr>
        <w:t xml:space="preserve">autonomous GNSS </w:t>
      </w:r>
      <w:r w:rsidRPr="00EF4174">
        <w:rPr>
          <w:rStyle w:val="Emphasis"/>
          <w:bCs/>
          <w:i w:val="0"/>
        </w:rPr>
        <w:t>measurement timer expires</w:t>
      </w:r>
      <w:r w:rsidRPr="00EF4174">
        <w:rPr>
          <w:rStyle w:val="Emphasis"/>
          <w:rFonts w:hint="eastAsia"/>
          <w:bCs/>
          <w:i w:val="0"/>
        </w:rPr>
        <w:t xml:space="preserve"> if UE failed to re-acquire GNSS position fix </w:t>
      </w:r>
      <w:r w:rsidRPr="00EF4174">
        <w:rPr>
          <w:rStyle w:val="Emphasis"/>
          <w:bCs/>
          <w:i w:val="0"/>
        </w:rPr>
        <w:t>within</w:t>
      </w:r>
      <w:r w:rsidRPr="00EF4174">
        <w:rPr>
          <w:rStyle w:val="Emphasis"/>
          <w:rFonts w:hint="eastAsia"/>
          <w:bCs/>
          <w:i w:val="0"/>
        </w:rPr>
        <w:t xml:space="preserve"> </w:t>
      </w:r>
      <w:r w:rsidRPr="00EF4174">
        <w:rPr>
          <w:rStyle w:val="Emphasis"/>
          <w:bCs/>
          <w:i w:val="0"/>
        </w:rPr>
        <w:t xml:space="preserve">the </w:t>
      </w:r>
      <w:r w:rsidRPr="00EF4174">
        <w:rPr>
          <w:rStyle w:val="Emphasis"/>
          <w:rFonts w:hint="eastAsia"/>
          <w:bCs/>
          <w:i w:val="0"/>
        </w:rPr>
        <w:t xml:space="preserve">autonomous GNSS </w:t>
      </w:r>
      <w:r w:rsidRPr="00EF4174">
        <w:rPr>
          <w:rStyle w:val="Emphasis"/>
          <w:bCs/>
          <w:i w:val="0"/>
        </w:rPr>
        <w:t>measurement timer</w:t>
      </w:r>
      <w:r w:rsidRPr="00EF4174">
        <w:rPr>
          <w:rStyle w:val="Emphasis"/>
          <w:rFonts w:hint="eastAsia"/>
          <w:bCs/>
          <w:i w:val="0"/>
        </w:rPr>
        <w:t xml:space="preserve"> UE goes to IDLE mode</w:t>
      </w:r>
    </w:p>
    <w:p w14:paraId="513440D9" w14:textId="77777777" w:rsidR="009A2425" w:rsidRDefault="009A2425" w:rsidP="009A2425">
      <w:pPr>
        <w:rPr>
          <w:lang w:eastAsia="x-none"/>
        </w:rPr>
      </w:pPr>
    </w:p>
    <w:p w14:paraId="5CA89EF8" w14:textId="77777777" w:rsidR="009A2425" w:rsidRDefault="009A2425" w:rsidP="009A2425">
      <w:pPr>
        <w:rPr>
          <w:lang w:eastAsia="x-none"/>
        </w:rPr>
      </w:pPr>
      <w:r w:rsidRPr="00F66F7D">
        <w:rPr>
          <w:highlight w:val="green"/>
          <w:lang w:eastAsia="x-none"/>
        </w:rPr>
        <w:t>Agreement</w:t>
      </w:r>
    </w:p>
    <w:p w14:paraId="4BE77DA3" w14:textId="77777777" w:rsidR="009A2425" w:rsidRPr="00BF65C6" w:rsidRDefault="009A2425" w:rsidP="009A2425">
      <w:pPr>
        <w:rPr>
          <w:rStyle w:val="Emphasis"/>
          <w:bCs/>
          <w:i w:val="0"/>
        </w:rPr>
      </w:pPr>
      <w:r w:rsidRPr="00BF65C6">
        <w:rPr>
          <w:rStyle w:val="Emphasis"/>
          <w:bCs/>
          <w:i w:val="0"/>
        </w:rPr>
        <w:t>In RRC connected, every time after successful GNSS measurement, UE reports the new remaining GNSS validity duration.</w:t>
      </w:r>
    </w:p>
    <w:p w14:paraId="0ACBC57D" w14:textId="77777777" w:rsidR="009A2425" w:rsidRPr="00BF65C6" w:rsidRDefault="009A2425" w:rsidP="009A2425">
      <w:pPr>
        <w:rPr>
          <w:i/>
          <w:lang w:eastAsia="x-none"/>
        </w:rPr>
      </w:pPr>
      <w:r w:rsidRPr="00BF65C6">
        <w:rPr>
          <w:rStyle w:val="Emphasis"/>
          <w:bCs/>
          <w:i w:val="0"/>
        </w:rPr>
        <w:t>FFS: Whether UE should report the new remaining GNSS validity duration within a duration D.</w:t>
      </w:r>
    </w:p>
    <w:p w14:paraId="4663F5C5" w14:textId="77777777" w:rsidR="009A2425" w:rsidRDefault="009A2425" w:rsidP="009A2425">
      <w:pPr>
        <w:rPr>
          <w:lang w:eastAsia="x-none"/>
        </w:rPr>
      </w:pPr>
    </w:p>
    <w:p w14:paraId="03D86A9A" w14:textId="77777777" w:rsidR="009A2425" w:rsidRDefault="009A2425" w:rsidP="009A2425">
      <w:pPr>
        <w:rPr>
          <w:lang w:eastAsia="x-none"/>
        </w:rPr>
      </w:pPr>
      <w:r w:rsidRPr="00F66F7D">
        <w:rPr>
          <w:highlight w:val="green"/>
          <w:lang w:eastAsia="x-none"/>
        </w:rPr>
        <w:t>Agreement</w:t>
      </w:r>
    </w:p>
    <w:p w14:paraId="207E35DE" w14:textId="77777777" w:rsidR="009A2425" w:rsidRPr="00E13C4C" w:rsidRDefault="009A2425" w:rsidP="009A2425">
      <w:pPr>
        <w:rPr>
          <w:iCs/>
        </w:rPr>
      </w:pPr>
      <w:r w:rsidRPr="00E13C4C">
        <w:rPr>
          <w:iCs/>
        </w:rPr>
        <w:t>The UE is not required to monitor N/MPDCCH within the aperiodic GNSS measurement gap, except after a CBRA (PRACH) is sent.</w:t>
      </w:r>
    </w:p>
    <w:p w14:paraId="24E547AA" w14:textId="77777777" w:rsidR="009A2425" w:rsidRPr="00E13C4C"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iCs/>
        </w:rPr>
      </w:pPr>
      <w:r w:rsidRPr="00E13C4C">
        <w:rPr>
          <w:iCs/>
        </w:rPr>
        <w:t>CBRA (PRACH) can be sent at least to request UL resource to report the remaining GNSS validity duration.</w:t>
      </w:r>
    </w:p>
    <w:p w14:paraId="0AFAF936" w14:textId="77777777" w:rsidR="009A2425" w:rsidRPr="00E13C4C" w:rsidRDefault="009A2425" w:rsidP="009A2425">
      <w:pPr>
        <w:rPr>
          <w:rFonts w:eastAsia="SimSun"/>
          <w:bCs/>
          <w:iCs/>
          <w:lang w:val="en-US" w:eastAsia="zh-CN"/>
        </w:rPr>
      </w:pPr>
      <w:r w:rsidRPr="00E13C4C">
        <w:rPr>
          <w:rFonts w:hint="eastAsia"/>
          <w:iCs/>
        </w:rPr>
        <w:t>N</w:t>
      </w:r>
      <w:r w:rsidRPr="00E13C4C">
        <w:rPr>
          <w:iCs/>
        </w:rPr>
        <w:t>ote1: The CBRA (PRACH) can only be sent within the duration after UE reacquires GNSS successfully to the end of the gap.</w:t>
      </w:r>
    </w:p>
    <w:p w14:paraId="593745C9" w14:textId="77777777" w:rsidR="009A2425" w:rsidRDefault="009A2425" w:rsidP="009A2425">
      <w:pPr>
        <w:rPr>
          <w:iCs/>
        </w:rPr>
      </w:pPr>
      <w:r w:rsidRPr="00E13C4C">
        <w:rPr>
          <w:rFonts w:hint="eastAsia"/>
          <w:iCs/>
        </w:rPr>
        <w:t>N</w:t>
      </w:r>
      <w:r w:rsidRPr="00E13C4C">
        <w:rPr>
          <w:iCs/>
        </w:rPr>
        <w:t>ote2: Whether CBRA (PRACH) is sent is up to UE implementation.</w:t>
      </w:r>
    </w:p>
    <w:p w14:paraId="387D2090" w14:textId="77777777" w:rsidR="009A2425" w:rsidRPr="00E13C4C" w:rsidRDefault="009A2425" w:rsidP="009A2425">
      <w:pPr>
        <w:rPr>
          <w:iCs/>
        </w:rPr>
      </w:pPr>
      <w:r>
        <w:rPr>
          <w:rFonts w:hint="eastAsia"/>
          <w:iCs/>
        </w:rPr>
        <w:t>N</w:t>
      </w:r>
      <w:r>
        <w:rPr>
          <w:iCs/>
        </w:rPr>
        <w:t>ote3: no change to existing CBRA procedures</w:t>
      </w:r>
    </w:p>
    <w:p w14:paraId="33570769" w14:textId="77777777" w:rsidR="009A2425" w:rsidRPr="00E13C4C" w:rsidRDefault="009A2425" w:rsidP="009A2425">
      <w:pPr>
        <w:rPr>
          <w:lang w:eastAsia="x-none"/>
        </w:rPr>
      </w:pPr>
      <w:r w:rsidRPr="00E13C4C">
        <w:rPr>
          <w:rFonts w:eastAsia="DengXian" w:hint="eastAsia"/>
          <w:iCs/>
          <w:lang w:eastAsia="zh-CN"/>
        </w:rPr>
        <w:t>F</w:t>
      </w:r>
      <w:r w:rsidRPr="00E13C4C">
        <w:rPr>
          <w:rFonts w:eastAsia="DengXian"/>
          <w:iCs/>
          <w:lang w:eastAsia="zh-CN"/>
        </w:rPr>
        <w:t>FS: whether other RA procedure is needed.</w:t>
      </w:r>
    </w:p>
    <w:p w14:paraId="2CC40B7B" w14:textId="77777777" w:rsidR="009A2425" w:rsidRDefault="009A2425" w:rsidP="009A2425">
      <w:pPr>
        <w:rPr>
          <w:lang w:eastAsia="x-none"/>
        </w:rPr>
      </w:pPr>
    </w:p>
    <w:p w14:paraId="77F93A55" w14:textId="77777777" w:rsidR="009A2425" w:rsidRDefault="009A2425" w:rsidP="009A2425">
      <w:pPr>
        <w:rPr>
          <w:lang w:eastAsia="x-none"/>
        </w:rPr>
      </w:pPr>
      <w:r w:rsidRPr="00B775E8">
        <w:rPr>
          <w:highlight w:val="green"/>
          <w:lang w:eastAsia="x-none"/>
        </w:rPr>
        <w:t>Agreement</w:t>
      </w:r>
    </w:p>
    <w:p w14:paraId="2F3FC81D" w14:textId="77777777" w:rsidR="009A2425" w:rsidRPr="007F2DE4" w:rsidRDefault="009A2425" w:rsidP="009A2425">
      <w:pPr>
        <w:rPr>
          <w:rFonts w:eastAsia="SimSun"/>
          <w:bCs/>
          <w:i/>
          <w:iCs/>
          <w:lang w:val="en-US" w:eastAsia="zh-CN"/>
        </w:rPr>
      </w:pPr>
      <w:r w:rsidRPr="007F2DE4">
        <w:rPr>
          <w:rStyle w:val="Emphasis"/>
          <w:bCs/>
          <w:i w:val="0"/>
        </w:rPr>
        <w:lastRenderedPageBreak/>
        <w:t xml:space="preserve">From RAN1 perspective, </w:t>
      </w:r>
      <w:r w:rsidRPr="007F2DE4">
        <w:rPr>
          <w:rFonts w:eastAsia="SimSun"/>
          <w:bCs/>
          <w:i/>
          <w:iCs/>
          <w:lang w:val="en-US" w:eastAsia="zh-CN"/>
        </w:rPr>
        <w:t xml:space="preserve">for the aperiodic GNSS measurement gap triggered by </w:t>
      </w:r>
      <w:proofErr w:type="spellStart"/>
      <w:r w:rsidRPr="007F2DE4">
        <w:rPr>
          <w:rFonts w:eastAsia="SimSun"/>
          <w:bCs/>
          <w:i/>
          <w:iCs/>
          <w:lang w:val="en-US" w:eastAsia="zh-CN"/>
        </w:rPr>
        <w:t>eNB</w:t>
      </w:r>
      <w:proofErr w:type="spellEnd"/>
      <w:r w:rsidRPr="007F2DE4">
        <w:rPr>
          <w:rFonts w:eastAsia="SimSun"/>
          <w:bCs/>
          <w:i/>
          <w:iCs/>
          <w:lang w:val="en-US" w:eastAsia="zh-CN"/>
        </w:rPr>
        <w:t xml:space="preserve"> with MAC CE</w:t>
      </w:r>
      <w:r w:rsidRPr="007F2DE4">
        <w:rPr>
          <w:rFonts w:eastAsia="SimSun" w:hint="eastAsia"/>
          <w:bCs/>
          <w:i/>
          <w:iCs/>
          <w:lang w:val="en-US" w:eastAsia="zh-CN"/>
        </w:rPr>
        <w:t>,</w:t>
      </w:r>
      <w:r w:rsidRPr="007F2DE4">
        <w:rPr>
          <w:rFonts w:eastAsia="SimSun"/>
          <w:bCs/>
          <w:i/>
          <w:iCs/>
          <w:lang w:val="en-US" w:eastAsia="zh-CN"/>
        </w:rPr>
        <w:t xml:space="preserve"> down select one of the alternatives for the failure of GNSS measurement:</w:t>
      </w:r>
    </w:p>
    <w:p w14:paraId="3CECD67A" w14:textId="77777777" w:rsidR="009A2425" w:rsidRPr="007F2DE4"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bCs/>
          <w:i/>
          <w:iCs/>
        </w:rPr>
      </w:pPr>
      <w:r w:rsidRPr="007F2DE4">
        <w:rPr>
          <w:rStyle w:val="Emphasis"/>
          <w:bCs/>
          <w:i w:val="0"/>
        </w:rPr>
        <w:t xml:space="preserve">Alt-1: </w:t>
      </w:r>
      <w:r w:rsidRPr="007F2DE4">
        <w:rPr>
          <w:rStyle w:val="Emphasis"/>
          <w:rFonts w:hint="eastAsia"/>
          <w:bCs/>
          <w:i w:val="0"/>
        </w:rPr>
        <w:t>UE goes to IDLE mode</w:t>
      </w:r>
      <w:r w:rsidRPr="007F2DE4">
        <w:rPr>
          <w:bCs/>
          <w:i/>
        </w:rPr>
        <w:t xml:space="preserve"> </w:t>
      </w:r>
      <w:r w:rsidRPr="007F2DE4">
        <w:rPr>
          <w:rStyle w:val="Emphasis"/>
          <w:bCs/>
          <w:i w:val="0"/>
        </w:rPr>
        <w:t xml:space="preserve">after the end of </w:t>
      </w:r>
      <w:r w:rsidRPr="007F2DE4">
        <w:rPr>
          <w:rStyle w:val="Emphasis"/>
          <w:rFonts w:hint="eastAsia"/>
          <w:bCs/>
          <w:i w:val="0"/>
        </w:rPr>
        <w:t xml:space="preserve">GNSS </w:t>
      </w:r>
      <w:r w:rsidRPr="007F2DE4">
        <w:rPr>
          <w:rStyle w:val="Emphasis"/>
          <w:bCs/>
          <w:i w:val="0"/>
        </w:rPr>
        <w:t>measurement gap</w:t>
      </w:r>
      <w:r w:rsidRPr="007F2DE4">
        <w:rPr>
          <w:rStyle w:val="Emphasis"/>
          <w:rFonts w:hint="eastAsia"/>
          <w:bCs/>
          <w:i w:val="0"/>
        </w:rPr>
        <w:t xml:space="preserve"> if UE failed to re-acquire GNSS position fix </w:t>
      </w:r>
      <w:r w:rsidRPr="007F2DE4">
        <w:rPr>
          <w:rStyle w:val="Emphasis"/>
          <w:bCs/>
          <w:i w:val="0"/>
        </w:rPr>
        <w:t>within</w:t>
      </w:r>
      <w:r w:rsidRPr="007F2DE4">
        <w:rPr>
          <w:rStyle w:val="Emphasis"/>
          <w:rFonts w:hint="eastAsia"/>
          <w:bCs/>
          <w:i w:val="0"/>
        </w:rPr>
        <w:t xml:space="preserve"> GNSS </w:t>
      </w:r>
      <w:r w:rsidRPr="007F2DE4">
        <w:rPr>
          <w:rStyle w:val="Emphasis"/>
          <w:bCs/>
          <w:i w:val="0"/>
        </w:rPr>
        <w:t>measurement gap.</w:t>
      </w:r>
    </w:p>
    <w:p w14:paraId="64ECED45" w14:textId="77777777" w:rsidR="009A2425" w:rsidRDefault="009A2425" w:rsidP="009A2425">
      <w:pPr>
        <w:rPr>
          <w:lang w:eastAsia="x-none"/>
        </w:rPr>
      </w:pPr>
    </w:p>
    <w:p w14:paraId="70575FEF" w14:textId="77777777" w:rsidR="009A2425" w:rsidRDefault="009A2425" w:rsidP="009A2425">
      <w:pPr>
        <w:rPr>
          <w:lang w:eastAsia="x-none"/>
        </w:rPr>
      </w:pPr>
      <w:r w:rsidRPr="00B775E8">
        <w:rPr>
          <w:highlight w:val="green"/>
          <w:lang w:eastAsia="x-none"/>
        </w:rPr>
        <w:t>Agreement</w:t>
      </w:r>
    </w:p>
    <w:p w14:paraId="630834EE" w14:textId="77777777" w:rsidR="009A2425" w:rsidRPr="0045059C" w:rsidRDefault="009A2425" w:rsidP="009A2425">
      <w:pPr>
        <w:rPr>
          <w:rStyle w:val="Emphasis"/>
          <w:bCs/>
          <w:i w:val="0"/>
        </w:rPr>
      </w:pPr>
      <w:r w:rsidRPr="0045059C">
        <w:rPr>
          <w:rStyle w:val="Emphasis"/>
          <w:bCs/>
          <w:i w:val="0"/>
        </w:rPr>
        <w:t>From RAN1 perspective, down select one for the duration X:</w:t>
      </w:r>
    </w:p>
    <w:p w14:paraId="4CE377E2" w14:textId="77777777" w:rsidR="009A2425" w:rsidRPr="00914B5E" w:rsidRDefault="009A2425" w:rsidP="009A2425">
      <w:pPr>
        <w:pStyle w:val="ListParagraph"/>
        <w:widowControl/>
        <w:numPr>
          <w:ilvl w:val="0"/>
          <w:numId w:val="31"/>
        </w:numPr>
        <w:overflowPunct w:val="0"/>
        <w:autoSpaceDE w:val="0"/>
        <w:autoSpaceDN w:val="0"/>
        <w:adjustRightInd w:val="0"/>
        <w:spacing w:line="240" w:lineRule="auto"/>
        <w:ind w:leftChars="0"/>
        <w:contextualSpacing/>
        <w:jc w:val="left"/>
        <w:textAlignment w:val="baseline"/>
        <w:rPr>
          <w:bCs/>
        </w:rPr>
      </w:pPr>
      <w:r w:rsidRPr="00914B5E">
        <w:rPr>
          <w:rStyle w:val="Emphasis"/>
          <w:bCs/>
          <w:i w:val="0"/>
        </w:rPr>
        <w:t xml:space="preserve">Alt-3: when </w:t>
      </w:r>
      <w:proofErr w:type="spellStart"/>
      <w:r w:rsidRPr="00914B5E">
        <w:rPr>
          <w:rStyle w:val="Emphasis"/>
          <w:bCs/>
          <w:i w:val="0"/>
        </w:rPr>
        <w:t>timeAlignmentTimer</w:t>
      </w:r>
      <w:proofErr w:type="spellEnd"/>
      <w:r w:rsidRPr="00914B5E">
        <w:rPr>
          <w:rStyle w:val="Emphasis"/>
          <w:bCs/>
          <w:i w:val="0"/>
        </w:rPr>
        <w:t xml:space="preserve"> is not infinity, X is equal to remaining </w:t>
      </w:r>
      <w:proofErr w:type="spellStart"/>
      <w:proofErr w:type="gramStart"/>
      <w:r w:rsidRPr="00914B5E">
        <w:rPr>
          <w:rStyle w:val="Emphasis"/>
          <w:bCs/>
          <w:i w:val="0"/>
        </w:rPr>
        <w:t>timeAlignmentTimer</w:t>
      </w:r>
      <w:proofErr w:type="spellEnd"/>
      <w:r w:rsidRPr="00914B5E">
        <w:rPr>
          <w:bCs/>
        </w:rPr>
        <w:t>;</w:t>
      </w:r>
      <w:proofErr w:type="gramEnd"/>
    </w:p>
    <w:p w14:paraId="4D7B08BF" w14:textId="77777777" w:rsidR="009A2425" w:rsidRPr="00914B5E" w:rsidRDefault="009A2425" w:rsidP="009A2425">
      <w:pPr>
        <w:pStyle w:val="ListParagraph"/>
        <w:ind w:leftChars="0"/>
        <w:rPr>
          <w:rFonts w:eastAsia="DengXian"/>
          <w:bCs/>
          <w:lang w:eastAsia="zh-CN"/>
        </w:rPr>
      </w:pPr>
      <w:r w:rsidRPr="00914B5E">
        <w:rPr>
          <w:rFonts w:eastAsia="DengXian" w:hint="eastAsia"/>
          <w:bCs/>
          <w:lang w:eastAsia="zh-CN"/>
        </w:rPr>
        <w:t>w</w:t>
      </w:r>
      <w:r w:rsidRPr="00914B5E">
        <w:rPr>
          <w:rFonts w:eastAsia="DengXian"/>
          <w:bCs/>
          <w:lang w:eastAsia="zh-CN"/>
        </w:rPr>
        <w:t xml:space="preserve">hen </w:t>
      </w:r>
      <w:proofErr w:type="spellStart"/>
      <w:r w:rsidRPr="00914B5E">
        <w:rPr>
          <w:rStyle w:val="Emphasis"/>
          <w:bCs/>
          <w:i w:val="0"/>
        </w:rPr>
        <w:t>timeAlignmentTimer</w:t>
      </w:r>
      <w:proofErr w:type="spellEnd"/>
      <w:r w:rsidRPr="00914B5E">
        <w:rPr>
          <w:rStyle w:val="Emphasis"/>
          <w:bCs/>
          <w:i w:val="0"/>
        </w:rPr>
        <w:t xml:space="preserve"> is infinity, X is equal to </w:t>
      </w:r>
      <w:proofErr w:type="gramStart"/>
      <w:r w:rsidRPr="00914B5E">
        <w:rPr>
          <w:rStyle w:val="Emphasis"/>
          <w:bCs/>
          <w:i w:val="0"/>
        </w:rPr>
        <w:t>Y</w:t>
      </w:r>
      <w:r w:rsidRPr="00914B5E">
        <w:rPr>
          <w:bCs/>
        </w:rPr>
        <w:t>;</w:t>
      </w:r>
      <w:proofErr w:type="gramEnd"/>
    </w:p>
    <w:p w14:paraId="040B5398" w14:textId="77777777" w:rsidR="009A2425" w:rsidRPr="00914B5E"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rStyle w:val="Emphasis"/>
          <w:bCs/>
          <w:i w:val="0"/>
          <w:iCs w:val="0"/>
        </w:rPr>
      </w:pPr>
      <w:r w:rsidRPr="00914B5E">
        <w:rPr>
          <w:rStyle w:val="Emphasis"/>
          <w:rFonts w:eastAsia="DengXian"/>
          <w:bCs/>
          <w:i w:val="0"/>
          <w:lang w:eastAsia="zh-CN"/>
        </w:rPr>
        <w:t xml:space="preserve">FFS: whether </w:t>
      </w:r>
      <w:r w:rsidRPr="00914B5E">
        <w:rPr>
          <w:rStyle w:val="Emphasis"/>
          <w:bCs/>
          <w:i w:val="0"/>
        </w:rPr>
        <w:t xml:space="preserve">X can be used to extend the original GNSS validity duration </w:t>
      </w:r>
    </w:p>
    <w:p w14:paraId="41929748" w14:textId="77777777" w:rsidR="009A2425" w:rsidRPr="00914B5E" w:rsidRDefault="009A2425" w:rsidP="009A2425">
      <w:pPr>
        <w:pStyle w:val="ListParagraph"/>
        <w:widowControl/>
        <w:numPr>
          <w:ilvl w:val="1"/>
          <w:numId w:val="31"/>
        </w:numPr>
        <w:overflowPunct w:val="0"/>
        <w:autoSpaceDE w:val="0"/>
        <w:autoSpaceDN w:val="0"/>
        <w:adjustRightInd w:val="0"/>
        <w:spacing w:line="240" w:lineRule="auto"/>
        <w:ind w:leftChars="0"/>
        <w:contextualSpacing/>
        <w:jc w:val="left"/>
        <w:textAlignment w:val="baseline"/>
        <w:rPr>
          <w:bCs/>
        </w:rPr>
      </w:pPr>
      <w:r w:rsidRPr="00914B5E">
        <w:rPr>
          <w:bCs/>
        </w:rPr>
        <w:t>Y is a configured value.</w:t>
      </w:r>
    </w:p>
    <w:p w14:paraId="2FC26D50" w14:textId="77777777" w:rsidR="009A2425" w:rsidRPr="0045059C" w:rsidRDefault="009A2425" w:rsidP="009A2425">
      <w:pPr>
        <w:rPr>
          <w:bCs/>
        </w:rPr>
      </w:pPr>
      <w:r w:rsidRPr="0045059C">
        <w:rPr>
          <w:rFonts w:eastAsia="DengXian"/>
          <w:bCs/>
          <w:lang w:eastAsia="zh-CN"/>
        </w:rPr>
        <w:t>Note 1: The feature can be enabled/disabled by network</w:t>
      </w:r>
    </w:p>
    <w:p w14:paraId="50E86CD4" w14:textId="77777777" w:rsidR="009A2425" w:rsidRDefault="009A2425" w:rsidP="009A2425">
      <w:pPr>
        <w:rPr>
          <w:lang w:eastAsia="x-none"/>
        </w:rPr>
      </w:pPr>
      <w:r w:rsidRPr="0045059C">
        <w:rPr>
          <w:rFonts w:eastAsia="DengXian"/>
          <w:bCs/>
          <w:lang w:eastAsia="zh-CN"/>
        </w:rPr>
        <w:t>Note 2 (as already agreed): The duration X is where UL transmission can be allowed after original GNSS validity duration expires without GNSS re-acquisition.</w:t>
      </w:r>
    </w:p>
    <w:p w14:paraId="3AABECDB" w14:textId="77777777" w:rsidR="004A7E8D" w:rsidRPr="009A2425" w:rsidRDefault="004A7E8D" w:rsidP="004A7E8D">
      <w:pPr>
        <w:rPr>
          <w:rFonts w:ascii="Arial" w:eastAsia="Yu Mincho" w:hAnsi="Arial" w:cs="Arial"/>
          <w:highlight w:val="cyan"/>
          <w:lang w:eastAsia="ja-JP"/>
        </w:rPr>
      </w:pPr>
    </w:p>
    <w:p w14:paraId="70AA6586" w14:textId="77777777" w:rsidR="004A7E8D" w:rsidRPr="009A2425" w:rsidRDefault="004A7E8D" w:rsidP="004A7E8D">
      <w:pPr>
        <w:pStyle w:val="Heading4"/>
        <w:keepNext w:val="0"/>
        <w:numPr>
          <w:ilvl w:val="2"/>
          <w:numId w:val="8"/>
        </w:numPr>
        <w:ind w:left="340" w:hanging="340"/>
        <w:rPr>
          <w:rFonts w:cs="Arial"/>
          <w:lang w:eastAsia="ja-JP"/>
        </w:rPr>
      </w:pPr>
      <w:r w:rsidRPr="009A2425">
        <w:rPr>
          <w:rFonts w:cs="Arial"/>
          <w:lang w:eastAsia="ja-JP"/>
        </w:rPr>
        <w:t>Remaining Open issues</w:t>
      </w:r>
    </w:p>
    <w:p w14:paraId="5405A8F5" w14:textId="77777777" w:rsidR="004A7E8D" w:rsidRPr="009A2425" w:rsidRDefault="004A7E8D" w:rsidP="004A7E8D">
      <w:pPr>
        <w:rPr>
          <w:rFonts w:ascii="Arial" w:hAnsi="Arial" w:cs="Arial"/>
          <w:lang w:eastAsia="ja-JP"/>
        </w:rPr>
      </w:pPr>
      <w:r w:rsidRPr="009A2425">
        <w:rPr>
          <w:rFonts w:ascii="Arial" w:hAnsi="Arial" w:cs="Arial"/>
          <w:lang w:eastAsia="ja-JP"/>
        </w:rPr>
        <w:t>Objective 1 (IoT-NTN Performance Enhancements in Rel-18 to address remaining issues from Rel-17):</w:t>
      </w:r>
    </w:p>
    <w:p w14:paraId="782FB2C4" w14:textId="4B6CA22E" w:rsidR="004A7E8D" w:rsidRPr="009A2425" w:rsidRDefault="004A7E8D" w:rsidP="004A7E8D">
      <w:pPr>
        <w:pStyle w:val="B1"/>
        <w:rPr>
          <w:rFonts w:ascii="Arial" w:hAnsi="Arial" w:cs="Arial"/>
          <w:lang w:eastAsia="ja-JP"/>
        </w:rPr>
      </w:pPr>
      <w:r w:rsidRPr="009A2425">
        <w:rPr>
          <w:rFonts w:ascii="Arial" w:hAnsi="Arial" w:cs="Arial"/>
          <w:lang w:eastAsia="ja-JP"/>
        </w:rPr>
        <w:t>-</w:t>
      </w:r>
      <w:r w:rsidRPr="009A2425">
        <w:rPr>
          <w:rFonts w:ascii="Arial" w:hAnsi="Arial" w:cs="Arial"/>
          <w:lang w:eastAsia="ja-JP"/>
        </w:rPr>
        <w:tab/>
      </w:r>
      <w:r w:rsidR="009A2425" w:rsidRPr="009A2425">
        <w:rPr>
          <w:rFonts w:ascii="Arial" w:hAnsi="Arial" w:cs="Arial"/>
        </w:rPr>
        <w:t>Remaining details on</w:t>
      </w:r>
      <w:r w:rsidRPr="009A2425">
        <w:rPr>
          <w:rFonts w:ascii="Arial" w:hAnsi="Arial" w:cs="Arial"/>
          <w:lang w:eastAsia="ja-JP"/>
        </w:rPr>
        <w:t xml:space="preserve"> disabling of HARQ feedback to mitigate impact of HARQ stalling on UE data rates.</w:t>
      </w:r>
    </w:p>
    <w:p w14:paraId="58E9FB65" w14:textId="0E2C2809" w:rsidR="004A7E8D" w:rsidRPr="0029166D" w:rsidRDefault="004A7E8D" w:rsidP="004A7E8D">
      <w:pPr>
        <w:pStyle w:val="B1"/>
        <w:rPr>
          <w:rFonts w:ascii="Arial" w:hAnsi="Arial" w:cs="Arial"/>
          <w:lang w:eastAsia="ja-JP"/>
        </w:rPr>
      </w:pPr>
      <w:r w:rsidRPr="009A2425">
        <w:rPr>
          <w:rFonts w:ascii="Arial" w:hAnsi="Arial" w:cs="Arial"/>
          <w:lang w:eastAsia="ja-JP"/>
        </w:rPr>
        <w:t>-</w:t>
      </w:r>
      <w:r w:rsidRPr="009A2425">
        <w:rPr>
          <w:rFonts w:ascii="Arial" w:hAnsi="Arial" w:cs="Arial"/>
          <w:lang w:eastAsia="ja-JP"/>
        </w:rPr>
        <w:tab/>
      </w:r>
      <w:r w:rsidR="009A2425" w:rsidRPr="009A2425">
        <w:rPr>
          <w:rFonts w:ascii="Arial" w:hAnsi="Arial" w:cs="Arial"/>
        </w:rPr>
        <w:t>Remaining details on</w:t>
      </w:r>
      <w:r w:rsidRPr="009A2425">
        <w:rPr>
          <w:rFonts w:ascii="Arial" w:hAnsi="Arial" w:cs="Arial"/>
          <w:lang w:eastAsia="ja-JP"/>
        </w:rPr>
        <w:t xml:space="preserve"> improved GNSS operations for a new position fix for UE pre-compensation during long connection times and for reduced power consumption.</w:t>
      </w:r>
    </w:p>
    <w:p w14:paraId="235E24A4" w14:textId="77777777" w:rsidR="004A7E8D" w:rsidRDefault="004A7E8D" w:rsidP="004A7E8D"/>
    <w:p w14:paraId="6DB05DF9" w14:textId="77777777" w:rsidR="004A7E8D" w:rsidRDefault="004A7E8D" w:rsidP="004A7E8D">
      <w:pPr>
        <w:pStyle w:val="Heading2"/>
        <w:keepNext w:val="0"/>
        <w:rPr>
          <w:lang w:eastAsia="ja-JP"/>
        </w:rPr>
      </w:pPr>
      <w:r>
        <w:rPr>
          <w:lang w:eastAsia="ja-JP"/>
        </w:rPr>
        <w:t>2.2</w:t>
      </w:r>
      <w:r>
        <w:rPr>
          <w:lang w:eastAsia="ja-JP"/>
        </w:rPr>
        <w:tab/>
      </w:r>
      <w:r>
        <w:rPr>
          <w:rFonts w:hint="eastAsia"/>
          <w:lang w:eastAsia="ja-JP"/>
        </w:rPr>
        <w:t>RAN2</w:t>
      </w:r>
    </w:p>
    <w:p w14:paraId="221214B7" w14:textId="77777777" w:rsidR="004A7E8D" w:rsidRDefault="004A7E8D" w:rsidP="004A7E8D">
      <w:pPr>
        <w:pStyle w:val="Heading4"/>
        <w:keepNext w:val="0"/>
        <w:rPr>
          <w:lang w:eastAsia="ja-JP"/>
        </w:rPr>
      </w:pPr>
      <w:r w:rsidRPr="008B5862">
        <w:rPr>
          <w:lang w:eastAsia="ja-JP"/>
        </w:rPr>
        <w:t>2.2.1</w:t>
      </w:r>
      <w:r w:rsidRPr="008B5862">
        <w:rPr>
          <w:lang w:eastAsia="ja-JP"/>
        </w:rPr>
        <w:tab/>
        <w:t>Agreements</w:t>
      </w:r>
    </w:p>
    <w:p w14:paraId="5935EA34" w14:textId="2257949D" w:rsidR="004A7E8D" w:rsidRDefault="004A7E8D" w:rsidP="004A7E8D">
      <w:pPr>
        <w:outlineLvl w:val="5"/>
        <w:rPr>
          <w:rFonts w:ascii="Arial" w:hAnsi="Arial" w:cs="Arial"/>
          <w:b/>
          <w:lang w:eastAsia="en-US"/>
        </w:rPr>
      </w:pPr>
      <w:r>
        <w:rPr>
          <w:rFonts w:ascii="Arial" w:hAnsi="Arial" w:cs="Arial"/>
          <w:b/>
          <w:lang w:eastAsia="en-US"/>
        </w:rPr>
        <w:t>RAN2#123, August 21</w:t>
      </w:r>
      <w:r>
        <w:rPr>
          <w:rFonts w:ascii="Arial" w:hAnsi="Arial" w:cs="Arial"/>
          <w:b/>
          <w:vertAlign w:val="superscript"/>
          <w:lang w:eastAsia="en-US"/>
        </w:rPr>
        <w:t>st</w:t>
      </w:r>
      <w:r>
        <w:rPr>
          <w:rFonts w:ascii="Arial" w:hAnsi="Arial" w:cs="Arial"/>
          <w:b/>
          <w:lang w:eastAsia="en-US"/>
        </w:rPr>
        <w:t xml:space="preserve"> – August 25</w:t>
      </w:r>
      <w:r>
        <w:rPr>
          <w:rFonts w:ascii="Arial" w:hAnsi="Arial" w:cs="Arial"/>
          <w:b/>
          <w:vertAlign w:val="superscript"/>
          <w:lang w:eastAsia="en-US"/>
        </w:rPr>
        <w:t>th</w:t>
      </w:r>
      <w:r>
        <w:rPr>
          <w:rFonts w:ascii="Arial" w:hAnsi="Arial" w:cs="Arial"/>
          <w:b/>
          <w:lang w:eastAsia="en-US"/>
        </w:rPr>
        <w:t>, 2023, Toulouse, France</w:t>
      </w:r>
    </w:p>
    <w:p w14:paraId="0466A0F7" w14:textId="03607053" w:rsidR="004A7E8D" w:rsidRDefault="004A7E8D" w:rsidP="004A7E8D">
      <w:pPr>
        <w:rPr>
          <w:b/>
          <w:lang w:eastAsia="ja-JP"/>
        </w:rPr>
      </w:pPr>
      <w:r>
        <w:rPr>
          <w:rFonts w:ascii="Arial" w:hAnsi="Arial" w:cs="Arial"/>
          <w:b/>
          <w:u w:val="single"/>
          <w:lang w:eastAsia="ja-JP"/>
        </w:rPr>
        <w:t>Agreements on “7.6.2.1 HARQ Enhancements”</w:t>
      </w:r>
    </w:p>
    <w:p w14:paraId="7039CF90" w14:textId="6EBCC953" w:rsidR="004A7E8D" w:rsidRPr="00170CDD" w:rsidRDefault="004A7E8D" w:rsidP="004A7E8D">
      <w:pPr>
        <w:rPr>
          <w:rFonts w:ascii="Arial" w:hAnsi="Arial" w:cs="Arial"/>
          <w:lang w:eastAsia="ja-JP"/>
        </w:rPr>
      </w:pPr>
      <w:r w:rsidRPr="00170CDD">
        <w:rPr>
          <w:rFonts w:ascii="Arial" w:hAnsi="Arial" w:cs="Arial"/>
          <w:lang w:eastAsia="ja-JP"/>
        </w:rPr>
        <w:t>Agreements:</w:t>
      </w:r>
    </w:p>
    <w:p w14:paraId="6C76AF69"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 xml:space="preserve">For eMTC NTN, it can be left to </w:t>
      </w:r>
      <w:proofErr w:type="spellStart"/>
      <w:r w:rsidRPr="00617EB6">
        <w:rPr>
          <w:rFonts w:ascii="Arial" w:hAnsi="Arial" w:cs="Arial"/>
          <w:sz w:val="20"/>
          <w:szCs w:val="20"/>
        </w:rPr>
        <w:t>eNB’s</w:t>
      </w:r>
      <w:proofErr w:type="spellEnd"/>
      <w:r w:rsidRPr="00617EB6">
        <w:rPr>
          <w:rFonts w:ascii="Arial" w:hAnsi="Arial" w:cs="Arial"/>
          <w:sz w:val="20"/>
          <w:szCs w:val="20"/>
        </w:rPr>
        <w:t xml:space="preserve"> implementation to configure either HARQ mode A or HARQ mode B for all HARQ process (or no HARQ mode) if </w:t>
      </w:r>
      <w:proofErr w:type="spellStart"/>
      <w:r w:rsidRPr="00617EB6">
        <w:rPr>
          <w:rFonts w:ascii="Arial" w:hAnsi="Arial" w:cs="Arial"/>
          <w:sz w:val="20"/>
          <w:szCs w:val="20"/>
        </w:rPr>
        <w:t>mpdcch</w:t>
      </w:r>
      <w:proofErr w:type="spellEnd"/>
      <w:r w:rsidRPr="00617EB6">
        <w:rPr>
          <w:rFonts w:ascii="Arial" w:hAnsi="Arial" w:cs="Arial"/>
          <w:sz w:val="20"/>
          <w:szCs w:val="20"/>
        </w:rPr>
        <w:t>-UL-HARQ-ACK-</w:t>
      </w:r>
      <w:proofErr w:type="spellStart"/>
      <w:r w:rsidRPr="00617EB6">
        <w:rPr>
          <w:rFonts w:ascii="Arial" w:hAnsi="Arial" w:cs="Arial"/>
          <w:sz w:val="20"/>
          <w:szCs w:val="20"/>
        </w:rPr>
        <w:t>FeedbackConfig</w:t>
      </w:r>
      <w:proofErr w:type="spellEnd"/>
      <w:r w:rsidRPr="00617EB6">
        <w:rPr>
          <w:rFonts w:ascii="Arial" w:hAnsi="Arial" w:cs="Arial"/>
          <w:sz w:val="20"/>
          <w:szCs w:val="20"/>
        </w:rPr>
        <w:t xml:space="preserve"> is configured.</w:t>
      </w:r>
    </w:p>
    <w:p w14:paraId="20344529"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For NB-IoT NTN and eMTC NTN for CE Mode B, to configure/indicate enabling/disabling of HARQ feedback for downlink transmission:</w:t>
      </w:r>
    </w:p>
    <w:p w14:paraId="104DECAC" w14:textId="40A6196E" w:rsidR="004A7E8D" w:rsidRPr="00617EB6" w:rsidRDefault="004A7E8D">
      <w:pPr>
        <w:pStyle w:val="ListParagraph"/>
        <w:numPr>
          <w:ilvl w:val="1"/>
          <w:numId w:val="28"/>
        </w:numPr>
        <w:ind w:leftChars="0"/>
        <w:rPr>
          <w:rFonts w:ascii="Arial" w:hAnsi="Arial" w:cs="Arial"/>
          <w:sz w:val="20"/>
          <w:szCs w:val="20"/>
        </w:rPr>
      </w:pPr>
      <w:r w:rsidRPr="00617EB6">
        <w:rPr>
          <w:rFonts w:ascii="Arial" w:hAnsi="Arial" w:cs="Arial"/>
          <w:sz w:val="20"/>
          <w:szCs w:val="20"/>
        </w:rPr>
        <w:t>Introduce an RRC bitmap with a value per HARQ process to indicate the HARQ feedback enabling/disabling for each HARQ process. (Similar to NR)</w:t>
      </w:r>
    </w:p>
    <w:p w14:paraId="187D2D7F" w14:textId="40335AD7" w:rsidR="004A7E8D" w:rsidRPr="00617EB6" w:rsidRDefault="004A7E8D">
      <w:pPr>
        <w:pStyle w:val="ListParagraph"/>
        <w:numPr>
          <w:ilvl w:val="1"/>
          <w:numId w:val="28"/>
        </w:numPr>
        <w:ind w:leftChars="0"/>
        <w:rPr>
          <w:rFonts w:ascii="Arial" w:hAnsi="Arial" w:cs="Arial"/>
          <w:sz w:val="20"/>
          <w:szCs w:val="20"/>
        </w:rPr>
      </w:pPr>
      <w:r w:rsidRPr="00617EB6">
        <w:rPr>
          <w:rFonts w:ascii="Arial" w:hAnsi="Arial" w:cs="Arial"/>
          <w:sz w:val="20"/>
          <w:szCs w:val="20"/>
        </w:rPr>
        <w:t>Introduce a single flag in RRC signaling to indicate whether DCI-based solution is enabled or not</w:t>
      </w:r>
    </w:p>
    <w:p w14:paraId="15471EA8"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HARQ feedback shall always be sent for DL SPS deactivation (</w:t>
      </w:r>
      <w:proofErr w:type="gramStart"/>
      <w:r w:rsidRPr="00617EB6">
        <w:rPr>
          <w:rFonts w:ascii="Arial" w:hAnsi="Arial" w:cs="Arial"/>
          <w:sz w:val="20"/>
          <w:szCs w:val="20"/>
        </w:rPr>
        <w:t>i.e.</w:t>
      </w:r>
      <w:proofErr w:type="gramEnd"/>
      <w:r w:rsidRPr="00617EB6">
        <w:rPr>
          <w:rFonts w:ascii="Arial" w:hAnsi="Arial" w:cs="Arial"/>
          <w:sz w:val="20"/>
          <w:szCs w:val="20"/>
        </w:rPr>
        <w:t xml:space="preserve"> regardless of HARQ feedback enabled/disabled).</w:t>
      </w:r>
    </w:p>
    <w:p w14:paraId="646FCB60"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For NB-IoT, UL HARQ mode configuration is based on RRC signalling (similar like NR NTN).</w:t>
      </w:r>
    </w:p>
    <w:p w14:paraId="2FDA127E"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 xml:space="preserve">For a NB-IoT UE configured with a single HARQ process, if the HARQ process is configured with HARQ mode B, UE (re)starts </w:t>
      </w:r>
      <w:proofErr w:type="spellStart"/>
      <w:r w:rsidRPr="00617EB6">
        <w:rPr>
          <w:rFonts w:ascii="Arial" w:hAnsi="Arial" w:cs="Arial"/>
          <w:sz w:val="20"/>
          <w:szCs w:val="20"/>
        </w:rPr>
        <w:t>drx-InactivityTimer</w:t>
      </w:r>
      <w:proofErr w:type="spellEnd"/>
      <w:r w:rsidRPr="00617EB6">
        <w:rPr>
          <w:rFonts w:ascii="Arial" w:hAnsi="Arial" w:cs="Arial"/>
          <w:sz w:val="20"/>
          <w:szCs w:val="20"/>
        </w:rPr>
        <w:t xml:space="preserve"> in the subframe containing the last repetition of the corresponding PUSCH transmission plus 1 subframe plus </w:t>
      </w:r>
      <w:proofErr w:type="spellStart"/>
      <w:r w:rsidRPr="00617EB6">
        <w:rPr>
          <w:rFonts w:ascii="Arial" w:hAnsi="Arial" w:cs="Arial"/>
          <w:sz w:val="20"/>
          <w:szCs w:val="20"/>
        </w:rPr>
        <w:t>deltaPDCCH</w:t>
      </w:r>
      <w:proofErr w:type="spellEnd"/>
      <w:r w:rsidRPr="00617EB6">
        <w:rPr>
          <w:rFonts w:ascii="Arial" w:hAnsi="Arial" w:cs="Arial"/>
          <w:sz w:val="20"/>
          <w:szCs w:val="20"/>
        </w:rPr>
        <w:t>.</w:t>
      </w:r>
    </w:p>
    <w:p w14:paraId="5C0445D6"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HARQ mode B is not applicable for UL transmission using PUR. FFS whether HARQ mode can be configured for PUR.</w:t>
      </w:r>
    </w:p>
    <w:p w14:paraId="2AF80952"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 xml:space="preserve">In the case </w:t>
      </w:r>
      <w:proofErr w:type="spellStart"/>
      <w:r w:rsidRPr="00617EB6">
        <w:rPr>
          <w:rFonts w:ascii="Arial" w:hAnsi="Arial" w:cs="Arial"/>
          <w:sz w:val="20"/>
          <w:szCs w:val="20"/>
        </w:rPr>
        <w:t>mpdcch</w:t>
      </w:r>
      <w:proofErr w:type="spellEnd"/>
      <w:r w:rsidRPr="00617EB6">
        <w:rPr>
          <w:rFonts w:ascii="Arial" w:hAnsi="Arial" w:cs="Arial"/>
          <w:sz w:val="20"/>
          <w:szCs w:val="20"/>
        </w:rPr>
        <w:t>-UL-HARQ-ACK-</w:t>
      </w:r>
      <w:proofErr w:type="spellStart"/>
      <w:r w:rsidRPr="00617EB6">
        <w:rPr>
          <w:rFonts w:ascii="Arial" w:hAnsi="Arial" w:cs="Arial"/>
          <w:sz w:val="20"/>
          <w:szCs w:val="20"/>
        </w:rPr>
        <w:t>FeedbackConfig</w:t>
      </w:r>
      <w:proofErr w:type="spellEnd"/>
      <w:r w:rsidRPr="00617EB6">
        <w:rPr>
          <w:rFonts w:ascii="Arial" w:hAnsi="Arial" w:cs="Arial"/>
          <w:sz w:val="20"/>
          <w:szCs w:val="20"/>
        </w:rPr>
        <w:t xml:space="preserve"> is configured, for a HARQ process configure with HARQ mode B, the corresponding </w:t>
      </w:r>
      <w:proofErr w:type="spellStart"/>
      <w:r w:rsidRPr="00617EB6">
        <w:rPr>
          <w:rFonts w:ascii="Arial" w:hAnsi="Arial" w:cs="Arial"/>
          <w:sz w:val="20"/>
          <w:szCs w:val="20"/>
        </w:rPr>
        <w:t>drx-ULRetransmissionTimer</w:t>
      </w:r>
      <w:proofErr w:type="spellEnd"/>
      <w:r w:rsidRPr="00617EB6">
        <w:rPr>
          <w:rFonts w:ascii="Arial" w:hAnsi="Arial" w:cs="Arial"/>
          <w:sz w:val="20"/>
          <w:szCs w:val="20"/>
        </w:rPr>
        <w:t xml:space="preserve"> is not started after the last repetition of the corresponding PUSCH transmission if an UL HARQ-ACK feedback has not been received on MPDCCH until the last repetition of the corresponding PUSCH transmission</w:t>
      </w:r>
    </w:p>
    <w:p w14:paraId="088A5BD2" w14:textId="77777777"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t>For eMTC, UL HARQ mode configuration is based on RRC signalling (similar like NR NTN).</w:t>
      </w:r>
    </w:p>
    <w:p w14:paraId="3EF13046" w14:textId="78662204" w:rsidR="004A7E8D" w:rsidRPr="00617EB6" w:rsidRDefault="004A7E8D">
      <w:pPr>
        <w:pStyle w:val="ListParagraph"/>
        <w:numPr>
          <w:ilvl w:val="0"/>
          <w:numId w:val="28"/>
        </w:numPr>
        <w:ind w:leftChars="0"/>
        <w:rPr>
          <w:rFonts w:ascii="Arial" w:hAnsi="Arial" w:cs="Arial"/>
          <w:sz w:val="20"/>
          <w:szCs w:val="20"/>
        </w:rPr>
      </w:pPr>
      <w:r w:rsidRPr="00617EB6">
        <w:rPr>
          <w:rFonts w:ascii="Arial" w:hAnsi="Arial" w:cs="Arial"/>
          <w:sz w:val="20"/>
          <w:szCs w:val="20"/>
        </w:rPr>
        <w:lastRenderedPageBreak/>
        <w:t>RAN2 confirms working assumption 2 in LS R2-2307016 (R1-2306245) is feasible</w:t>
      </w:r>
      <w:r w:rsidR="00617EB6" w:rsidRPr="00617EB6">
        <w:rPr>
          <w:rFonts w:ascii="Arial" w:hAnsi="Arial" w:cs="Arial"/>
          <w:sz w:val="20"/>
          <w:szCs w:val="20"/>
        </w:rPr>
        <w:t>.</w:t>
      </w:r>
    </w:p>
    <w:p w14:paraId="7357DEA8" w14:textId="19D09D97" w:rsidR="004A7E8D" w:rsidRDefault="004A7E8D" w:rsidP="004A7E8D">
      <w:pPr>
        <w:rPr>
          <w:lang w:val="en-US" w:eastAsia="ja-JP"/>
        </w:rPr>
      </w:pPr>
    </w:p>
    <w:p w14:paraId="226BA86C" w14:textId="2B82809F" w:rsidR="004A7E8D" w:rsidRDefault="004A7E8D" w:rsidP="004A7E8D">
      <w:pPr>
        <w:rPr>
          <w:b/>
          <w:lang w:eastAsia="ja-JP"/>
        </w:rPr>
      </w:pPr>
      <w:r>
        <w:rPr>
          <w:rFonts w:ascii="Arial" w:hAnsi="Arial" w:cs="Arial"/>
          <w:b/>
          <w:u w:val="single"/>
          <w:lang w:eastAsia="ja-JP"/>
        </w:rPr>
        <w:t>Agreements on “7.6.2.2 GNSS Operation Enhancements”</w:t>
      </w:r>
    </w:p>
    <w:p w14:paraId="1728FAE6" w14:textId="488D1B9E" w:rsidR="004A7E8D" w:rsidRDefault="004A7E8D" w:rsidP="004A7E8D">
      <w:pPr>
        <w:rPr>
          <w:rFonts w:ascii="Arial" w:hAnsi="Arial" w:cs="Arial"/>
          <w:lang w:eastAsia="ja-JP"/>
        </w:rPr>
      </w:pPr>
      <w:r w:rsidRPr="00170CDD">
        <w:rPr>
          <w:rFonts w:ascii="Arial" w:hAnsi="Arial" w:cs="Arial"/>
          <w:lang w:eastAsia="ja-JP"/>
        </w:rPr>
        <w:t>Agreements:</w:t>
      </w:r>
    </w:p>
    <w:p w14:paraId="61940D4B" w14:textId="50C36E00"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An UL MAC CE for GNSS validity duration reporting is used for NB-IoT user plane solution and eMTC UE as well and A new DL MAC CE is introduced to trigger connected UE to perform GNSS measurement.</w:t>
      </w:r>
    </w:p>
    <w:p w14:paraId="07CEDC61" w14:textId="108F6767"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RAN2 will wait for more input foRAN1 for the detailed format of UL MAC CE for GNSS validity duration reporting and DL MAC CE for GNSS measurement wait for more input from RAN1.</w:t>
      </w:r>
    </w:p>
    <w:p w14:paraId="25E91875" w14:textId="343E603B"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 xml:space="preserve">T318 is restarted after GNSS position fix </w:t>
      </w:r>
    </w:p>
    <w:p w14:paraId="7A5C0236" w14:textId="04125D84"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Capture the following NOTE in Stage 2 (can further fix the wording):</w:t>
      </w:r>
    </w:p>
    <w:p w14:paraId="36CDDD49" w14:textId="6EE036C9" w:rsidR="004A7E8D" w:rsidRPr="00617EB6" w:rsidRDefault="004A7E8D" w:rsidP="004A7E8D">
      <w:pPr>
        <w:pStyle w:val="ListParagraph"/>
        <w:ind w:leftChars="0" w:left="720"/>
        <w:rPr>
          <w:rFonts w:ascii="Arial" w:hAnsi="Arial" w:cs="Arial"/>
          <w:sz w:val="20"/>
          <w:szCs w:val="20"/>
        </w:rPr>
      </w:pPr>
      <w:r w:rsidRPr="00617EB6">
        <w:rPr>
          <w:rFonts w:ascii="Arial" w:hAnsi="Arial" w:cs="Arial"/>
          <w:sz w:val="20"/>
          <w:szCs w:val="20"/>
        </w:rPr>
        <w:t xml:space="preserve">NOTE: The AS operations (e.g., RLM related timers, </w:t>
      </w:r>
      <w:proofErr w:type="spellStart"/>
      <w:r w:rsidRPr="00617EB6">
        <w:rPr>
          <w:rFonts w:ascii="Arial" w:hAnsi="Arial" w:cs="Arial"/>
          <w:sz w:val="20"/>
          <w:szCs w:val="20"/>
        </w:rPr>
        <w:t>dataInactivityTimer</w:t>
      </w:r>
      <w:proofErr w:type="spellEnd"/>
      <w:r w:rsidRPr="00617EB6">
        <w:rPr>
          <w:rFonts w:ascii="Arial" w:hAnsi="Arial" w:cs="Arial"/>
          <w:sz w:val="20"/>
          <w:szCs w:val="20"/>
        </w:rPr>
        <w:t xml:space="preserve">, CHO execution, </w:t>
      </w:r>
      <w:proofErr w:type="spellStart"/>
      <w:r w:rsidRPr="00617EB6">
        <w:rPr>
          <w:rFonts w:ascii="Arial" w:hAnsi="Arial" w:cs="Arial"/>
          <w:sz w:val="20"/>
          <w:szCs w:val="20"/>
        </w:rPr>
        <w:t>neighbour</w:t>
      </w:r>
      <w:proofErr w:type="spellEnd"/>
      <w:r w:rsidRPr="00617EB6">
        <w:rPr>
          <w:rFonts w:ascii="Arial" w:hAnsi="Arial" w:cs="Arial"/>
          <w:sz w:val="20"/>
          <w:szCs w:val="20"/>
        </w:rPr>
        <w:t xml:space="preserve"> cell measurement, RACH, SR, and BSR) are suspended when UE is performing GNSS measurement during GNSS measurement gap.</w:t>
      </w:r>
    </w:p>
    <w:p w14:paraId="12AF032D" w14:textId="6E0ECCCF" w:rsidR="004A7E8D" w:rsidRPr="00617EB6" w:rsidRDefault="004A7E8D" w:rsidP="004A7E8D">
      <w:pPr>
        <w:pStyle w:val="ListParagraph"/>
        <w:ind w:leftChars="0" w:left="720"/>
        <w:rPr>
          <w:rFonts w:ascii="Arial" w:hAnsi="Arial" w:cs="Arial"/>
          <w:sz w:val="20"/>
          <w:szCs w:val="20"/>
        </w:rPr>
      </w:pPr>
      <w:r w:rsidRPr="00617EB6">
        <w:rPr>
          <w:rFonts w:ascii="Arial" w:hAnsi="Arial" w:cs="Arial"/>
          <w:sz w:val="20"/>
          <w:szCs w:val="20"/>
        </w:rPr>
        <w:t>FFS whether we need to state something about AS resumption</w:t>
      </w:r>
    </w:p>
    <w:p w14:paraId="5F199E07" w14:textId="6EBBA0A6"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UE assumes the GNSS location is valid upon successful GNSS measurement</w:t>
      </w:r>
    </w:p>
    <w:p w14:paraId="74D053B9" w14:textId="13D60BA9"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Network enables the reporting of GNSS position fix duration, in SIB2 and in dedicated signalling for the HO case</w:t>
      </w:r>
    </w:p>
    <w:p w14:paraId="7728D099" w14:textId="7938F128"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UE autonomously trigger GNSS measurement can be configured via RRC dedicated signalling</w:t>
      </w:r>
    </w:p>
    <w:p w14:paraId="73D7691A" w14:textId="5A03661F"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UE can autonomously start GNSS measurement during the inactive state of C-DRX.</w:t>
      </w:r>
    </w:p>
    <w:p w14:paraId="68695DA7" w14:textId="0CE4B702"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The exact time of starting GNSS measurement during the inactive state of C-DRX can be left for UE implementation.</w:t>
      </w:r>
    </w:p>
    <w:p w14:paraId="7C0331A9" w14:textId="6D1F091C"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The priority of GNSS validity duration MAC CE is higher than BSR. The exact priority can be further checked during MAC running CR review.</w:t>
      </w:r>
    </w:p>
    <w:p w14:paraId="21952E03" w14:textId="766CA707"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 xml:space="preserve">RRC layer needs to send indication to trigger MAC to report the remaining GNSS measurement validity duration. </w:t>
      </w:r>
    </w:p>
    <w:p w14:paraId="7312E840" w14:textId="1A3967EE"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RRC layer sends such indication to MAC layer upon RRC layer receives indication that GNSS becomes valid.</w:t>
      </w:r>
    </w:p>
    <w:p w14:paraId="3764E42C" w14:textId="5B1BEC5F"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MAC layer should guarantee the reported remaining GNSS measurement validity duration is the latest value.</w:t>
      </w:r>
    </w:p>
    <w:p w14:paraId="34924ED1" w14:textId="10A153B5"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If UE failed to autonomously re-acquire the GNSS position fix and the GNSS position is still valid during the inactive state of C-DRX, UE does not move to RRC_IDLE. There is no specification impact. FFS if we still allow the UE not to move to Idle in case GNSS position is outdated</w:t>
      </w:r>
    </w:p>
    <w:p w14:paraId="3D4D7270" w14:textId="3D94C3EE" w:rsidR="004A7E8D" w:rsidRPr="00617EB6" w:rsidRDefault="004A7E8D">
      <w:pPr>
        <w:pStyle w:val="ListParagraph"/>
        <w:numPr>
          <w:ilvl w:val="0"/>
          <w:numId w:val="29"/>
        </w:numPr>
        <w:ind w:leftChars="0"/>
        <w:rPr>
          <w:rFonts w:ascii="Arial" w:hAnsi="Arial" w:cs="Arial"/>
          <w:sz w:val="20"/>
          <w:szCs w:val="20"/>
        </w:rPr>
      </w:pPr>
      <w:r w:rsidRPr="00617EB6">
        <w:rPr>
          <w:rFonts w:ascii="Arial" w:hAnsi="Arial" w:cs="Arial"/>
          <w:sz w:val="20"/>
          <w:szCs w:val="20"/>
        </w:rPr>
        <w:t>If there is neither network aperiodically trigger nor network configuration of UE autonomously GNSS measurement, UE moves to RRC_IDLE after GNSS becomes invalid. It’s FFS how to decide GNSS valid or invalid considering duration X and Y.</w:t>
      </w:r>
    </w:p>
    <w:p w14:paraId="733A6618" w14:textId="77777777" w:rsidR="004A7E8D" w:rsidRPr="004A7E8D" w:rsidRDefault="004A7E8D" w:rsidP="004A7E8D">
      <w:pPr>
        <w:rPr>
          <w:lang w:eastAsia="ja-JP"/>
        </w:rPr>
      </w:pPr>
    </w:p>
    <w:p w14:paraId="0D05CCCB" w14:textId="77777777" w:rsidR="004A7E8D" w:rsidRDefault="004A7E8D" w:rsidP="004A7E8D">
      <w:pPr>
        <w:rPr>
          <w:lang w:eastAsia="ja-JP"/>
        </w:rPr>
      </w:pPr>
      <w:r>
        <w:rPr>
          <w:rFonts w:ascii="Arial" w:hAnsi="Arial" w:cs="Arial"/>
          <w:b/>
          <w:u w:val="single"/>
          <w:lang w:eastAsia="ja-JP"/>
        </w:rPr>
        <w:t>Agreements on “7.6.3 Mobility Enhancements”</w:t>
      </w:r>
    </w:p>
    <w:p w14:paraId="328E41AB" w14:textId="77777777" w:rsidR="004A7E8D" w:rsidRPr="00170CDD" w:rsidRDefault="004A7E8D" w:rsidP="004A7E8D">
      <w:pPr>
        <w:rPr>
          <w:rFonts w:ascii="Arial" w:hAnsi="Arial" w:cs="Arial"/>
          <w:lang w:eastAsia="ja-JP"/>
        </w:rPr>
      </w:pPr>
      <w:r w:rsidRPr="00170CDD">
        <w:rPr>
          <w:rFonts w:ascii="Arial" w:hAnsi="Arial" w:cs="Arial"/>
          <w:lang w:eastAsia="ja-JP"/>
        </w:rPr>
        <w:t>Agreements:</w:t>
      </w:r>
    </w:p>
    <w:p w14:paraId="7191A7E1" w14:textId="77777777" w:rsidR="004A7E8D" w:rsidRPr="004A7E8D" w:rsidRDefault="004A7E8D">
      <w:pPr>
        <w:pStyle w:val="ListParagraph"/>
        <w:numPr>
          <w:ilvl w:val="0"/>
          <w:numId w:val="14"/>
        </w:numPr>
        <w:ind w:leftChars="0"/>
        <w:rPr>
          <w:rFonts w:ascii="Arial" w:hAnsi="Arial" w:cs="Arial"/>
          <w:sz w:val="20"/>
          <w:szCs w:val="20"/>
        </w:rPr>
      </w:pPr>
      <w:r w:rsidRPr="004A7E8D">
        <w:rPr>
          <w:rFonts w:ascii="Arial" w:hAnsi="Arial" w:cs="Arial"/>
          <w:sz w:val="20"/>
          <w:szCs w:val="20"/>
        </w:rPr>
        <w:t>For eMTC, the new SIB (</w:t>
      </w:r>
      <w:proofErr w:type="spellStart"/>
      <w:r w:rsidRPr="004A7E8D">
        <w:rPr>
          <w:rFonts w:ascii="Arial" w:hAnsi="Arial" w:cs="Arial"/>
          <w:sz w:val="20"/>
          <w:szCs w:val="20"/>
        </w:rPr>
        <w:t>SIBxx</w:t>
      </w:r>
      <w:proofErr w:type="spellEnd"/>
      <w:r w:rsidRPr="004A7E8D">
        <w:rPr>
          <w:rFonts w:ascii="Arial" w:hAnsi="Arial" w:cs="Arial"/>
          <w:sz w:val="20"/>
          <w:szCs w:val="20"/>
        </w:rPr>
        <w:t>) is not an essential SIB. UE does not need to consider the cell barred if it is unable to acquire the SIB when scheduled.</w:t>
      </w:r>
    </w:p>
    <w:p w14:paraId="7BE247D0" w14:textId="7CF4B80D" w:rsidR="004A7E8D" w:rsidRPr="004A7E8D" w:rsidRDefault="004A7E8D">
      <w:pPr>
        <w:pStyle w:val="ListParagraph"/>
        <w:numPr>
          <w:ilvl w:val="0"/>
          <w:numId w:val="14"/>
        </w:numPr>
        <w:ind w:leftChars="0"/>
        <w:rPr>
          <w:rFonts w:ascii="Arial" w:hAnsi="Arial" w:cs="Arial"/>
          <w:sz w:val="20"/>
          <w:szCs w:val="20"/>
        </w:rPr>
      </w:pPr>
      <w:r w:rsidRPr="004A7E8D">
        <w:rPr>
          <w:rFonts w:ascii="Arial" w:hAnsi="Arial" w:cs="Arial"/>
          <w:sz w:val="20"/>
          <w:szCs w:val="20"/>
        </w:rPr>
        <w:t>RAN2 will not consider to</w:t>
      </w:r>
      <w:r>
        <w:rPr>
          <w:rFonts w:ascii="Arial" w:hAnsi="Arial" w:cs="Arial"/>
          <w:sz w:val="20"/>
          <w:szCs w:val="20"/>
        </w:rPr>
        <w:t xml:space="preserve"> </w:t>
      </w:r>
      <w:r w:rsidRPr="004A7E8D">
        <w:rPr>
          <w:rFonts w:ascii="Arial" w:hAnsi="Arial" w:cs="Arial"/>
          <w:sz w:val="20"/>
          <w:szCs w:val="20"/>
        </w:rPr>
        <w:t>include cell stop time of neighbor cell in the new SIB (</w:t>
      </w:r>
      <w:proofErr w:type="spellStart"/>
      <w:r w:rsidRPr="004A7E8D">
        <w:rPr>
          <w:rFonts w:ascii="Arial" w:hAnsi="Arial" w:cs="Arial"/>
          <w:sz w:val="20"/>
          <w:szCs w:val="20"/>
        </w:rPr>
        <w:t>SIBxx</w:t>
      </w:r>
      <w:proofErr w:type="spellEnd"/>
      <w:r w:rsidRPr="004A7E8D">
        <w:rPr>
          <w:rFonts w:ascii="Arial" w:hAnsi="Arial" w:cs="Arial"/>
          <w:sz w:val="20"/>
          <w:szCs w:val="20"/>
        </w:rPr>
        <w:t>) in this release.</w:t>
      </w:r>
    </w:p>
    <w:p w14:paraId="32E9F81D" w14:textId="77777777" w:rsidR="004A7E8D" w:rsidRPr="004A7E8D" w:rsidRDefault="004A7E8D">
      <w:pPr>
        <w:pStyle w:val="ListParagraph"/>
        <w:numPr>
          <w:ilvl w:val="0"/>
          <w:numId w:val="14"/>
        </w:numPr>
        <w:ind w:leftChars="0"/>
        <w:rPr>
          <w:rFonts w:ascii="Arial" w:hAnsi="Arial" w:cs="Arial"/>
          <w:sz w:val="20"/>
          <w:szCs w:val="20"/>
        </w:rPr>
      </w:pPr>
      <w:r w:rsidRPr="004A7E8D">
        <w:rPr>
          <w:rFonts w:ascii="Arial" w:hAnsi="Arial" w:cs="Arial"/>
          <w:sz w:val="20"/>
          <w:szCs w:val="20"/>
        </w:rPr>
        <w:t>for NB-IoT NTN, location-based measurement initiation can also be optionally used in RRC_IDLE for cell re-selection purposes (like in NR-NTN), with the assumption that it is up to the UE to update GNSS location.</w:t>
      </w:r>
    </w:p>
    <w:p w14:paraId="54E04C9F" w14:textId="77777777" w:rsidR="004A7E8D" w:rsidRPr="004A7E8D" w:rsidRDefault="004A7E8D">
      <w:pPr>
        <w:pStyle w:val="ListParagraph"/>
        <w:numPr>
          <w:ilvl w:val="0"/>
          <w:numId w:val="14"/>
        </w:numPr>
        <w:ind w:leftChars="0"/>
        <w:rPr>
          <w:rFonts w:ascii="Arial" w:hAnsi="Arial" w:cs="Arial"/>
          <w:sz w:val="20"/>
          <w:szCs w:val="20"/>
        </w:rPr>
      </w:pPr>
      <w:r w:rsidRPr="004A7E8D">
        <w:rPr>
          <w:rFonts w:ascii="Arial" w:hAnsi="Arial" w:cs="Arial"/>
          <w:sz w:val="20"/>
          <w:szCs w:val="20"/>
        </w:rPr>
        <w:t>validity duration is optional, and if this field is absent, the UE uses validity duration from the serving cell</w:t>
      </w:r>
    </w:p>
    <w:p w14:paraId="3BE852AB" w14:textId="77777777" w:rsidR="004A7E8D" w:rsidRPr="004A7E8D" w:rsidRDefault="004A7E8D">
      <w:pPr>
        <w:pStyle w:val="ListParagraph"/>
        <w:numPr>
          <w:ilvl w:val="0"/>
          <w:numId w:val="14"/>
        </w:numPr>
        <w:ind w:leftChars="0"/>
        <w:rPr>
          <w:rFonts w:ascii="Arial" w:hAnsi="Arial" w:cs="Arial"/>
          <w:sz w:val="20"/>
          <w:szCs w:val="20"/>
        </w:rPr>
      </w:pPr>
      <w:r w:rsidRPr="004A7E8D">
        <w:rPr>
          <w:rFonts w:ascii="Arial" w:hAnsi="Arial" w:cs="Arial"/>
          <w:sz w:val="20"/>
          <w:szCs w:val="20"/>
        </w:rPr>
        <w:t>For re-acquisition of SIBXX the UE may rely on T317/T318 in connected mode</w:t>
      </w:r>
    </w:p>
    <w:p w14:paraId="2D816D66" w14:textId="50D1344C" w:rsidR="004A7E8D" w:rsidRPr="004A7E8D" w:rsidRDefault="004A7E8D">
      <w:pPr>
        <w:pStyle w:val="ListParagraph"/>
        <w:numPr>
          <w:ilvl w:val="0"/>
          <w:numId w:val="14"/>
        </w:numPr>
        <w:ind w:leftChars="0"/>
        <w:rPr>
          <w:rFonts w:ascii="Arial" w:hAnsi="Arial" w:cs="Arial"/>
          <w:sz w:val="20"/>
          <w:szCs w:val="20"/>
        </w:rPr>
      </w:pPr>
      <w:r w:rsidRPr="004A7E8D">
        <w:rPr>
          <w:rFonts w:ascii="Arial" w:hAnsi="Arial" w:cs="Arial"/>
          <w:sz w:val="20"/>
          <w:szCs w:val="20"/>
        </w:rPr>
        <w:t>For CHO in NTN (both NR NTN and eMTC NTN, time and location-based trigger conditions may be configured independently (i.e., without a jointly configured measurement condition). We add a description/note saying in which scenarios this is reasonable, e.g.</w:t>
      </w:r>
      <w:r w:rsidR="00617EB6">
        <w:rPr>
          <w:rFonts w:ascii="Arial" w:hAnsi="Arial" w:cs="Arial"/>
          <w:sz w:val="20"/>
          <w:szCs w:val="20"/>
        </w:rPr>
        <w:t>,</w:t>
      </w:r>
      <w:r w:rsidRPr="004A7E8D">
        <w:rPr>
          <w:rFonts w:ascii="Arial" w:hAnsi="Arial" w:cs="Arial"/>
          <w:sz w:val="20"/>
          <w:szCs w:val="20"/>
        </w:rPr>
        <w:t xml:space="preserve"> at least hard-switch case where gap is assumed to be zero/negligible.</w:t>
      </w:r>
    </w:p>
    <w:p w14:paraId="463A8DD5" w14:textId="404319A2" w:rsidR="004A7E8D" w:rsidRDefault="004A7E8D" w:rsidP="004A7E8D">
      <w:pPr>
        <w:rPr>
          <w:lang w:eastAsia="ja-JP"/>
        </w:rPr>
      </w:pPr>
    </w:p>
    <w:p w14:paraId="2D322790" w14:textId="2E311F15" w:rsidR="00617EB6" w:rsidRDefault="00617EB6" w:rsidP="00617EB6">
      <w:pPr>
        <w:rPr>
          <w:lang w:eastAsia="ja-JP"/>
        </w:rPr>
      </w:pPr>
      <w:r>
        <w:rPr>
          <w:rFonts w:ascii="Arial" w:hAnsi="Arial" w:cs="Arial"/>
          <w:b/>
          <w:u w:val="single"/>
          <w:lang w:eastAsia="ja-JP"/>
        </w:rPr>
        <w:t xml:space="preserve">Agreements on “7.6.4 </w:t>
      </w:r>
      <w:r w:rsidRPr="00617EB6">
        <w:rPr>
          <w:rFonts w:ascii="Arial" w:hAnsi="Arial" w:cs="Arial"/>
          <w:b/>
          <w:u w:val="single"/>
          <w:lang w:eastAsia="ja-JP"/>
        </w:rPr>
        <w:t>Enhancements to discontinuous coverage</w:t>
      </w:r>
      <w:r>
        <w:rPr>
          <w:rFonts w:ascii="Arial" w:hAnsi="Arial" w:cs="Arial"/>
          <w:b/>
          <w:u w:val="single"/>
          <w:lang w:eastAsia="ja-JP"/>
        </w:rPr>
        <w:t>”</w:t>
      </w:r>
    </w:p>
    <w:p w14:paraId="693B3876" w14:textId="77A6B095" w:rsidR="00617EB6" w:rsidRPr="00617EB6" w:rsidRDefault="00617EB6">
      <w:pPr>
        <w:pStyle w:val="ListParagraph"/>
        <w:numPr>
          <w:ilvl w:val="0"/>
          <w:numId w:val="30"/>
        </w:numPr>
        <w:ind w:leftChars="0"/>
        <w:rPr>
          <w:rFonts w:ascii="Arial" w:hAnsi="Arial" w:cs="Arial"/>
          <w:sz w:val="20"/>
          <w:szCs w:val="20"/>
        </w:rPr>
      </w:pPr>
      <w:r w:rsidRPr="00617EB6">
        <w:rPr>
          <w:rFonts w:ascii="Arial" w:hAnsi="Arial" w:cs="Arial"/>
          <w:sz w:val="20"/>
          <w:szCs w:val="20"/>
        </w:rPr>
        <w:t>RAN2 understands that UE may directly go to RRC_IDLE after RLF is triggered, if there is not enough time for the UE to finish the procedure of RRC re-establishment due to the discontinuous coverage (FFS whether this needs to be captured in the specs, e.g.</w:t>
      </w:r>
      <w:r>
        <w:rPr>
          <w:rFonts w:ascii="Arial" w:hAnsi="Arial" w:cs="Arial"/>
          <w:sz w:val="20"/>
          <w:szCs w:val="20"/>
        </w:rPr>
        <w:t>,</w:t>
      </w:r>
      <w:r w:rsidRPr="00617EB6">
        <w:rPr>
          <w:rFonts w:ascii="Arial" w:hAnsi="Arial" w:cs="Arial"/>
          <w:sz w:val="20"/>
          <w:szCs w:val="20"/>
        </w:rPr>
        <w:t xml:space="preserve"> a NOTE)</w:t>
      </w:r>
      <w:r>
        <w:rPr>
          <w:rFonts w:ascii="Arial" w:hAnsi="Arial" w:cs="Arial"/>
          <w:sz w:val="20"/>
          <w:szCs w:val="20"/>
        </w:rPr>
        <w:t>.</w:t>
      </w:r>
    </w:p>
    <w:p w14:paraId="2031AFCE" w14:textId="77777777" w:rsidR="00617EB6" w:rsidRDefault="00617EB6" w:rsidP="004A7E8D">
      <w:pPr>
        <w:rPr>
          <w:lang w:eastAsia="ja-JP"/>
        </w:rPr>
      </w:pPr>
    </w:p>
    <w:p w14:paraId="4F601020" w14:textId="77777777" w:rsidR="004A7E8D" w:rsidRDefault="004A7E8D" w:rsidP="004A7E8D">
      <w:pPr>
        <w:pStyle w:val="Heading4"/>
        <w:keepNext w:val="0"/>
        <w:rPr>
          <w:lang w:eastAsia="ja-JP"/>
        </w:rPr>
      </w:pPr>
      <w:r>
        <w:rPr>
          <w:lang w:eastAsia="ja-JP"/>
        </w:rPr>
        <w:lastRenderedPageBreak/>
        <w:t>2.2.2</w:t>
      </w:r>
      <w:r>
        <w:rPr>
          <w:lang w:eastAsia="ja-JP"/>
        </w:rPr>
        <w:tab/>
      </w:r>
      <w:bookmarkStart w:id="0" w:name="_Hlk66098907"/>
      <w:r>
        <w:rPr>
          <w:lang w:eastAsia="ja-JP"/>
        </w:rPr>
        <w:t>Remaining Open issues</w:t>
      </w:r>
      <w:bookmarkEnd w:id="0"/>
    </w:p>
    <w:p w14:paraId="33577D1C" w14:textId="77777777" w:rsidR="004A7E8D" w:rsidRDefault="004A7E8D" w:rsidP="004A7E8D">
      <w:pPr>
        <w:rPr>
          <w:rFonts w:ascii="Arial" w:hAnsi="Arial" w:cs="Arial"/>
          <w:lang w:eastAsia="ja-JP"/>
        </w:rPr>
      </w:pPr>
      <w:r>
        <w:rPr>
          <w:rFonts w:ascii="Arial" w:hAnsi="Arial" w:cs="Arial"/>
          <w:lang w:eastAsia="ja-JP"/>
        </w:rPr>
        <w:t>Objective 1 (IoT-NTN Performance Enhancements in Rel-18 to address remaining issues from Rel-17):</w:t>
      </w:r>
    </w:p>
    <w:p w14:paraId="3E675AB6" w14:textId="615D3D3A" w:rsidR="004A7E8D" w:rsidRDefault="00617EB6" w:rsidP="004A7E8D">
      <w:pPr>
        <w:pStyle w:val="ListParagraph"/>
        <w:numPr>
          <w:ilvl w:val="0"/>
          <w:numId w:val="9"/>
        </w:numPr>
        <w:ind w:leftChars="0"/>
        <w:rPr>
          <w:rFonts w:ascii="Arial" w:hAnsi="Arial" w:cs="Arial"/>
          <w:sz w:val="20"/>
          <w:szCs w:val="20"/>
        </w:rPr>
      </w:pPr>
      <w:r>
        <w:rPr>
          <w:rFonts w:ascii="Arial" w:hAnsi="Arial" w:cs="Arial"/>
          <w:sz w:val="20"/>
          <w:szCs w:val="20"/>
        </w:rPr>
        <w:t>Remaining</w:t>
      </w:r>
      <w:r w:rsidR="004A7E8D">
        <w:rPr>
          <w:rFonts w:ascii="Arial" w:hAnsi="Arial" w:cs="Arial"/>
          <w:sz w:val="20"/>
          <w:szCs w:val="20"/>
        </w:rPr>
        <w:t xml:space="preserve"> details on disabling HARQ feedback in DL for both NB-IoT and eMTC based NTN.</w:t>
      </w:r>
    </w:p>
    <w:p w14:paraId="1E0FD328" w14:textId="4469FD27" w:rsidR="004A7E8D" w:rsidRDefault="00617EB6" w:rsidP="004A7E8D">
      <w:pPr>
        <w:pStyle w:val="ListParagraph"/>
        <w:numPr>
          <w:ilvl w:val="0"/>
          <w:numId w:val="9"/>
        </w:numPr>
        <w:ind w:leftChars="0"/>
        <w:rPr>
          <w:rFonts w:ascii="Arial" w:hAnsi="Arial" w:cs="Arial"/>
          <w:sz w:val="20"/>
          <w:szCs w:val="20"/>
        </w:rPr>
      </w:pPr>
      <w:r>
        <w:rPr>
          <w:rFonts w:ascii="Arial" w:hAnsi="Arial" w:cs="Arial"/>
          <w:sz w:val="20"/>
          <w:szCs w:val="20"/>
        </w:rPr>
        <w:t>Remaining</w:t>
      </w:r>
      <w:r w:rsidR="004A7E8D">
        <w:rPr>
          <w:rFonts w:ascii="Arial" w:hAnsi="Arial" w:cs="Arial"/>
          <w:sz w:val="20"/>
          <w:szCs w:val="20"/>
        </w:rPr>
        <w:t xml:space="preserve"> details on HARQ mode A and HARQ mode B for UL HARQ operation in IoT NTN.</w:t>
      </w:r>
    </w:p>
    <w:p w14:paraId="6024739B" w14:textId="60BCAE05" w:rsidR="004A7E8D" w:rsidRDefault="00617EB6" w:rsidP="004A7E8D">
      <w:pPr>
        <w:pStyle w:val="ListParagraph"/>
        <w:numPr>
          <w:ilvl w:val="0"/>
          <w:numId w:val="9"/>
        </w:numPr>
        <w:ind w:leftChars="0"/>
        <w:rPr>
          <w:rFonts w:ascii="Arial" w:hAnsi="Arial" w:cs="Arial"/>
          <w:sz w:val="20"/>
          <w:szCs w:val="20"/>
        </w:rPr>
      </w:pPr>
      <w:r>
        <w:rPr>
          <w:rFonts w:ascii="Arial" w:hAnsi="Arial" w:cs="Arial"/>
          <w:sz w:val="20"/>
          <w:szCs w:val="20"/>
        </w:rPr>
        <w:t>Remaining</w:t>
      </w:r>
      <w:r w:rsidR="004A7E8D">
        <w:rPr>
          <w:rFonts w:ascii="Arial" w:hAnsi="Arial" w:cs="Arial"/>
          <w:sz w:val="20"/>
          <w:szCs w:val="20"/>
        </w:rPr>
        <w:t xml:space="preserve"> details on RAN2 aspects on GNSS enhancements.</w:t>
      </w:r>
    </w:p>
    <w:p w14:paraId="7173E57C" w14:textId="77777777" w:rsidR="004A7E8D" w:rsidRPr="002C7D3B" w:rsidRDefault="004A7E8D" w:rsidP="004A7E8D">
      <w:pPr>
        <w:pStyle w:val="B1"/>
        <w:rPr>
          <w:lang w:val="en-US" w:eastAsia="ja-JP"/>
        </w:rPr>
      </w:pPr>
    </w:p>
    <w:p w14:paraId="0637C0A2" w14:textId="77777777" w:rsidR="004A7E8D" w:rsidRDefault="004A7E8D" w:rsidP="004A7E8D">
      <w:pPr>
        <w:rPr>
          <w:rFonts w:ascii="Arial" w:hAnsi="Arial" w:cs="Arial"/>
          <w:lang w:eastAsia="ja-JP"/>
        </w:rPr>
      </w:pPr>
      <w:r>
        <w:rPr>
          <w:rFonts w:ascii="Arial" w:hAnsi="Arial" w:cs="Arial"/>
          <w:lang w:eastAsia="ja-JP"/>
        </w:rPr>
        <w:t>Objective 2 (Mobility enhancements):</w:t>
      </w:r>
    </w:p>
    <w:p w14:paraId="23E5C0A0" w14:textId="5C6F82E9" w:rsidR="004A7E8D" w:rsidRDefault="004A7E8D" w:rsidP="004A7E8D">
      <w:pPr>
        <w:pStyle w:val="B1"/>
        <w:numPr>
          <w:ilvl w:val="0"/>
          <w:numId w:val="10"/>
        </w:numPr>
        <w:spacing w:line="240" w:lineRule="auto"/>
        <w:jc w:val="both"/>
        <w:rPr>
          <w:rFonts w:ascii="Arial" w:hAnsi="Arial" w:cs="Arial"/>
          <w:lang w:eastAsia="ja-JP"/>
        </w:rPr>
      </w:pPr>
      <w:r>
        <w:rPr>
          <w:rFonts w:ascii="Arial" w:hAnsi="Arial" w:cs="Arial"/>
          <w:lang w:eastAsia="ja-JP"/>
        </w:rPr>
        <w:t xml:space="preserve">Any </w:t>
      </w:r>
      <w:r w:rsidR="00617EB6">
        <w:rPr>
          <w:rFonts w:ascii="Arial" w:hAnsi="Arial" w:cs="Arial"/>
          <w:lang w:eastAsia="ja-JP"/>
        </w:rPr>
        <w:t>remaining</w:t>
      </w:r>
      <w:r>
        <w:rPr>
          <w:rFonts w:ascii="Arial" w:hAnsi="Arial" w:cs="Arial"/>
          <w:lang w:eastAsia="ja-JP"/>
        </w:rPr>
        <w:t xml:space="preserve"> details on neighbor cell measurements.</w:t>
      </w:r>
    </w:p>
    <w:p w14:paraId="401B6F53" w14:textId="25EE9C65" w:rsidR="004A7E8D" w:rsidRDefault="004A7E8D" w:rsidP="004A7E8D">
      <w:pPr>
        <w:pStyle w:val="B1"/>
        <w:numPr>
          <w:ilvl w:val="0"/>
          <w:numId w:val="10"/>
        </w:numPr>
        <w:spacing w:line="240" w:lineRule="auto"/>
        <w:jc w:val="both"/>
        <w:rPr>
          <w:rFonts w:ascii="Arial" w:hAnsi="Arial" w:cs="Arial"/>
          <w:lang w:eastAsia="ja-JP"/>
        </w:rPr>
      </w:pPr>
      <w:r>
        <w:rPr>
          <w:rFonts w:ascii="Arial" w:hAnsi="Arial" w:cs="Arial"/>
          <w:lang w:eastAsia="ja-JP"/>
        </w:rPr>
        <w:t xml:space="preserve">Any </w:t>
      </w:r>
      <w:r w:rsidRPr="002C7D3B">
        <w:rPr>
          <w:rFonts w:ascii="Arial" w:hAnsi="Arial" w:cs="Arial"/>
          <w:lang w:eastAsia="ja-JP"/>
        </w:rPr>
        <w:t xml:space="preserve">remaining details on CHO enhancements for </w:t>
      </w:r>
      <w:proofErr w:type="spellStart"/>
      <w:r w:rsidRPr="002C7D3B">
        <w:rPr>
          <w:rFonts w:ascii="Arial" w:hAnsi="Arial" w:cs="Arial"/>
          <w:lang w:eastAsia="ja-JP"/>
        </w:rPr>
        <w:t>eMTC</w:t>
      </w:r>
      <w:proofErr w:type="spellEnd"/>
      <w:r w:rsidRPr="002C7D3B">
        <w:rPr>
          <w:rFonts w:ascii="Arial" w:hAnsi="Arial" w:cs="Arial"/>
          <w:lang w:eastAsia="ja-JP"/>
        </w:rPr>
        <w:t>-based NTN.</w:t>
      </w:r>
    </w:p>
    <w:p w14:paraId="778A9BA4" w14:textId="77777777" w:rsidR="004A7E8D" w:rsidRPr="002C7D3B" w:rsidRDefault="004A7E8D" w:rsidP="004A7E8D">
      <w:pPr>
        <w:rPr>
          <w:rFonts w:ascii="Arial" w:hAnsi="Arial" w:cs="Arial"/>
          <w:iCs/>
          <w:lang w:eastAsia="ja-JP"/>
        </w:rPr>
      </w:pPr>
      <w:r w:rsidRPr="002C7D3B">
        <w:rPr>
          <w:rFonts w:ascii="Arial" w:hAnsi="Arial" w:cs="Arial"/>
          <w:iCs/>
          <w:lang w:eastAsia="ja-JP"/>
        </w:rPr>
        <w:t xml:space="preserve">Objective 3 (Further enhancement to discontinuous coverage): </w:t>
      </w:r>
    </w:p>
    <w:p w14:paraId="1B81D047" w14:textId="77777777" w:rsidR="004A7E8D" w:rsidRDefault="004A7E8D" w:rsidP="004A7E8D">
      <w:pPr>
        <w:pStyle w:val="B1"/>
        <w:numPr>
          <w:ilvl w:val="0"/>
          <w:numId w:val="10"/>
        </w:numPr>
        <w:rPr>
          <w:rFonts w:ascii="Arial" w:hAnsi="Arial" w:cs="Arial"/>
          <w:lang w:eastAsia="ja-JP"/>
        </w:rPr>
      </w:pPr>
      <w:r>
        <w:rPr>
          <w:rFonts w:ascii="Arial" w:hAnsi="Arial" w:cs="Arial"/>
          <w:lang w:eastAsia="ja-JP"/>
        </w:rPr>
        <w:t>RAN2 aspects on further enhancements in discontinuous coverage.</w:t>
      </w:r>
    </w:p>
    <w:p w14:paraId="5E1FE445" w14:textId="77777777" w:rsidR="004A7E8D" w:rsidRDefault="004A7E8D" w:rsidP="004A7E8D">
      <w:pPr>
        <w:rPr>
          <w:lang w:eastAsia="ja-JP"/>
        </w:rPr>
      </w:pPr>
    </w:p>
    <w:p w14:paraId="088518EA" w14:textId="6A391BDF" w:rsidR="004A7E8D" w:rsidRPr="00F129BF" w:rsidRDefault="004A7E8D" w:rsidP="004A7E8D">
      <w:pPr>
        <w:pStyle w:val="Heading2"/>
        <w:keepNext w:val="0"/>
        <w:rPr>
          <w:rFonts w:eastAsia="SimSun"/>
          <w:lang w:eastAsia="zh-CN"/>
        </w:rPr>
      </w:pPr>
      <w:r w:rsidRPr="00F129BF">
        <w:rPr>
          <w:lang w:eastAsia="ja-JP"/>
        </w:rPr>
        <w:t>2.</w:t>
      </w:r>
      <w:r w:rsidR="00BC3E14">
        <w:rPr>
          <w:lang w:eastAsia="ja-JP"/>
        </w:rPr>
        <w:t>3</w:t>
      </w:r>
      <w:r w:rsidRPr="00F129BF">
        <w:rPr>
          <w:lang w:eastAsia="ja-JP"/>
        </w:rPr>
        <w:tab/>
      </w:r>
      <w:r w:rsidRPr="00F129BF">
        <w:rPr>
          <w:rFonts w:hint="eastAsia"/>
          <w:lang w:eastAsia="ja-JP"/>
        </w:rPr>
        <w:t>RAN</w:t>
      </w:r>
      <w:r w:rsidRPr="00F129BF">
        <w:rPr>
          <w:rFonts w:eastAsia="SimSun" w:hint="eastAsia"/>
          <w:lang w:val="en-US" w:eastAsia="zh-CN"/>
        </w:rPr>
        <w:t>3</w:t>
      </w:r>
    </w:p>
    <w:p w14:paraId="768244FC" w14:textId="77777777" w:rsidR="006B162B" w:rsidRDefault="006B162B" w:rsidP="006B162B">
      <w:pPr>
        <w:pStyle w:val="Heading4"/>
        <w:keepNext w:val="0"/>
        <w:rPr>
          <w:lang w:eastAsia="ja-JP"/>
        </w:rPr>
      </w:pPr>
      <w:r>
        <w:rPr>
          <w:lang w:eastAsia="ja-JP"/>
        </w:rPr>
        <w:t>2.3.1</w:t>
      </w:r>
      <w:r>
        <w:rPr>
          <w:lang w:eastAsia="ja-JP"/>
        </w:rPr>
        <w:tab/>
        <w:t>Agreements</w:t>
      </w:r>
    </w:p>
    <w:p w14:paraId="7E9D6D1B" w14:textId="77777777" w:rsidR="006B162B" w:rsidRDefault="006B162B" w:rsidP="006B162B">
      <w:pPr>
        <w:outlineLvl w:val="5"/>
        <w:rPr>
          <w:rFonts w:ascii="Arial" w:eastAsia="SimSun" w:hAnsi="Arial" w:cs="Arial"/>
          <w:b/>
          <w:lang w:val="en-US" w:eastAsia="zh-CN"/>
        </w:rPr>
      </w:pPr>
      <w:r>
        <w:rPr>
          <w:rFonts w:ascii="Arial" w:hAnsi="Arial" w:cs="Arial"/>
          <w:b/>
          <w:lang w:eastAsia="en-US"/>
        </w:rPr>
        <w:t>RAN</w:t>
      </w:r>
      <w:r>
        <w:rPr>
          <w:rFonts w:ascii="Arial" w:eastAsia="SimSun" w:hAnsi="Arial" w:cs="Arial" w:hint="eastAsia"/>
          <w:b/>
          <w:lang w:val="en-US" w:eastAsia="zh-CN"/>
        </w:rPr>
        <w:t>3</w:t>
      </w:r>
      <w:r>
        <w:rPr>
          <w:rFonts w:ascii="Arial" w:hAnsi="Arial" w:cs="Arial"/>
          <w:b/>
          <w:lang w:eastAsia="en-US"/>
        </w:rPr>
        <w:t>#12</w:t>
      </w:r>
      <w:r>
        <w:rPr>
          <w:rFonts w:ascii="Arial" w:eastAsia="SimSun" w:hAnsi="Arial" w:cs="Arial"/>
          <w:b/>
          <w:lang w:val="en-US" w:eastAsia="zh-CN"/>
        </w:rPr>
        <w:t>1</w:t>
      </w:r>
      <w:r>
        <w:rPr>
          <w:rFonts w:ascii="Arial" w:hAnsi="Arial" w:cs="Arial"/>
          <w:b/>
          <w:lang w:eastAsia="en-US"/>
        </w:rPr>
        <w:t xml:space="preserve">, </w:t>
      </w:r>
      <w:r>
        <w:rPr>
          <w:rFonts w:ascii="Arial" w:eastAsia="SimSun" w:hAnsi="Arial" w:cs="Arial"/>
          <w:b/>
          <w:lang w:val="en-US" w:eastAsia="zh-CN"/>
        </w:rPr>
        <w:t>August</w:t>
      </w:r>
      <w:r>
        <w:rPr>
          <w:rFonts w:ascii="Arial" w:hAnsi="Arial" w:cs="Arial"/>
          <w:b/>
          <w:lang w:eastAsia="en-US"/>
        </w:rPr>
        <w:t xml:space="preserve"> </w:t>
      </w:r>
      <w:r>
        <w:rPr>
          <w:rFonts w:ascii="Arial" w:eastAsia="SimSun" w:hAnsi="Arial" w:cs="Arial" w:hint="eastAsia"/>
          <w:b/>
          <w:lang w:val="en-US" w:eastAsia="zh-CN"/>
        </w:rPr>
        <w:t>2</w:t>
      </w:r>
      <w:r>
        <w:rPr>
          <w:rFonts w:ascii="Arial" w:eastAsia="SimSun" w:hAnsi="Arial" w:cs="Arial"/>
          <w:b/>
          <w:lang w:val="en-US" w:eastAsia="zh-CN"/>
        </w:rPr>
        <w:t>1</w:t>
      </w:r>
      <w:r>
        <w:rPr>
          <w:rFonts w:ascii="Arial" w:eastAsia="SimSun" w:hAnsi="Arial" w:cs="Arial"/>
          <w:b/>
          <w:vertAlign w:val="superscript"/>
          <w:lang w:val="en-US" w:eastAsia="zh-CN"/>
        </w:rPr>
        <w:t>st</w:t>
      </w:r>
      <w:r>
        <w:rPr>
          <w:rFonts w:ascii="Arial" w:hAnsi="Arial" w:cs="Arial"/>
          <w:b/>
          <w:lang w:eastAsia="en-US"/>
        </w:rPr>
        <w:t xml:space="preserve"> – </w:t>
      </w:r>
      <w:r>
        <w:rPr>
          <w:rFonts w:ascii="Arial" w:eastAsia="SimSun" w:hAnsi="Arial" w:cs="Arial"/>
          <w:b/>
          <w:lang w:val="en-US" w:eastAsia="zh-CN"/>
        </w:rPr>
        <w:t>August</w:t>
      </w:r>
      <w:r>
        <w:rPr>
          <w:rFonts w:ascii="Arial" w:hAnsi="Arial" w:cs="Arial"/>
          <w:b/>
          <w:lang w:eastAsia="en-US"/>
        </w:rPr>
        <w:t xml:space="preserve"> 25</w:t>
      </w:r>
      <w:r>
        <w:rPr>
          <w:rFonts w:ascii="Arial" w:hAnsi="Arial" w:cs="Arial"/>
          <w:b/>
          <w:vertAlign w:val="superscript"/>
          <w:lang w:eastAsia="en-US"/>
        </w:rPr>
        <w:t>th</w:t>
      </w:r>
      <w:r>
        <w:rPr>
          <w:rFonts w:ascii="Arial" w:hAnsi="Arial" w:cs="Arial"/>
          <w:b/>
          <w:lang w:eastAsia="en-US"/>
        </w:rPr>
        <w:t xml:space="preserve">, 2023, </w:t>
      </w:r>
      <w:r>
        <w:rPr>
          <w:rFonts w:ascii="Arial" w:eastAsia="SimSun" w:hAnsi="Arial" w:cs="Arial"/>
          <w:b/>
          <w:lang w:val="en-US" w:eastAsia="zh-CN"/>
        </w:rPr>
        <w:t>Toulouse, France</w:t>
      </w:r>
    </w:p>
    <w:p w14:paraId="786FA4DC" w14:textId="77777777" w:rsidR="006B162B" w:rsidRDefault="006B162B" w:rsidP="006B162B">
      <w:pPr>
        <w:outlineLvl w:val="5"/>
        <w:rPr>
          <w:rFonts w:ascii="Arial" w:eastAsia="SimSun" w:hAnsi="Arial" w:cs="Arial"/>
          <w:b/>
          <w:lang w:val="en-US" w:eastAsia="zh-CN"/>
        </w:rPr>
      </w:pPr>
      <w:r>
        <w:rPr>
          <w:rFonts w:ascii="Arial" w:hAnsi="Arial" w:cs="Arial"/>
          <w:b/>
          <w:u w:val="single"/>
          <w:lang w:eastAsia="ja-JP"/>
        </w:rPr>
        <w:t>Agreements on “18.2 Support discontinuous coverage”</w:t>
      </w:r>
    </w:p>
    <w:p w14:paraId="6E147618" w14:textId="77777777" w:rsidR="006B162B" w:rsidRDefault="006B162B" w:rsidP="006B162B">
      <w:pPr>
        <w:pStyle w:val="ListParagraph"/>
        <w:numPr>
          <w:ilvl w:val="0"/>
          <w:numId w:val="30"/>
        </w:numPr>
        <w:ind w:leftChars="0"/>
        <w:rPr>
          <w:rFonts w:ascii="Arial" w:hAnsi="Arial" w:cs="Arial"/>
          <w:sz w:val="20"/>
          <w:szCs w:val="20"/>
          <w:lang w:eastAsia="en-US"/>
        </w:rPr>
      </w:pPr>
      <w:r>
        <w:rPr>
          <w:rFonts w:ascii="Arial" w:hAnsi="Arial" w:cs="Arial" w:hint="eastAsia"/>
          <w:sz w:val="20"/>
          <w:szCs w:val="20"/>
          <w:lang w:eastAsia="en-US"/>
        </w:rPr>
        <w:t xml:space="preserve">Add the handover window start and duration IEs to S1AP Source </w:t>
      </w:r>
      <w:proofErr w:type="spellStart"/>
      <w:r>
        <w:rPr>
          <w:rFonts w:ascii="Arial" w:hAnsi="Arial" w:cs="Arial" w:hint="eastAsia"/>
          <w:sz w:val="20"/>
          <w:szCs w:val="20"/>
          <w:lang w:eastAsia="en-US"/>
        </w:rPr>
        <w:t>eNB</w:t>
      </w:r>
      <w:proofErr w:type="spellEnd"/>
      <w:r>
        <w:rPr>
          <w:rFonts w:ascii="Arial" w:hAnsi="Arial" w:cs="Arial" w:hint="eastAsia"/>
          <w:sz w:val="20"/>
          <w:szCs w:val="20"/>
          <w:lang w:eastAsia="en-US"/>
        </w:rPr>
        <w:t xml:space="preserve"> to Target </w:t>
      </w:r>
      <w:proofErr w:type="spellStart"/>
      <w:r>
        <w:rPr>
          <w:rFonts w:ascii="Arial" w:hAnsi="Arial" w:cs="Arial" w:hint="eastAsia"/>
          <w:sz w:val="20"/>
          <w:szCs w:val="20"/>
          <w:lang w:eastAsia="en-US"/>
        </w:rPr>
        <w:t>eNB</w:t>
      </w:r>
      <w:proofErr w:type="spellEnd"/>
      <w:r>
        <w:rPr>
          <w:rFonts w:ascii="Arial" w:hAnsi="Arial" w:cs="Arial" w:hint="eastAsia"/>
          <w:sz w:val="20"/>
          <w:szCs w:val="20"/>
          <w:lang w:eastAsia="en-US"/>
        </w:rPr>
        <w:t xml:space="preserve"> Transparent Container IE.</w:t>
      </w:r>
    </w:p>
    <w:p w14:paraId="22035F65" w14:textId="77777777" w:rsidR="006B162B" w:rsidRDefault="006B162B" w:rsidP="006B162B">
      <w:pPr>
        <w:pStyle w:val="ListParagraph"/>
        <w:numPr>
          <w:ilvl w:val="0"/>
          <w:numId w:val="30"/>
        </w:numPr>
        <w:ind w:leftChars="0"/>
        <w:rPr>
          <w:rFonts w:ascii="Arial" w:hAnsi="Arial" w:cs="Arial"/>
          <w:sz w:val="20"/>
          <w:szCs w:val="20"/>
          <w:lang w:eastAsia="en-US"/>
        </w:rPr>
      </w:pPr>
      <w:r>
        <w:rPr>
          <w:rFonts w:ascii="Arial" w:hAnsi="Arial" w:cs="Arial" w:hint="eastAsia"/>
          <w:sz w:val="20"/>
          <w:szCs w:val="20"/>
          <w:lang w:eastAsia="en-US"/>
        </w:rPr>
        <w:t xml:space="preserve">Enhance the early data forwarding with data discarding for S1 HO, </w:t>
      </w:r>
      <w:proofErr w:type="spellStart"/>
      <w:r>
        <w:rPr>
          <w:rFonts w:ascii="Arial" w:hAnsi="Arial" w:cs="Arial" w:hint="eastAsia"/>
          <w:sz w:val="20"/>
          <w:szCs w:val="20"/>
          <w:lang w:eastAsia="en-US"/>
        </w:rPr>
        <w:t>i,e</w:t>
      </w:r>
      <w:proofErr w:type="spellEnd"/>
      <w:r>
        <w:rPr>
          <w:rFonts w:ascii="Arial" w:hAnsi="Arial" w:cs="Arial" w:hint="eastAsia"/>
          <w:sz w:val="20"/>
          <w:szCs w:val="20"/>
          <w:lang w:eastAsia="en-US"/>
        </w:rPr>
        <w:t xml:space="preserve">. Introduce the DL Discarding IE in </w:t>
      </w:r>
      <w:proofErr w:type="spellStart"/>
      <w:r>
        <w:rPr>
          <w:rFonts w:ascii="Arial" w:hAnsi="Arial" w:cs="Arial" w:hint="eastAsia"/>
          <w:sz w:val="20"/>
          <w:szCs w:val="20"/>
          <w:lang w:eastAsia="en-US"/>
        </w:rPr>
        <w:t>eNB</w:t>
      </w:r>
      <w:proofErr w:type="spellEnd"/>
      <w:r>
        <w:rPr>
          <w:rFonts w:ascii="Arial" w:hAnsi="Arial" w:cs="Arial" w:hint="eastAsia"/>
          <w:sz w:val="20"/>
          <w:szCs w:val="20"/>
          <w:lang w:eastAsia="en-US"/>
        </w:rPr>
        <w:t xml:space="preserve"> Early Status Transfer Transparent Container IE.</w:t>
      </w:r>
    </w:p>
    <w:p w14:paraId="766F7616" w14:textId="77777777" w:rsidR="006B162B" w:rsidRDefault="006B162B" w:rsidP="006B162B">
      <w:pPr>
        <w:pStyle w:val="ListParagraph"/>
        <w:numPr>
          <w:ilvl w:val="0"/>
          <w:numId w:val="30"/>
        </w:numPr>
        <w:ind w:leftChars="0"/>
        <w:rPr>
          <w:rFonts w:ascii="Arial" w:hAnsi="Arial" w:cs="Arial"/>
          <w:sz w:val="20"/>
          <w:szCs w:val="20"/>
          <w:lang w:eastAsia="en-US"/>
        </w:rPr>
      </w:pPr>
      <w:r>
        <w:rPr>
          <w:rFonts w:ascii="Arial" w:hAnsi="Arial" w:cs="Arial" w:hint="eastAsia"/>
          <w:sz w:val="20"/>
          <w:szCs w:val="20"/>
          <w:lang w:eastAsia="en-US"/>
        </w:rPr>
        <w:t xml:space="preserve">When time-based trigger condition is used, the source </w:t>
      </w:r>
      <w:proofErr w:type="spellStart"/>
      <w:r>
        <w:rPr>
          <w:rFonts w:ascii="Arial" w:hAnsi="Arial" w:cs="Arial" w:hint="eastAsia"/>
          <w:sz w:val="20"/>
          <w:szCs w:val="20"/>
          <w:lang w:eastAsia="en-US"/>
        </w:rPr>
        <w:t>eNB</w:t>
      </w:r>
      <w:proofErr w:type="spellEnd"/>
      <w:r>
        <w:rPr>
          <w:rFonts w:ascii="Arial" w:hAnsi="Arial" w:cs="Arial" w:hint="eastAsia"/>
          <w:sz w:val="20"/>
          <w:szCs w:val="20"/>
          <w:lang w:eastAsia="en-US"/>
        </w:rPr>
        <w:t xml:space="preserve"> should consider the time indicated to the UE to decide when start the early data forwarding to the target </w:t>
      </w:r>
      <w:proofErr w:type="spellStart"/>
      <w:r>
        <w:rPr>
          <w:rFonts w:ascii="Arial" w:hAnsi="Arial" w:cs="Arial" w:hint="eastAsia"/>
          <w:sz w:val="20"/>
          <w:szCs w:val="20"/>
          <w:lang w:eastAsia="en-US"/>
        </w:rPr>
        <w:t>eNB</w:t>
      </w:r>
      <w:proofErr w:type="spellEnd"/>
      <w:r>
        <w:rPr>
          <w:rFonts w:ascii="Arial" w:hAnsi="Arial" w:cs="Arial" w:hint="eastAsia"/>
          <w:sz w:val="20"/>
          <w:szCs w:val="20"/>
          <w:lang w:eastAsia="en-US"/>
        </w:rPr>
        <w:t>.</w:t>
      </w:r>
    </w:p>
    <w:p w14:paraId="2D122660" w14:textId="77777777" w:rsidR="006B162B" w:rsidRDefault="006B162B" w:rsidP="006B162B">
      <w:pPr>
        <w:pStyle w:val="ListParagraph"/>
        <w:numPr>
          <w:ilvl w:val="0"/>
          <w:numId w:val="30"/>
        </w:numPr>
        <w:ind w:leftChars="0"/>
        <w:rPr>
          <w:rFonts w:ascii="Arial" w:hAnsi="Arial" w:cs="Arial"/>
          <w:sz w:val="20"/>
          <w:szCs w:val="20"/>
        </w:rPr>
      </w:pPr>
      <w:r>
        <w:rPr>
          <w:rFonts w:ascii="Arial" w:hAnsi="Arial" w:cs="Arial" w:hint="eastAsia"/>
          <w:sz w:val="20"/>
          <w:szCs w:val="20"/>
          <w:lang w:eastAsia="en-US"/>
        </w:rPr>
        <w:t>Other stage 2 and stage 3 alignment with NR NTN.</w:t>
      </w:r>
    </w:p>
    <w:p w14:paraId="2C56F86F" w14:textId="7F048320" w:rsidR="006B162B" w:rsidRDefault="006B162B" w:rsidP="006B162B">
      <w:pPr>
        <w:pStyle w:val="Heading4"/>
        <w:keepNext w:val="0"/>
        <w:rPr>
          <w:lang w:eastAsia="ja-JP"/>
        </w:rPr>
      </w:pPr>
      <w:r>
        <w:rPr>
          <w:lang w:eastAsia="ja-JP"/>
        </w:rPr>
        <w:t>2.3.2</w:t>
      </w:r>
      <w:r>
        <w:rPr>
          <w:lang w:eastAsia="ja-JP"/>
        </w:rPr>
        <w:tab/>
        <w:t>Remaining Open issues</w:t>
      </w:r>
    </w:p>
    <w:p w14:paraId="1F857FB6" w14:textId="77777777" w:rsidR="006B162B" w:rsidRDefault="006B162B" w:rsidP="006B162B">
      <w:pPr>
        <w:pStyle w:val="B1"/>
        <w:numPr>
          <w:ilvl w:val="0"/>
          <w:numId w:val="10"/>
        </w:numPr>
        <w:rPr>
          <w:rFonts w:ascii="Arial" w:hAnsi="Arial" w:cs="Arial"/>
        </w:rPr>
      </w:pPr>
      <w:r>
        <w:rPr>
          <w:rFonts w:ascii="Arial" w:hAnsi="Arial" w:cs="Arial"/>
          <w:lang w:eastAsia="ja-JP"/>
        </w:rPr>
        <w:t>Align with the progress of NR NTN, if any.</w:t>
      </w:r>
    </w:p>
    <w:p w14:paraId="6E69D26E" w14:textId="77777777" w:rsidR="004A7E8D" w:rsidRDefault="004A7E8D">
      <w:pPr>
        <w:rPr>
          <w:rFonts w:ascii="Arial" w:hAnsi="Arial" w:cs="Arial"/>
        </w:rPr>
      </w:pPr>
    </w:p>
    <w:p w14:paraId="17914132" w14:textId="77777777" w:rsidR="00F9174B" w:rsidRDefault="00827744">
      <w:pPr>
        <w:pStyle w:val="Heading2"/>
        <w:keepNext w:val="0"/>
        <w:rPr>
          <w:lang w:eastAsia="ja-JP"/>
        </w:rPr>
      </w:pPr>
      <w:r>
        <w:rPr>
          <w:lang w:eastAsia="ja-JP"/>
        </w:rPr>
        <w:t>2.4</w:t>
      </w:r>
      <w:r>
        <w:rPr>
          <w:lang w:eastAsia="ja-JP"/>
        </w:rPr>
        <w:tab/>
      </w:r>
      <w:r>
        <w:rPr>
          <w:rFonts w:hint="eastAsia"/>
          <w:lang w:eastAsia="ja-JP"/>
        </w:rPr>
        <w:t>RAN4</w:t>
      </w:r>
    </w:p>
    <w:p w14:paraId="39104352" w14:textId="77777777" w:rsidR="00334980" w:rsidRDefault="00334980" w:rsidP="00334980">
      <w:pPr>
        <w:pStyle w:val="Heading4"/>
        <w:keepNext w:val="0"/>
        <w:rPr>
          <w:lang w:eastAsia="ja-JP"/>
        </w:rPr>
      </w:pPr>
      <w:r>
        <w:rPr>
          <w:lang w:eastAsia="ja-JP"/>
        </w:rPr>
        <w:t>2.4.1</w:t>
      </w:r>
      <w:r>
        <w:rPr>
          <w:lang w:eastAsia="ja-JP"/>
        </w:rPr>
        <w:tab/>
        <w:t xml:space="preserve">Agreements: </w:t>
      </w:r>
    </w:p>
    <w:p w14:paraId="28DD8A50" w14:textId="77777777" w:rsidR="00397C1F" w:rsidRPr="006B162B" w:rsidRDefault="00397C1F" w:rsidP="00397C1F">
      <w:pPr>
        <w:rPr>
          <w:lang w:eastAsia="ja-JP"/>
        </w:rPr>
      </w:pPr>
      <w:r w:rsidRPr="006B162B">
        <w:rPr>
          <w:rFonts w:ascii="Arial" w:hAnsi="Arial" w:cs="Arial"/>
          <w:b/>
          <w:lang w:eastAsia="en-US"/>
        </w:rPr>
        <w:t>RAN4#108, Toulouse, France, 21st - 25th August 2023</w:t>
      </w:r>
    </w:p>
    <w:p w14:paraId="058BCA1C" w14:textId="77777777" w:rsidR="00397C1F" w:rsidRPr="006B162B" w:rsidRDefault="00397C1F">
      <w:pPr>
        <w:numPr>
          <w:ilvl w:val="0"/>
          <w:numId w:val="17"/>
        </w:numPr>
        <w:spacing w:after="120"/>
        <w:ind w:left="644"/>
        <w:rPr>
          <w:rFonts w:eastAsia="MS Mincho"/>
          <w:lang w:eastAsia="ja-JP"/>
        </w:rPr>
      </w:pPr>
      <w:r w:rsidRPr="006B162B">
        <w:rPr>
          <w:rFonts w:eastAsia="MS Mincho"/>
          <w:lang w:eastAsia="ja-JP"/>
        </w:rPr>
        <w:t>Agreements</w:t>
      </w:r>
    </w:p>
    <w:p w14:paraId="5ED545B3" w14:textId="77777777" w:rsidR="00397C1F" w:rsidRPr="006B162B" w:rsidRDefault="00397C1F">
      <w:pPr>
        <w:numPr>
          <w:ilvl w:val="1"/>
          <w:numId w:val="17"/>
        </w:numPr>
        <w:spacing w:after="120"/>
        <w:rPr>
          <w:rFonts w:eastAsia="PMingLiU" w:cs="v4.2.0"/>
          <w:color w:val="000000"/>
        </w:rPr>
      </w:pPr>
      <w:r w:rsidRPr="006B162B">
        <w:rPr>
          <w:rFonts w:eastAsia="PMingLiU"/>
          <w:bCs/>
          <w:iCs/>
          <w:szCs w:val="18"/>
          <w:lang w:eastAsia="en-US"/>
        </w:rPr>
        <w:t xml:space="preserve">FFS how to </w:t>
      </w:r>
      <w:proofErr w:type="gramStart"/>
      <w:r w:rsidRPr="006B162B">
        <w:rPr>
          <w:rFonts w:eastAsia="PMingLiU"/>
          <w:bCs/>
          <w:iCs/>
          <w:szCs w:val="18"/>
          <w:lang w:eastAsia="en-US"/>
        </w:rPr>
        <w:t>take into account</w:t>
      </w:r>
      <w:proofErr w:type="gramEnd"/>
      <w:r w:rsidRPr="006B162B">
        <w:rPr>
          <w:rFonts w:eastAsia="PMingLiU"/>
          <w:bCs/>
          <w:iCs/>
          <w:szCs w:val="18"/>
          <w:lang w:eastAsia="en-US"/>
        </w:rPr>
        <w:t xml:space="preserve"> </w:t>
      </w:r>
      <w:r w:rsidRPr="006B162B">
        <w:rPr>
          <w:rFonts w:eastAsia="Calibri" w:cs="Arial"/>
          <w:bCs/>
          <w:i/>
          <w:szCs w:val="18"/>
          <w:lang w:eastAsia="en-US"/>
        </w:rPr>
        <w:t>t-</w:t>
      </w:r>
      <w:proofErr w:type="spellStart"/>
      <w:r w:rsidRPr="006B162B">
        <w:rPr>
          <w:rFonts w:eastAsia="Calibri" w:cs="Arial"/>
          <w:bCs/>
          <w:i/>
          <w:szCs w:val="18"/>
          <w:lang w:eastAsia="en-US"/>
        </w:rPr>
        <w:t>serviceStart</w:t>
      </w:r>
      <w:proofErr w:type="spellEnd"/>
      <w:r w:rsidRPr="006B162B">
        <w:rPr>
          <w:rFonts w:eastAsia="Calibri" w:cs="Arial"/>
          <w:bCs/>
          <w:i/>
          <w:szCs w:val="18"/>
          <w:lang w:eastAsia="en-US"/>
        </w:rPr>
        <w:t xml:space="preserve"> </w:t>
      </w:r>
      <w:r w:rsidRPr="006B162B">
        <w:rPr>
          <w:rFonts w:eastAsia="Calibri" w:cs="Arial"/>
          <w:bCs/>
          <w:iCs/>
          <w:szCs w:val="18"/>
          <w:lang w:eastAsia="en-US"/>
        </w:rPr>
        <w:t xml:space="preserve">in inter-frequency and intra-frequency measurement requirements for NB-IoT and </w:t>
      </w:r>
      <w:proofErr w:type="spellStart"/>
      <w:r w:rsidRPr="006B162B">
        <w:rPr>
          <w:rFonts w:eastAsia="Calibri" w:cs="Arial"/>
          <w:bCs/>
          <w:iCs/>
          <w:szCs w:val="18"/>
          <w:lang w:eastAsia="en-US"/>
        </w:rPr>
        <w:t>eMTC</w:t>
      </w:r>
      <w:proofErr w:type="spellEnd"/>
    </w:p>
    <w:p w14:paraId="36DFC057" w14:textId="77777777" w:rsidR="00397C1F" w:rsidRPr="00397C1F" w:rsidRDefault="00397C1F">
      <w:pPr>
        <w:numPr>
          <w:ilvl w:val="1"/>
          <w:numId w:val="17"/>
        </w:numPr>
        <w:spacing w:after="120"/>
        <w:rPr>
          <w:rFonts w:eastAsia="PMingLiU" w:cs="v4.2.0"/>
          <w:color w:val="000000"/>
        </w:rPr>
      </w:pPr>
      <w:r w:rsidRPr="00397C1F">
        <w:rPr>
          <w:rFonts w:eastAsia="PMingLiU"/>
          <w:bCs/>
          <w:iCs/>
          <w:szCs w:val="18"/>
          <w:lang w:eastAsia="en-US"/>
        </w:rPr>
        <w:t xml:space="preserve">For </w:t>
      </w:r>
      <w:proofErr w:type="spellStart"/>
      <w:r w:rsidRPr="00397C1F">
        <w:rPr>
          <w:rFonts w:eastAsia="PMingLiU"/>
          <w:bCs/>
          <w:iCs/>
          <w:szCs w:val="18"/>
          <w:lang w:eastAsia="en-US"/>
        </w:rPr>
        <w:t>eMTC</w:t>
      </w:r>
      <w:proofErr w:type="spellEnd"/>
      <w:r w:rsidRPr="00397C1F">
        <w:rPr>
          <w:rFonts w:eastAsia="PMingLiU"/>
          <w:bCs/>
          <w:iCs/>
          <w:szCs w:val="18"/>
          <w:lang w:eastAsia="en-US"/>
        </w:rPr>
        <w:t xml:space="preserve"> in CONNECTED mode, RAN4 to discuss the impact on measurement gaps configured for neighbour cell measurements and its relation to </w:t>
      </w:r>
      <w:r w:rsidRPr="00397C1F">
        <w:rPr>
          <w:rFonts w:eastAsia="PMingLiU"/>
          <w:bCs/>
          <w:i/>
          <w:szCs w:val="18"/>
          <w:lang w:eastAsia="en-US"/>
        </w:rPr>
        <w:t>t-</w:t>
      </w:r>
      <w:proofErr w:type="spellStart"/>
      <w:r w:rsidRPr="00397C1F">
        <w:rPr>
          <w:rFonts w:eastAsia="PMingLiU"/>
          <w:bCs/>
          <w:i/>
          <w:szCs w:val="18"/>
          <w:lang w:eastAsia="en-US"/>
        </w:rPr>
        <w:t>ServiceStart</w:t>
      </w:r>
      <w:proofErr w:type="spellEnd"/>
      <w:r w:rsidRPr="00397C1F">
        <w:rPr>
          <w:rFonts w:eastAsia="PMingLiU"/>
          <w:bCs/>
          <w:iCs/>
          <w:szCs w:val="18"/>
          <w:lang w:eastAsia="en-US"/>
        </w:rPr>
        <w:t>.</w:t>
      </w:r>
    </w:p>
    <w:p w14:paraId="40E29B0E" w14:textId="77777777" w:rsidR="00397C1F" w:rsidRPr="00397C1F" w:rsidRDefault="00397C1F">
      <w:pPr>
        <w:numPr>
          <w:ilvl w:val="2"/>
          <w:numId w:val="17"/>
        </w:numPr>
        <w:spacing w:after="120"/>
        <w:rPr>
          <w:rFonts w:eastAsia="PMingLiU" w:cs="v4.2.0"/>
          <w:color w:val="000000"/>
        </w:rPr>
      </w:pPr>
      <w:r w:rsidRPr="00397C1F">
        <w:rPr>
          <w:rFonts w:eastAsia="PMingLiU"/>
          <w:bCs/>
          <w:iCs/>
          <w:szCs w:val="18"/>
          <w:lang w:eastAsia="en-US"/>
        </w:rPr>
        <w:t xml:space="preserve">Option 1: Measurement gaps configured for neighbour cell measurements are suspended until </w:t>
      </w:r>
      <w:r w:rsidRPr="00397C1F">
        <w:rPr>
          <w:rFonts w:eastAsia="PMingLiU"/>
          <w:bCs/>
          <w:i/>
          <w:szCs w:val="18"/>
          <w:lang w:eastAsia="en-US"/>
        </w:rPr>
        <w:t>t-</w:t>
      </w:r>
      <w:proofErr w:type="spellStart"/>
      <w:r w:rsidRPr="00397C1F">
        <w:rPr>
          <w:rFonts w:eastAsia="PMingLiU"/>
          <w:bCs/>
          <w:i/>
          <w:szCs w:val="18"/>
          <w:lang w:eastAsia="en-US"/>
        </w:rPr>
        <w:t>ServiceStart</w:t>
      </w:r>
      <w:proofErr w:type="spellEnd"/>
      <w:r w:rsidRPr="00397C1F">
        <w:rPr>
          <w:rFonts w:eastAsia="PMingLiU"/>
          <w:bCs/>
          <w:iCs/>
          <w:szCs w:val="18"/>
          <w:lang w:eastAsia="en-US"/>
        </w:rPr>
        <w:t>.</w:t>
      </w:r>
    </w:p>
    <w:p w14:paraId="50632C92" w14:textId="77777777" w:rsidR="00397C1F" w:rsidRPr="00397C1F" w:rsidRDefault="00397C1F" w:rsidP="00397C1F">
      <w:pPr>
        <w:overflowPunct/>
        <w:autoSpaceDE/>
        <w:autoSpaceDN/>
        <w:adjustRightInd/>
        <w:spacing w:line="240" w:lineRule="auto"/>
        <w:rPr>
          <w:rFonts w:eastAsia="PMingLiU"/>
          <w:bCs/>
          <w:iCs/>
          <w:szCs w:val="18"/>
          <w:lang w:eastAsia="en-US"/>
        </w:rPr>
      </w:pPr>
      <w:bookmarkStart w:id="1" w:name="_Toc142670498"/>
    </w:p>
    <w:p w14:paraId="07B1B7A2"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 xml:space="preserve">Issue 1-0: Clarification on </w:t>
      </w:r>
      <w:proofErr w:type="spellStart"/>
      <w:r w:rsidRPr="00397C1F">
        <w:rPr>
          <w:rFonts w:ascii="Arial" w:hAnsi="Arial" w:cs="Arial"/>
          <w:u w:val="single"/>
          <w:lang w:val="en-US" w:eastAsia="en-US"/>
        </w:rPr>
        <w:t>K_satellite</w:t>
      </w:r>
      <w:proofErr w:type="spellEnd"/>
    </w:p>
    <w:p w14:paraId="47DE661E" w14:textId="77777777" w:rsidR="00397C1F" w:rsidRPr="00397C1F" w:rsidRDefault="00397C1F" w:rsidP="00397C1F">
      <w:pPr>
        <w:overflowPunct/>
        <w:autoSpaceDE/>
        <w:autoSpaceDN/>
        <w:adjustRightInd/>
        <w:spacing w:line="240" w:lineRule="auto"/>
        <w:rPr>
          <w:rFonts w:eastAsia="PMingLiU"/>
          <w:bCs/>
          <w:iCs/>
          <w:szCs w:val="18"/>
          <w:lang w:val="en-US" w:eastAsia="en-US"/>
        </w:rPr>
      </w:pPr>
      <w:r w:rsidRPr="00397C1F">
        <w:rPr>
          <w:rFonts w:eastAsia="PMingLiU"/>
          <w:bCs/>
          <w:iCs/>
          <w:szCs w:val="18"/>
          <w:lang w:val="en-US" w:eastAsia="en-US"/>
        </w:rPr>
        <w:t xml:space="preserve">FFS how clarify the value of </w:t>
      </w:r>
      <w:proofErr w:type="spellStart"/>
      <w:r w:rsidRPr="00397C1F">
        <w:rPr>
          <w:rFonts w:eastAsia="PMingLiU"/>
          <w:bCs/>
          <w:iCs/>
          <w:szCs w:val="18"/>
          <w:lang w:val="en-US" w:eastAsia="en-US"/>
        </w:rPr>
        <w:t>K_satellite</w:t>
      </w:r>
      <w:proofErr w:type="spellEnd"/>
      <w:r w:rsidRPr="00397C1F">
        <w:rPr>
          <w:rFonts w:eastAsia="PMingLiU"/>
          <w:bCs/>
          <w:iCs/>
          <w:szCs w:val="18"/>
          <w:lang w:val="en-US" w:eastAsia="en-US"/>
        </w:rPr>
        <w:t>.</w:t>
      </w:r>
    </w:p>
    <w:bookmarkEnd w:id="1"/>
    <w:p w14:paraId="3A006371" w14:textId="77777777" w:rsidR="00397C1F" w:rsidRPr="00397C1F" w:rsidRDefault="00397C1F">
      <w:pPr>
        <w:numPr>
          <w:ilvl w:val="0"/>
          <w:numId w:val="24"/>
        </w:numPr>
        <w:spacing w:line="240" w:lineRule="auto"/>
        <w:textAlignment w:val="baseline"/>
        <w:rPr>
          <w:rFonts w:eastAsia="MS Mincho"/>
          <w:bCs/>
          <w:lang w:eastAsia="en-US"/>
        </w:rPr>
      </w:pPr>
      <w:r w:rsidRPr="00397C1F">
        <w:rPr>
          <w:rFonts w:eastAsia="MS Mincho"/>
          <w:bCs/>
          <w:lang w:eastAsia="en-US"/>
        </w:rPr>
        <w:t xml:space="preserve">Option 1: </w:t>
      </w:r>
      <w:r w:rsidRPr="00397C1F">
        <w:rPr>
          <w:rFonts w:eastAsia="MS Mincho" w:hint="eastAsia"/>
          <w:bCs/>
          <w:lang w:eastAsia="en-US"/>
        </w:rPr>
        <w:t xml:space="preserve">For each inter-frequency carrier </w:t>
      </w:r>
    </w:p>
    <w:p w14:paraId="3BF3B806" w14:textId="77777777" w:rsidR="00397C1F" w:rsidRPr="00397C1F" w:rsidRDefault="00397C1F">
      <w:pPr>
        <w:numPr>
          <w:ilvl w:val="1"/>
          <w:numId w:val="24"/>
        </w:numPr>
        <w:spacing w:line="240" w:lineRule="auto"/>
        <w:textAlignment w:val="baseline"/>
        <w:rPr>
          <w:rFonts w:eastAsia="MS Mincho"/>
          <w:bCs/>
          <w:lang w:eastAsia="en-US"/>
        </w:rPr>
      </w:pPr>
      <w:r w:rsidRPr="00397C1F">
        <w:rPr>
          <w:rFonts w:eastAsia="MS Mincho" w:hint="eastAsia"/>
          <w:bCs/>
          <w:lang w:val="en-US" w:eastAsia="zh-CN"/>
        </w:rPr>
        <w:lastRenderedPageBreak/>
        <w:t xml:space="preserve">if exists 2 satellites (including UE serving satellite) which need to be monitored by UE, the scaling factor = 2 is needed </w:t>
      </w:r>
    </w:p>
    <w:p w14:paraId="0FE78D15" w14:textId="77777777" w:rsidR="00397C1F" w:rsidRPr="00397C1F" w:rsidRDefault="00397C1F">
      <w:pPr>
        <w:numPr>
          <w:ilvl w:val="1"/>
          <w:numId w:val="24"/>
        </w:numPr>
        <w:spacing w:line="240" w:lineRule="auto"/>
        <w:textAlignment w:val="baseline"/>
        <w:rPr>
          <w:rFonts w:eastAsia="MS Mincho"/>
          <w:bCs/>
          <w:lang w:eastAsia="en-US"/>
        </w:rPr>
      </w:pPr>
      <w:r w:rsidRPr="00397C1F">
        <w:rPr>
          <w:rFonts w:eastAsia="MS Mincho" w:hint="eastAsia"/>
          <w:bCs/>
          <w:lang w:val="en-US" w:eastAsia="zh-CN"/>
        </w:rPr>
        <w:t>if only exists 1 satellite which need to be monitored by UE, scaling factor is 1.</w:t>
      </w:r>
    </w:p>
    <w:p w14:paraId="6E7935C3" w14:textId="3688C370" w:rsidR="00397C1F" w:rsidRPr="00397C1F" w:rsidRDefault="00397C1F">
      <w:pPr>
        <w:numPr>
          <w:ilvl w:val="0"/>
          <w:numId w:val="24"/>
        </w:numPr>
        <w:spacing w:line="240" w:lineRule="auto"/>
        <w:textAlignment w:val="baseline"/>
        <w:rPr>
          <w:rFonts w:eastAsia="MS Mincho"/>
          <w:bCs/>
          <w:lang w:eastAsia="en-US"/>
        </w:rPr>
      </w:pPr>
      <w:r w:rsidRPr="00397C1F">
        <w:rPr>
          <w:rFonts w:eastAsia="MS Mincho"/>
          <w:bCs/>
          <w:lang w:val="en-US" w:eastAsia="zh-CN"/>
        </w:rPr>
        <w:t>Other options are not precluded.</w:t>
      </w:r>
    </w:p>
    <w:p w14:paraId="3B105E18" w14:textId="77777777" w:rsidR="00397C1F" w:rsidRPr="00397C1F" w:rsidRDefault="00397C1F" w:rsidP="00397C1F">
      <w:pPr>
        <w:overflowPunct/>
        <w:autoSpaceDE/>
        <w:autoSpaceDN/>
        <w:adjustRightInd/>
        <w:spacing w:after="0" w:line="240" w:lineRule="auto"/>
        <w:rPr>
          <w:rFonts w:ascii="Arial" w:eastAsia="SimSun" w:hAnsi="Arial" w:cs="Arial"/>
          <w:sz w:val="24"/>
          <w:szCs w:val="18"/>
          <w:lang w:eastAsia="zh-CN"/>
        </w:rPr>
      </w:pPr>
    </w:p>
    <w:p w14:paraId="7DF69A0E"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Issue 1-2: Location-based triggering cell reselection measurements for eMTC moving cell and NB-IoT</w:t>
      </w:r>
    </w:p>
    <w:p w14:paraId="7880F508" w14:textId="77777777" w:rsidR="00397C1F" w:rsidRPr="00397C1F" w:rsidRDefault="00397C1F" w:rsidP="00397C1F">
      <w:pPr>
        <w:overflowPunct/>
        <w:autoSpaceDE/>
        <w:autoSpaceDN/>
        <w:adjustRightInd/>
        <w:spacing w:after="0" w:line="240" w:lineRule="auto"/>
        <w:rPr>
          <w:rFonts w:eastAsia="PMingLiU"/>
          <w:bCs/>
          <w:iCs/>
          <w:szCs w:val="18"/>
          <w:lang w:val="en-US"/>
        </w:rPr>
      </w:pPr>
      <w:r w:rsidRPr="00397C1F">
        <w:rPr>
          <w:rFonts w:eastAsia="MS Mincho"/>
          <w:lang w:val="en-US" w:eastAsia="zh-CN"/>
        </w:rPr>
        <w:t>Wait for further progress from RAN2.</w:t>
      </w:r>
    </w:p>
    <w:p w14:paraId="06452E1E" w14:textId="77777777" w:rsidR="00397C1F" w:rsidRPr="00397C1F" w:rsidRDefault="00397C1F" w:rsidP="00397C1F">
      <w:pPr>
        <w:overflowPunct/>
        <w:autoSpaceDE/>
        <w:autoSpaceDN/>
        <w:adjustRightInd/>
        <w:spacing w:after="0" w:line="240" w:lineRule="auto"/>
        <w:rPr>
          <w:rFonts w:ascii="Arial" w:eastAsia="SimSun" w:hAnsi="Arial" w:cs="Arial"/>
          <w:sz w:val="24"/>
          <w:szCs w:val="18"/>
          <w:lang w:eastAsia="zh-CN"/>
        </w:rPr>
      </w:pPr>
    </w:p>
    <w:p w14:paraId="2706F244"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Issue 1-3: Location-based triggering cell reselection measurements – configuration updates</w:t>
      </w:r>
    </w:p>
    <w:p w14:paraId="5088EB7A" w14:textId="77777777" w:rsidR="00397C1F" w:rsidRPr="00397C1F" w:rsidRDefault="00397C1F" w:rsidP="00397C1F">
      <w:pPr>
        <w:overflowPunct/>
        <w:autoSpaceDE/>
        <w:autoSpaceDN/>
        <w:adjustRightInd/>
        <w:spacing w:after="120"/>
        <w:rPr>
          <w:rFonts w:eastAsia="PMingLiU"/>
          <w:bCs/>
          <w:iCs/>
          <w:szCs w:val="18"/>
          <w:lang w:val="en-US" w:eastAsia="en-US"/>
        </w:rPr>
      </w:pPr>
      <w:r w:rsidRPr="00397C1F">
        <w:rPr>
          <w:rFonts w:eastAsia="PMingLiU"/>
          <w:bCs/>
          <w:iCs/>
          <w:szCs w:val="18"/>
          <w:lang w:val="en-US" w:eastAsia="en-US"/>
        </w:rPr>
        <w:t>Further discuss the following proposals:</w:t>
      </w:r>
    </w:p>
    <w:p w14:paraId="2FBE79D1" w14:textId="77777777" w:rsidR="00397C1F" w:rsidRPr="00397C1F" w:rsidRDefault="00397C1F">
      <w:pPr>
        <w:numPr>
          <w:ilvl w:val="0"/>
          <w:numId w:val="16"/>
        </w:numPr>
        <w:spacing w:line="240" w:lineRule="auto"/>
        <w:textAlignment w:val="baseline"/>
        <w:rPr>
          <w:rFonts w:eastAsia="SimSun"/>
          <w:szCs w:val="24"/>
          <w:lang w:eastAsia="zh-CN"/>
        </w:rPr>
      </w:pPr>
      <w:r w:rsidRPr="00397C1F">
        <w:rPr>
          <w:rFonts w:eastAsia="MS Mincho"/>
          <w:lang w:val="en-US" w:eastAsia="en-US"/>
        </w:rPr>
        <w:t xml:space="preserve">Proposal 1: </w:t>
      </w:r>
      <w:r w:rsidRPr="00397C1F">
        <w:rPr>
          <w:rFonts w:eastAsia="SimSun"/>
          <w:szCs w:val="24"/>
          <w:lang w:eastAsia="zh-CN"/>
        </w:rPr>
        <w:t xml:space="preserve">Ask RAN2 to provide a </w:t>
      </w:r>
      <w:proofErr w:type="spellStart"/>
      <w:r w:rsidRPr="00397C1F">
        <w:rPr>
          <w:rFonts w:eastAsia="SimSun"/>
          <w:szCs w:val="24"/>
          <w:lang w:eastAsia="zh-CN"/>
        </w:rPr>
        <w:t>signaling</w:t>
      </w:r>
      <w:proofErr w:type="spellEnd"/>
      <w:r w:rsidRPr="00397C1F">
        <w:rPr>
          <w:rFonts w:eastAsia="SimSun"/>
          <w:szCs w:val="24"/>
          <w:lang w:eastAsia="zh-CN"/>
        </w:rPr>
        <w:t xml:space="preserve"> mechanism such that the UE is aware of updates in </w:t>
      </w:r>
      <w:proofErr w:type="spellStart"/>
      <w:r w:rsidRPr="00397C1F">
        <w:rPr>
          <w:rFonts w:eastAsia="SimSun"/>
          <w:szCs w:val="24"/>
          <w:lang w:eastAsia="zh-CN"/>
        </w:rPr>
        <w:t>distanceThresh</w:t>
      </w:r>
      <w:proofErr w:type="spellEnd"/>
      <w:r w:rsidRPr="00397C1F">
        <w:rPr>
          <w:rFonts w:eastAsia="SimSun"/>
          <w:szCs w:val="24"/>
          <w:lang w:eastAsia="zh-CN"/>
        </w:rPr>
        <w:t xml:space="preserve"> and/or reference location (this second at least for earth fixed cells).</w:t>
      </w:r>
    </w:p>
    <w:p w14:paraId="3954203E" w14:textId="77777777" w:rsidR="00397C1F" w:rsidRPr="00397C1F" w:rsidRDefault="00397C1F" w:rsidP="00397C1F">
      <w:pPr>
        <w:overflowPunct/>
        <w:autoSpaceDE/>
        <w:autoSpaceDN/>
        <w:adjustRightInd/>
        <w:spacing w:after="0" w:line="240" w:lineRule="auto"/>
        <w:rPr>
          <w:rFonts w:ascii="Arial" w:eastAsia="SimSun" w:hAnsi="Arial" w:cs="Arial"/>
          <w:sz w:val="24"/>
          <w:szCs w:val="18"/>
          <w:lang w:eastAsia="zh-CN"/>
        </w:rPr>
      </w:pPr>
    </w:p>
    <w:p w14:paraId="6B65B1C7" w14:textId="77777777" w:rsidR="00397C1F" w:rsidRPr="006B162B" w:rsidRDefault="00397C1F" w:rsidP="00397C1F">
      <w:pPr>
        <w:rPr>
          <w:rFonts w:ascii="Arial" w:hAnsi="Arial" w:cs="Arial"/>
          <w:u w:val="single"/>
          <w:lang w:val="en-US" w:eastAsia="en-US"/>
        </w:rPr>
      </w:pPr>
      <w:r w:rsidRPr="006B162B">
        <w:rPr>
          <w:rFonts w:ascii="Arial" w:hAnsi="Arial" w:cs="Arial"/>
          <w:u w:val="single"/>
          <w:lang w:val="en-US" w:eastAsia="en-US"/>
        </w:rPr>
        <w:t>Issue 1-4 (new): NGSO, neighbor cell measurement upon t-Service-r17</w:t>
      </w:r>
    </w:p>
    <w:p w14:paraId="37621588" w14:textId="77777777" w:rsidR="00397C1F" w:rsidRPr="006B162B" w:rsidRDefault="00397C1F" w:rsidP="00397C1F">
      <w:pPr>
        <w:overflowPunct/>
        <w:autoSpaceDE/>
        <w:autoSpaceDN/>
        <w:adjustRightInd/>
        <w:spacing w:after="120"/>
        <w:rPr>
          <w:rFonts w:eastAsia="PMingLiU"/>
          <w:bCs/>
          <w:iCs/>
          <w:szCs w:val="18"/>
          <w:lang w:val="en-US" w:eastAsia="en-US"/>
        </w:rPr>
      </w:pPr>
      <w:r w:rsidRPr="006B162B">
        <w:rPr>
          <w:rFonts w:eastAsia="PMingLiU"/>
          <w:bCs/>
          <w:iCs/>
          <w:szCs w:val="18"/>
          <w:lang w:val="en-US" w:eastAsia="en-US"/>
        </w:rPr>
        <w:t>Further discuss whether the following proposal is agreeable:</w:t>
      </w:r>
    </w:p>
    <w:p w14:paraId="48E0CE29" w14:textId="77777777" w:rsidR="00397C1F" w:rsidRPr="006B162B" w:rsidRDefault="00397C1F">
      <w:pPr>
        <w:numPr>
          <w:ilvl w:val="1"/>
          <w:numId w:val="27"/>
        </w:numPr>
        <w:spacing w:after="120" w:line="240" w:lineRule="auto"/>
        <w:textAlignment w:val="baseline"/>
        <w:rPr>
          <w:rFonts w:eastAsia="Calibri"/>
          <w:szCs w:val="22"/>
          <w:lang w:val="en-US" w:eastAsia="zh-CN"/>
        </w:rPr>
      </w:pPr>
      <w:r w:rsidRPr="006B162B">
        <w:rPr>
          <w:rFonts w:eastAsia="Calibri"/>
          <w:szCs w:val="22"/>
          <w:lang w:val="en-US" w:eastAsia="zh-CN"/>
        </w:rPr>
        <w:t xml:space="preserve">If the UE is configured with ‘t-Service-r17’ [2] and </w:t>
      </w:r>
      <w:proofErr w:type="spellStart"/>
      <w:r w:rsidRPr="006B162B">
        <w:rPr>
          <w:rFonts w:eastAsia="Calibri"/>
          <w:szCs w:val="22"/>
          <w:lang w:val="en-US" w:eastAsia="zh-CN"/>
        </w:rPr>
        <w:t>eDRX_IDLE</w:t>
      </w:r>
      <w:proofErr w:type="spellEnd"/>
      <w:r w:rsidRPr="006B162B">
        <w:rPr>
          <w:rFonts w:eastAsia="Calibri"/>
          <w:szCs w:val="22"/>
          <w:lang w:val="en-US" w:eastAsia="zh-CN"/>
        </w:rPr>
        <w:t>, then the UE shall meet the requirements defined for DRX cycle length of [2.56] s in Table 4.7A.2.1.1-1 starting from at least [2] DRX cycles before ‘t-Service-r17’.</w:t>
      </w:r>
    </w:p>
    <w:p w14:paraId="7351C6DE" w14:textId="77777777" w:rsidR="00397C1F" w:rsidRPr="006B162B" w:rsidRDefault="00397C1F" w:rsidP="00397C1F">
      <w:pPr>
        <w:overflowPunct/>
        <w:autoSpaceDE/>
        <w:autoSpaceDN/>
        <w:adjustRightInd/>
        <w:spacing w:after="0" w:line="240" w:lineRule="auto"/>
        <w:rPr>
          <w:rFonts w:ascii="Arial" w:eastAsia="SimSun" w:hAnsi="Arial" w:cs="Arial"/>
          <w:sz w:val="24"/>
          <w:szCs w:val="18"/>
          <w:lang w:val="en-US" w:eastAsia="zh-CN"/>
        </w:rPr>
      </w:pPr>
    </w:p>
    <w:p w14:paraId="234739E5" w14:textId="77777777" w:rsidR="00397C1F" w:rsidRPr="006B162B" w:rsidRDefault="00397C1F" w:rsidP="00397C1F">
      <w:pPr>
        <w:overflowPunct/>
        <w:autoSpaceDE/>
        <w:autoSpaceDN/>
        <w:adjustRightInd/>
        <w:spacing w:after="0" w:line="240" w:lineRule="auto"/>
        <w:rPr>
          <w:rFonts w:ascii="Arial" w:eastAsia="SimSun" w:hAnsi="Arial" w:cs="Arial"/>
          <w:sz w:val="24"/>
          <w:szCs w:val="18"/>
          <w:lang w:eastAsia="zh-CN"/>
        </w:rPr>
      </w:pPr>
    </w:p>
    <w:p w14:paraId="49CA2DA1" w14:textId="77777777" w:rsidR="00397C1F" w:rsidRPr="006B162B" w:rsidRDefault="00397C1F" w:rsidP="00397C1F">
      <w:pPr>
        <w:rPr>
          <w:rFonts w:ascii="Arial" w:hAnsi="Arial" w:cs="Arial"/>
          <w:u w:val="single"/>
          <w:lang w:val="en-US" w:eastAsia="en-US"/>
        </w:rPr>
      </w:pPr>
      <w:r w:rsidRPr="006B162B">
        <w:rPr>
          <w:rFonts w:ascii="Arial" w:hAnsi="Arial" w:cs="Arial"/>
          <w:u w:val="single"/>
          <w:lang w:val="en-US" w:eastAsia="en-US"/>
        </w:rPr>
        <w:t>Issue 2-1: For NB-</w:t>
      </w:r>
      <w:r w:rsidRPr="006B162B">
        <w:rPr>
          <w:rFonts w:ascii="Arial" w:hAnsi="Arial" w:cs="Arial" w:hint="eastAsia"/>
          <w:u w:val="single"/>
          <w:lang w:val="en-US" w:eastAsia="en-US"/>
        </w:rPr>
        <w:t>Io</w:t>
      </w:r>
      <w:r w:rsidRPr="006B162B">
        <w:rPr>
          <w:rFonts w:ascii="Arial" w:hAnsi="Arial" w:cs="Arial"/>
          <w:u w:val="single"/>
          <w:lang w:val="en-US" w:eastAsia="en-US"/>
        </w:rPr>
        <w:t>T inter-frequency measurements in connected mode, scaling factor for multiple NGSO satellites</w:t>
      </w:r>
    </w:p>
    <w:p w14:paraId="6C4566CE" w14:textId="77777777" w:rsidR="00397C1F" w:rsidRPr="006B162B" w:rsidRDefault="00397C1F">
      <w:pPr>
        <w:numPr>
          <w:ilvl w:val="0"/>
          <w:numId w:val="17"/>
        </w:numPr>
        <w:spacing w:after="120"/>
        <w:ind w:left="644"/>
        <w:rPr>
          <w:rFonts w:eastAsia="SimSun"/>
          <w:szCs w:val="24"/>
          <w:lang w:val="en-US" w:eastAsia="ja-JP"/>
        </w:rPr>
      </w:pPr>
      <w:r w:rsidRPr="006B162B">
        <w:rPr>
          <w:rFonts w:eastAsia="SimSun"/>
          <w:szCs w:val="24"/>
          <w:lang w:val="en-US" w:eastAsia="ja-JP"/>
        </w:rPr>
        <w:t>Agreements</w:t>
      </w:r>
    </w:p>
    <w:p w14:paraId="3D85ED90" w14:textId="77777777" w:rsidR="00397C1F" w:rsidRPr="006B162B" w:rsidRDefault="00397C1F">
      <w:pPr>
        <w:numPr>
          <w:ilvl w:val="1"/>
          <w:numId w:val="17"/>
        </w:numPr>
        <w:spacing w:after="120"/>
        <w:rPr>
          <w:rFonts w:eastAsia="PMingLiU" w:cs="v4.2.0"/>
          <w:color w:val="000000"/>
          <w:szCs w:val="24"/>
          <w:lang w:val="en-US"/>
        </w:rPr>
      </w:pPr>
      <w:r w:rsidRPr="006B162B">
        <w:rPr>
          <w:rFonts w:eastAsia="PMingLiU"/>
          <w:bCs/>
          <w:iCs/>
          <w:szCs w:val="18"/>
          <w:lang w:val="en-US" w:eastAsia="zh-CN"/>
        </w:rPr>
        <w:t xml:space="preserve">For NB-IoT inter-frequency measurements in connected mode, introduce a </w:t>
      </w:r>
      <w:r w:rsidRPr="006B162B">
        <w:rPr>
          <w:rFonts w:eastAsia="SimSun"/>
          <w:szCs w:val="24"/>
          <w:lang w:val="en-US" w:eastAsia="zh-CN"/>
        </w:rPr>
        <w:t>scaling factor</w:t>
      </w:r>
      <w:r w:rsidRPr="006B162B">
        <w:rPr>
          <w:rFonts w:eastAsia="PMingLiU"/>
          <w:bCs/>
          <w:iCs/>
          <w:szCs w:val="18"/>
          <w:lang w:val="en-US" w:eastAsia="zh-CN"/>
        </w:rPr>
        <w:t xml:space="preserve"> </w:t>
      </w:r>
      <w:proofErr w:type="spellStart"/>
      <w:r w:rsidRPr="006B162B">
        <w:rPr>
          <w:i/>
          <w:iCs/>
          <w:color w:val="000000"/>
          <w:szCs w:val="24"/>
          <w:lang w:val="en-US" w:eastAsia="en-GB"/>
        </w:rPr>
        <w:t>K</w:t>
      </w:r>
      <w:r w:rsidRPr="006B162B">
        <w:rPr>
          <w:i/>
          <w:iCs/>
          <w:color w:val="000000"/>
          <w:szCs w:val="24"/>
          <w:vertAlign w:val="subscript"/>
          <w:lang w:val="en-US" w:eastAsia="en-GB"/>
        </w:rPr>
        <w:t>satellite</w:t>
      </w:r>
      <w:proofErr w:type="spellEnd"/>
      <w:r w:rsidRPr="006B162B">
        <w:rPr>
          <w:i/>
          <w:iCs/>
          <w:color w:val="000000"/>
          <w:szCs w:val="24"/>
          <w:vertAlign w:val="subscript"/>
          <w:lang w:val="en-US" w:eastAsia="en-GB"/>
        </w:rPr>
        <w:t xml:space="preserve"> </w:t>
      </w:r>
      <w:r w:rsidRPr="006B162B">
        <w:rPr>
          <w:szCs w:val="24"/>
          <w:lang w:val="en-US" w:eastAsia="ko-KR"/>
        </w:rPr>
        <w:t xml:space="preserve">as </w:t>
      </w:r>
      <w:r w:rsidRPr="006B162B">
        <w:rPr>
          <w:rFonts w:eastAsia="PMingLiU" w:cs="v4.2.0"/>
          <w:color w:val="000000"/>
          <w:szCs w:val="24"/>
          <w:lang w:val="en-US"/>
        </w:rPr>
        <w:t>the number of NGSO satellites to be measured on one carrier.</w:t>
      </w:r>
    </w:p>
    <w:p w14:paraId="55F7898C" w14:textId="77777777" w:rsidR="00397C1F" w:rsidRPr="006B162B" w:rsidRDefault="00397C1F" w:rsidP="00397C1F">
      <w:pPr>
        <w:overflowPunct/>
        <w:autoSpaceDE/>
        <w:autoSpaceDN/>
        <w:adjustRightInd/>
        <w:spacing w:after="0" w:line="240" w:lineRule="auto"/>
        <w:rPr>
          <w:rFonts w:ascii="Arial" w:eastAsia="SimSun" w:hAnsi="Arial" w:cs="Arial"/>
          <w:sz w:val="24"/>
          <w:szCs w:val="18"/>
          <w:lang w:val="en-US" w:eastAsia="zh-CN"/>
        </w:rPr>
      </w:pPr>
    </w:p>
    <w:p w14:paraId="1464B0B4" w14:textId="77777777" w:rsidR="00397C1F" w:rsidRPr="006B162B" w:rsidRDefault="00397C1F" w:rsidP="00397C1F">
      <w:pPr>
        <w:overflowPunct/>
        <w:autoSpaceDE/>
        <w:autoSpaceDN/>
        <w:adjustRightInd/>
        <w:spacing w:after="0" w:line="240" w:lineRule="auto"/>
        <w:rPr>
          <w:rFonts w:ascii="Arial" w:eastAsia="SimSun" w:hAnsi="Arial" w:cs="Arial"/>
          <w:sz w:val="24"/>
          <w:szCs w:val="18"/>
          <w:lang w:eastAsia="zh-CN"/>
        </w:rPr>
      </w:pPr>
    </w:p>
    <w:p w14:paraId="75DBB1FE" w14:textId="77777777" w:rsidR="00397C1F" w:rsidRPr="006B162B" w:rsidRDefault="00397C1F" w:rsidP="00397C1F">
      <w:pPr>
        <w:rPr>
          <w:rFonts w:ascii="Arial" w:hAnsi="Arial" w:cs="Arial"/>
          <w:u w:val="single"/>
          <w:lang w:val="en-US" w:eastAsia="en-US"/>
        </w:rPr>
      </w:pPr>
      <w:r w:rsidRPr="006B162B">
        <w:rPr>
          <w:rFonts w:ascii="Arial" w:hAnsi="Arial" w:cs="Arial"/>
          <w:u w:val="single"/>
          <w:lang w:val="en-US" w:eastAsia="en-US"/>
        </w:rPr>
        <w:t xml:space="preserve">Issue 2-2A: Time-based triggering </w:t>
      </w:r>
      <w:proofErr w:type="spellStart"/>
      <w:r w:rsidRPr="006B162B">
        <w:rPr>
          <w:rFonts w:ascii="Arial" w:hAnsi="Arial" w:cs="Arial"/>
          <w:u w:val="single"/>
          <w:lang w:val="en-US" w:eastAsia="en-US"/>
        </w:rPr>
        <w:t>Neighbour</w:t>
      </w:r>
      <w:proofErr w:type="spellEnd"/>
      <w:r w:rsidRPr="006B162B">
        <w:rPr>
          <w:rFonts w:ascii="Arial" w:hAnsi="Arial" w:cs="Arial"/>
          <w:u w:val="single"/>
          <w:lang w:val="en-US" w:eastAsia="en-US"/>
        </w:rPr>
        <w:t xml:space="preserve"> cell measurements in connected mode for NB-IoT</w:t>
      </w:r>
    </w:p>
    <w:p w14:paraId="08485DDB" w14:textId="77777777" w:rsidR="00397C1F" w:rsidRPr="006B162B" w:rsidRDefault="00397C1F">
      <w:pPr>
        <w:numPr>
          <w:ilvl w:val="0"/>
          <w:numId w:val="17"/>
        </w:numPr>
        <w:spacing w:after="120"/>
        <w:ind w:left="644"/>
        <w:rPr>
          <w:rFonts w:eastAsia="SimSun"/>
          <w:szCs w:val="24"/>
          <w:lang w:val="en-US" w:eastAsia="ja-JP"/>
        </w:rPr>
      </w:pPr>
      <w:r w:rsidRPr="006B162B">
        <w:rPr>
          <w:rFonts w:eastAsia="SimSun"/>
          <w:szCs w:val="24"/>
          <w:lang w:val="en-US" w:eastAsia="ja-JP"/>
        </w:rPr>
        <w:t>Agreements</w:t>
      </w:r>
    </w:p>
    <w:p w14:paraId="5B454258" w14:textId="77777777" w:rsidR="00397C1F" w:rsidRPr="006B162B" w:rsidRDefault="00397C1F">
      <w:pPr>
        <w:numPr>
          <w:ilvl w:val="1"/>
          <w:numId w:val="17"/>
        </w:numPr>
        <w:spacing w:after="120" w:line="240" w:lineRule="auto"/>
        <w:textAlignment w:val="baseline"/>
        <w:rPr>
          <w:rFonts w:eastAsia="PMingLiU"/>
          <w:bCs/>
          <w:iCs/>
          <w:szCs w:val="18"/>
          <w:lang w:val="en-US" w:eastAsia="zh-CN"/>
        </w:rPr>
      </w:pPr>
      <w:r w:rsidRPr="006B162B">
        <w:rPr>
          <w:rFonts w:eastAsia="PMingLiU"/>
          <w:bCs/>
          <w:iCs/>
          <w:szCs w:val="18"/>
          <w:lang w:val="en-US" w:eastAsia="zh-CN"/>
        </w:rPr>
        <w:t xml:space="preserve">For </w:t>
      </w:r>
      <w:r w:rsidRPr="006B162B">
        <w:rPr>
          <w:rFonts w:eastAsia="PMingLiU"/>
          <w:bCs/>
          <w:iCs/>
          <w:szCs w:val="18"/>
          <w:u w:val="single"/>
          <w:lang w:val="en-US" w:eastAsia="zh-CN"/>
        </w:rPr>
        <w:t>NB-IoT</w:t>
      </w:r>
      <w:r w:rsidRPr="006B162B">
        <w:rPr>
          <w:rFonts w:eastAsia="PMingLiU"/>
          <w:bCs/>
          <w:iCs/>
          <w:szCs w:val="18"/>
          <w:lang w:val="en-US" w:eastAsia="zh-CN"/>
        </w:rPr>
        <w:t xml:space="preserve"> in </w:t>
      </w:r>
      <w:r w:rsidRPr="006B162B">
        <w:rPr>
          <w:rFonts w:eastAsia="PMingLiU"/>
          <w:bCs/>
          <w:iCs/>
          <w:szCs w:val="18"/>
          <w:u w:val="single"/>
          <w:lang w:val="en-US" w:eastAsia="zh-CN"/>
        </w:rPr>
        <w:t xml:space="preserve">quasi-earth fixed </w:t>
      </w:r>
      <w:r w:rsidRPr="006B162B">
        <w:rPr>
          <w:rFonts w:eastAsia="PMingLiU"/>
          <w:bCs/>
          <w:iCs/>
          <w:szCs w:val="18"/>
          <w:lang w:val="en-US" w:eastAsia="zh-CN"/>
        </w:rPr>
        <w:t>cell</w:t>
      </w:r>
      <w:r w:rsidRPr="006B162B">
        <w:rPr>
          <w:rFonts w:eastAsia="PMingLiU"/>
          <w:iCs/>
          <w:szCs w:val="24"/>
          <w:lang w:val="en-US"/>
        </w:rPr>
        <w:t xml:space="preserve"> introduce time-based triggering in core spec according to RAN2’s design. </w:t>
      </w:r>
    </w:p>
    <w:p w14:paraId="0B0F151F" w14:textId="77777777" w:rsidR="00397C1F" w:rsidRPr="006B162B" w:rsidRDefault="00397C1F">
      <w:pPr>
        <w:numPr>
          <w:ilvl w:val="2"/>
          <w:numId w:val="17"/>
        </w:numPr>
        <w:spacing w:after="120" w:line="240" w:lineRule="auto"/>
        <w:textAlignment w:val="baseline"/>
        <w:rPr>
          <w:rFonts w:eastAsia="PMingLiU"/>
          <w:bCs/>
          <w:iCs/>
          <w:szCs w:val="18"/>
          <w:lang w:val="en-US" w:eastAsia="zh-CN"/>
        </w:rPr>
      </w:pPr>
      <w:r w:rsidRPr="006B162B">
        <w:rPr>
          <w:rFonts w:eastAsia="PMingLiU"/>
          <w:bCs/>
          <w:iCs/>
          <w:szCs w:val="18"/>
          <w:lang w:val="en-US" w:eastAsia="zh-CN"/>
        </w:rPr>
        <w:t xml:space="preserve">UE shall perform intra/inter-frequency measurements before </w:t>
      </w:r>
      <w:r w:rsidRPr="006B162B">
        <w:rPr>
          <w:rFonts w:eastAsia="PMingLiU"/>
          <w:bCs/>
          <w:i/>
          <w:szCs w:val="18"/>
          <w:lang w:val="en-US" w:eastAsia="zh-CN"/>
        </w:rPr>
        <w:t>t-Service</w:t>
      </w:r>
      <w:r w:rsidRPr="006B162B">
        <w:rPr>
          <w:rFonts w:eastAsia="PMingLiU"/>
          <w:bCs/>
          <w:iCs/>
          <w:szCs w:val="18"/>
          <w:lang w:val="en-US" w:eastAsia="zh-CN"/>
        </w:rPr>
        <w:t>, the exact time to start measurements is FFS</w:t>
      </w:r>
    </w:p>
    <w:p w14:paraId="5CA9EFFF" w14:textId="77777777" w:rsidR="00397C1F" w:rsidRPr="006B162B" w:rsidRDefault="00397C1F">
      <w:pPr>
        <w:numPr>
          <w:ilvl w:val="3"/>
          <w:numId w:val="17"/>
        </w:numPr>
        <w:spacing w:after="120" w:line="240" w:lineRule="auto"/>
        <w:textAlignment w:val="baseline"/>
        <w:rPr>
          <w:rFonts w:eastAsia="PMingLiU"/>
          <w:bCs/>
          <w:iCs/>
          <w:szCs w:val="18"/>
          <w:lang w:val="en-US" w:eastAsia="zh-CN"/>
        </w:rPr>
      </w:pPr>
      <w:r w:rsidRPr="006B162B">
        <w:rPr>
          <w:rFonts w:eastAsia="PMingLiU"/>
          <w:bCs/>
          <w:iCs/>
          <w:szCs w:val="18"/>
          <w:lang w:val="en-US" w:eastAsia="zh-CN"/>
        </w:rPr>
        <w:t>Option 1: left up to UE implementation</w:t>
      </w:r>
    </w:p>
    <w:p w14:paraId="7E68EA24" w14:textId="77777777" w:rsidR="00397C1F" w:rsidRPr="006B162B" w:rsidRDefault="00397C1F">
      <w:pPr>
        <w:numPr>
          <w:ilvl w:val="2"/>
          <w:numId w:val="17"/>
        </w:numPr>
        <w:spacing w:after="120" w:line="240" w:lineRule="auto"/>
        <w:textAlignment w:val="baseline"/>
        <w:rPr>
          <w:rFonts w:eastAsia="PMingLiU"/>
          <w:bCs/>
          <w:iCs/>
          <w:szCs w:val="18"/>
          <w:lang w:val="en-US" w:eastAsia="zh-CN"/>
        </w:rPr>
      </w:pPr>
      <w:r w:rsidRPr="006B162B">
        <w:rPr>
          <w:rFonts w:eastAsia="PMingLiU"/>
          <w:bCs/>
          <w:iCs/>
          <w:szCs w:val="18"/>
          <w:lang w:val="en-US" w:eastAsia="zh-CN"/>
        </w:rPr>
        <w:t>if t-</w:t>
      </w:r>
      <w:proofErr w:type="spellStart"/>
      <w:r w:rsidRPr="006B162B">
        <w:rPr>
          <w:rFonts w:eastAsia="PMingLiU"/>
          <w:bCs/>
          <w:i/>
          <w:szCs w:val="18"/>
          <w:lang w:val="en-US" w:eastAsia="zh-CN"/>
        </w:rPr>
        <w:t>ServiceStartNeigh</w:t>
      </w:r>
      <w:proofErr w:type="spellEnd"/>
      <w:r w:rsidRPr="006B162B">
        <w:rPr>
          <w:rFonts w:eastAsia="PMingLiU"/>
          <w:bCs/>
          <w:iCs/>
          <w:szCs w:val="18"/>
          <w:lang w:val="en-US" w:eastAsia="zh-CN"/>
        </w:rPr>
        <w:t xml:space="preserve"> is present the behavior is FFS</w:t>
      </w:r>
    </w:p>
    <w:p w14:paraId="19EB657C" w14:textId="77777777" w:rsidR="00397C1F" w:rsidRPr="006B162B" w:rsidRDefault="00397C1F">
      <w:pPr>
        <w:numPr>
          <w:ilvl w:val="3"/>
          <w:numId w:val="17"/>
        </w:numPr>
        <w:spacing w:after="120" w:line="240" w:lineRule="auto"/>
        <w:textAlignment w:val="baseline"/>
        <w:rPr>
          <w:rFonts w:eastAsia="PMingLiU"/>
          <w:bCs/>
          <w:iCs/>
          <w:szCs w:val="18"/>
          <w:lang w:val="en-US" w:eastAsia="zh-CN"/>
        </w:rPr>
      </w:pPr>
      <w:r w:rsidRPr="006B162B">
        <w:rPr>
          <w:rFonts w:eastAsia="PMingLiU"/>
          <w:bCs/>
          <w:iCs/>
          <w:szCs w:val="18"/>
          <w:lang w:val="en-US" w:eastAsia="zh-CN"/>
        </w:rPr>
        <w:t>Option 1: UE implementation can decide to start measurements upon or after t-</w:t>
      </w:r>
      <w:proofErr w:type="spellStart"/>
      <w:proofErr w:type="gramStart"/>
      <w:r w:rsidRPr="006B162B">
        <w:rPr>
          <w:rFonts w:eastAsia="PMingLiU"/>
          <w:bCs/>
          <w:i/>
          <w:szCs w:val="18"/>
          <w:lang w:val="en-US" w:eastAsia="zh-CN"/>
        </w:rPr>
        <w:t>ServiceStartNeigh</w:t>
      </w:r>
      <w:proofErr w:type="spellEnd"/>
      <w:r w:rsidRPr="006B162B">
        <w:rPr>
          <w:rFonts w:eastAsia="PMingLiU"/>
          <w:bCs/>
          <w:iCs/>
          <w:szCs w:val="18"/>
          <w:lang w:val="en-US" w:eastAsia="zh-CN"/>
        </w:rPr>
        <w:t>;</w:t>
      </w:r>
      <w:proofErr w:type="gramEnd"/>
    </w:p>
    <w:p w14:paraId="76A10A01" w14:textId="77777777" w:rsidR="00397C1F" w:rsidRPr="006B162B" w:rsidRDefault="00397C1F">
      <w:pPr>
        <w:numPr>
          <w:ilvl w:val="1"/>
          <w:numId w:val="17"/>
        </w:numPr>
        <w:spacing w:after="120" w:line="240" w:lineRule="auto"/>
        <w:textAlignment w:val="baseline"/>
        <w:rPr>
          <w:rFonts w:eastAsia="SimSun"/>
          <w:szCs w:val="24"/>
          <w:lang w:val="en-US" w:eastAsia="zh-CN"/>
        </w:rPr>
      </w:pPr>
      <w:r w:rsidRPr="006B162B">
        <w:rPr>
          <w:rFonts w:eastAsia="PMingLiU"/>
          <w:bCs/>
          <w:iCs/>
          <w:szCs w:val="18"/>
          <w:lang w:val="en-US" w:eastAsia="zh-CN"/>
        </w:rPr>
        <w:t xml:space="preserve">FFS whether to apply the same requirements to </w:t>
      </w:r>
      <w:r w:rsidRPr="006B162B">
        <w:rPr>
          <w:rFonts w:eastAsia="PMingLiU"/>
          <w:iCs/>
          <w:szCs w:val="24"/>
          <w:u w:val="single"/>
          <w:lang w:val="en-US"/>
        </w:rPr>
        <w:t>earth-moving</w:t>
      </w:r>
      <w:r w:rsidRPr="006B162B">
        <w:rPr>
          <w:rFonts w:eastAsia="PMingLiU"/>
          <w:iCs/>
          <w:szCs w:val="24"/>
          <w:lang w:val="en-US"/>
        </w:rPr>
        <w:t xml:space="preserve"> cell.</w:t>
      </w:r>
    </w:p>
    <w:p w14:paraId="1B09BEE7" w14:textId="77777777" w:rsidR="00397C1F" w:rsidRPr="006B162B" w:rsidRDefault="00397C1F">
      <w:pPr>
        <w:numPr>
          <w:ilvl w:val="1"/>
          <w:numId w:val="17"/>
        </w:numPr>
        <w:spacing w:after="120" w:line="240" w:lineRule="auto"/>
        <w:textAlignment w:val="baseline"/>
        <w:rPr>
          <w:rFonts w:eastAsia="SimSun"/>
          <w:szCs w:val="24"/>
          <w:lang w:val="en-US" w:eastAsia="zh-CN"/>
        </w:rPr>
      </w:pPr>
      <w:r w:rsidRPr="006B162B">
        <w:rPr>
          <w:rFonts w:eastAsia="PMingLiU"/>
          <w:iCs/>
          <w:szCs w:val="24"/>
          <w:lang w:val="en-US"/>
        </w:rPr>
        <w:t>FFS on requirements for the case of intra-frequency measurement for LEO case and when neighbor cell belongs to different satellite</w:t>
      </w:r>
    </w:p>
    <w:p w14:paraId="5FED652E" w14:textId="77777777" w:rsidR="00397C1F" w:rsidRPr="00397C1F" w:rsidRDefault="00397C1F" w:rsidP="00397C1F">
      <w:pPr>
        <w:overflowPunct/>
        <w:autoSpaceDE/>
        <w:autoSpaceDN/>
        <w:adjustRightInd/>
        <w:spacing w:line="240" w:lineRule="auto"/>
        <w:rPr>
          <w:rFonts w:eastAsia="PMingLiU"/>
          <w:iCs/>
          <w:lang w:val="en-US"/>
        </w:rPr>
      </w:pPr>
    </w:p>
    <w:p w14:paraId="314F7792"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 xml:space="preserve">Issue 2-2B: Time-based triggering </w:t>
      </w:r>
      <w:proofErr w:type="spellStart"/>
      <w:r w:rsidRPr="00397C1F">
        <w:rPr>
          <w:rFonts w:ascii="Arial" w:hAnsi="Arial" w:cs="Arial"/>
          <w:u w:val="single"/>
          <w:lang w:val="en-US" w:eastAsia="en-US"/>
        </w:rPr>
        <w:t>Neighbour</w:t>
      </w:r>
      <w:proofErr w:type="spellEnd"/>
      <w:r w:rsidRPr="00397C1F">
        <w:rPr>
          <w:rFonts w:ascii="Arial" w:hAnsi="Arial" w:cs="Arial"/>
          <w:u w:val="single"/>
          <w:lang w:val="en-US" w:eastAsia="en-US"/>
        </w:rPr>
        <w:t xml:space="preserve"> cell measurements in connected mode for eMTC</w:t>
      </w:r>
    </w:p>
    <w:p w14:paraId="50AAD80E" w14:textId="77777777" w:rsidR="00397C1F" w:rsidRPr="00397C1F" w:rsidRDefault="00397C1F">
      <w:pPr>
        <w:numPr>
          <w:ilvl w:val="0"/>
          <w:numId w:val="26"/>
        </w:numPr>
        <w:spacing w:after="120" w:line="240" w:lineRule="auto"/>
        <w:textAlignment w:val="baseline"/>
        <w:rPr>
          <w:rFonts w:eastAsia="PMingLiU"/>
          <w:bCs/>
          <w:iCs/>
          <w:szCs w:val="18"/>
          <w:lang w:val="en-US" w:eastAsia="zh-CN"/>
        </w:rPr>
      </w:pPr>
      <w:r w:rsidRPr="00397C1F">
        <w:rPr>
          <w:rFonts w:eastAsia="PMingLiU"/>
          <w:bCs/>
          <w:iCs/>
          <w:szCs w:val="18"/>
          <w:lang w:val="en-US" w:eastAsia="zh-CN"/>
        </w:rPr>
        <w:t xml:space="preserve">For </w:t>
      </w:r>
      <w:r w:rsidRPr="00397C1F">
        <w:rPr>
          <w:rFonts w:eastAsia="PMingLiU"/>
          <w:bCs/>
          <w:iCs/>
          <w:szCs w:val="18"/>
          <w:u w:val="single"/>
          <w:lang w:val="en-US" w:eastAsia="zh-CN"/>
        </w:rPr>
        <w:t>eMTC</w:t>
      </w:r>
      <w:r w:rsidRPr="00397C1F">
        <w:rPr>
          <w:rFonts w:eastAsia="PMingLiU"/>
          <w:bCs/>
          <w:iCs/>
          <w:szCs w:val="18"/>
          <w:lang w:val="en-US" w:eastAsia="zh-CN"/>
        </w:rPr>
        <w:t xml:space="preserve"> in </w:t>
      </w:r>
      <w:r w:rsidRPr="00397C1F">
        <w:rPr>
          <w:rFonts w:eastAsia="PMingLiU"/>
          <w:bCs/>
          <w:iCs/>
          <w:szCs w:val="18"/>
          <w:u w:val="single"/>
          <w:lang w:val="en-US" w:eastAsia="zh-CN"/>
        </w:rPr>
        <w:t xml:space="preserve">quasi-earth fixed </w:t>
      </w:r>
      <w:r w:rsidRPr="00397C1F">
        <w:rPr>
          <w:rFonts w:eastAsia="PMingLiU"/>
          <w:bCs/>
          <w:iCs/>
          <w:szCs w:val="18"/>
          <w:lang w:val="en-US" w:eastAsia="zh-CN"/>
        </w:rPr>
        <w:t>cell</w:t>
      </w:r>
      <w:r w:rsidRPr="00397C1F">
        <w:rPr>
          <w:rFonts w:eastAsia="PMingLiU"/>
          <w:iCs/>
          <w:szCs w:val="24"/>
          <w:lang w:val="en-US"/>
        </w:rPr>
        <w:t xml:space="preserve"> introduce time-based triggering in core spec according to RAN2’s design. </w:t>
      </w:r>
    </w:p>
    <w:p w14:paraId="452F7DE2" w14:textId="77777777" w:rsidR="00397C1F" w:rsidRPr="00397C1F" w:rsidRDefault="00397C1F">
      <w:pPr>
        <w:numPr>
          <w:ilvl w:val="1"/>
          <w:numId w:val="26"/>
        </w:numPr>
        <w:spacing w:after="120" w:line="240" w:lineRule="auto"/>
        <w:textAlignment w:val="baseline"/>
        <w:rPr>
          <w:rFonts w:eastAsia="PMingLiU"/>
          <w:bCs/>
          <w:iCs/>
          <w:szCs w:val="18"/>
          <w:lang w:val="en-US" w:eastAsia="zh-CN"/>
        </w:rPr>
      </w:pPr>
      <w:r w:rsidRPr="00397C1F">
        <w:rPr>
          <w:rFonts w:eastAsia="PMingLiU"/>
          <w:bCs/>
          <w:iCs/>
          <w:szCs w:val="18"/>
          <w:lang w:val="en-US" w:eastAsia="zh-CN"/>
        </w:rPr>
        <w:t xml:space="preserve">UE shall perform intra/inter-frequency measurements before </w:t>
      </w:r>
      <w:r w:rsidRPr="00397C1F">
        <w:rPr>
          <w:rFonts w:eastAsia="PMingLiU"/>
          <w:bCs/>
          <w:i/>
          <w:szCs w:val="18"/>
          <w:lang w:val="en-US" w:eastAsia="zh-CN"/>
        </w:rPr>
        <w:t>t-Service</w:t>
      </w:r>
      <w:r w:rsidRPr="00397C1F">
        <w:rPr>
          <w:rFonts w:eastAsia="PMingLiU"/>
          <w:bCs/>
          <w:iCs/>
          <w:szCs w:val="18"/>
          <w:lang w:val="en-US" w:eastAsia="zh-CN"/>
        </w:rPr>
        <w:t>, the exact time to start measurements is FFS</w:t>
      </w:r>
    </w:p>
    <w:p w14:paraId="49FD170D" w14:textId="77777777" w:rsidR="00397C1F" w:rsidRPr="00397C1F" w:rsidRDefault="00397C1F">
      <w:pPr>
        <w:numPr>
          <w:ilvl w:val="2"/>
          <w:numId w:val="26"/>
        </w:numPr>
        <w:spacing w:after="120" w:line="240" w:lineRule="auto"/>
        <w:textAlignment w:val="baseline"/>
        <w:rPr>
          <w:rFonts w:eastAsia="PMingLiU"/>
          <w:bCs/>
          <w:iCs/>
          <w:szCs w:val="18"/>
          <w:lang w:val="en-US" w:eastAsia="zh-CN"/>
        </w:rPr>
      </w:pPr>
      <w:r w:rsidRPr="00397C1F">
        <w:rPr>
          <w:rFonts w:eastAsia="PMingLiU"/>
          <w:bCs/>
          <w:iCs/>
          <w:szCs w:val="18"/>
          <w:lang w:val="en-US" w:eastAsia="zh-CN"/>
        </w:rPr>
        <w:t>Option 1: left up to UE implementation</w:t>
      </w:r>
    </w:p>
    <w:p w14:paraId="0D6A204C" w14:textId="77777777" w:rsidR="00397C1F" w:rsidRPr="00397C1F" w:rsidRDefault="00397C1F">
      <w:pPr>
        <w:numPr>
          <w:ilvl w:val="1"/>
          <w:numId w:val="26"/>
        </w:numPr>
        <w:spacing w:after="120" w:line="240" w:lineRule="auto"/>
        <w:textAlignment w:val="baseline"/>
        <w:rPr>
          <w:rFonts w:eastAsia="PMingLiU"/>
          <w:bCs/>
          <w:iCs/>
          <w:szCs w:val="18"/>
          <w:lang w:val="en-US" w:eastAsia="zh-CN"/>
        </w:rPr>
      </w:pPr>
      <w:r w:rsidRPr="00397C1F">
        <w:rPr>
          <w:rFonts w:eastAsia="PMingLiU"/>
          <w:bCs/>
          <w:iCs/>
          <w:szCs w:val="18"/>
          <w:lang w:val="en-US" w:eastAsia="zh-CN"/>
        </w:rPr>
        <w:t>if t-</w:t>
      </w:r>
      <w:proofErr w:type="spellStart"/>
      <w:r w:rsidRPr="00397C1F">
        <w:rPr>
          <w:rFonts w:eastAsia="PMingLiU"/>
          <w:bCs/>
          <w:i/>
          <w:szCs w:val="18"/>
          <w:lang w:val="en-US" w:eastAsia="zh-CN"/>
        </w:rPr>
        <w:t>ServiceStartNeigh</w:t>
      </w:r>
      <w:proofErr w:type="spellEnd"/>
      <w:r w:rsidRPr="00397C1F">
        <w:rPr>
          <w:rFonts w:eastAsia="PMingLiU"/>
          <w:bCs/>
          <w:iCs/>
          <w:szCs w:val="18"/>
          <w:lang w:val="en-US" w:eastAsia="zh-CN"/>
        </w:rPr>
        <w:t xml:space="preserve"> is present the behavior is FFS</w:t>
      </w:r>
    </w:p>
    <w:p w14:paraId="3B65BD88" w14:textId="77777777" w:rsidR="00397C1F" w:rsidRPr="00397C1F" w:rsidRDefault="00397C1F">
      <w:pPr>
        <w:numPr>
          <w:ilvl w:val="2"/>
          <w:numId w:val="26"/>
        </w:numPr>
        <w:spacing w:after="120" w:line="240" w:lineRule="auto"/>
        <w:textAlignment w:val="baseline"/>
        <w:rPr>
          <w:rFonts w:eastAsia="PMingLiU"/>
          <w:bCs/>
          <w:iCs/>
          <w:szCs w:val="18"/>
          <w:lang w:val="en-US" w:eastAsia="zh-CN"/>
        </w:rPr>
      </w:pPr>
      <w:r w:rsidRPr="00397C1F">
        <w:rPr>
          <w:rFonts w:eastAsia="PMingLiU"/>
          <w:bCs/>
          <w:iCs/>
          <w:szCs w:val="18"/>
          <w:lang w:val="en-US" w:eastAsia="zh-CN"/>
        </w:rPr>
        <w:lastRenderedPageBreak/>
        <w:t>Option 1: UE implementation can decide to start measurements upon or after t-</w:t>
      </w:r>
      <w:proofErr w:type="spellStart"/>
      <w:proofErr w:type="gramStart"/>
      <w:r w:rsidRPr="00397C1F">
        <w:rPr>
          <w:rFonts w:eastAsia="PMingLiU"/>
          <w:bCs/>
          <w:i/>
          <w:szCs w:val="18"/>
          <w:lang w:val="en-US" w:eastAsia="zh-CN"/>
        </w:rPr>
        <w:t>ServiceStartNeigh</w:t>
      </w:r>
      <w:proofErr w:type="spellEnd"/>
      <w:r w:rsidRPr="00397C1F">
        <w:rPr>
          <w:rFonts w:eastAsia="PMingLiU"/>
          <w:bCs/>
          <w:iCs/>
          <w:szCs w:val="18"/>
          <w:lang w:val="en-US" w:eastAsia="zh-CN"/>
        </w:rPr>
        <w:t>;</w:t>
      </w:r>
      <w:proofErr w:type="gramEnd"/>
    </w:p>
    <w:p w14:paraId="4924CD8B" w14:textId="77777777" w:rsidR="00397C1F" w:rsidRPr="00397C1F" w:rsidRDefault="00397C1F">
      <w:pPr>
        <w:numPr>
          <w:ilvl w:val="0"/>
          <w:numId w:val="26"/>
        </w:numPr>
        <w:spacing w:after="120" w:line="240" w:lineRule="auto"/>
        <w:textAlignment w:val="baseline"/>
        <w:rPr>
          <w:rFonts w:eastAsia="SimSun"/>
          <w:szCs w:val="24"/>
          <w:lang w:val="en-US" w:eastAsia="zh-CN"/>
        </w:rPr>
      </w:pPr>
      <w:r w:rsidRPr="00397C1F">
        <w:rPr>
          <w:rFonts w:eastAsia="PMingLiU"/>
          <w:bCs/>
          <w:iCs/>
          <w:szCs w:val="18"/>
          <w:lang w:val="en-US" w:eastAsia="zh-CN"/>
        </w:rPr>
        <w:t xml:space="preserve">FFS whether to apply the same requirements to </w:t>
      </w:r>
      <w:r w:rsidRPr="00397C1F">
        <w:rPr>
          <w:rFonts w:eastAsia="PMingLiU"/>
          <w:iCs/>
          <w:szCs w:val="24"/>
          <w:u w:val="single"/>
          <w:lang w:val="en-US"/>
        </w:rPr>
        <w:t>earth-moving</w:t>
      </w:r>
      <w:r w:rsidRPr="00397C1F">
        <w:rPr>
          <w:rFonts w:eastAsia="PMingLiU"/>
          <w:iCs/>
          <w:szCs w:val="24"/>
          <w:lang w:val="en-US"/>
        </w:rPr>
        <w:t xml:space="preserve"> cell.</w:t>
      </w:r>
    </w:p>
    <w:p w14:paraId="23EE1DBF" w14:textId="77777777" w:rsidR="00397C1F" w:rsidRPr="00397C1F" w:rsidRDefault="00397C1F">
      <w:pPr>
        <w:numPr>
          <w:ilvl w:val="0"/>
          <w:numId w:val="26"/>
        </w:numPr>
        <w:spacing w:after="120" w:line="240" w:lineRule="auto"/>
        <w:textAlignment w:val="baseline"/>
        <w:rPr>
          <w:rFonts w:eastAsia="SimSun"/>
          <w:szCs w:val="24"/>
          <w:lang w:val="en-US" w:eastAsia="zh-CN"/>
        </w:rPr>
      </w:pPr>
      <w:r w:rsidRPr="00397C1F">
        <w:rPr>
          <w:rFonts w:eastAsia="PMingLiU"/>
          <w:iCs/>
          <w:szCs w:val="24"/>
          <w:lang w:val="en-US"/>
        </w:rPr>
        <w:t xml:space="preserve">FFS </w:t>
      </w:r>
      <w:proofErr w:type="spellStart"/>
      <w:r w:rsidRPr="00397C1F">
        <w:rPr>
          <w:rFonts w:eastAsia="PMingLiU"/>
          <w:iCs/>
          <w:szCs w:val="24"/>
          <w:lang w:val="en-US"/>
        </w:rPr>
        <w:t>Ttrigger</w:t>
      </w:r>
      <w:proofErr w:type="spellEnd"/>
      <w:r w:rsidRPr="00397C1F">
        <w:rPr>
          <w:rFonts w:eastAsia="PMingLiU"/>
          <w:iCs/>
          <w:szCs w:val="24"/>
          <w:lang w:val="en-US"/>
        </w:rPr>
        <w:t xml:space="preserve"> definition from IDLE mode in current spec are reused for CONNECTED mode</w:t>
      </w:r>
    </w:p>
    <w:p w14:paraId="00F7F079" w14:textId="77777777" w:rsidR="00397C1F" w:rsidRPr="00397C1F" w:rsidRDefault="00397C1F" w:rsidP="00397C1F">
      <w:pPr>
        <w:overflowPunct/>
        <w:autoSpaceDE/>
        <w:autoSpaceDN/>
        <w:adjustRightInd/>
        <w:spacing w:after="120" w:line="240" w:lineRule="auto"/>
        <w:rPr>
          <w:rFonts w:eastAsia="SimSun"/>
          <w:color w:val="0000FF"/>
          <w:szCs w:val="24"/>
          <w:lang w:eastAsia="zh-CN"/>
        </w:rPr>
      </w:pPr>
    </w:p>
    <w:p w14:paraId="42D0FB64" w14:textId="77777777" w:rsidR="00397C1F" w:rsidRPr="00397C1F" w:rsidRDefault="00397C1F" w:rsidP="00397C1F">
      <w:pPr>
        <w:overflowPunct/>
        <w:autoSpaceDE/>
        <w:autoSpaceDN/>
        <w:adjustRightInd/>
        <w:spacing w:after="0" w:line="240" w:lineRule="auto"/>
        <w:rPr>
          <w:rFonts w:ascii="Arial" w:eastAsia="SimSun" w:hAnsi="Arial" w:cs="Arial"/>
          <w:sz w:val="24"/>
          <w:szCs w:val="18"/>
          <w:lang w:val="en-US" w:eastAsia="zh-CN"/>
        </w:rPr>
      </w:pPr>
    </w:p>
    <w:p w14:paraId="66491653"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 xml:space="preserve">Issue 2-3: Location-based triggering </w:t>
      </w:r>
      <w:proofErr w:type="spellStart"/>
      <w:r w:rsidRPr="00397C1F">
        <w:rPr>
          <w:rFonts w:ascii="Arial" w:hAnsi="Arial" w:cs="Arial"/>
          <w:u w:val="single"/>
          <w:lang w:val="en-US" w:eastAsia="en-US"/>
        </w:rPr>
        <w:t>Neighbour</w:t>
      </w:r>
      <w:proofErr w:type="spellEnd"/>
      <w:r w:rsidRPr="00397C1F">
        <w:rPr>
          <w:rFonts w:ascii="Arial" w:hAnsi="Arial" w:cs="Arial"/>
          <w:u w:val="single"/>
          <w:lang w:val="en-US" w:eastAsia="en-US"/>
        </w:rPr>
        <w:t xml:space="preserve"> cell measurements in connected mode</w:t>
      </w:r>
    </w:p>
    <w:p w14:paraId="1CEA6225" w14:textId="77777777" w:rsidR="00397C1F" w:rsidRPr="00397C1F" w:rsidRDefault="00397C1F">
      <w:pPr>
        <w:numPr>
          <w:ilvl w:val="0"/>
          <w:numId w:val="25"/>
        </w:numPr>
        <w:spacing w:after="0" w:line="240" w:lineRule="auto"/>
        <w:textAlignment w:val="baseline"/>
        <w:rPr>
          <w:rFonts w:eastAsia="PMingLiU"/>
          <w:iCs/>
          <w:lang w:val="en-US"/>
        </w:rPr>
      </w:pPr>
      <w:r w:rsidRPr="00397C1F">
        <w:rPr>
          <w:rFonts w:eastAsia="PMingLiU"/>
          <w:iCs/>
          <w:lang w:val="en-US"/>
        </w:rPr>
        <w:t>For NB-IOT NTN and eMTC NTN, quasi-earth fixed cell and earth-moving cell, RAN4 to define location-based connected mode measurement initiation condition in core spec.</w:t>
      </w:r>
    </w:p>
    <w:p w14:paraId="66C3DFCF" w14:textId="77777777" w:rsidR="00397C1F" w:rsidRPr="00397C1F" w:rsidRDefault="00397C1F">
      <w:pPr>
        <w:numPr>
          <w:ilvl w:val="0"/>
          <w:numId w:val="25"/>
        </w:numPr>
        <w:spacing w:after="0" w:line="240" w:lineRule="auto"/>
        <w:textAlignment w:val="baseline"/>
        <w:rPr>
          <w:rFonts w:eastAsia="PMingLiU"/>
          <w:iCs/>
          <w:lang w:val="en-US"/>
        </w:rPr>
      </w:pPr>
      <w:r w:rsidRPr="00397C1F">
        <w:rPr>
          <w:rFonts w:eastAsia="PMingLiU"/>
          <w:iCs/>
          <w:lang w:val="en-US"/>
        </w:rPr>
        <w:t xml:space="preserve">UE should perform intra/inter-frequency measurements </w:t>
      </w:r>
      <w:r w:rsidRPr="00397C1F">
        <w:rPr>
          <w:rFonts w:eastAsia="MS Mincho"/>
          <w:bCs/>
          <w:lang w:eastAsia="en-US"/>
        </w:rPr>
        <w:t>when the criteria for location is met</w:t>
      </w:r>
      <w:r w:rsidRPr="00397C1F">
        <w:rPr>
          <w:rFonts w:eastAsia="MS Mincho"/>
          <w:color w:val="000000"/>
          <w:lang w:eastAsia="en-US"/>
        </w:rPr>
        <w:t>.</w:t>
      </w:r>
    </w:p>
    <w:p w14:paraId="036DF526" w14:textId="77777777" w:rsidR="00397C1F" w:rsidRPr="00397C1F" w:rsidRDefault="00397C1F" w:rsidP="00397C1F">
      <w:pPr>
        <w:overflowPunct/>
        <w:autoSpaceDE/>
        <w:autoSpaceDN/>
        <w:adjustRightInd/>
        <w:spacing w:after="0" w:line="240" w:lineRule="auto"/>
        <w:rPr>
          <w:rFonts w:eastAsia="PMingLiU"/>
          <w:iCs/>
          <w:lang w:val="en-US"/>
        </w:rPr>
      </w:pPr>
    </w:p>
    <w:p w14:paraId="2C626A54" w14:textId="77777777" w:rsidR="00397C1F" w:rsidRPr="00397C1F" w:rsidRDefault="00397C1F" w:rsidP="00397C1F">
      <w:pPr>
        <w:overflowPunct/>
        <w:autoSpaceDE/>
        <w:autoSpaceDN/>
        <w:adjustRightInd/>
        <w:spacing w:after="0" w:line="240" w:lineRule="auto"/>
        <w:rPr>
          <w:rFonts w:eastAsia="PMingLiU"/>
          <w:iCs/>
          <w:lang w:val="en-US"/>
        </w:rPr>
      </w:pPr>
    </w:p>
    <w:p w14:paraId="5695E2D8" w14:textId="77777777" w:rsidR="00397C1F" w:rsidRPr="00397C1F" w:rsidRDefault="00397C1F" w:rsidP="00397C1F">
      <w:pPr>
        <w:overflowPunct/>
        <w:autoSpaceDE/>
        <w:autoSpaceDN/>
        <w:adjustRightInd/>
        <w:spacing w:after="0" w:line="240" w:lineRule="auto"/>
        <w:rPr>
          <w:rFonts w:eastAsia="PMingLiU"/>
          <w:iCs/>
          <w:lang w:val="en-US"/>
        </w:rPr>
      </w:pPr>
    </w:p>
    <w:p w14:paraId="4F2C5980"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 xml:space="preserve">Issue 2-4: Location-based triggering </w:t>
      </w:r>
      <w:proofErr w:type="spellStart"/>
      <w:r w:rsidRPr="00397C1F">
        <w:rPr>
          <w:rFonts w:ascii="Arial" w:hAnsi="Arial" w:cs="Arial"/>
          <w:u w:val="single"/>
          <w:lang w:val="en-US" w:eastAsia="en-US"/>
        </w:rPr>
        <w:t>Neighbour</w:t>
      </w:r>
      <w:proofErr w:type="spellEnd"/>
      <w:r w:rsidRPr="00397C1F">
        <w:rPr>
          <w:rFonts w:ascii="Arial" w:hAnsi="Arial" w:cs="Arial"/>
          <w:u w:val="single"/>
          <w:lang w:val="en-US" w:eastAsia="en-US"/>
        </w:rPr>
        <w:t xml:space="preserve"> cell measurements – distance margin</w:t>
      </w:r>
    </w:p>
    <w:p w14:paraId="737265F4" w14:textId="77777777" w:rsidR="00397C1F" w:rsidRPr="00397C1F" w:rsidRDefault="00397C1F" w:rsidP="00397C1F">
      <w:pPr>
        <w:overflowPunct/>
        <w:autoSpaceDE/>
        <w:autoSpaceDN/>
        <w:adjustRightInd/>
        <w:spacing w:after="120"/>
        <w:rPr>
          <w:rFonts w:eastAsia="PMingLiU"/>
          <w:bCs/>
          <w:iCs/>
          <w:szCs w:val="18"/>
          <w:lang w:val="en-US" w:eastAsia="en-US"/>
        </w:rPr>
      </w:pPr>
      <w:r w:rsidRPr="00397C1F">
        <w:rPr>
          <w:rFonts w:eastAsia="PMingLiU"/>
          <w:bCs/>
          <w:iCs/>
          <w:szCs w:val="18"/>
          <w:lang w:val="en-US" w:eastAsia="en-US"/>
        </w:rPr>
        <w:t>Further discuss the following proposals:</w:t>
      </w:r>
    </w:p>
    <w:p w14:paraId="06BE3569" w14:textId="77777777" w:rsidR="00397C1F" w:rsidRPr="00397C1F" w:rsidRDefault="00397C1F">
      <w:pPr>
        <w:numPr>
          <w:ilvl w:val="0"/>
          <w:numId w:val="16"/>
        </w:numPr>
        <w:spacing w:line="240" w:lineRule="auto"/>
        <w:textAlignment w:val="baseline"/>
        <w:rPr>
          <w:rFonts w:eastAsia="Calibri"/>
          <w:color w:val="000000"/>
          <w:lang w:eastAsia="zh-CN"/>
        </w:rPr>
      </w:pPr>
      <w:r w:rsidRPr="00397C1F">
        <w:rPr>
          <w:rFonts w:eastAsia="MS Mincho"/>
          <w:bCs/>
          <w:lang w:eastAsia="en-US"/>
        </w:rPr>
        <w:t xml:space="preserve">Proposal 1: </w:t>
      </w:r>
      <w:r w:rsidRPr="00397C1F">
        <w:rPr>
          <w:rFonts w:eastAsia="Calibri"/>
          <w:color w:val="000000"/>
          <w:lang w:eastAsia="zh-CN"/>
        </w:rPr>
        <w:t xml:space="preserve">For location-based triggering neighbour cell measurements in connected mode, the requirements apply provided that the distance exceeds the </w:t>
      </w:r>
      <w:proofErr w:type="spellStart"/>
      <w:r w:rsidRPr="00397C1F">
        <w:rPr>
          <w:rFonts w:eastAsia="Calibri"/>
          <w:color w:val="000000"/>
          <w:lang w:eastAsia="zh-CN"/>
        </w:rPr>
        <w:t>distanceThresh</w:t>
      </w:r>
      <w:proofErr w:type="spellEnd"/>
      <w:r w:rsidRPr="00397C1F">
        <w:rPr>
          <w:rFonts w:eastAsia="Calibri"/>
          <w:color w:val="000000"/>
          <w:lang w:eastAsia="zh-CN"/>
        </w:rPr>
        <w:t xml:space="preserve"> by a margin of 50 + X m. FFS the value of X as the UE is not required to update the GNSS location for Location-based connected mode measurement initiation. </w:t>
      </w:r>
    </w:p>
    <w:p w14:paraId="4A13A2AF" w14:textId="77777777" w:rsidR="00397C1F" w:rsidRPr="00397C1F" w:rsidRDefault="00397C1F" w:rsidP="00397C1F">
      <w:pPr>
        <w:overflowPunct/>
        <w:autoSpaceDE/>
        <w:autoSpaceDN/>
        <w:adjustRightInd/>
        <w:spacing w:after="0" w:line="240" w:lineRule="auto"/>
        <w:rPr>
          <w:rFonts w:eastAsia="PMingLiU"/>
          <w:iCs/>
          <w:lang w:val="en-US"/>
        </w:rPr>
      </w:pPr>
    </w:p>
    <w:p w14:paraId="6E54ED7C" w14:textId="77777777" w:rsidR="00397C1F" w:rsidRPr="00397C1F" w:rsidRDefault="00397C1F" w:rsidP="00397C1F">
      <w:pPr>
        <w:overflowPunct/>
        <w:autoSpaceDE/>
        <w:autoSpaceDN/>
        <w:adjustRightInd/>
        <w:spacing w:after="0" w:line="240" w:lineRule="auto"/>
        <w:rPr>
          <w:rFonts w:eastAsia="PMingLiU"/>
          <w:iCs/>
          <w:lang w:val="en-US"/>
        </w:rPr>
      </w:pPr>
    </w:p>
    <w:p w14:paraId="4B27AD0D"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Issue 2-5: For eMTC, CHO requirements</w:t>
      </w:r>
    </w:p>
    <w:p w14:paraId="4C26A111" w14:textId="77777777" w:rsidR="00397C1F" w:rsidRPr="00397C1F" w:rsidRDefault="00397C1F" w:rsidP="00397C1F">
      <w:pPr>
        <w:overflowPunct/>
        <w:autoSpaceDE/>
        <w:autoSpaceDN/>
        <w:adjustRightInd/>
        <w:spacing w:after="0" w:line="240" w:lineRule="auto"/>
        <w:rPr>
          <w:rFonts w:eastAsia="PMingLiU"/>
          <w:bCs/>
          <w:iCs/>
          <w:szCs w:val="18"/>
          <w:lang w:val="en-US"/>
        </w:rPr>
      </w:pPr>
      <w:r w:rsidRPr="00397C1F">
        <w:rPr>
          <w:rFonts w:eastAsia="MS Mincho"/>
          <w:lang w:val="en-US" w:eastAsia="zh-CN"/>
        </w:rPr>
        <w:t>Wait for further progress from RAN2.</w:t>
      </w:r>
    </w:p>
    <w:p w14:paraId="00FDDEC0" w14:textId="77777777" w:rsidR="00397C1F" w:rsidRPr="00397C1F" w:rsidRDefault="00397C1F" w:rsidP="00397C1F">
      <w:pPr>
        <w:overflowPunct/>
        <w:autoSpaceDE/>
        <w:autoSpaceDN/>
        <w:adjustRightInd/>
        <w:spacing w:after="0" w:line="240" w:lineRule="auto"/>
        <w:rPr>
          <w:rFonts w:eastAsia="PMingLiU"/>
          <w:iCs/>
          <w:lang w:val="en-US"/>
        </w:rPr>
      </w:pPr>
    </w:p>
    <w:p w14:paraId="26570980" w14:textId="77777777" w:rsidR="00397C1F" w:rsidRPr="00397C1F" w:rsidRDefault="00397C1F" w:rsidP="00397C1F">
      <w:pPr>
        <w:overflowPunct/>
        <w:autoSpaceDE/>
        <w:autoSpaceDN/>
        <w:adjustRightInd/>
        <w:spacing w:after="0" w:line="240" w:lineRule="auto"/>
        <w:rPr>
          <w:rFonts w:eastAsia="PMingLiU"/>
          <w:iCs/>
          <w:lang w:val="en-US"/>
        </w:rPr>
      </w:pPr>
    </w:p>
    <w:p w14:paraId="605A8931" w14:textId="77777777" w:rsidR="00397C1F" w:rsidRPr="006B162B" w:rsidRDefault="00397C1F" w:rsidP="00397C1F">
      <w:pPr>
        <w:rPr>
          <w:rFonts w:ascii="Arial" w:eastAsia="SimSun" w:hAnsi="Arial"/>
          <w:sz w:val="24"/>
          <w:szCs w:val="18"/>
          <w:lang w:val="en-US" w:eastAsia="zh-CN"/>
        </w:rPr>
      </w:pPr>
      <w:r w:rsidRPr="006B162B">
        <w:rPr>
          <w:rFonts w:ascii="Arial" w:hAnsi="Arial" w:cs="Arial"/>
          <w:u w:val="single"/>
          <w:lang w:val="en-US" w:eastAsia="en-US"/>
        </w:rPr>
        <w:t>Issue 3-1: GNSS re-acquisition, impact on RLM</w:t>
      </w:r>
    </w:p>
    <w:p w14:paraId="0C4DF811" w14:textId="77777777" w:rsidR="00397C1F" w:rsidRPr="006B162B" w:rsidRDefault="00397C1F">
      <w:pPr>
        <w:numPr>
          <w:ilvl w:val="0"/>
          <w:numId w:val="17"/>
        </w:numPr>
        <w:spacing w:after="120"/>
        <w:ind w:left="644"/>
        <w:rPr>
          <w:rFonts w:eastAsia="SimSun"/>
          <w:szCs w:val="24"/>
          <w:lang w:val="en-US" w:eastAsia="ja-JP"/>
        </w:rPr>
      </w:pPr>
      <w:r w:rsidRPr="006B162B">
        <w:rPr>
          <w:rFonts w:eastAsia="SimSun"/>
          <w:szCs w:val="24"/>
          <w:lang w:val="en-US" w:eastAsia="ja-JP"/>
        </w:rPr>
        <w:t>Agreements</w:t>
      </w:r>
    </w:p>
    <w:p w14:paraId="263260CB" w14:textId="77777777" w:rsidR="00397C1F" w:rsidRPr="006B162B" w:rsidRDefault="00397C1F">
      <w:pPr>
        <w:numPr>
          <w:ilvl w:val="1"/>
          <w:numId w:val="17"/>
        </w:numPr>
        <w:spacing w:after="120"/>
        <w:rPr>
          <w:rFonts w:eastAsia="SimSun"/>
          <w:szCs w:val="24"/>
          <w:lang w:val="en-US" w:eastAsia="ja-JP"/>
        </w:rPr>
      </w:pPr>
      <w:r w:rsidRPr="006B162B">
        <w:rPr>
          <w:rFonts w:eastAsia="SimSun"/>
          <w:color w:val="000000"/>
          <w:lang w:val="en-US" w:eastAsia="zh-CN"/>
        </w:rPr>
        <w:t>When the UE is performing GNSS measurements using gaps, RLM out-of-sync and in-sync evaluation periods can be longer than those defined in sections 7.19A and 7.23A in TS 36.133.</w:t>
      </w:r>
    </w:p>
    <w:p w14:paraId="75B8238F" w14:textId="77777777" w:rsidR="00397C1F" w:rsidRPr="006B162B" w:rsidRDefault="00397C1F">
      <w:pPr>
        <w:numPr>
          <w:ilvl w:val="1"/>
          <w:numId w:val="17"/>
        </w:numPr>
        <w:spacing w:after="120"/>
        <w:rPr>
          <w:rFonts w:eastAsia="SimSun"/>
          <w:szCs w:val="24"/>
          <w:lang w:val="en-US" w:eastAsia="ja-JP"/>
        </w:rPr>
      </w:pPr>
      <w:r w:rsidRPr="006B162B">
        <w:rPr>
          <w:rFonts w:eastAsia="SimSun"/>
          <w:color w:val="000000"/>
          <w:lang w:val="en-US" w:eastAsia="zh-CN"/>
        </w:rPr>
        <w:t>FFS whether to define deterministic  RLM out-of-sync and in-sync evaluation periods</w:t>
      </w:r>
    </w:p>
    <w:p w14:paraId="343920A8" w14:textId="77777777" w:rsidR="00397C1F" w:rsidRPr="00397C1F" w:rsidRDefault="00397C1F" w:rsidP="00397C1F">
      <w:pPr>
        <w:overflowPunct/>
        <w:autoSpaceDE/>
        <w:autoSpaceDN/>
        <w:adjustRightInd/>
        <w:spacing w:after="0" w:line="240" w:lineRule="auto"/>
        <w:rPr>
          <w:rFonts w:eastAsia="PMingLiU"/>
          <w:iCs/>
          <w:lang w:val="en-US"/>
        </w:rPr>
      </w:pPr>
    </w:p>
    <w:p w14:paraId="0EA6A2AD" w14:textId="77777777" w:rsidR="00397C1F" w:rsidRPr="00397C1F" w:rsidRDefault="00397C1F" w:rsidP="00397C1F">
      <w:pPr>
        <w:rPr>
          <w:rFonts w:ascii="Arial" w:eastAsia="SimSun" w:hAnsi="Arial"/>
          <w:sz w:val="24"/>
          <w:szCs w:val="18"/>
          <w:lang w:val="en-US" w:eastAsia="zh-CN"/>
        </w:rPr>
      </w:pPr>
      <w:r w:rsidRPr="00397C1F">
        <w:rPr>
          <w:rFonts w:ascii="Arial" w:hAnsi="Arial" w:cs="Arial"/>
          <w:u w:val="single"/>
          <w:lang w:val="en-US" w:eastAsia="en-US"/>
        </w:rPr>
        <w:t>Issue 3-2: GNSS re-acquisition, impact on other RRM requirements</w:t>
      </w:r>
    </w:p>
    <w:p w14:paraId="29BB91ED" w14:textId="77777777" w:rsidR="00397C1F" w:rsidRPr="00397C1F" w:rsidRDefault="00397C1F">
      <w:pPr>
        <w:numPr>
          <w:ilvl w:val="0"/>
          <w:numId w:val="17"/>
        </w:numPr>
        <w:spacing w:after="120"/>
        <w:textAlignment w:val="baseline"/>
        <w:rPr>
          <w:rFonts w:eastAsia="PMingLiU"/>
          <w:bCs/>
          <w:iCs/>
          <w:szCs w:val="18"/>
          <w:lang w:val="en-US" w:eastAsia="en-US"/>
        </w:rPr>
      </w:pPr>
      <w:r w:rsidRPr="00397C1F">
        <w:rPr>
          <w:rFonts w:eastAsia="PMingLiU"/>
          <w:bCs/>
          <w:iCs/>
          <w:szCs w:val="18"/>
          <w:lang w:val="en-US" w:eastAsia="en-US"/>
        </w:rPr>
        <w:t>Further discuss the impact on RRM requirements, including CONNECTED mode mobility.</w:t>
      </w:r>
    </w:p>
    <w:p w14:paraId="1BDA0B17" w14:textId="77777777" w:rsidR="00397C1F" w:rsidRPr="00397C1F" w:rsidRDefault="00397C1F">
      <w:pPr>
        <w:numPr>
          <w:ilvl w:val="0"/>
          <w:numId w:val="17"/>
        </w:numPr>
        <w:spacing w:after="120"/>
        <w:textAlignment w:val="baseline"/>
        <w:rPr>
          <w:rFonts w:eastAsia="PMingLiU"/>
          <w:bCs/>
          <w:iCs/>
          <w:szCs w:val="18"/>
          <w:lang w:val="en-US" w:eastAsia="en-US"/>
        </w:rPr>
      </w:pPr>
      <w:r w:rsidRPr="00397C1F">
        <w:rPr>
          <w:rFonts w:eastAsia="PMingLiU"/>
          <w:bCs/>
          <w:iCs/>
          <w:szCs w:val="18"/>
          <w:lang w:val="en-US" w:eastAsia="en-US"/>
        </w:rPr>
        <w:t>RAN4 to discuss the impact of GNSS re-acquisition on the measurement gaps configured for mobility measurements for eMTC in CONNECTED mode</w:t>
      </w:r>
    </w:p>
    <w:p w14:paraId="16E82A9B" w14:textId="77777777" w:rsidR="00397C1F" w:rsidRPr="00397C1F" w:rsidRDefault="00397C1F">
      <w:pPr>
        <w:numPr>
          <w:ilvl w:val="1"/>
          <w:numId w:val="17"/>
        </w:numPr>
        <w:spacing w:after="120"/>
        <w:textAlignment w:val="baseline"/>
        <w:rPr>
          <w:rFonts w:eastAsia="PMingLiU"/>
          <w:bCs/>
          <w:iCs/>
          <w:szCs w:val="18"/>
          <w:lang w:val="en-US" w:eastAsia="en-US"/>
        </w:rPr>
      </w:pPr>
      <w:r w:rsidRPr="00397C1F">
        <w:rPr>
          <w:rFonts w:eastAsia="PMingLiU"/>
          <w:bCs/>
          <w:iCs/>
          <w:szCs w:val="18"/>
          <w:lang w:val="en-US" w:eastAsia="en-US"/>
        </w:rPr>
        <w:t>Option 1: Measurement gaps configured for mobility measurements are suspended.</w:t>
      </w:r>
    </w:p>
    <w:p w14:paraId="63B72717" w14:textId="77777777" w:rsidR="00397C1F" w:rsidRPr="00397C1F" w:rsidRDefault="00397C1F">
      <w:pPr>
        <w:numPr>
          <w:ilvl w:val="1"/>
          <w:numId w:val="17"/>
        </w:numPr>
        <w:spacing w:after="120"/>
        <w:textAlignment w:val="baseline"/>
        <w:rPr>
          <w:rFonts w:eastAsia="PMingLiU"/>
          <w:bCs/>
          <w:iCs/>
          <w:szCs w:val="18"/>
          <w:lang w:val="en-US" w:eastAsia="en-US"/>
        </w:rPr>
      </w:pPr>
      <w:r w:rsidRPr="00397C1F">
        <w:rPr>
          <w:rFonts w:eastAsia="PMingLiU"/>
          <w:bCs/>
          <w:iCs/>
          <w:szCs w:val="18"/>
          <w:lang w:val="en-US" w:eastAsia="en-US"/>
        </w:rPr>
        <w:t>Option 2: GNSS measurement gaps are suspended.</w:t>
      </w:r>
    </w:p>
    <w:p w14:paraId="046392B2" w14:textId="77777777" w:rsidR="00397C1F" w:rsidRPr="00397C1F" w:rsidRDefault="00397C1F">
      <w:pPr>
        <w:numPr>
          <w:ilvl w:val="0"/>
          <w:numId w:val="17"/>
        </w:numPr>
        <w:spacing w:after="120"/>
        <w:textAlignment w:val="baseline"/>
        <w:rPr>
          <w:rFonts w:eastAsia="PMingLiU"/>
          <w:bCs/>
          <w:iCs/>
          <w:szCs w:val="18"/>
          <w:lang w:val="en-US" w:eastAsia="en-US"/>
        </w:rPr>
      </w:pPr>
      <w:r w:rsidRPr="00397C1F">
        <w:rPr>
          <w:rFonts w:eastAsia="PMingLiU"/>
          <w:bCs/>
          <w:iCs/>
          <w:szCs w:val="18"/>
          <w:lang w:val="en-US" w:eastAsia="en-US"/>
        </w:rPr>
        <w:t>Further discuss the following proposals on how to capture in RRM specification:</w:t>
      </w:r>
    </w:p>
    <w:p w14:paraId="7AFF7B5F" w14:textId="77777777" w:rsidR="00397C1F" w:rsidRPr="00397C1F" w:rsidRDefault="00397C1F">
      <w:pPr>
        <w:numPr>
          <w:ilvl w:val="1"/>
          <w:numId w:val="17"/>
        </w:numPr>
        <w:spacing w:after="120" w:line="240" w:lineRule="auto"/>
        <w:textAlignment w:val="baseline"/>
        <w:rPr>
          <w:rFonts w:eastAsia="PMingLiU"/>
          <w:iCs/>
          <w:lang w:val="en-US"/>
        </w:rPr>
      </w:pPr>
      <w:r w:rsidRPr="00397C1F">
        <w:rPr>
          <w:rFonts w:eastAsia="PMingLiU" w:hint="eastAsia"/>
          <w:szCs w:val="24"/>
        </w:rPr>
        <w:t>Op</w:t>
      </w:r>
      <w:r w:rsidRPr="00397C1F">
        <w:rPr>
          <w:rFonts w:eastAsia="PMingLiU"/>
          <w:szCs w:val="24"/>
        </w:rPr>
        <w:t>tion 1: add generic description that the measurement delay could be longer</w:t>
      </w:r>
      <w:r w:rsidRPr="00397C1F">
        <w:rPr>
          <w:rFonts w:eastAsia="MS Mincho"/>
          <w:lang w:val="en-US" w:eastAsia="en-US"/>
        </w:rPr>
        <w:t xml:space="preserve"> if GNSS fix happens during measurement period.</w:t>
      </w:r>
    </w:p>
    <w:p w14:paraId="362CDB02" w14:textId="77777777" w:rsidR="00397C1F" w:rsidRPr="00397C1F" w:rsidRDefault="00397C1F">
      <w:pPr>
        <w:numPr>
          <w:ilvl w:val="1"/>
          <w:numId w:val="17"/>
        </w:numPr>
        <w:spacing w:after="0" w:line="240" w:lineRule="auto"/>
        <w:textAlignment w:val="baseline"/>
        <w:rPr>
          <w:rFonts w:eastAsia="PMingLiU"/>
          <w:iCs/>
          <w:lang w:val="en-US"/>
        </w:rPr>
      </w:pPr>
      <w:r w:rsidRPr="00397C1F">
        <w:rPr>
          <w:rFonts w:eastAsia="MS Mincho"/>
          <w:lang w:val="en-US" w:eastAsia="en-US"/>
        </w:rPr>
        <w:t>Option 2: Wait for further progress from other WGs.</w:t>
      </w:r>
    </w:p>
    <w:p w14:paraId="71DA99FD" w14:textId="77777777" w:rsidR="00397C1F" w:rsidRPr="00397C1F" w:rsidRDefault="00397C1F" w:rsidP="00397C1F">
      <w:pPr>
        <w:overflowPunct/>
        <w:autoSpaceDE/>
        <w:autoSpaceDN/>
        <w:adjustRightInd/>
        <w:spacing w:after="0" w:line="240" w:lineRule="auto"/>
        <w:rPr>
          <w:rFonts w:eastAsia="PMingLiU"/>
          <w:iCs/>
        </w:rPr>
      </w:pPr>
    </w:p>
    <w:p w14:paraId="6A527CF0" w14:textId="77777777" w:rsidR="00397C1F" w:rsidRPr="00397C1F" w:rsidRDefault="00397C1F" w:rsidP="00397C1F">
      <w:pPr>
        <w:overflowPunct/>
        <w:autoSpaceDE/>
        <w:autoSpaceDN/>
        <w:adjustRightInd/>
        <w:spacing w:after="0" w:line="240" w:lineRule="auto"/>
        <w:rPr>
          <w:rFonts w:eastAsia="PMingLiU"/>
          <w:iCs/>
        </w:rPr>
      </w:pPr>
    </w:p>
    <w:p w14:paraId="5A03DD3C"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Issue 4-1: Measurements with satellite aspects</w:t>
      </w:r>
    </w:p>
    <w:p w14:paraId="614B238E" w14:textId="77777777" w:rsidR="00397C1F" w:rsidRPr="00397C1F" w:rsidRDefault="00397C1F" w:rsidP="00397C1F">
      <w:pPr>
        <w:overflowPunct/>
        <w:autoSpaceDE/>
        <w:autoSpaceDN/>
        <w:adjustRightInd/>
        <w:spacing w:after="120"/>
        <w:rPr>
          <w:rFonts w:eastAsia="PMingLiU"/>
          <w:bCs/>
          <w:iCs/>
          <w:szCs w:val="18"/>
          <w:lang w:val="en-US" w:eastAsia="en-US"/>
        </w:rPr>
      </w:pPr>
      <w:bookmarkStart w:id="2" w:name="_Toc132044675"/>
      <w:r w:rsidRPr="00397C1F">
        <w:rPr>
          <w:rFonts w:eastAsia="PMingLiU"/>
          <w:bCs/>
          <w:iCs/>
          <w:szCs w:val="18"/>
          <w:lang w:val="en-US" w:eastAsia="en-US"/>
        </w:rPr>
        <w:t>Further discuss the following proposals:</w:t>
      </w:r>
    </w:p>
    <w:p w14:paraId="1A9FF9D8" w14:textId="77777777" w:rsidR="00397C1F" w:rsidRPr="00397C1F" w:rsidRDefault="00397C1F">
      <w:pPr>
        <w:numPr>
          <w:ilvl w:val="0"/>
          <w:numId w:val="24"/>
        </w:numPr>
        <w:spacing w:line="240" w:lineRule="auto"/>
        <w:textAlignment w:val="baseline"/>
        <w:rPr>
          <w:rFonts w:eastAsia="Calibri" w:cs="Arial"/>
          <w:bCs/>
          <w:iCs/>
          <w:szCs w:val="18"/>
          <w:lang w:val="en-US" w:eastAsia="en-US"/>
        </w:rPr>
      </w:pPr>
      <w:r w:rsidRPr="00397C1F">
        <w:rPr>
          <w:rFonts w:eastAsia="MS Mincho"/>
          <w:bCs/>
          <w:lang w:eastAsia="en-US"/>
        </w:rPr>
        <w:t>Proposal 1:</w:t>
      </w:r>
      <w:r w:rsidRPr="00397C1F">
        <w:rPr>
          <w:rFonts w:eastAsia="MS Mincho"/>
          <w:lang w:eastAsia="en-US"/>
        </w:rPr>
        <w:t xml:space="preserve"> </w:t>
      </w:r>
      <w:bookmarkEnd w:id="2"/>
      <w:r w:rsidRPr="00397C1F">
        <w:rPr>
          <w:rFonts w:eastAsia="Calibri" w:cs="Arial"/>
          <w:bCs/>
          <w:iCs/>
          <w:szCs w:val="18"/>
          <w:lang w:val="en-US" w:eastAsia="en-US"/>
        </w:rPr>
        <w:t xml:space="preserve">When more than one NGSO satellite is associated to neighbor cell information configured </w:t>
      </w:r>
      <w:proofErr w:type="gramStart"/>
      <w:r w:rsidRPr="00397C1F">
        <w:rPr>
          <w:rFonts w:eastAsia="Calibri" w:cs="Arial"/>
          <w:bCs/>
          <w:iCs/>
          <w:szCs w:val="18"/>
          <w:lang w:val="en-US" w:eastAsia="en-US"/>
        </w:rPr>
        <w:t>in a given</w:t>
      </w:r>
      <w:proofErr w:type="gramEnd"/>
      <w:r w:rsidRPr="00397C1F">
        <w:rPr>
          <w:rFonts w:eastAsia="Calibri" w:cs="Arial"/>
          <w:bCs/>
          <w:iCs/>
          <w:szCs w:val="18"/>
          <w:lang w:val="en-US" w:eastAsia="en-US"/>
        </w:rPr>
        <w:t xml:space="preserve"> frequency, and</w:t>
      </w:r>
      <w:r w:rsidRPr="00397C1F">
        <w:rPr>
          <w:rFonts w:eastAsia="Calibri" w:cs="Arial"/>
          <w:bCs/>
          <w:i/>
          <w:szCs w:val="18"/>
          <w:lang w:val="en-US" w:eastAsia="en-US"/>
        </w:rPr>
        <w:t xml:space="preserve"> t-</w:t>
      </w:r>
      <w:proofErr w:type="spellStart"/>
      <w:r w:rsidRPr="00397C1F">
        <w:rPr>
          <w:rFonts w:eastAsia="Calibri" w:cs="Arial"/>
          <w:bCs/>
          <w:i/>
          <w:szCs w:val="18"/>
          <w:lang w:val="en-US" w:eastAsia="en-US"/>
        </w:rPr>
        <w:t>serviceStart</w:t>
      </w:r>
      <w:proofErr w:type="spellEnd"/>
      <w:r w:rsidRPr="00397C1F">
        <w:rPr>
          <w:rFonts w:eastAsia="Calibri" w:cs="Arial"/>
          <w:bCs/>
          <w:i/>
          <w:szCs w:val="18"/>
          <w:lang w:val="en-US" w:eastAsia="en-US"/>
        </w:rPr>
        <w:t xml:space="preserve"> </w:t>
      </w:r>
      <w:r w:rsidRPr="00397C1F">
        <w:rPr>
          <w:rFonts w:eastAsia="Calibri" w:cs="Arial"/>
          <w:bCs/>
          <w:iCs/>
          <w:szCs w:val="18"/>
          <w:lang w:val="en-US" w:eastAsia="en-US"/>
        </w:rPr>
        <w:t xml:space="preserve">is provided, if only one neighbor satellite is available at a given point in time, the neighbor cell measurement requirements will apply to the group of cells belonging to this neighbor satellite. </w:t>
      </w:r>
    </w:p>
    <w:p w14:paraId="0640A598" w14:textId="77777777" w:rsidR="00397C1F" w:rsidRPr="00397C1F" w:rsidRDefault="00397C1F">
      <w:pPr>
        <w:numPr>
          <w:ilvl w:val="0"/>
          <w:numId w:val="24"/>
        </w:numPr>
        <w:spacing w:line="240" w:lineRule="auto"/>
        <w:textAlignment w:val="baseline"/>
        <w:rPr>
          <w:rFonts w:eastAsia="Calibri" w:cs="Arial"/>
          <w:bCs/>
          <w:iCs/>
          <w:szCs w:val="18"/>
          <w:lang w:val="en-US" w:eastAsia="en-US"/>
        </w:rPr>
      </w:pPr>
      <w:r w:rsidRPr="00397C1F">
        <w:rPr>
          <w:rFonts w:eastAsia="MS Mincho"/>
          <w:bCs/>
          <w:lang w:eastAsia="en-US"/>
        </w:rPr>
        <w:t>Proposal 2:</w:t>
      </w:r>
      <w:r w:rsidRPr="00397C1F">
        <w:rPr>
          <w:rFonts w:eastAsia="MS Mincho"/>
          <w:lang w:eastAsia="en-US"/>
        </w:rPr>
        <w:t xml:space="preserve"> </w:t>
      </w:r>
      <w:r w:rsidRPr="00397C1F">
        <w:rPr>
          <w:rFonts w:eastAsia="Calibri" w:cs="Arial"/>
          <w:bCs/>
          <w:iCs/>
          <w:szCs w:val="18"/>
          <w:lang w:val="en-US" w:eastAsia="en-US"/>
        </w:rPr>
        <w:t xml:space="preserve">Ask RAN2 to provide signalling support to indicate satellite prioritization for neighbor cell measurements. </w:t>
      </w:r>
    </w:p>
    <w:p w14:paraId="791D6EB0" w14:textId="77777777" w:rsidR="00397C1F" w:rsidRPr="00397C1F" w:rsidRDefault="00397C1F">
      <w:pPr>
        <w:numPr>
          <w:ilvl w:val="0"/>
          <w:numId w:val="24"/>
        </w:numPr>
        <w:overflowPunct/>
        <w:autoSpaceDE/>
        <w:autoSpaceDN/>
        <w:adjustRightInd/>
        <w:spacing w:after="200" w:line="240" w:lineRule="auto"/>
        <w:rPr>
          <w:rFonts w:eastAsia="PMingLiU"/>
          <w:iCs/>
          <w:szCs w:val="18"/>
          <w:lang w:val="en-US" w:eastAsia="en-US"/>
        </w:rPr>
      </w:pPr>
      <w:bookmarkStart w:id="3" w:name="_Toc142673181"/>
      <w:r w:rsidRPr="00397C1F">
        <w:rPr>
          <w:rFonts w:eastAsia="PMingLiU"/>
          <w:iCs/>
          <w:szCs w:val="18"/>
          <w:lang w:val="en-US" w:eastAsia="en-US"/>
        </w:rPr>
        <w:lastRenderedPageBreak/>
        <w:t>Proposal 3: When more than one NGSO satellite is configured and available for neighbor cell measurements in multiple frequencies, and the set of frequencies available in each satellite is different, the following rules apply, until the UE has selected a satellite for measurement in every frequency layer:</w:t>
      </w:r>
      <w:bookmarkEnd w:id="3"/>
    </w:p>
    <w:p w14:paraId="792C5829" w14:textId="77777777" w:rsidR="00397C1F" w:rsidRPr="00397C1F" w:rsidRDefault="00397C1F">
      <w:pPr>
        <w:numPr>
          <w:ilvl w:val="1"/>
          <w:numId w:val="24"/>
        </w:numPr>
        <w:overflowPunct/>
        <w:autoSpaceDE/>
        <w:autoSpaceDN/>
        <w:adjustRightInd/>
        <w:spacing w:after="200" w:line="240" w:lineRule="auto"/>
        <w:rPr>
          <w:rFonts w:eastAsia="PMingLiU"/>
          <w:iCs/>
          <w:szCs w:val="18"/>
          <w:lang w:val="en-US" w:eastAsia="en-US"/>
        </w:rPr>
      </w:pPr>
      <w:bookmarkStart w:id="4" w:name="_Toc142673182"/>
      <w:r w:rsidRPr="00397C1F">
        <w:rPr>
          <w:rFonts w:eastAsia="PMingLiU"/>
          <w:iCs/>
          <w:szCs w:val="18"/>
          <w:lang w:val="en-US" w:eastAsia="en-US"/>
        </w:rPr>
        <w:t>If the frequency layer with the highest priority is available only in one satellite, the UE shall choose this satellite for measurements for every frequency layer available in this satellite.</w:t>
      </w:r>
      <w:bookmarkEnd w:id="4"/>
      <w:r w:rsidRPr="00397C1F">
        <w:rPr>
          <w:rFonts w:eastAsia="PMingLiU"/>
          <w:iCs/>
          <w:szCs w:val="18"/>
          <w:lang w:val="en-US" w:eastAsia="en-US"/>
        </w:rPr>
        <w:t xml:space="preserve"> </w:t>
      </w:r>
    </w:p>
    <w:p w14:paraId="353F1169" w14:textId="77777777" w:rsidR="00397C1F" w:rsidRPr="00397C1F" w:rsidRDefault="00397C1F">
      <w:pPr>
        <w:numPr>
          <w:ilvl w:val="1"/>
          <w:numId w:val="24"/>
        </w:numPr>
        <w:overflowPunct/>
        <w:autoSpaceDE/>
        <w:autoSpaceDN/>
        <w:adjustRightInd/>
        <w:spacing w:after="200" w:line="240" w:lineRule="auto"/>
        <w:rPr>
          <w:rFonts w:eastAsia="PMingLiU"/>
          <w:iCs/>
          <w:szCs w:val="18"/>
          <w:lang w:val="en-US" w:eastAsia="en-US"/>
        </w:rPr>
      </w:pPr>
      <w:bookmarkStart w:id="5" w:name="_Toc142673183"/>
      <w:r w:rsidRPr="00397C1F">
        <w:rPr>
          <w:rFonts w:eastAsia="PMingLiU"/>
          <w:iCs/>
          <w:szCs w:val="18"/>
          <w:lang w:val="en-US" w:eastAsia="en-US"/>
        </w:rPr>
        <w:t>If there are no higher priority frequencies available for measurements, the UE shall choose first the satellite which is associated to the highest number of frequency layers</w:t>
      </w:r>
      <w:bookmarkEnd w:id="5"/>
      <w:r w:rsidRPr="00397C1F">
        <w:rPr>
          <w:rFonts w:eastAsia="PMingLiU"/>
          <w:iCs/>
          <w:szCs w:val="18"/>
          <w:lang w:val="en-US" w:eastAsia="en-US"/>
        </w:rPr>
        <w:t xml:space="preserve"> </w:t>
      </w:r>
    </w:p>
    <w:p w14:paraId="4F8BAE01" w14:textId="77777777" w:rsidR="00397C1F" w:rsidRPr="00397C1F" w:rsidRDefault="00397C1F" w:rsidP="00397C1F">
      <w:pPr>
        <w:overflowPunct/>
        <w:autoSpaceDE/>
        <w:autoSpaceDN/>
        <w:adjustRightInd/>
        <w:spacing w:after="0" w:line="240" w:lineRule="auto"/>
        <w:rPr>
          <w:rFonts w:eastAsia="PMingLiU"/>
          <w:iCs/>
          <w:lang w:val="en-US"/>
        </w:rPr>
      </w:pPr>
    </w:p>
    <w:p w14:paraId="3C9F336E" w14:textId="77777777" w:rsidR="00397C1F" w:rsidRPr="00397C1F" w:rsidRDefault="00397C1F" w:rsidP="00397C1F">
      <w:pPr>
        <w:overflowPunct/>
        <w:autoSpaceDE/>
        <w:autoSpaceDN/>
        <w:adjustRightInd/>
        <w:spacing w:after="0" w:line="240" w:lineRule="auto"/>
        <w:rPr>
          <w:rFonts w:eastAsia="PMingLiU"/>
          <w:iCs/>
          <w:lang w:val="en-US"/>
        </w:rPr>
      </w:pPr>
    </w:p>
    <w:p w14:paraId="4284DF59" w14:textId="77777777" w:rsidR="00397C1F" w:rsidRPr="00397C1F" w:rsidRDefault="00397C1F" w:rsidP="00397C1F">
      <w:pPr>
        <w:rPr>
          <w:rFonts w:ascii="Arial" w:hAnsi="Arial" w:cs="Arial"/>
          <w:u w:val="single"/>
          <w:lang w:val="en-US" w:eastAsia="en-US"/>
        </w:rPr>
      </w:pPr>
      <w:r w:rsidRPr="00397C1F">
        <w:rPr>
          <w:rFonts w:ascii="Arial" w:hAnsi="Arial" w:cs="Arial"/>
          <w:u w:val="single"/>
          <w:lang w:val="en-US" w:eastAsia="en-US"/>
        </w:rPr>
        <w:t>Issue 4-2: Requirements applicability with SIB updates</w:t>
      </w:r>
    </w:p>
    <w:p w14:paraId="7E7931BE" w14:textId="77777777" w:rsidR="00397C1F" w:rsidRPr="00397C1F" w:rsidRDefault="00397C1F" w:rsidP="00397C1F">
      <w:pPr>
        <w:overflowPunct/>
        <w:autoSpaceDE/>
        <w:autoSpaceDN/>
        <w:adjustRightInd/>
        <w:spacing w:after="120"/>
        <w:rPr>
          <w:rFonts w:eastAsia="PMingLiU"/>
          <w:bCs/>
          <w:iCs/>
          <w:szCs w:val="18"/>
          <w:lang w:val="en-US" w:eastAsia="en-US"/>
        </w:rPr>
      </w:pPr>
      <w:r w:rsidRPr="00397C1F">
        <w:rPr>
          <w:rFonts w:eastAsia="PMingLiU"/>
          <w:bCs/>
          <w:iCs/>
          <w:szCs w:val="18"/>
          <w:lang w:val="en-US" w:eastAsia="en-US"/>
        </w:rPr>
        <w:t>Further discuss the following proposals:</w:t>
      </w:r>
    </w:p>
    <w:p w14:paraId="0A76531E" w14:textId="77777777" w:rsidR="00397C1F" w:rsidRPr="00397C1F" w:rsidRDefault="00397C1F">
      <w:pPr>
        <w:numPr>
          <w:ilvl w:val="0"/>
          <w:numId w:val="16"/>
        </w:numPr>
        <w:spacing w:line="240" w:lineRule="auto"/>
        <w:textAlignment w:val="baseline"/>
        <w:rPr>
          <w:rFonts w:eastAsia="MS Mincho"/>
          <w:lang w:val="en-US" w:eastAsia="en-US"/>
        </w:rPr>
      </w:pPr>
      <w:r w:rsidRPr="00397C1F">
        <w:rPr>
          <w:rFonts w:eastAsia="MS Mincho"/>
          <w:lang w:val="en-US" w:eastAsia="en-US"/>
        </w:rPr>
        <w:t xml:space="preserve">Proposal 1: Ask RAN2 to trigger SI modification indication if the list of cells or list of satellites is modified in </w:t>
      </w:r>
      <w:proofErr w:type="spellStart"/>
      <w:r w:rsidRPr="00397C1F">
        <w:rPr>
          <w:rFonts w:eastAsia="MS Mincho"/>
          <w:lang w:val="en-US" w:eastAsia="en-US"/>
        </w:rPr>
        <w:t>SIBxx</w:t>
      </w:r>
      <w:proofErr w:type="spellEnd"/>
      <w:r w:rsidRPr="00397C1F">
        <w:rPr>
          <w:rFonts w:eastAsia="MS Mincho"/>
          <w:lang w:val="en-US" w:eastAsia="en-US"/>
        </w:rPr>
        <w:t>, otherwise mobility requirements cannot be applicable when the list of satellites is updated. (Nokia)</w:t>
      </w:r>
    </w:p>
    <w:p w14:paraId="626B3EF5" w14:textId="77777777" w:rsidR="00334980" w:rsidRPr="00334980" w:rsidRDefault="00334980" w:rsidP="00334980">
      <w:pPr>
        <w:rPr>
          <w:rFonts w:ascii="Arial" w:hAnsi="Arial" w:cs="Arial"/>
        </w:rPr>
      </w:pPr>
    </w:p>
    <w:p w14:paraId="475B2A53" w14:textId="77777777" w:rsidR="00334980" w:rsidRPr="00334980" w:rsidRDefault="00334980" w:rsidP="00334980">
      <w:pPr>
        <w:pStyle w:val="Heading4"/>
        <w:keepNext w:val="0"/>
        <w:rPr>
          <w:rFonts w:cs="Arial"/>
          <w:sz w:val="20"/>
          <w:lang w:eastAsia="ja-JP"/>
        </w:rPr>
      </w:pPr>
      <w:r w:rsidRPr="00334980">
        <w:rPr>
          <w:rFonts w:cs="Arial"/>
          <w:sz w:val="20"/>
          <w:lang w:eastAsia="ja-JP"/>
        </w:rPr>
        <w:t>2.4.2</w:t>
      </w:r>
      <w:r w:rsidRPr="00334980">
        <w:rPr>
          <w:rFonts w:cs="Arial"/>
          <w:sz w:val="20"/>
          <w:lang w:eastAsia="ja-JP"/>
        </w:rPr>
        <w:tab/>
        <w:t xml:space="preserve">Remaining Open issues: </w:t>
      </w:r>
    </w:p>
    <w:p w14:paraId="0F738C85"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Core Part</w:t>
      </w:r>
    </w:p>
    <w:p w14:paraId="5EE2800A" w14:textId="4E06C3F0" w:rsidR="00334980" w:rsidRPr="00334980" w:rsidRDefault="00334980" w:rsidP="00334980">
      <w:pPr>
        <w:widowControl w:val="0"/>
        <w:overflowPunct/>
        <w:autoSpaceDE/>
        <w:autoSpaceDN/>
        <w:adjustRightInd/>
        <w:spacing w:after="0" w:line="259" w:lineRule="auto"/>
        <w:jc w:val="both"/>
        <w:rPr>
          <w:rFonts w:ascii="Arial" w:hAnsi="Arial" w:cs="Arial"/>
          <w:lang w:eastAsia="ja-JP"/>
        </w:rPr>
      </w:pPr>
      <w:r w:rsidRPr="00334980">
        <w:rPr>
          <w:rFonts w:ascii="Arial" w:hAnsi="Arial" w:cs="Arial"/>
          <w:lang w:eastAsia="ja-JP"/>
        </w:rPr>
        <w:t xml:space="preserve">Define UE RRM requirements for the introduced mobility enhancement features, including </w:t>
      </w:r>
      <w:r w:rsidR="002B5115" w:rsidRPr="00334980">
        <w:rPr>
          <w:rFonts w:ascii="Arial" w:hAnsi="Arial" w:cs="Arial"/>
          <w:lang w:val="en-US" w:eastAsia="en-US"/>
        </w:rPr>
        <w:t>location-based cell reselection</w:t>
      </w:r>
      <w:r w:rsidR="002B5115">
        <w:rPr>
          <w:rFonts w:ascii="Arial" w:hAnsi="Arial" w:cs="Arial"/>
          <w:lang w:eastAsia="ja-JP"/>
        </w:rPr>
        <w:t xml:space="preserve">, </w:t>
      </w:r>
      <w:r w:rsidRPr="00334980">
        <w:rPr>
          <w:rFonts w:ascii="Arial" w:hAnsi="Arial" w:cs="Arial"/>
          <w:lang w:eastAsia="ja-JP"/>
        </w:rPr>
        <w:t>neighbour cell measurements in connected mode</w:t>
      </w:r>
      <w:r w:rsidRPr="00334980">
        <w:rPr>
          <w:rFonts w:ascii="Arial" w:hAnsi="Arial" w:cs="Arial"/>
          <w:lang w:val="en-US" w:eastAsia="en-US"/>
        </w:rPr>
        <w:t>location-based cell reselection</w:t>
      </w:r>
      <w:r w:rsidR="002B5115">
        <w:rPr>
          <w:rFonts w:ascii="Arial" w:hAnsi="Arial" w:cs="Arial"/>
          <w:lang w:val="en-US" w:eastAsia="en-US"/>
        </w:rPr>
        <w:t xml:space="preserve">, and </w:t>
      </w:r>
      <w:proofErr w:type="spellStart"/>
      <w:r w:rsidR="002B5115" w:rsidRPr="00334980">
        <w:rPr>
          <w:rFonts w:ascii="Arial" w:hAnsi="Arial" w:cs="Arial"/>
          <w:lang w:eastAsia="ja-JP"/>
        </w:rPr>
        <w:t>eMTC</w:t>
      </w:r>
      <w:proofErr w:type="spellEnd"/>
      <w:r w:rsidR="002B5115" w:rsidRPr="00334980">
        <w:rPr>
          <w:rFonts w:ascii="Arial" w:hAnsi="Arial" w:cs="Arial"/>
          <w:lang w:eastAsia="ja-JP"/>
        </w:rPr>
        <w:t xml:space="preserve"> CHO</w:t>
      </w:r>
      <w:r w:rsidR="002B5115">
        <w:rPr>
          <w:rFonts w:ascii="Arial" w:hAnsi="Arial" w:cs="Arial"/>
          <w:lang w:eastAsia="ja-JP"/>
        </w:rPr>
        <w:t>.</w:t>
      </w:r>
    </w:p>
    <w:p w14:paraId="3256E28A" w14:textId="77777777" w:rsidR="00334980" w:rsidRPr="00334980" w:rsidRDefault="00334980" w:rsidP="00334980">
      <w:pPr>
        <w:rPr>
          <w:rFonts w:ascii="Arial" w:hAnsi="Arial" w:cs="Arial"/>
          <w:iCs/>
          <w:color w:val="FF0000"/>
          <w:lang w:val="en-US"/>
        </w:rPr>
      </w:pPr>
    </w:p>
    <w:p w14:paraId="4A3D98FB"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Performance Part</w:t>
      </w:r>
    </w:p>
    <w:p w14:paraId="3822AEA6" w14:textId="77777777" w:rsidR="00334980" w:rsidRPr="00334980" w:rsidRDefault="00334980" w:rsidP="00334980">
      <w:pPr>
        <w:rPr>
          <w:rFonts w:ascii="Arial" w:hAnsi="Arial" w:cs="Arial"/>
          <w:lang w:eastAsia="ja-JP"/>
        </w:rPr>
      </w:pPr>
      <w:r w:rsidRPr="00334980">
        <w:rPr>
          <w:rFonts w:ascii="Arial" w:hAnsi="Arial" w:cs="Arial"/>
          <w:lang w:eastAsia="ja-JP"/>
        </w:rPr>
        <w:t>The work on Performance part has not started yet.</w:t>
      </w:r>
    </w:p>
    <w:p w14:paraId="0520B628" w14:textId="77777777" w:rsidR="00F9174B" w:rsidRPr="00334980" w:rsidRDefault="00F9174B">
      <w:pPr>
        <w:rPr>
          <w:rFonts w:ascii="Arial" w:hAnsi="Arial" w:cs="Arial"/>
          <w:iCs/>
          <w:color w:val="FF0000"/>
        </w:rPr>
      </w:pPr>
    </w:p>
    <w:p w14:paraId="38B0D9EF" w14:textId="77777777" w:rsidR="00F9174B" w:rsidRDefault="00827744">
      <w:pPr>
        <w:pStyle w:val="Heading2"/>
      </w:pPr>
      <w:r>
        <w:t>4.</w:t>
      </w:r>
      <w:r>
        <w:tab/>
        <w:t>References</w:t>
      </w:r>
    </w:p>
    <w:p w14:paraId="73A57911" w14:textId="77777777" w:rsidR="00F9174B" w:rsidRDefault="00827744">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w:t>
      </w:r>
      <w:proofErr w:type="gramStart"/>
      <w:r>
        <w:rPr>
          <w:rFonts w:ascii="Arial" w:hAnsi="Arial" w:cs="Arial"/>
          <w:iCs/>
          <w:color w:val="FF0000"/>
        </w:rPr>
        <w:t>e.g.</w:t>
      </w:r>
      <w:proofErr w:type="gramEnd"/>
      <w:r>
        <w:rPr>
          <w:rFonts w:ascii="Arial" w:hAnsi="Arial" w:cs="Arial"/>
          <w:iCs/>
          <w:color w:val="FF0000"/>
        </w:rPr>
        <w:t xml:space="preserve">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050E3232" w14:textId="213175E0" w:rsidR="00A60F39" w:rsidRDefault="00A60F39" w:rsidP="00A60F39">
      <w:pPr>
        <w:pStyle w:val="Heading2"/>
        <w:rPr>
          <w:lang w:eastAsia="ja-JP"/>
        </w:rPr>
      </w:pPr>
      <w:r w:rsidRPr="009A2425">
        <w:rPr>
          <w:lang w:eastAsia="ja-JP"/>
        </w:rPr>
        <w:t>4.1</w:t>
      </w:r>
      <w:r w:rsidRPr="009A2425">
        <w:rPr>
          <w:lang w:eastAsia="ja-JP"/>
        </w:rPr>
        <w:tab/>
        <w:t>RAN1</w:t>
      </w:r>
    </w:p>
    <w:p w14:paraId="3AD944DF" w14:textId="4C81A7A4" w:rsidR="009A2425" w:rsidRDefault="009A2425" w:rsidP="009A2425">
      <w:pPr>
        <w:rPr>
          <w:lang w:eastAsia="ja-JP"/>
        </w:rPr>
      </w:pPr>
      <w:r w:rsidRPr="009A2425">
        <w:rPr>
          <w:rFonts w:ascii="Arial" w:hAnsi="Arial" w:cs="Arial"/>
          <w:b/>
          <w:lang w:eastAsia="en-US"/>
        </w:rPr>
        <w:t>RAN1#114, August 21</w:t>
      </w:r>
      <w:r w:rsidRPr="006B162B">
        <w:rPr>
          <w:rFonts w:ascii="Arial" w:hAnsi="Arial" w:cs="Arial"/>
          <w:b/>
          <w:vertAlign w:val="superscript"/>
          <w:lang w:eastAsia="en-US"/>
        </w:rPr>
        <w:t>st</w:t>
      </w:r>
      <w:r w:rsidRPr="009A2425">
        <w:rPr>
          <w:rFonts w:ascii="Arial" w:hAnsi="Arial" w:cs="Arial"/>
          <w:b/>
          <w:lang w:eastAsia="en-US"/>
        </w:rPr>
        <w:t xml:space="preserve"> – August 25</w:t>
      </w:r>
      <w:r w:rsidRPr="006B162B">
        <w:rPr>
          <w:rFonts w:ascii="Arial" w:hAnsi="Arial" w:cs="Arial"/>
          <w:b/>
          <w:vertAlign w:val="superscript"/>
          <w:lang w:eastAsia="en-US"/>
        </w:rPr>
        <w:t>th</w:t>
      </w:r>
      <w:r w:rsidRPr="009A2425">
        <w:rPr>
          <w:rFonts w:ascii="Arial" w:hAnsi="Arial" w:cs="Arial"/>
          <w:b/>
          <w:lang w:eastAsia="en-US"/>
        </w:rPr>
        <w:t>, 2023, Toulouse, France</w:t>
      </w:r>
    </w:p>
    <w:p w14:paraId="3C33F661" w14:textId="77028E79" w:rsidR="009A2425" w:rsidRDefault="009A2425" w:rsidP="009A242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9.9.3</w:t>
      </w:r>
    </w:p>
    <w:p w14:paraId="3C010F48" w14:textId="77777777" w:rsidR="009A2425" w:rsidRPr="009A2425" w:rsidRDefault="009A2425" w:rsidP="009A2425">
      <w:pPr>
        <w:pStyle w:val="Doc-title"/>
        <w:numPr>
          <w:ilvl w:val="0"/>
          <w:numId w:val="11"/>
        </w:numPr>
      </w:pPr>
      <w:r w:rsidRPr="009A2425">
        <w:t>R1-2306490</w:t>
      </w:r>
      <w:r w:rsidRPr="009A2425">
        <w:tab/>
        <w:t>Discussion on disabling of HARQ feedback for IoT NTN</w:t>
      </w:r>
      <w:r w:rsidRPr="009A2425">
        <w:tab/>
        <w:t xml:space="preserve">Huawei, </w:t>
      </w:r>
      <w:proofErr w:type="spellStart"/>
      <w:r w:rsidRPr="009A2425">
        <w:t>HiSilicon</w:t>
      </w:r>
      <w:proofErr w:type="spellEnd"/>
    </w:p>
    <w:p w14:paraId="0FB414E7" w14:textId="77777777" w:rsidR="009A2425" w:rsidRPr="009A2425" w:rsidRDefault="009A2425" w:rsidP="009A2425">
      <w:pPr>
        <w:pStyle w:val="Doc-title"/>
        <w:numPr>
          <w:ilvl w:val="0"/>
          <w:numId w:val="11"/>
        </w:numPr>
      </w:pPr>
      <w:r w:rsidRPr="009A2425">
        <w:t>R1-2306565</w:t>
      </w:r>
      <w:r w:rsidRPr="009A2425">
        <w:tab/>
        <w:t>Discussion on disabling of HARQ feedback for IoT-NTN</w:t>
      </w:r>
      <w:r w:rsidRPr="009A2425">
        <w:tab/>
        <w:t>ZTE</w:t>
      </w:r>
    </w:p>
    <w:p w14:paraId="0A9289EF" w14:textId="77777777" w:rsidR="009A2425" w:rsidRPr="009A2425" w:rsidRDefault="009A2425" w:rsidP="009A2425">
      <w:pPr>
        <w:pStyle w:val="Doc-title"/>
        <w:numPr>
          <w:ilvl w:val="0"/>
          <w:numId w:val="11"/>
        </w:numPr>
      </w:pPr>
      <w:r w:rsidRPr="009A2425">
        <w:t>R1-2306661</w:t>
      </w:r>
      <w:r w:rsidRPr="009A2425">
        <w:tab/>
        <w:t>Discussion on disabling of HARQ feedback for IoT NTN</w:t>
      </w:r>
      <w:r w:rsidRPr="009A2425">
        <w:tab/>
      </w:r>
      <w:proofErr w:type="spellStart"/>
      <w:r w:rsidRPr="009A2425">
        <w:t>Spreadtrum</w:t>
      </w:r>
      <w:proofErr w:type="spellEnd"/>
      <w:r w:rsidRPr="009A2425">
        <w:t xml:space="preserve"> Communications</w:t>
      </w:r>
    </w:p>
    <w:p w14:paraId="32C24927" w14:textId="77777777" w:rsidR="009A2425" w:rsidRPr="009A2425" w:rsidRDefault="009A2425" w:rsidP="009A2425">
      <w:pPr>
        <w:pStyle w:val="Doc-title"/>
        <w:numPr>
          <w:ilvl w:val="0"/>
          <w:numId w:val="11"/>
        </w:numPr>
      </w:pPr>
      <w:r w:rsidRPr="009A2425">
        <w:t>R1-2306879</w:t>
      </w:r>
      <w:r w:rsidRPr="009A2425">
        <w:tab/>
        <w:t>Disabling of HARQ feedback for NB-IoT/</w:t>
      </w:r>
      <w:proofErr w:type="spellStart"/>
      <w:r w:rsidRPr="009A2425">
        <w:t>eMTC</w:t>
      </w:r>
      <w:proofErr w:type="spellEnd"/>
      <w:r w:rsidRPr="009A2425">
        <w:t xml:space="preserve"> over NTN</w:t>
      </w:r>
      <w:r w:rsidRPr="009A2425">
        <w:tab/>
        <w:t>Nokia, Nokia Shanghai Bell</w:t>
      </w:r>
    </w:p>
    <w:p w14:paraId="627D20E7" w14:textId="77777777" w:rsidR="009A2425" w:rsidRPr="009A2425" w:rsidRDefault="009A2425" w:rsidP="009A2425">
      <w:pPr>
        <w:pStyle w:val="Doc-title"/>
        <w:numPr>
          <w:ilvl w:val="0"/>
          <w:numId w:val="11"/>
        </w:numPr>
      </w:pPr>
      <w:r w:rsidRPr="009A2425">
        <w:t>R1-2306920</w:t>
      </w:r>
      <w:r w:rsidRPr="009A2425">
        <w:tab/>
        <w:t>Discussion on disabling of HARQ feedback for IoT-NTN</w:t>
      </w:r>
      <w:r w:rsidRPr="009A2425">
        <w:tab/>
        <w:t>Sony</w:t>
      </w:r>
    </w:p>
    <w:p w14:paraId="75641F8C" w14:textId="77777777" w:rsidR="009A2425" w:rsidRPr="009A2425" w:rsidRDefault="009A2425" w:rsidP="009A2425">
      <w:pPr>
        <w:pStyle w:val="Doc-title"/>
        <w:numPr>
          <w:ilvl w:val="0"/>
          <w:numId w:val="11"/>
        </w:numPr>
      </w:pPr>
      <w:r w:rsidRPr="009A2425">
        <w:t>R1-2307104</w:t>
      </w:r>
      <w:r w:rsidRPr="009A2425">
        <w:tab/>
        <w:t>Discussion on remaining issues of disabling of HARQ feedback for IoT NTN</w:t>
      </w:r>
      <w:r w:rsidRPr="009A2425">
        <w:tab/>
        <w:t>CATT</w:t>
      </w:r>
    </w:p>
    <w:p w14:paraId="1D1B31B3" w14:textId="77777777" w:rsidR="009A2425" w:rsidRPr="009A2425" w:rsidRDefault="009A2425" w:rsidP="009A2425">
      <w:pPr>
        <w:pStyle w:val="Doc-title"/>
        <w:numPr>
          <w:ilvl w:val="0"/>
          <w:numId w:val="11"/>
        </w:numPr>
      </w:pPr>
      <w:r w:rsidRPr="009A2425">
        <w:t>R1-2307117</w:t>
      </w:r>
      <w:r w:rsidRPr="009A2425">
        <w:tab/>
        <w:t>Disabling of HARQ feedback for IoT NTN</w:t>
      </w:r>
      <w:r w:rsidRPr="009A2425">
        <w:tab/>
        <w:t>NEC</w:t>
      </w:r>
    </w:p>
    <w:p w14:paraId="374E72F9" w14:textId="77777777" w:rsidR="009A2425" w:rsidRPr="009A2425" w:rsidRDefault="009A2425" w:rsidP="009A2425">
      <w:pPr>
        <w:pStyle w:val="Doc-title"/>
        <w:numPr>
          <w:ilvl w:val="0"/>
          <w:numId w:val="11"/>
        </w:numPr>
      </w:pPr>
      <w:r w:rsidRPr="009A2425">
        <w:t>R1-2307211</w:t>
      </w:r>
      <w:r w:rsidRPr="009A2425">
        <w:tab/>
        <w:t>Discussion on disabling of HARQ feedback for IoT NTN</w:t>
      </w:r>
      <w:r w:rsidRPr="009A2425">
        <w:tab/>
        <w:t>CMCC</w:t>
      </w:r>
    </w:p>
    <w:p w14:paraId="579D9738" w14:textId="77777777" w:rsidR="009A2425" w:rsidRPr="009A2425" w:rsidRDefault="009A2425" w:rsidP="009A2425">
      <w:pPr>
        <w:pStyle w:val="Doc-title"/>
        <w:numPr>
          <w:ilvl w:val="0"/>
          <w:numId w:val="11"/>
        </w:numPr>
      </w:pPr>
      <w:r w:rsidRPr="009A2425">
        <w:t>R1-2307295</w:t>
      </w:r>
      <w:r w:rsidRPr="009A2425">
        <w:tab/>
        <w:t>On HARQ Feedback Disabling for IoT NTN</w:t>
      </w:r>
      <w:r w:rsidRPr="009A2425">
        <w:tab/>
        <w:t>Apple</w:t>
      </w:r>
    </w:p>
    <w:p w14:paraId="53BF143D" w14:textId="77777777" w:rsidR="009A2425" w:rsidRPr="009A2425" w:rsidRDefault="009A2425" w:rsidP="009A2425">
      <w:pPr>
        <w:pStyle w:val="Doc-title"/>
        <w:numPr>
          <w:ilvl w:val="0"/>
          <w:numId w:val="11"/>
        </w:numPr>
      </w:pPr>
      <w:r w:rsidRPr="009A2425">
        <w:t>R1-2307401</w:t>
      </w:r>
      <w:r w:rsidRPr="009A2425">
        <w:tab/>
        <w:t>Discussion on the HARQ operation for IoT NTN</w:t>
      </w:r>
      <w:r w:rsidRPr="009A2425">
        <w:tab/>
      </w:r>
      <w:proofErr w:type="spellStart"/>
      <w:r w:rsidRPr="009A2425">
        <w:t>xiaomi</w:t>
      </w:r>
      <w:proofErr w:type="spellEnd"/>
    </w:p>
    <w:p w14:paraId="64783A48" w14:textId="77777777" w:rsidR="009A2425" w:rsidRPr="009A2425" w:rsidRDefault="009A2425" w:rsidP="009A2425">
      <w:pPr>
        <w:pStyle w:val="Doc-title"/>
        <w:numPr>
          <w:ilvl w:val="0"/>
          <w:numId w:val="11"/>
        </w:numPr>
      </w:pPr>
      <w:r w:rsidRPr="009A2425">
        <w:t>R1-2307433</w:t>
      </w:r>
      <w:r w:rsidRPr="009A2425">
        <w:tab/>
        <w:t>Disabling of HARQ feedback for IoT NTN</w:t>
      </w:r>
      <w:r w:rsidRPr="009A2425">
        <w:tab/>
        <w:t>Sharp</w:t>
      </w:r>
    </w:p>
    <w:p w14:paraId="7360B8FD" w14:textId="77777777" w:rsidR="009A2425" w:rsidRPr="009A2425" w:rsidRDefault="009A2425" w:rsidP="009A2425">
      <w:pPr>
        <w:pStyle w:val="Doc-title"/>
        <w:numPr>
          <w:ilvl w:val="0"/>
          <w:numId w:val="11"/>
        </w:numPr>
      </w:pPr>
      <w:r w:rsidRPr="009A2425">
        <w:t>R1-2307545</w:t>
      </w:r>
      <w:r w:rsidRPr="009A2425">
        <w:tab/>
        <w:t>Discussion on disabling of HARQ feedback for IoT NTN</w:t>
      </w:r>
      <w:r w:rsidRPr="009A2425">
        <w:tab/>
        <w:t>OPPO</w:t>
      </w:r>
    </w:p>
    <w:p w14:paraId="60A5C422" w14:textId="77777777" w:rsidR="009A2425" w:rsidRPr="009A2425" w:rsidRDefault="009A2425" w:rsidP="009A2425">
      <w:pPr>
        <w:pStyle w:val="Doc-title"/>
        <w:numPr>
          <w:ilvl w:val="0"/>
          <w:numId w:val="11"/>
        </w:numPr>
      </w:pPr>
      <w:r w:rsidRPr="009A2425">
        <w:t>R1-2307615</w:t>
      </w:r>
      <w:r w:rsidRPr="009A2425">
        <w:tab/>
        <w:t>Disabling of HARQ feedback for IoT NTN</w:t>
      </w:r>
      <w:r w:rsidRPr="009A2425">
        <w:tab/>
        <w:t>Lenovo</w:t>
      </w:r>
    </w:p>
    <w:p w14:paraId="526240DD" w14:textId="77777777" w:rsidR="009A2425" w:rsidRPr="009A2425" w:rsidRDefault="009A2425" w:rsidP="009A2425">
      <w:pPr>
        <w:pStyle w:val="Doc-title"/>
        <w:numPr>
          <w:ilvl w:val="0"/>
          <w:numId w:val="11"/>
        </w:numPr>
      </w:pPr>
      <w:r w:rsidRPr="009A2425">
        <w:t>R1-2307695</w:t>
      </w:r>
      <w:r w:rsidRPr="009A2425">
        <w:tab/>
        <w:t>Disabling of HARQ feedback for IoT NTN</w:t>
      </w:r>
      <w:r w:rsidRPr="009A2425">
        <w:tab/>
        <w:t>Samsung</w:t>
      </w:r>
    </w:p>
    <w:p w14:paraId="1E5F496F" w14:textId="77777777" w:rsidR="009A2425" w:rsidRPr="009A2425" w:rsidRDefault="009A2425" w:rsidP="009A2425">
      <w:pPr>
        <w:pStyle w:val="Doc-title"/>
        <w:numPr>
          <w:ilvl w:val="0"/>
          <w:numId w:val="11"/>
        </w:numPr>
      </w:pPr>
      <w:r w:rsidRPr="009A2425">
        <w:t>R1-2307799</w:t>
      </w:r>
      <w:r w:rsidRPr="009A2425">
        <w:tab/>
        <w:t>On disabling HARQ feedback for IoT NTN</w:t>
      </w:r>
      <w:r w:rsidRPr="009A2425">
        <w:tab/>
        <w:t>Ericsson</w:t>
      </w:r>
    </w:p>
    <w:p w14:paraId="4890F76C" w14:textId="77777777" w:rsidR="009A2425" w:rsidRPr="009A2425" w:rsidRDefault="009A2425" w:rsidP="009A2425">
      <w:pPr>
        <w:pStyle w:val="Doc-title"/>
        <w:numPr>
          <w:ilvl w:val="0"/>
          <w:numId w:val="11"/>
        </w:numPr>
      </w:pPr>
      <w:r w:rsidRPr="009A2425">
        <w:t>R1-2307944</w:t>
      </w:r>
      <w:r w:rsidRPr="009A2425">
        <w:tab/>
        <w:t>Disabling HARQ Feedback for IoT-NTN</w:t>
      </w:r>
      <w:r w:rsidRPr="009A2425">
        <w:tab/>
        <w:t>Qualcomm Incorporated</w:t>
      </w:r>
    </w:p>
    <w:p w14:paraId="7C70CABD" w14:textId="77777777" w:rsidR="009A2425" w:rsidRPr="009A2425" w:rsidRDefault="009A2425" w:rsidP="009A2425">
      <w:pPr>
        <w:pStyle w:val="Doc-title"/>
        <w:numPr>
          <w:ilvl w:val="0"/>
          <w:numId w:val="11"/>
        </w:numPr>
      </w:pPr>
      <w:r w:rsidRPr="009A2425">
        <w:t>R1-2308010</w:t>
      </w:r>
      <w:r w:rsidRPr="009A2425">
        <w:tab/>
        <w:t>Disabling of HARQ feedback for IoT NTN</w:t>
      </w:r>
      <w:r w:rsidRPr="009A2425">
        <w:tab/>
        <w:t>Nordic Semiconductor ASA</w:t>
      </w:r>
    </w:p>
    <w:p w14:paraId="4AC85723" w14:textId="4D50AAC9" w:rsidR="009A2425" w:rsidRPr="009A2425" w:rsidRDefault="009A2425" w:rsidP="009A2425">
      <w:pPr>
        <w:pStyle w:val="Doc-title"/>
        <w:numPr>
          <w:ilvl w:val="0"/>
          <w:numId w:val="11"/>
        </w:numPr>
      </w:pPr>
      <w:r w:rsidRPr="009A2425">
        <w:lastRenderedPageBreak/>
        <w:t>R1-2308058</w:t>
      </w:r>
      <w:r w:rsidRPr="009A2425">
        <w:tab/>
        <w:t>HARQ</w:t>
      </w:r>
      <w:r w:rsidRPr="009A2425">
        <w:tab/>
        <w:t>MediaTek Inc.</w:t>
      </w:r>
    </w:p>
    <w:p w14:paraId="452A5EEA" w14:textId="3579E30C" w:rsidR="009A2425" w:rsidRDefault="009A2425" w:rsidP="009A2425">
      <w:pPr>
        <w:pStyle w:val="Doc-title"/>
        <w:numPr>
          <w:ilvl w:val="0"/>
          <w:numId w:val="11"/>
        </w:numPr>
      </w:pPr>
      <w:r w:rsidRPr="009A2425">
        <w:t>R1-2308231</w:t>
      </w:r>
      <w:r w:rsidRPr="009A2425">
        <w:tab/>
        <w:t>FLS#1 on disabling of HARQ feedback for IoT NTN</w:t>
      </w:r>
      <w:r w:rsidRPr="009A2425">
        <w:tab/>
        <w:t>Moderator (Lenovo)</w:t>
      </w:r>
    </w:p>
    <w:p w14:paraId="200806CC" w14:textId="7B671AD7" w:rsidR="000D18C0" w:rsidRPr="000D18C0" w:rsidRDefault="000D18C0" w:rsidP="000D18C0">
      <w:pPr>
        <w:pStyle w:val="Doc-title"/>
        <w:numPr>
          <w:ilvl w:val="0"/>
          <w:numId w:val="11"/>
        </w:numPr>
      </w:pPr>
      <w:r w:rsidRPr="000D18C0">
        <w:t>R1-2308232</w:t>
      </w:r>
      <w:r w:rsidRPr="000D18C0">
        <w:tab/>
        <w:t>FLS#2 on disabling of HARQ feedback for IoT NTN</w:t>
      </w:r>
      <w:r w:rsidRPr="000D18C0">
        <w:tab/>
        <w:t>Moderator (Lenovo)</w:t>
      </w:r>
    </w:p>
    <w:p w14:paraId="770803E2" w14:textId="21FE70CA" w:rsidR="00A60F39" w:rsidRDefault="00A60F39" w:rsidP="009A2425">
      <w:pPr>
        <w:rPr>
          <w:rStyle w:val="apple-converted-space"/>
          <w:rFonts w:eastAsia="PMingLiU"/>
        </w:rPr>
      </w:pPr>
    </w:p>
    <w:p w14:paraId="19FA38DB" w14:textId="17950BAB" w:rsidR="000D18C0" w:rsidRDefault="000D18C0" w:rsidP="000D18C0">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9.9.4</w:t>
      </w:r>
    </w:p>
    <w:p w14:paraId="5EFCB77D" w14:textId="77777777" w:rsidR="000D18C0" w:rsidRPr="000D18C0" w:rsidRDefault="000D18C0" w:rsidP="000D18C0">
      <w:pPr>
        <w:pStyle w:val="Doc-title"/>
        <w:numPr>
          <w:ilvl w:val="0"/>
          <w:numId w:val="11"/>
        </w:numPr>
      </w:pPr>
      <w:r w:rsidRPr="000D18C0">
        <w:t>R1-2306491</w:t>
      </w:r>
      <w:r w:rsidRPr="000D18C0">
        <w:tab/>
        <w:t>Discussion on improved GNSS operations for IoT NTN</w:t>
      </w:r>
      <w:r w:rsidRPr="000D18C0">
        <w:tab/>
        <w:t xml:space="preserve">Huawei, </w:t>
      </w:r>
      <w:proofErr w:type="spellStart"/>
      <w:r w:rsidRPr="000D18C0">
        <w:t>HiSilicon</w:t>
      </w:r>
      <w:proofErr w:type="spellEnd"/>
    </w:p>
    <w:p w14:paraId="20182D8C" w14:textId="77777777" w:rsidR="000D18C0" w:rsidRPr="000D18C0" w:rsidRDefault="000D18C0" w:rsidP="000D18C0">
      <w:pPr>
        <w:pStyle w:val="Doc-title"/>
        <w:numPr>
          <w:ilvl w:val="0"/>
          <w:numId w:val="11"/>
        </w:numPr>
      </w:pPr>
      <w:r w:rsidRPr="000D18C0">
        <w:t>R1-2306566</w:t>
      </w:r>
      <w:r w:rsidRPr="000D18C0">
        <w:tab/>
        <w:t>Discussion on improved GNSS operation for IoT-NTN</w:t>
      </w:r>
      <w:r w:rsidRPr="000D18C0">
        <w:tab/>
        <w:t>ZTE</w:t>
      </w:r>
    </w:p>
    <w:p w14:paraId="5A98265B" w14:textId="77777777" w:rsidR="000D18C0" w:rsidRPr="000D18C0" w:rsidRDefault="000D18C0" w:rsidP="000D18C0">
      <w:pPr>
        <w:pStyle w:val="Doc-title"/>
        <w:numPr>
          <w:ilvl w:val="0"/>
          <w:numId w:val="11"/>
        </w:numPr>
      </w:pPr>
      <w:r w:rsidRPr="000D18C0">
        <w:t>R1-2306662</w:t>
      </w:r>
      <w:r w:rsidRPr="000D18C0">
        <w:tab/>
        <w:t>Discussion on improved GNSS operations for IoT NTN</w:t>
      </w:r>
      <w:r w:rsidRPr="000D18C0">
        <w:tab/>
      </w:r>
      <w:proofErr w:type="spellStart"/>
      <w:r w:rsidRPr="000D18C0">
        <w:t>Spreadtrum</w:t>
      </w:r>
      <w:proofErr w:type="spellEnd"/>
      <w:r w:rsidRPr="000D18C0">
        <w:t xml:space="preserve"> Communications</w:t>
      </w:r>
    </w:p>
    <w:p w14:paraId="1A044A60" w14:textId="77777777" w:rsidR="000D18C0" w:rsidRPr="000D18C0" w:rsidRDefault="000D18C0" w:rsidP="000D18C0">
      <w:pPr>
        <w:pStyle w:val="Doc-title"/>
        <w:numPr>
          <w:ilvl w:val="0"/>
          <w:numId w:val="11"/>
        </w:numPr>
      </w:pPr>
      <w:r w:rsidRPr="000D18C0">
        <w:t>R1-2306880</w:t>
      </w:r>
      <w:r w:rsidRPr="000D18C0">
        <w:tab/>
        <w:t>Enhancements for long connections in NB-IoT/</w:t>
      </w:r>
      <w:proofErr w:type="spellStart"/>
      <w:r w:rsidRPr="000D18C0">
        <w:t>eMTC</w:t>
      </w:r>
      <w:proofErr w:type="spellEnd"/>
      <w:r w:rsidRPr="000D18C0">
        <w:t xml:space="preserve"> over NTN</w:t>
      </w:r>
      <w:r w:rsidRPr="000D18C0">
        <w:tab/>
        <w:t>Nokia, Nokia Shanghai Bell</w:t>
      </w:r>
    </w:p>
    <w:p w14:paraId="31A60C22" w14:textId="77777777" w:rsidR="000D18C0" w:rsidRPr="000D18C0" w:rsidRDefault="000D18C0" w:rsidP="000D18C0">
      <w:pPr>
        <w:pStyle w:val="Doc-title"/>
        <w:numPr>
          <w:ilvl w:val="0"/>
          <w:numId w:val="11"/>
        </w:numPr>
      </w:pPr>
      <w:r w:rsidRPr="000D18C0">
        <w:t>R1-2306944</w:t>
      </w:r>
      <w:r w:rsidRPr="000D18C0">
        <w:tab/>
        <w:t>On Improved GNSS Operations for IoT NTN</w:t>
      </w:r>
      <w:r w:rsidRPr="000D18C0">
        <w:tab/>
        <w:t>NEC</w:t>
      </w:r>
    </w:p>
    <w:p w14:paraId="4A2C443A" w14:textId="77777777" w:rsidR="000D18C0" w:rsidRPr="000D18C0" w:rsidRDefault="000D18C0" w:rsidP="000D18C0">
      <w:pPr>
        <w:pStyle w:val="Doc-title"/>
        <w:numPr>
          <w:ilvl w:val="0"/>
          <w:numId w:val="11"/>
        </w:numPr>
      </w:pPr>
      <w:r w:rsidRPr="000D18C0">
        <w:t>R1-2306950</w:t>
      </w:r>
      <w:r w:rsidRPr="000D18C0">
        <w:tab/>
        <w:t>On improved GNSS operation in IoT NTN</w:t>
      </w:r>
      <w:r w:rsidRPr="000D18C0">
        <w:tab/>
        <w:t>Ericsson</w:t>
      </w:r>
    </w:p>
    <w:p w14:paraId="1F4230AD" w14:textId="77777777" w:rsidR="000D18C0" w:rsidRPr="000D18C0" w:rsidRDefault="000D18C0" w:rsidP="000D18C0">
      <w:pPr>
        <w:pStyle w:val="Doc-title"/>
        <w:numPr>
          <w:ilvl w:val="0"/>
          <w:numId w:val="11"/>
        </w:numPr>
      </w:pPr>
      <w:r w:rsidRPr="000D18C0">
        <w:t>R1-2307105</w:t>
      </w:r>
      <w:r w:rsidRPr="000D18C0">
        <w:tab/>
        <w:t>Discussion on remaining issues of improved GNSS operations for IoT NTN</w:t>
      </w:r>
      <w:r w:rsidRPr="000D18C0">
        <w:tab/>
        <w:t>CATT</w:t>
      </w:r>
    </w:p>
    <w:p w14:paraId="49521AE3" w14:textId="77777777" w:rsidR="000D18C0" w:rsidRPr="000D18C0" w:rsidRDefault="000D18C0" w:rsidP="000D18C0">
      <w:pPr>
        <w:pStyle w:val="Doc-title"/>
        <w:numPr>
          <w:ilvl w:val="0"/>
          <w:numId w:val="11"/>
        </w:numPr>
      </w:pPr>
      <w:r w:rsidRPr="000D18C0">
        <w:t>R1-2307212</w:t>
      </w:r>
      <w:r w:rsidRPr="000D18C0">
        <w:tab/>
        <w:t>Discussion on improved GNSS operations for IoT NTN</w:t>
      </w:r>
      <w:r w:rsidRPr="000D18C0">
        <w:tab/>
        <w:t>CMCC</w:t>
      </w:r>
    </w:p>
    <w:p w14:paraId="6DDE5F96" w14:textId="77777777" w:rsidR="000D18C0" w:rsidRPr="000D18C0" w:rsidRDefault="000D18C0" w:rsidP="000D18C0">
      <w:pPr>
        <w:pStyle w:val="Doc-title"/>
        <w:numPr>
          <w:ilvl w:val="0"/>
          <w:numId w:val="11"/>
        </w:numPr>
      </w:pPr>
      <w:r w:rsidRPr="000D18C0">
        <w:t>R1-2307296</w:t>
      </w:r>
      <w:r w:rsidRPr="000D18C0">
        <w:tab/>
        <w:t>On improved GNSS operations for IoT NTN</w:t>
      </w:r>
      <w:r w:rsidRPr="000D18C0">
        <w:tab/>
        <w:t>Apple</w:t>
      </w:r>
    </w:p>
    <w:p w14:paraId="0705F7A1" w14:textId="77777777" w:rsidR="000D18C0" w:rsidRPr="000D18C0" w:rsidRDefault="000D18C0" w:rsidP="000D18C0">
      <w:pPr>
        <w:pStyle w:val="Doc-title"/>
        <w:numPr>
          <w:ilvl w:val="0"/>
          <w:numId w:val="11"/>
        </w:numPr>
      </w:pPr>
      <w:r w:rsidRPr="000D18C0">
        <w:t>R1-2307402</w:t>
      </w:r>
      <w:r w:rsidRPr="000D18C0">
        <w:tab/>
        <w:t>Discussion on the improved GNSS operation for IoT NTN</w:t>
      </w:r>
      <w:r w:rsidRPr="000D18C0">
        <w:tab/>
      </w:r>
      <w:proofErr w:type="spellStart"/>
      <w:r w:rsidRPr="000D18C0">
        <w:t>xiaomi</w:t>
      </w:r>
      <w:proofErr w:type="spellEnd"/>
    </w:p>
    <w:p w14:paraId="0AF991F7" w14:textId="77777777" w:rsidR="000D18C0" w:rsidRPr="000D18C0" w:rsidRDefault="000D18C0" w:rsidP="000D18C0">
      <w:pPr>
        <w:pStyle w:val="Doc-title"/>
        <w:numPr>
          <w:ilvl w:val="0"/>
          <w:numId w:val="11"/>
        </w:numPr>
      </w:pPr>
      <w:r w:rsidRPr="000D18C0">
        <w:t>R1-2307546</w:t>
      </w:r>
      <w:r w:rsidRPr="000D18C0">
        <w:tab/>
        <w:t>Discussion on improved GNSS operations for IoT NTN</w:t>
      </w:r>
      <w:r w:rsidRPr="000D18C0">
        <w:tab/>
        <w:t>OPPO</w:t>
      </w:r>
    </w:p>
    <w:p w14:paraId="2361663B" w14:textId="77777777" w:rsidR="000D18C0" w:rsidRPr="000D18C0" w:rsidRDefault="000D18C0" w:rsidP="000D18C0">
      <w:pPr>
        <w:pStyle w:val="Doc-title"/>
        <w:numPr>
          <w:ilvl w:val="0"/>
          <w:numId w:val="11"/>
        </w:numPr>
      </w:pPr>
      <w:r w:rsidRPr="000D18C0">
        <w:t>R1-2307616</w:t>
      </w:r>
      <w:r w:rsidRPr="000D18C0">
        <w:tab/>
        <w:t>Improved GNSS operations for IoT NTN</w:t>
      </w:r>
      <w:r w:rsidRPr="000D18C0">
        <w:tab/>
        <w:t>Lenovo</w:t>
      </w:r>
    </w:p>
    <w:p w14:paraId="6A9BB36F" w14:textId="77777777" w:rsidR="000D18C0" w:rsidRPr="000D18C0" w:rsidRDefault="000D18C0" w:rsidP="000D18C0">
      <w:pPr>
        <w:pStyle w:val="Doc-title"/>
        <w:numPr>
          <w:ilvl w:val="0"/>
          <w:numId w:val="11"/>
        </w:numPr>
      </w:pPr>
      <w:r w:rsidRPr="000D18C0">
        <w:t>R1-2307696</w:t>
      </w:r>
      <w:r w:rsidRPr="000D18C0">
        <w:tab/>
        <w:t>Improved GNSS operations for IoT NTN</w:t>
      </w:r>
      <w:r w:rsidRPr="000D18C0">
        <w:tab/>
        <w:t>Samsung</w:t>
      </w:r>
    </w:p>
    <w:p w14:paraId="723F8688" w14:textId="77777777" w:rsidR="000D18C0" w:rsidRPr="000D18C0" w:rsidRDefault="000D18C0" w:rsidP="000D18C0">
      <w:pPr>
        <w:pStyle w:val="Doc-title"/>
        <w:numPr>
          <w:ilvl w:val="0"/>
          <w:numId w:val="11"/>
        </w:numPr>
      </w:pPr>
      <w:r w:rsidRPr="000D18C0">
        <w:t>R1-2307945</w:t>
      </w:r>
      <w:r w:rsidRPr="000D18C0">
        <w:tab/>
        <w:t>Improved GNSS Operations for IoT-NTN</w:t>
      </w:r>
      <w:r w:rsidRPr="000D18C0">
        <w:tab/>
        <w:t>Qualcomm Incorporated</w:t>
      </w:r>
    </w:p>
    <w:p w14:paraId="0A190E1D" w14:textId="77777777" w:rsidR="000D18C0" w:rsidRPr="000D18C0" w:rsidRDefault="000D18C0" w:rsidP="000D18C0">
      <w:pPr>
        <w:pStyle w:val="Doc-title"/>
        <w:numPr>
          <w:ilvl w:val="0"/>
          <w:numId w:val="11"/>
        </w:numPr>
      </w:pPr>
      <w:r w:rsidRPr="000D18C0">
        <w:t>R1-2308011</w:t>
      </w:r>
      <w:r w:rsidRPr="000D18C0">
        <w:tab/>
        <w:t>Improved GNSS operations for IoT NTN</w:t>
      </w:r>
      <w:r w:rsidRPr="000D18C0">
        <w:tab/>
        <w:t>Nordic Semiconductor ASA</w:t>
      </w:r>
    </w:p>
    <w:p w14:paraId="57EE946A" w14:textId="0E49EFA5" w:rsidR="000D18C0" w:rsidRPr="000D18C0" w:rsidRDefault="000D18C0" w:rsidP="000D18C0">
      <w:pPr>
        <w:pStyle w:val="Doc-title"/>
        <w:numPr>
          <w:ilvl w:val="0"/>
          <w:numId w:val="11"/>
        </w:numPr>
      </w:pPr>
      <w:r w:rsidRPr="000D18C0">
        <w:t>R1-2308059</w:t>
      </w:r>
      <w:r w:rsidRPr="000D18C0">
        <w:tab/>
        <w:t>Improved GNSS operations</w:t>
      </w:r>
      <w:r w:rsidRPr="000D18C0">
        <w:tab/>
        <w:t>MediaTek Inc.</w:t>
      </w:r>
    </w:p>
    <w:p w14:paraId="3939C51B" w14:textId="54530D9F" w:rsidR="000D18C0" w:rsidRPr="000D18C0" w:rsidRDefault="000D18C0" w:rsidP="000D18C0">
      <w:pPr>
        <w:pStyle w:val="Doc-title"/>
        <w:numPr>
          <w:ilvl w:val="0"/>
          <w:numId w:val="11"/>
        </w:numPr>
      </w:pPr>
      <w:r w:rsidRPr="000D18C0">
        <w:t>R1-2308235</w:t>
      </w:r>
      <w:r w:rsidRPr="000D18C0">
        <w:tab/>
        <w:t>Feature lead summary#1 of AI 9.9.4 on improved GNSS operations</w:t>
      </w:r>
      <w:r w:rsidRPr="000D18C0">
        <w:tab/>
        <w:t>Moderator (MediaTek)</w:t>
      </w:r>
    </w:p>
    <w:p w14:paraId="113E699A" w14:textId="73F419E6" w:rsidR="000D18C0" w:rsidRPr="000D18C0" w:rsidRDefault="000D18C0" w:rsidP="000D18C0">
      <w:pPr>
        <w:pStyle w:val="Doc-title"/>
        <w:numPr>
          <w:ilvl w:val="0"/>
          <w:numId w:val="11"/>
        </w:numPr>
      </w:pPr>
      <w:r w:rsidRPr="000D18C0">
        <w:t>R1-2308236</w:t>
      </w:r>
      <w:r w:rsidRPr="000D18C0">
        <w:tab/>
        <w:t>Feature lead summary#2 of AI 9.9.4 on improved GNSS operations</w:t>
      </w:r>
      <w:r w:rsidRPr="000D18C0">
        <w:tab/>
        <w:t>Moderator (MediaTek)</w:t>
      </w:r>
    </w:p>
    <w:p w14:paraId="7692893B" w14:textId="3C12D556" w:rsidR="000D18C0" w:rsidRDefault="000D18C0" w:rsidP="000D18C0">
      <w:pPr>
        <w:pStyle w:val="Doc-title"/>
        <w:numPr>
          <w:ilvl w:val="0"/>
          <w:numId w:val="11"/>
        </w:numPr>
      </w:pPr>
      <w:r w:rsidRPr="000D18C0">
        <w:t>R1-2308237</w:t>
      </w:r>
      <w:r w:rsidRPr="000D18C0">
        <w:tab/>
        <w:t>Feature lead summary#3 of AI 9.9.4 on improved GNSS operations</w:t>
      </w:r>
      <w:r w:rsidRPr="000D18C0">
        <w:tab/>
        <w:t>Moderator (MediaTek)</w:t>
      </w:r>
    </w:p>
    <w:p w14:paraId="398F1A1C" w14:textId="77777777" w:rsidR="000D18C0" w:rsidRPr="000D18C0" w:rsidRDefault="000D18C0" w:rsidP="000D18C0">
      <w:pPr>
        <w:pStyle w:val="Doc-text2"/>
        <w:rPr>
          <w:rFonts w:eastAsia="PMingLiU"/>
        </w:rPr>
      </w:pPr>
    </w:p>
    <w:p w14:paraId="1DBB4000" w14:textId="08E93E4F" w:rsidR="00C174A3" w:rsidRDefault="00C174A3" w:rsidP="00C174A3">
      <w:pPr>
        <w:pStyle w:val="Heading2"/>
        <w:rPr>
          <w:lang w:eastAsia="ja-JP"/>
        </w:rPr>
      </w:pPr>
      <w:r>
        <w:rPr>
          <w:lang w:eastAsia="ja-JP"/>
        </w:rPr>
        <w:t>4.2</w:t>
      </w:r>
      <w:r>
        <w:rPr>
          <w:lang w:eastAsia="ja-JP"/>
        </w:rPr>
        <w:tab/>
        <w:t>RAN2</w:t>
      </w:r>
    </w:p>
    <w:p w14:paraId="301CB3D6" w14:textId="62696F9E" w:rsidR="00C174A3" w:rsidRDefault="00C174A3">
      <w:pPr>
        <w:overflowPunct/>
        <w:autoSpaceDE/>
        <w:autoSpaceDN/>
        <w:snapToGrid w:val="0"/>
        <w:spacing w:after="0"/>
        <w:rPr>
          <w:rFonts w:ascii="Arial" w:hAnsi="Arial" w:cs="Arial"/>
          <w:b/>
          <w:bCs/>
          <w:lang w:eastAsia="ja-JP"/>
        </w:rPr>
      </w:pPr>
    </w:p>
    <w:p w14:paraId="5402BB16" w14:textId="097EE2D2" w:rsidR="00C174A3" w:rsidRDefault="00C174A3" w:rsidP="00C174A3">
      <w:pPr>
        <w:rPr>
          <w:lang w:eastAsia="ja-JP"/>
        </w:rPr>
      </w:pPr>
      <w:r>
        <w:rPr>
          <w:rFonts w:ascii="Arial" w:hAnsi="Arial" w:cs="Arial"/>
          <w:b/>
          <w:lang w:eastAsia="en-US"/>
        </w:rPr>
        <w:t>RAN2#123, August 21</w:t>
      </w:r>
      <w:r>
        <w:rPr>
          <w:rFonts w:ascii="Arial" w:hAnsi="Arial" w:cs="Arial"/>
          <w:b/>
          <w:vertAlign w:val="superscript"/>
          <w:lang w:eastAsia="en-US"/>
        </w:rPr>
        <w:t>st</w:t>
      </w:r>
      <w:r>
        <w:rPr>
          <w:rFonts w:ascii="Arial" w:hAnsi="Arial" w:cs="Arial"/>
          <w:b/>
          <w:lang w:eastAsia="en-US"/>
        </w:rPr>
        <w:t xml:space="preserve"> – August 25</w:t>
      </w:r>
      <w:r>
        <w:rPr>
          <w:rFonts w:ascii="Arial" w:hAnsi="Arial" w:cs="Arial"/>
          <w:b/>
          <w:vertAlign w:val="superscript"/>
          <w:lang w:eastAsia="en-US"/>
        </w:rPr>
        <w:t>th</w:t>
      </w:r>
      <w:r>
        <w:rPr>
          <w:rFonts w:ascii="Arial" w:hAnsi="Arial" w:cs="Arial"/>
          <w:b/>
          <w:lang w:eastAsia="en-US"/>
        </w:rPr>
        <w:t>, 2023, Toulouse, France</w:t>
      </w:r>
    </w:p>
    <w:p w14:paraId="07D00DF2"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7.6.1</w:t>
      </w:r>
    </w:p>
    <w:p w14:paraId="53B3A3F3" w14:textId="77777777" w:rsidR="00C174A3" w:rsidRPr="009F3E92" w:rsidRDefault="00C174A3" w:rsidP="00C174A3">
      <w:pPr>
        <w:pStyle w:val="Doc-title"/>
        <w:numPr>
          <w:ilvl w:val="0"/>
          <w:numId w:val="11"/>
        </w:numPr>
      </w:pPr>
      <w:r w:rsidRPr="009F3E92">
        <w:t>R2-2304612</w:t>
      </w:r>
      <w:r w:rsidRPr="009F3E92">
        <w:tab/>
        <w:t>LS on GNSS position fix during inactive state of Connected DRX for improved GNSS operations (R1-2304126; contact: MediaTek)</w:t>
      </w:r>
      <w:r w:rsidRPr="009F3E92">
        <w:tab/>
        <w:t>RAN1</w:t>
      </w:r>
    </w:p>
    <w:p w14:paraId="2DA59378" w14:textId="77777777" w:rsidR="00C174A3" w:rsidRPr="009F3E92" w:rsidRDefault="00C174A3" w:rsidP="00C174A3">
      <w:pPr>
        <w:pStyle w:val="Doc-title"/>
        <w:numPr>
          <w:ilvl w:val="0"/>
          <w:numId w:val="11"/>
        </w:numPr>
      </w:pPr>
      <w:r w:rsidRPr="009F3E92">
        <w:t>R2-2304737</w:t>
      </w:r>
      <w:r w:rsidRPr="009F3E92">
        <w:tab/>
        <w:t xml:space="preserve">36.321 (MAC) Running </w:t>
      </w:r>
      <w:proofErr w:type="gramStart"/>
      <w:r w:rsidRPr="009F3E92">
        <w:t>CR  for</w:t>
      </w:r>
      <w:proofErr w:type="gramEnd"/>
      <w:r w:rsidRPr="009F3E92">
        <w:t xml:space="preserve"> IoT-NTN</w:t>
      </w:r>
      <w:r w:rsidRPr="009F3E92">
        <w:tab/>
        <w:t>Mediatek Inc.</w:t>
      </w:r>
    </w:p>
    <w:p w14:paraId="4417358A" w14:textId="77777777" w:rsidR="00C174A3" w:rsidRPr="009F3E92" w:rsidRDefault="00C174A3" w:rsidP="00C174A3">
      <w:pPr>
        <w:pStyle w:val="Doc-title"/>
        <w:numPr>
          <w:ilvl w:val="0"/>
          <w:numId w:val="11"/>
        </w:numPr>
      </w:pPr>
      <w:r w:rsidRPr="009F3E92">
        <w:t>R2-2305199</w:t>
      </w:r>
      <w:r w:rsidRPr="009F3E92">
        <w:tab/>
        <w:t>Running CR for TS 36.306 for Rel-18 IoT NTN</w:t>
      </w:r>
      <w:r w:rsidRPr="009F3E92">
        <w:tab/>
        <w:t>Qualcomm Incorporated</w:t>
      </w:r>
    </w:p>
    <w:p w14:paraId="496DCBE5" w14:textId="77777777" w:rsidR="00C174A3" w:rsidRPr="009F3E92" w:rsidRDefault="00C174A3" w:rsidP="00C174A3">
      <w:pPr>
        <w:pStyle w:val="Doc-title"/>
        <w:numPr>
          <w:ilvl w:val="0"/>
          <w:numId w:val="11"/>
        </w:numPr>
      </w:pPr>
      <w:r w:rsidRPr="009F3E92">
        <w:t>R2-2306065</w:t>
      </w:r>
      <w:r w:rsidRPr="009F3E92">
        <w:tab/>
        <w:t>36331 running CR for IOT NTN</w:t>
      </w:r>
      <w:r w:rsidRPr="009F3E92">
        <w:tab/>
        <w:t xml:space="preserve">Huawei, </w:t>
      </w:r>
      <w:proofErr w:type="spellStart"/>
      <w:r w:rsidRPr="009F3E92">
        <w:t>HiSilicon</w:t>
      </w:r>
      <w:proofErr w:type="spellEnd"/>
    </w:p>
    <w:p w14:paraId="1433E517" w14:textId="77777777" w:rsidR="00C174A3" w:rsidRDefault="00C174A3" w:rsidP="00C174A3">
      <w:pPr>
        <w:pStyle w:val="Doc-title"/>
        <w:numPr>
          <w:ilvl w:val="0"/>
          <w:numId w:val="11"/>
        </w:numPr>
      </w:pPr>
      <w:r w:rsidRPr="009F3E92">
        <w:t>R2-2306265</w:t>
      </w:r>
      <w:r w:rsidRPr="009F3E92">
        <w:tab/>
        <w:t>Running CR for R18 IoT NTN</w:t>
      </w:r>
      <w:r w:rsidRPr="009F3E92">
        <w:tab/>
        <w:t>Ericsson</w:t>
      </w:r>
    </w:p>
    <w:p w14:paraId="3F552E40" w14:textId="67FCFC99" w:rsidR="00A60F39" w:rsidRDefault="00A60F39" w:rsidP="00973B75">
      <w:pPr>
        <w:tabs>
          <w:tab w:val="left" w:pos="567"/>
        </w:tabs>
        <w:snapToGrid w:val="0"/>
        <w:rPr>
          <w:rFonts w:ascii="Arial" w:hAnsi="Arial" w:cs="Arial"/>
          <w:bCs/>
          <w:u w:val="single"/>
        </w:rPr>
      </w:pPr>
    </w:p>
    <w:p w14:paraId="3787BA12" w14:textId="4F86A247" w:rsidR="00A60F39" w:rsidRDefault="00A60F39" w:rsidP="00A60F39">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w:t>
      </w:r>
    </w:p>
    <w:p w14:paraId="383A92BE" w14:textId="51BCF7CA" w:rsidR="00A60F39" w:rsidRPr="00A60F39" w:rsidRDefault="00A60F39" w:rsidP="00A60F39">
      <w:pPr>
        <w:pStyle w:val="Doc-title"/>
        <w:numPr>
          <w:ilvl w:val="0"/>
          <w:numId w:val="11"/>
        </w:numPr>
      </w:pPr>
      <w:r w:rsidRPr="00A60F39">
        <w:t>R2-2308890</w:t>
      </w:r>
      <w:r w:rsidRPr="00A60F39">
        <w:tab/>
        <w:t>On improved GNSS operation and HARQ for IoT NTN</w:t>
      </w:r>
      <w:r w:rsidRPr="00A60F39">
        <w:tab/>
        <w:t>Samsung Electronics Czech</w:t>
      </w:r>
    </w:p>
    <w:p w14:paraId="6C65A47D" w14:textId="77777777" w:rsidR="00A60F39" w:rsidRDefault="00A60F39" w:rsidP="00973B75">
      <w:pPr>
        <w:tabs>
          <w:tab w:val="left" w:pos="567"/>
        </w:tabs>
        <w:snapToGrid w:val="0"/>
        <w:rPr>
          <w:rFonts w:ascii="Arial" w:hAnsi="Arial" w:cs="Arial"/>
          <w:bCs/>
          <w:u w:val="single"/>
        </w:rPr>
      </w:pPr>
    </w:p>
    <w:p w14:paraId="34104699" w14:textId="3A1C57EB" w:rsidR="00973B75" w:rsidRDefault="00973B75" w:rsidP="00973B7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7.6.2.1</w:t>
      </w:r>
    </w:p>
    <w:p w14:paraId="46CF4F97"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R2-2307105</w:t>
      </w:r>
      <w:r w:rsidRPr="00A60F39">
        <w:rPr>
          <w:rFonts w:ascii="Arial" w:hAnsi="Arial" w:cs="Arial"/>
          <w:bCs/>
          <w:sz w:val="20"/>
          <w:szCs w:val="20"/>
        </w:rPr>
        <w:tab/>
        <w:t>Discussion on HARQ Enhancement for IoT NTN</w:t>
      </w:r>
      <w:r w:rsidRPr="00A60F39">
        <w:rPr>
          <w:rFonts w:ascii="Arial" w:hAnsi="Arial" w:cs="Arial"/>
          <w:bCs/>
          <w:sz w:val="20"/>
          <w:szCs w:val="20"/>
        </w:rPr>
        <w:tab/>
        <w:t>vivo</w:t>
      </w:r>
    </w:p>
    <w:p w14:paraId="1A2D26A7"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R2-2307189</w:t>
      </w:r>
      <w:r w:rsidRPr="00A60F39">
        <w:rPr>
          <w:rFonts w:ascii="Arial" w:hAnsi="Arial" w:cs="Arial"/>
          <w:bCs/>
          <w:sz w:val="20"/>
          <w:szCs w:val="20"/>
        </w:rPr>
        <w:tab/>
        <w:t>On Disabling HARQ Feedback in IoT-NTN</w:t>
      </w:r>
      <w:r w:rsidRPr="00A60F39">
        <w:rPr>
          <w:rFonts w:ascii="Arial" w:hAnsi="Arial" w:cs="Arial"/>
          <w:bCs/>
          <w:sz w:val="20"/>
          <w:szCs w:val="20"/>
        </w:rPr>
        <w:tab/>
        <w:t>MediaTek Inc.</w:t>
      </w:r>
    </w:p>
    <w:p w14:paraId="5130A37E"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R2-2307250</w:t>
      </w:r>
      <w:r w:rsidRPr="00A60F39">
        <w:rPr>
          <w:rFonts w:ascii="Arial" w:hAnsi="Arial" w:cs="Arial"/>
          <w:bCs/>
          <w:sz w:val="20"/>
          <w:szCs w:val="20"/>
        </w:rPr>
        <w:tab/>
        <w:t>Discussion on HARQ enhancement for IoT NTN</w:t>
      </w:r>
      <w:r w:rsidRPr="00A60F39">
        <w:rPr>
          <w:rFonts w:ascii="Arial" w:hAnsi="Arial" w:cs="Arial"/>
          <w:bCs/>
          <w:sz w:val="20"/>
          <w:szCs w:val="20"/>
        </w:rPr>
        <w:tab/>
        <w:t>OPPO</w:t>
      </w:r>
    </w:p>
    <w:p w14:paraId="51FCF5E9"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R2-2307251</w:t>
      </w:r>
      <w:r w:rsidRPr="00A60F39">
        <w:rPr>
          <w:rFonts w:ascii="Arial" w:hAnsi="Arial" w:cs="Arial"/>
          <w:bCs/>
          <w:sz w:val="20"/>
          <w:szCs w:val="20"/>
        </w:rPr>
        <w:tab/>
        <w:t>Draft reply LS on NPDCCH monitoring restriction for NB-IoT NTN</w:t>
      </w:r>
      <w:r w:rsidRPr="00A60F39">
        <w:rPr>
          <w:rFonts w:ascii="Arial" w:hAnsi="Arial" w:cs="Arial"/>
          <w:bCs/>
          <w:sz w:val="20"/>
          <w:szCs w:val="20"/>
        </w:rPr>
        <w:tab/>
        <w:t>OPPO</w:t>
      </w:r>
    </w:p>
    <w:p w14:paraId="7072BD04"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R2-2307413</w:t>
      </w:r>
      <w:r w:rsidRPr="00A60F39">
        <w:rPr>
          <w:rFonts w:ascii="Arial" w:hAnsi="Arial" w:cs="Arial"/>
          <w:bCs/>
          <w:sz w:val="20"/>
          <w:szCs w:val="20"/>
        </w:rPr>
        <w:tab/>
        <w:t>Discussion on HARQ enhancements in IoT NTN</w:t>
      </w:r>
      <w:r w:rsidRPr="00A60F39">
        <w:rPr>
          <w:rFonts w:ascii="Arial" w:hAnsi="Arial" w:cs="Arial"/>
          <w:bCs/>
          <w:sz w:val="20"/>
          <w:szCs w:val="20"/>
        </w:rPr>
        <w:tab/>
        <w:t>CATT</w:t>
      </w:r>
    </w:p>
    <w:p w14:paraId="7CCA2654"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R2-2307488</w:t>
      </w:r>
      <w:r w:rsidRPr="00A60F39">
        <w:rPr>
          <w:rFonts w:ascii="Arial" w:hAnsi="Arial" w:cs="Arial"/>
          <w:bCs/>
          <w:sz w:val="20"/>
          <w:szCs w:val="20"/>
        </w:rPr>
        <w:tab/>
        <w:t>Discussion on HARQ mode for PUR</w:t>
      </w:r>
      <w:r w:rsidRPr="00A60F39">
        <w:rPr>
          <w:rFonts w:ascii="Arial" w:hAnsi="Arial" w:cs="Arial"/>
          <w:bCs/>
          <w:sz w:val="20"/>
          <w:szCs w:val="20"/>
        </w:rPr>
        <w:tab/>
        <w:t xml:space="preserve">Huawei, </w:t>
      </w:r>
      <w:proofErr w:type="spellStart"/>
      <w:r w:rsidRPr="00A60F39">
        <w:rPr>
          <w:rFonts w:ascii="Arial" w:hAnsi="Arial" w:cs="Arial"/>
          <w:bCs/>
          <w:sz w:val="20"/>
          <w:szCs w:val="20"/>
        </w:rPr>
        <w:t>Turkcell</w:t>
      </w:r>
      <w:proofErr w:type="spellEnd"/>
      <w:r w:rsidRPr="00A60F39">
        <w:rPr>
          <w:rFonts w:ascii="Arial" w:hAnsi="Arial" w:cs="Arial"/>
          <w:bCs/>
          <w:sz w:val="20"/>
          <w:szCs w:val="20"/>
        </w:rPr>
        <w:t xml:space="preserve">, </w:t>
      </w:r>
      <w:proofErr w:type="spellStart"/>
      <w:r w:rsidRPr="00A60F39">
        <w:rPr>
          <w:rFonts w:ascii="Arial" w:hAnsi="Arial" w:cs="Arial"/>
          <w:bCs/>
          <w:sz w:val="20"/>
          <w:szCs w:val="20"/>
        </w:rPr>
        <w:t>HiSilicon</w:t>
      </w:r>
      <w:proofErr w:type="spellEnd"/>
    </w:p>
    <w:p w14:paraId="722D69A9"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R2-2307506</w:t>
      </w:r>
      <w:r w:rsidRPr="00A60F39">
        <w:rPr>
          <w:rFonts w:ascii="Arial" w:hAnsi="Arial" w:cs="Arial"/>
          <w:bCs/>
          <w:sz w:val="20"/>
          <w:szCs w:val="20"/>
        </w:rPr>
        <w:tab/>
        <w:t>Discussion on HARQ enhancement</w:t>
      </w:r>
      <w:r w:rsidRPr="00A60F39">
        <w:rPr>
          <w:rFonts w:ascii="Arial" w:hAnsi="Arial" w:cs="Arial"/>
          <w:bCs/>
          <w:sz w:val="20"/>
          <w:szCs w:val="20"/>
        </w:rPr>
        <w:tab/>
        <w:t>Xiaomi</w:t>
      </w:r>
    </w:p>
    <w:p w14:paraId="533B700E"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R2-2307587</w:t>
      </w:r>
      <w:r w:rsidRPr="00A60F39">
        <w:rPr>
          <w:rFonts w:ascii="Arial" w:hAnsi="Arial" w:cs="Arial"/>
          <w:bCs/>
          <w:sz w:val="20"/>
          <w:szCs w:val="20"/>
        </w:rPr>
        <w:tab/>
        <w:t>Further discussion on HARQ enhancements</w:t>
      </w:r>
      <w:r w:rsidRPr="00A60F39">
        <w:rPr>
          <w:rFonts w:ascii="Arial" w:hAnsi="Arial" w:cs="Arial"/>
          <w:bCs/>
          <w:sz w:val="20"/>
          <w:szCs w:val="20"/>
        </w:rPr>
        <w:tab/>
        <w:t xml:space="preserve">ZTE Corporation, </w:t>
      </w:r>
      <w:proofErr w:type="spellStart"/>
      <w:r w:rsidRPr="00A60F39">
        <w:rPr>
          <w:rFonts w:ascii="Arial" w:hAnsi="Arial" w:cs="Arial"/>
          <w:bCs/>
          <w:sz w:val="20"/>
          <w:szCs w:val="20"/>
        </w:rPr>
        <w:t>Sanechips</w:t>
      </w:r>
      <w:proofErr w:type="spellEnd"/>
    </w:p>
    <w:p w14:paraId="2A46A613"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R2-2307626</w:t>
      </w:r>
      <w:r w:rsidRPr="00A60F39">
        <w:rPr>
          <w:rFonts w:ascii="Arial" w:hAnsi="Arial" w:cs="Arial"/>
          <w:bCs/>
          <w:sz w:val="20"/>
          <w:szCs w:val="20"/>
        </w:rPr>
        <w:tab/>
        <w:t>HARQ process enhancement</w:t>
      </w:r>
      <w:r w:rsidRPr="00A60F39">
        <w:rPr>
          <w:rFonts w:ascii="Arial" w:hAnsi="Arial" w:cs="Arial"/>
          <w:bCs/>
          <w:sz w:val="20"/>
          <w:szCs w:val="20"/>
        </w:rPr>
        <w:tab/>
        <w:t>Qualcomm Incorporated</w:t>
      </w:r>
    </w:p>
    <w:p w14:paraId="735DEA56"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R2-2308228</w:t>
      </w:r>
      <w:r w:rsidRPr="00A60F39">
        <w:rPr>
          <w:rFonts w:ascii="Arial" w:hAnsi="Arial" w:cs="Arial"/>
          <w:bCs/>
          <w:sz w:val="20"/>
          <w:szCs w:val="20"/>
        </w:rPr>
        <w:tab/>
        <w:t>On HARQ enhancements for IoT NTN</w:t>
      </w:r>
      <w:r w:rsidRPr="00A60F39">
        <w:rPr>
          <w:rFonts w:ascii="Arial" w:hAnsi="Arial" w:cs="Arial"/>
          <w:bCs/>
          <w:sz w:val="20"/>
          <w:szCs w:val="20"/>
        </w:rPr>
        <w:tab/>
        <w:t>Nokia, Nokia Shanghai Bell</w:t>
      </w:r>
    </w:p>
    <w:p w14:paraId="74F3D15C"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lastRenderedPageBreak/>
        <w:t>R2-2308288</w:t>
      </w:r>
      <w:r w:rsidRPr="00A60F39">
        <w:rPr>
          <w:rFonts w:ascii="Arial" w:hAnsi="Arial" w:cs="Arial"/>
          <w:bCs/>
          <w:sz w:val="20"/>
          <w:szCs w:val="20"/>
        </w:rPr>
        <w:tab/>
        <w:t>Discussion on the HARQ enhancement for IoT-NTN</w:t>
      </w:r>
      <w:r w:rsidRPr="00A60F39">
        <w:rPr>
          <w:rFonts w:ascii="Arial" w:hAnsi="Arial" w:cs="Arial"/>
          <w:bCs/>
          <w:sz w:val="20"/>
          <w:szCs w:val="20"/>
        </w:rPr>
        <w:tab/>
        <w:t>CMCC</w:t>
      </w:r>
    </w:p>
    <w:p w14:paraId="48B3BAD2"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R2-2308541</w:t>
      </w:r>
      <w:r w:rsidRPr="00A60F39">
        <w:rPr>
          <w:rFonts w:ascii="Arial" w:hAnsi="Arial" w:cs="Arial"/>
          <w:bCs/>
          <w:sz w:val="20"/>
          <w:szCs w:val="20"/>
        </w:rPr>
        <w:tab/>
        <w:t>R18 IoT NTN HARQ enhancements</w:t>
      </w:r>
      <w:r w:rsidRPr="00A60F39">
        <w:rPr>
          <w:rFonts w:ascii="Arial" w:hAnsi="Arial" w:cs="Arial"/>
          <w:bCs/>
          <w:sz w:val="20"/>
          <w:szCs w:val="20"/>
        </w:rPr>
        <w:tab/>
        <w:t>Ericsson</w:t>
      </w:r>
    </w:p>
    <w:p w14:paraId="3212E2A1" w14:textId="77777777" w:rsidR="00A60F39"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R2-2308576</w:t>
      </w:r>
      <w:r w:rsidRPr="00A60F39">
        <w:rPr>
          <w:rFonts w:ascii="Arial" w:hAnsi="Arial" w:cs="Arial"/>
          <w:bCs/>
          <w:sz w:val="20"/>
          <w:szCs w:val="20"/>
        </w:rPr>
        <w:tab/>
        <w:t>Remaining Issues on Disabling HARQ feedback for IoT-NTN</w:t>
      </w:r>
      <w:r w:rsidRPr="00A60F39">
        <w:rPr>
          <w:rFonts w:ascii="Arial" w:hAnsi="Arial" w:cs="Arial"/>
          <w:bCs/>
          <w:sz w:val="20"/>
          <w:szCs w:val="20"/>
        </w:rPr>
        <w:tab/>
        <w:t>Interdigital, Inc.</w:t>
      </w:r>
    </w:p>
    <w:p w14:paraId="19AC4054" w14:textId="5534C1F8" w:rsidR="00C174A3" w:rsidRPr="00A60F39" w:rsidRDefault="00A60F39">
      <w:pPr>
        <w:pStyle w:val="ListParagraph"/>
        <w:numPr>
          <w:ilvl w:val="0"/>
          <w:numId w:val="16"/>
        </w:numPr>
        <w:ind w:leftChars="0"/>
        <w:rPr>
          <w:rFonts w:ascii="Arial" w:hAnsi="Arial" w:cs="Arial"/>
          <w:bCs/>
          <w:sz w:val="20"/>
          <w:szCs w:val="20"/>
        </w:rPr>
      </w:pPr>
      <w:r w:rsidRPr="00A60F39">
        <w:rPr>
          <w:rFonts w:ascii="Arial" w:hAnsi="Arial" w:cs="Arial"/>
          <w:bCs/>
          <w:sz w:val="20"/>
          <w:szCs w:val="20"/>
        </w:rPr>
        <w:t>R2-2308981</w:t>
      </w:r>
      <w:r w:rsidRPr="00A60F39">
        <w:rPr>
          <w:rFonts w:ascii="Arial" w:hAnsi="Arial" w:cs="Arial"/>
          <w:bCs/>
          <w:sz w:val="20"/>
          <w:szCs w:val="20"/>
        </w:rPr>
        <w:tab/>
        <w:t>[AT123][101][IoT NTN] HARQ Enhancements (Nokia)</w:t>
      </w:r>
      <w:r w:rsidRPr="00A60F39">
        <w:rPr>
          <w:rFonts w:ascii="Arial" w:hAnsi="Arial" w:cs="Arial"/>
          <w:bCs/>
          <w:sz w:val="20"/>
          <w:szCs w:val="20"/>
        </w:rPr>
        <w:tab/>
        <w:t>Nokia, Nokia Shanghai Bell (Rapporteur)</w:t>
      </w:r>
    </w:p>
    <w:p w14:paraId="64023430" w14:textId="77777777" w:rsidR="00A60F39" w:rsidRDefault="00A60F39" w:rsidP="00A60F39">
      <w:pPr>
        <w:rPr>
          <w:lang w:eastAsia="ja-JP"/>
        </w:rPr>
      </w:pPr>
    </w:p>
    <w:p w14:paraId="002C8C2B"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7.6.2.2</w:t>
      </w:r>
    </w:p>
    <w:p w14:paraId="21339D90"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R2-2307106</w:t>
      </w:r>
      <w:r w:rsidRPr="00973B75">
        <w:rPr>
          <w:rFonts w:ascii="Arial" w:hAnsi="Arial" w:cs="Arial"/>
          <w:bCs/>
          <w:sz w:val="20"/>
          <w:szCs w:val="20"/>
        </w:rPr>
        <w:tab/>
        <w:t>Discussion on GNSS Operation for IoT NTN</w:t>
      </w:r>
      <w:r w:rsidRPr="00973B75">
        <w:rPr>
          <w:rFonts w:ascii="Arial" w:hAnsi="Arial" w:cs="Arial"/>
          <w:bCs/>
          <w:sz w:val="20"/>
          <w:szCs w:val="20"/>
        </w:rPr>
        <w:tab/>
        <w:t>vivo</w:t>
      </w:r>
    </w:p>
    <w:p w14:paraId="54304E8A"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R2-2307190</w:t>
      </w:r>
      <w:r w:rsidRPr="00973B75">
        <w:rPr>
          <w:rFonts w:ascii="Arial" w:hAnsi="Arial" w:cs="Arial"/>
          <w:bCs/>
          <w:sz w:val="20"/>
          <w:szCs w:val="20"/>
        </w:rPr>
        <w:tab/>
        <w:t>Enhancements on GNSS operation</w:t>
      </w:r>
      <w:r w:rsidRPr="00973B75">
        <w:rPr>
          <w:rFonts w:ascii="Arial" w:hAnsi="Arial" w:cs="Arial"/>
          <w:bCs/>
          <w:sz w:val="20"/>
          <w:szCs w:val="20"/>
        </w:rPr>
        <w:tab/>
        <w:t>MediaTek Inc.</w:t>
      </w:r>
    </w:p>
    <w:p w14:paraId="5C41EAEF"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R2-2307259</w:t>
      </w:r>
      <w:r w:rsidRPr="00973B75">
        <w:rPr>
          <w:rFonts w:ascii="Arial" w:hAnsi="Arial" w:cs="Arial"/>
          <w:bCs/>
          <w:sz w:val="20"/>
          <w:szCs w:val="20"/>
        </w:rPr>
        <w:tab/>
        <w:t>Discussion on GNSS operation for IoT NTN</w:t>
      </w:r>
      <w:r w:rsidRPr="00973B75">
        <w:rPr>
          <w:rFonts w:ascii="Arial" w:hAnsi="Arial" w:cs="Arial"/>
          <w:bCs/>
          <w:sz w:val="20"/>
          <w:szCs w:val="20"/>
        </w:rPr>
        <w:tab/>
        <w:t>OPPO</w:t>
      </w:r>
    </w:p>
    <w:p w14:paraId="67DEB4C1"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R2-2307414</w:t>
      </w:r>
      <w:r w:rsidRPr="00973B75">
        <w:rPr>
          <w:rFonts w:ascii="Arial" w:hAnsi="Arial" w:cs="Arial"/>
          <w:bCs/>
          <w:sz w:val="20"/>
          <w:szCs w:val="20"/>
        </w:rPr>
        <w:tab/>
        <w:t>Discussion on GNSS operation in connected mode</w:t>
      </w:r>
      <w:r w:rsidRPr="00973B75">
        <w:rPr>
          <w:rFonts w:ascii="Arial" w:hAnsi="Arial" w:cs="Arial"/>
          <w:bCs/>
          <w:sz w:val="20"/>
          <w:szCs w:val="20"/>
        </w:rPr>
        <w:tab/>
        <w:t>CATT</w:t>
      </w:r>
    </w:p>
    <w:p w14:paraId="65C93976"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R2-2307477</w:t>
      </w:r>
      <w:r w:rsidRPr="00973B75">
        <w:rPr>
          <w:rFonts w:ascii="Arial" w:hAnsi="Arial" w:cs="Arial"/>
          <w:bCs/>
          <w:sz w:val="20"/>
          <w:szCs w:val="20"/>
        </w:rPr>
        <w:tab/>
        <w:t>Discussion on the GNSS Validity Reporting</w:t>
      </w:r>
      <w:r w:rsidRPr="00973B75">
        <w:rPr>
          <w:rFonts w:ascii="Arial" w:hAnsi="Arial" w:cs="Arial"/>
          <w:bCs/>
          <w:sz w:val="20"/>
          <w:szCs w:val="20"/>
        </w:rPr>
        <w:tab/>
        <w:t>Google Inc.</w:t>
      </w:r>
    </w:p>
    <w:p w14:paraId="73AE4C8A"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R2-2307489</w:t>
      </w:r>
      <w:r w:rsidRPr="00973B75">
        <w:rPr>
          <w:rFonts w:ascii="Arial" w:hAnsi="Arial" w:cs="Arial"/>
          <w:bCs/>
          <w:sz w:val="20"/>
          <w:szCs w:val="20"/>
        </w:rPr>
        <w:tab/>
        <w:t>Discussion on the impact of GNSS measurement</w:t>
      </w:r>
      <w:r w:rsidRPr="00973B75">
        <w:rPr>
          <w:rFonts w:ascii="Arial" w:hAnsi="Arial" w:cs="Arial"/>
          <w:bCs/>
          <w:sz w:val="20"/>
          <w:szCs w:val="20"/>
        </w:rPr>
        <w:tab/>
        <w:t xml:space="preserve">Huawei, </w:t>
      </w:r>
      <w:proofErr w:type="spellStart"/>
      <w:r w:rsidRPr="00973B75">
        <w:rPr>
          <w:rFonts w:ascii="Arial" w:hAnsi="Arial" w:cs="Arial"/>
          <w:bCs/>
          <w:sz w:val="20"/>
          <w:szCs w:val="20"/>
        </w:rPr>
        <w:t>Turkcell</w:t>
      </w:r>
      <w:proofErr w:type="spellEnd"/>
      <w:r w:rsidRPr="00973B75">
        <w:rPr>
          <w:rFonts w:ascii="Arial" w:hAnsi="Arial" w:cs="Arial"/>
          <w:bCs/>
          <w:sz w:val="20"/>
          <w:szCs w:val="20"/>
        </w:rPr>
        <w:t xml:space="preserve">, </w:t>
      </w:r>
      <w:proofErr w:type="spellStart"/>
      <w:r w:rsidRPr="00973B75">
        <w:rPr>
          <w:rFonts w:ascii="Arial" w:hAnsi="Arial" w:cs="Arial"/>
          <w:bCs/>
          <w:sz w:val="20"/>
          <w:szCs w:val="20"/>
        </w:rPr>
        <w:t>HiSilicon</w:t>
      </w:r>
      <w:proofErr w:type="spellEnd"/>
    </w:p>
    <w:p w14:paraId="00BB40D3"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R2-2307505</w:t>
      </w:r>
      <w:r w:rsidRPr="00973B75">
        <w:rPr>
          <w:rFonts w:ascii="Arial" w:hAnsi="Arial" w:cs="Arial"/>
          <w:bCs/>
          <w:sz w:val="20"/>
          <w:szCs w:val="20"/>
        </w:rPr>
        <w:tab/>
        <w:t>Discussion on GNSS operation enhancement</w:t>
      </w:r>
      <w:r w:rsidRPr="00973B75">
        <w:rPr>
          <w:rFonts w:ascii="Arial" w:hAnsi="Arial" w:cs="Arial"/>
          <w:bCs/>
          <w:sz w:val="20"/>
          <w:szCs w:val="20"/>
        </w:rPr>
        <w:tab/>
        <w:t>Xiaomi</w:t>
      </w:r>
    </w:p>
    <w:p w14:paraId="2AB28757"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R2-2307588</w:t>
      </w:r>
      <w:r w:rsidRPr="00973B75">
        <w:rPr>
          <w:rFonts w:ascii="Arial" w:hAnsi="Arial" w:cs="Arial"/>
          <w:bCs/>
          <w:sz w:val="20"/>
          <w:szCs w:val="20"/>
        </w:rPr>
        <w:tab/>
        <w:t>Remaining issues of GNSS enhancements</w:t>
      </w:r>
      <w:r w:rsidRPr="00973B75">
        <w:rPr>
          <w:rFonts w:ascii="Arial" w:hAnsi="Arial" w:cs="Arial"/>
          <w:bCs/>
          <w:sz w:val="20"/>
          <w:szCs w:val="20"/>
        </w:rPr>
        <w:tab/>
        <w:t xml:space="preserve">ZTE Corporation, </w:t>
      </w:r>
      <w:proofErr w:type="spellStart"/>
      <w:r w:rsidRPr="00973B75">
        <w:rPr>
          <w:rFonts w:ascii="Arial" w:hAnsi="Arial" w:cs="Arial"/>
          <w:bCs/>
          <w:sz w:val="20"/>
          <w:szCs w:val="20"/>
        </w:rPr>
        <w:t>Sanechips</w:t>
      </w:r>
      <w:proofErr w:type="spellEnd"/>
    </w:p>
    <w:p w14:paraId="1DFEE049"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R2-2307629</w:t>
      </w:r>
      <w:r w:rsidRPr="00973B75">
        <w:rPr>
          <w:rFonts w:ascii="Arial" w:hAnsi="Arial" w:cs="Arial"/>
          <w:bCs/>
          <w:sz w:val="20"/>
          <w:szCs w:val="20"/>
        </w:rPr>
        <w:tab/>
        <w:t>GNSS fix in RRC_CONNECTED</w:t>
      </w:r>
      <w:r w:rsidRPr="00973B75">
        <w:rPr>
          <w:rFonts w:ascii="Arial" w:hAnsi="Arial" w:cs="Arial"/>
          <w:bCs/>
          <w:sz w:val="20"/>
          <w:szCs w:val="20"/>
        </w:rPr>
        <w:tab/>
        <w:t>Qualcomm Incorporated</w:t>
      </w:r>
    </w:p>
    <w:p w14:paraId="55EF2107"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R2-2307865</w:t>
      </w:r>
      <w:r w:rsidRPr="00973B75">
        <w:rPr>
          <w:rFonts w:ascii="Arial" w:hAnsi="Arial" w:cs="Arial"/>
          <w:bCs/>
          <w:sz w:val="20"/>
          <w:szCs w:val="20"/>
        </w:rPr>
        <w:tab/>
        <w:t>Improved GNSS Operation</w:t>
      </w:r>
      <w:r w:rsidRPr="00973B75">
        <w:rPr>
          <w:rFonts w:ascii="Arial" w:hAnsi="Arial" w:cs="Arial"/>
          <w:bCs/>
          <w:sz w:val="20"/>
          <w:szCs w:val="20"/>
        </w:rPr>
        <w:tab/>
        <w:t>Apple</w:t>
      </w:r>
    </w:p>
    <w:p w14:paraId="51D2FD32"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R2-2308008</w:t>
      </w:r>
      <w:r w:rsidRPr="00973B75">
        <w:rPr>
          <w:rFonts w:ascii="Arial" w:hAnsi="Arial" w:cs="Arial"/>
          <w:bCs/>
          <w:sz w:val="20"/>
          <w:szCs w:val="20"/>
        </w:rPr>
        <w:tab/>
        <w:t>Some remaining issues of GNSS operations for IoT NTN</w:t>
      </w:r>
      <w:r w:rsidRPr="00973B75">
        <w:rPr>
          <w:rFonts w:ascii="Arial" w:hAnsi="Arial" w:cs="Arial"/>
          <w:bCs/>
          <w:sz w:val="20"/>
          <w:szCs w:val="20"/>
        </w:rPr>
        <w:tab/>
        <w:t>Lenovo</w:t>
      </w:r>
    </w:p>
    <w:p w14:paraId="26483BAF"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R2-2308229</w:t>
      </w:r>
      <w:r w:rsidRPr="00973B75">
        <w:rPr>
          <w:rFonts w:ascii="Arial" w:hAnsi="Arial" w:cs="Arial"/>
          <w:bCs/>
          <w:sz w:val="20"/>
          <w:szCs w:val="20"/>
        </w:rPr>
        <w:tab/>
        <w:t>GNSS operation enhancement in Rel-18 IoT NTN</w:t>
      </w:r>
      <w:r w:rsidRPr="00973B75">
        <w:rPr>
          <w:rFonts w:ascii="Arial" w:hAnsi="Arial" w:cs="Arial"/>
          <w:bCs/>
          <w:sz w:val="20"/>
          <w:szCs w:val="20"/>
        </w:rPr>
        <w:tab/>
        <w:t>Nokia, Nokia Shanghai Bell</w:t>
      </w:r>
    </w:p>
    <w:p w14:paraId="3C267E38"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R2-2308289</w:t>
      </w:r>
      <w:r w:rsidRPr="00973B75">
        <w:rPr>
          <w:rFonts w:ascii="Arial" w:hAnsi="Arial" w:cs="Arial"/>
          <w:bCs/>
          <w:sz w:val="20"/>
          <w:szCs w:val="20"/>
        </w:rPr>
        <w:tab/>
        <w:t>Discussion on GNSS enhancement for IoT-NTN</w:t>
      </w:r>
      <w:r w:rsidRPr="00973B75">
        <w:rPr>
          <w:rFonts w:ascii="Arial" w:hAnsi="Arial" w:cs="Arial"/>
          <w:bCs/>
          <w:sz w:val="20"/>
          <w:szCs w:val="20"/>
        </w:rPr>
        <w:tab/>
        <w:t>CMCC</w:t>
      </w:r>
    </w:p>
    <w:p w14:paraId="2BC4F56C"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R2-2308540</w:t>
      </w:r>
      <w:r w:rsidRPr="00973B75">
        <w:rPr>
          <w:rFonts w:ascii="Arial" w:hAnsi="Arial" w:cs="Arial"/>
          <w:bCs/>
          <w:sz w:val="20"/>
          <w:szCs w:val="20"/>
        </w:rPr>
        <w:tab/>
        <w:t>R18 IoT NTN GNSS operation enhancements</w:t>
      </w:r>
      <w:r w:rsidRPr="00973B75">
        <w:rPr>
          <w:rFonts w:ascii="Arial" w:hAnsi="Arial" w:cs="Arial"/>
          <w:bCs/>
          <w:sz w:val="20"/>
          <w:szCs w:val="20"/>
        </w:rPr>
        <w:tab/>
        <w:t>Ericsson</w:t>
      </w:r>
    </w:p>
    <w:p w14:paraId="3E080A39"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R2-2308577</w:t>
      </w:r>
      <w:r w:rsidRPr="00973B75">
        <w:rPr>
          <w:rFonts w:ascii="Arial" w:hAnsi="Arial" w:cs="Arial"/>
          <w:bCs/>
          <w:sz w:val="20"/>
          <w:szCs w:val="20"/>
        </w:rPr>
        <w:tab/>
        <w:t>GNSS acquisition and reporting for IoT NTN</w:t>
      </w:r>
      <w:r w:rsidRPr="00973B75">
        <w:rPr>
          <w:rFonts w:ascii="Arial" w:hAnsi="Arial" w:cs="Arial"/>
          <w:bCs/>
          <w:sz w:val="20"/>
          <w:szCs w:val="20"/>
        </w:rPr>
        <w:tab/>
        <w:t>Interdigital, Inc.</w:t>
      </w:r>
    </w:p>
    <w:p w14:paraId="557D0C51" w14:textId="77777777" w:rsidR="00973B75" w:rsidRPr="00973B75"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R2-2308617</w:t>
      </w:r>
      <w:r w:rsidRPr="00973B75">
        <w:rPr>
          <w:rFonts w:ascii="Arial" w:hAnsi="Arial" w:cs="Arial"/>
          <w:bCs/>
          <w:sz w:val="20"/>
          <w:szCs w:val="20"/>
        </w:rPr>
        <w:tab/>
        <w:t>Discussion of GNSS operation enhancements</w:t>
      </w:r>
      <w:r w:rsidRPr="00973B75">
        <w:rPr>
          <w:rFonts w:ascii="Arial" w:hAnsi="Arial" w:cs="Arial"/>
          <w:bCs/>
          <w:sz w:val="20"/>
          <w:szCs w:val="20"/>
        </w:rPr>
        <w:tab/>
        <w:t>SHARP Corporation</w:t>
      </w:r>
    </w:p>
    <w:p w14:paraId="15233C11" w14:textId="65CEB278" w:rsidR="00C174A3" w:rsidRDefault="00973B75">
      <w:pPr>
        <w:pStyle w:val="ListParagraph"/>
        <w:numPr>
          <w:ilvl w:val="0"/>
          <w:numId w:val="15"/>
        </w:numPr>
        <w:tabs>
          <w:tab w:val="left" w:pos="567"/>
        </w:tabs>
        <w:snapToGrid w:val="0"/>
        <w:ind w:leftChars="0"/>
        <w:rPr>
          <w:rFonts w:ascii="Arial" w:hAnsi="Arial" w:cs="Arial"/>
          <w:bCs/>
          <w:sz w:val="20"/>
          <w:szCs w:val="20"/>
        </w:rPr>
      </w:pPr>
      <w:r w:rsidRPr="00973B75">
        <w:rPr>
          <w:rFonts w:ascii="Arial" w:hAnsi="Arial" w:cs="Arial"/>
          <w:bCs/>
          <w:sz w:val="20"/>
          <w:szCs w:val="20"/>
        </w:rPr>
        <w:t>R2-2308881</w:t>
      </w:r>
      <w:r w:rsidRPr="00973B75">
        <w:rPr>
          <w:rFonts w:ascii="Arial" w:hAnsi="Arial" w:cs="Arial"/>
          <w:bCs/>
          <w:sz w:val="20"/>
          <w:szCs w:val="20"/>
        </w:rPr>
        <w:tab/>
        <w:t>GNSS Validity duration Reporting</w:t>
      </w:r>
      <w:r w:rsidRPr="00973B75">
        <w:rPr>
          <w:rFonts w:ascii="Arial" w:hAnsi="Arial" w:cs="Arial"/>
          <w:bCs/>
          <w:sz w:val="20"/>
          <w:szCs w:val="20"/>
        </w:rPr>
        <w:tab/>
        <w:t>Nordic Semiconductor ASA</w:t>
      </w:r>
    </w:p>
    <w:p w14:paraId="45A182A8" w14:textId="1478D95F" w:rsidR="00A60F39" w:rsidRDefault="00A60F39" w:rsidP="00A60F39">
      <w:pPr>
        <w:pStyle w:val="ListParagraph"/>
        <w:tabs>
          <w:tab w:val="left" w:pos="567"/>
        </w:tabs>
        <w:snapToGrid w:val="0"/>
        <w:ind w:leftChars="0" w:left="360"/>
        <w:rPr>
          <w:rFonts w:ascii="Arial" w:hAnsi="Arial" w:cs="Arial"/>
          <w:bCs/>
          <w:sz w:val="20"/>
          <w:szCs w:val="20"/>
        </w:rPr>
      </w:pPr>
    </w:p>
    <w:p w14:paraId="7B37D40B" w14:textId="77777777" w:rsidR="00A60F39" w:rsidRDefault="00A60F39" w:rsidP="00A60F39">
      <w:pPr>
        <w:pStyle w:val="ListParagraph"/>
        <w:tabs>
          <w:tab w:val="left" w:pos="567"/>
        </w:tabs>
        <w:snapToGrid w:val="0"/>
        <w:ind w:leftChars="0" w:left="360"/>
        <w:rPr>
          <w:rFonts w:ascii="Arial" w:hAnsi="Arial" w:cs="Arial"/>
          <w:bCs/>
          <w:sz w:val="20"/>
          <w:szCs w:val="20"/>
        </w:rPr>
      </w:pPr>
    </w:p>
    <w:p w14:paraId="1030A4C6" w14:textId="5F63D896" w:rsidR="00A60F39" w:rsidRDefault="00A60F39" w:rsidP="00A60F39">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w:t>
      </w:r>
    </w:p>
    <w:p w14:paraId="7809D5AA"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R2-2307192</w:t>
      </w:r>
      <w:r w:rsidRPr="00A60F39">
        <w:rPr>
          <w:rFonts w:ascii="Arial" w:hAnsi="Arial" w:cs="Arial"/>
          <w:bCs/>
          <w:sz w:val="20"/>
          <w:szCs w:val="20"/>
        </w:rPr>
        <w:tab/>
        <w:t xml:space="preserve">Report of [Post122][112][IoT NTN </w:t>
      </w:r>
      <w:proofErr w:type="spellStart"/>
      <w:r w:rsidRPr="00A60F39">
        <w:rPr>
          <w:rFonts w:ascii="Arial" w:hAnsi="Arial" w:cs="Arial"/>
          <w:bCs/>
          <w:sz w:val="20"/>
          <w:szCs w:val="20"/>
        </w:rPr>
        <w:t>Enh</w:t>
      </w:r>
      <w:proofErr w:type="spellEnd"/>
      <w:r w:rsidRPr="00A60F39">
        <w:rPr>
          <w:rFonts w:ascii="Arial" w:hAnsi="Arial" w:cs="Arial"/>
          <w:bCs/>
          <w:sz w:val="20"/>
          <w:szCs w:val="20"/>
        </w:rPr>
        <w:t>] Mobility</w:t>
      </w:r>
      <w:r w:rsidRPr="00A60F39">
        <w:rPr>
          <w:rFonts w:ascii="Arial" w:hAnsi="Arial" w:cs="Arial"/>
          <w:bCs/>
          <w:sz w:val="20"/>
          <w:szCs w:val="20"/>
        </w:rPr>
        <w:tab/>
        <w:t>MediaTek Inc.</w:t>
      </w:r>
    </w:p>
    <w:p w14:paraId="5CEF5CF9" w14:textId="2C56C010" w:rsid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R2-2307589</w:t>
      </w:r>
      <w:r w:rsidRPr="00A60F39">
        <w:rPr>
          <w:rFonts w:ascii="Arial" w:hAnsi="Arial" w:cs="Arial"/>
          <w:bCs/>
          <w:sz w:val="20"/>
          <w:szCs w:val="20"/>
        </w:rPr>
        <w:tab/>
        <w:t>Remaining issues of mobility enhancements</w:t>
      </w:r>
      <w:r w:rsidRPr="00A60F39">
        <w:rPr>
          <w:rFonts w:ascii="Arial" w:hAnsi="Arial" w:cs="Arial"/>
          <w:bCs/>
          <w:sz w:val="20"/>
          <w:szCs w:val="20"/>
        </w:rPr>
        <w:tab/>
        <w:t xml:space="preserve">ZTE Corporation, </w:t>
      </w:r>
      <w:proofErr w:type="spellStart"/>
      <w:r w:rsidRPr="00A60F39">
        <w:rPr>
          <w:rFonts w:ascii="Arial" w:hAnsi="Arial" w:cs="Arial"/>
          <w:bCs/>
          <w:sz w:val="20"/>
          <w:szCs w:val="20"/>
        </w:rPr>
        <w:t>Sanechips</w:t>
      </w:r>
      <w:proofErr w:type="spellEnd"/>
    </w:p>
    <w:p w14:paraId="354D4D0E" w14:textId="77777777" w:rsidR="00A60F39" w:rsidRDefault="00A60F39" w:rsidP="00C174A3">
      <w:pPr>
        <w:tabs>
          <w:tab w:val="left" w:pos="567"/>
        </w:tabs>
        <w:snapToGrid w:val="0"/>
        <w:rPr>
          <w:rFonts w:ascii="Arial" w:hAnsi="Arial" w:cs="Arial"/>
          <w:bCs/>
          <w:u w:val="single"/>
        </w:rPr>
      </w:pPr>
    </w:p>
    <w:p w14:paraId="03C40D61" w14:textId="6682719C"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7.6.3.1</w:t>
      </w:r>
    </w:p>
    <w:p w14:paraId="3F75F312"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R2-2307191</w:t>
      </w:r>
      <w:r w:rsidRPr="00A60F39">
        <w:rPr>
          <w:rFonts w:ascii="Arial" w:hAnsi="Arial" w:cs="Arial"/>
          <w:bCs/>
          <w:sz w:val="20"/>
          <w:szCs w:val="20"/>
        </w:rPr>
        <w:tab/>
        <w:t>Remaining Enhancements on Neighbor Cell Measurements in IoT-NTN</w:t>
      </w:r>
      <w:r w:rsidRPr="00A60F39">
        <w:rPr>
          <w:rFonts w:ascii="Arial" w:hAnsi="Arial" w:cs="Arial"/>
          <w:bCs/>
          <w:sz w:val="20"/>
          <w:szCs w:val="20"/>
        </w:rPr>
        <w:tab/>
        <w:t>MediaTek Inc.</w:t>
      </w:r>
    </w:p>
    <w:p w14:paraId="2AFACC90"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R2-2307252</w:t>
      </w:r>
      <w:r w:rsidRPr="00A60F39">
        <w:rPr>
          <w:rFonts w:ascii="Arial" w:hAnsi="Arial" w:cs="Arial"/>
          <w:bCs/>
          <w:sz w:val="20"/>
          <w:szCs w:val="20"/>
        </w:rPr>
        <w:tab/>
        <w:t>Discussion on mobility enhancement for IoT NTN</w:t>
      </w:r>
      <w:r w:rsidRPr="00A60F39">
        <w:rPr>
          <w:rFonts w:ascii="Arial" w:hAnsi="Arial" w:cs="Arial"/>
          <w:bCs/>
          <w:sz w:val="20"/>
          <w:szCs w:val="20"/>
        </w:rPr>
        <w:tab/>
        <w:t>OPPO</w:t>
      </w:r>
    </w:p>
    <w:p w14:paraId="72866DAD"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R2-2307511</w:t>
      </w:r>
      <w:r w:rsidRPr="00A60F39">
        <w:rPr>
          <w:rFonts w:ascii="Arial" w:hAnsi="Arial" w:cs="Arial"/>
          <w:bCs/>
          <w:sz w:val="20"/>
          <w:szCs w:val="20"/>
        </w:rPr>
        <w:tab/>
        <w:t>Discussion on UE behavior when serving cell t-service expires</w:t>
      </w:r>
      <w:r w:rsidRPr="00A60F39">
        <w:rPr>
          <w:rFonts w:ascii="Arial" w:hAnsi="Arial" w:cs="Arial"/>
          <w:bCs/>
          <w:sz w:val="20"/>
          <w:szCs w:val="20"/>
        </w:rPr>
        <w:tab/>
        <w:t>Xiaomi</w:t>
      </w:r>
    </w:p>
    <w:p w14:paraId="2A2A7CFC"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R2-2307628</w:t>
      </w:r>
      <w:r w:rsidRPr="00A60F39">
        <w:rPr>
          <w:rFonts w:ascii="Arial" w:hAnsi="Arial" w:cs="Arial"/>
          <w:bCs/>
          <w:sz w:val="20"/>
          <w:szCs w:val="20"/>
        </w:rPr>
        <w:tab/>
        <w:t>Measurement and Mobility enhancements</w:t>
      </w:r>
      <w:r w:rsidRPr="00A60F39">
        <w:rPr>
          <w:rFonts w:ascii="Arial" w:hAnsi="Arial" w:cs="Arial"/>
          <w:bCs/>
          <w:sz w:val="20"/>
          <w:szCs w:val="20"/>
        </w:rPr>
        <w:tab/>
        <w:t>Qualcomm Incorporated</w:t>
      </w:r>
    </w:p>
    <w:p w14:paraId="3B09A232"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R2-2307772</w:t>
      </w:r>
      <w:r w:rsidRPr="00A60F39">
        <w:rPr>
          <w:rFonts w:ascii="Arial" w:hAnsi="Arial" w:cs="Arial"/>
          <w:bCs/>
          <w:sz w:val="20"/>
          <w:szCs w:val="20"/>
        </w:rPr>
        <w:tab/>
        <w:t>On remaining issues of IoT-NTN mobility enhancements</w:t>
      </w:r>
      <w:r w:rsidRPr="00A60F39">
        <w:rPr>
          <w:rFonts w:ascii="Arial" w:hAnsi="Arial" w:cs="Arial"/>
          <w:bCs/>
          <w:sz w:val="20"/>
          <w:szCs w:val="20"/>
        </w:rPr>
        <w:tab/>
        <w:t>Nokia, Nokia Shanghai Bell</w:t>
      </w:r>
    </w:p>
    <w:p w14:paraId="7BA0190C"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R2-2307866</w:t>
      </w:r>
      <w:r w:rsidRPr="00A60F39">
        <w:rPr>
          <w:rFonts w:ascii="Arial" w:hAnsi="Arial" w:cs="Arial"/>
          <w:bCs/>
          <w:sz w:val="20"/>
          <w:szCs w:val="20"/>
        </w:rPr>
        <w:tab/>
      </w:r>
      <w:proofErr w:type="spellStart"/>
      <w:r w:rsidRPr="00A60F39">
        <w:rPr>
          <w:rFonts w:ascii="Arial" w:hAnsi="Arial" w:cs="Arial"/>
          <w:bCs/>
          <w:sz w:val="20"/>
          <w:szCs w:val="20"/>
        </w:rPr>
        <w:t>Neighbour</w:t>
      </w:r>
      <w:proofErr w:type="spellEnd"/>
      <w:r w:rsidRPr="00A60F39">
        <w:rPr>
          <w:rFonts w:ascii="Arial" w:hAnsi="Arial" w:cs="Arial"/>
          <w:bCs/>
          <w:sz w:val="20"/>
          <w:szCs w:val="20"/>
        </w:rPr>
        <w:t xml:space="preserve"> cell measurements before RLF for NB-IoT</w:t>
      </w:r>
      <w:r w:rsidRPr="00A60F39">
        <w:rPr>
          <w:rFonts w:ascii="Arial" w:hAnsi="Arial" w:cs="Arial"/>
          <w:bCs/>
          <w:sz w:val="20"/>
          <w:szCs w:val="20"/>
        </w:rPr>
        <w:tab/>
        <w:t>Apple</w:t>
      </w:r>
    </w:p>
    <w:p w14:paraId="47EDED1A"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R2-2308034</w:t>
      </w:r>
      <w:r w:rsidRPr="00A60F39">
        <w:rPr>
          <w:rFonts w:ascii="Arial" w:hAnsi="Arial" w:cs="Arial"/>
          <w:bCs/>
          <w:sz w:val="20"/>
          <w:szCs w:val="20"/>
        </w:rPr>
        <w:tab/>
        <w:t xml:space="preserve">Enhancements for </w:t>
      </w:r>
      <w:proofErr w:type="spellStart"/>
      <w:r w:rsidRPr="00A60F39">
        <w:rPr>
          <w:rFonts w:ascii="Arial" w:hAnsi="Arial" w:cs="Arial"/>
          <w:bCs/>
          <w:sz w:val="20"/>
          <w:szCs w:val="20"/>
        </w:rPr>
        <w:t>neighbour</w:t>
      </w:r>
      <w:proofErr w:type="spellEnd"/>
      <w:r w:rsidRPr="00A60F39">
        <w:rPr>
          <w:rFonts w:ascii="Arial" w:hAnsi="Arial" w:cs="Arial"/>
          <w:bCs/>
          <w:sz w:val="20"/>
          <w:szCs w:val="20"/>
        </w:rPr>
        <w:t xml:space="preserve"> cell measurements</w:t>
      </w:r>
      <w:r w:rsidRPr="00A60F39">
        <w:rPr>
          <w:rFonts w:ascii="Arial" w:hAnsi="Arial" w:cs="Arial"/>
          <w:bCs/>
          <w:sz w:val="20"/>
          <w:szCs w:val="20"/>
        </w:rPr>
        <w:tab/>
        <w:t xml:space="preserve">Huawei, </w:t>
      </w:r>
      <w:proofErr w:type="spellStart"/>
      <w:r w:rsidRPr="00A60F39">
        <w:rPr>
          <w:rFonts w:ascii="Arial" w:hAnsi="Arial" w:cs="Arial"/>
          <w:bCs/>
          <w:sz w:val="20"/>
          <w:szCs w:val="20"/>
        </w:rPr>
        <w:t>Turkcell</w:t>
      </w:r>
      <w:proofErr w:type="spellEnd"/>
      <w:r w:rsidRPr="00A60F39">
        <w:rPr>
          <w:rFonts w:ascii="Arial" w:hAnsi="Arial" w:cs="Arial"/>
          <w:bCs/>
          <w:sz w:val="20"/>
          <w:szCs w:val="20"/>
        </w:rPr>
        <w:t xml:space="preserve">, </w:t>
      </w:r>
      <w:proofErr w:type="spellStart"/>
      <w:r w:rsidRPr="00A60F39">
        <w:rPr>
          <w:rFonts w:ascii="Arial" w:hAnsi="Arial" w:cs="Arial"/>
          <w:bCs/>
          <w:sz w:val="20"/>
          <w:szCs w:val="20"/>
        </w:rPr>
        <w:t>HiSilicon</w:t>
      </w:r>
      <w:proofErr w:type="spellEnd"/>
    </w:p>
    <w:p w14:paraId="0DADCF25"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R2-2308578</w:t>
      </w:r>
      <w:r w:rsidRPr="00A60F39">
        <w:rPr>
          <w:rFonts w:ascii="Arial" w:hAnsi="Arial" w:cs="Arial"/>
          <w:bCs/>
          <w:sz w:val="20"/>
          <w:szCs w:val="20"/>
        </w:rPr>
        <w:tab/>
        <w:t>Open issues on mobility enhancements (not covered by [Post122][112])</w:t>
      </w:r>
      <w:r w:rsidRPr="00A60F39">
        <w:rPr>
          <w:rFonts w:ascii="Arial" w:hAnsi="Arial" w:cs="Arial"/>
          <w:bCs/>
          <w:sz w:val="20"/>
          <w:szCs w:val="20"/>
        </w:rPr>
        <w:tab/>
        <w:t>Interdigital, Inc.</w:t>
      </w:r>
    </w:p>
    <w:p w14:paraId="5FF089F8"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R2-2308811</w:t>
      </w:r>
      <w:r w:rsidRPr="00A60F39">
        <w:rPr>
          <w:rFonts w:ascii="Arial" w:hAnsi="Arial" w:cs="Arial"/>
          <w:bCs/>
          <w:sz w:val="20"/>
          <w:szCs w:val="20"/>
        </w:rPr>
        <w:tab/>
        <w:t xml:space="preserve">Discussion on gaps for </w:t>
      </w:r>
      <w:proofErr w:type="spellStart"/>
      <w:r w:rsidRPr="00A60F39">
        <w:rPr>
          <w:rFonts w:ascii="Arial" w:hAnsi="Arial" w:cs="Arial"/>
          <w:bCs/>
          <w:sz w:val="20"/>
          <w:szCs w:val="20"/>
        </w:rPr>
        <w:t>neighbour</w:t>
      </w:r>
      <w:proofErr w:type="spellEnd"/>
      <w:r w:rsidRPr="00A60F39">
        <w:rPr>
          <w:rFonts w:ascii="Arial" w:hAnsi="Arial" w:cs="Arial"/>
          <w:bCs/>
          <w:sz w:val="20"/>
          <w:szCs w:val="20"/>
        </w:rPr>
        <w:t xml:space="preserve"> cell measurements in IoT NTN</w:t>
      </w:r>
      <w:r w:rsidRPr="00A60F39">
        <w:rPr>
          <w:rFonts w:ascii="Arial" w:hAnsi="Arial" w:cs="Arial"/>
          <w:bCs/>
          <w:sz w:val="20"/>
          <w:szCs w:val="20"/>
        </w:rPr>
        <w:tab/>
        <w:t>Ericsson</w:t>
      </w:r>
    </w:p>
    <w:p w14:paraId="1831EDBF" w14:textId="0DFAEEF8" w:rsidR="00C174A3"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R2-2308891</w:t>
      </w:r>
      <w:r w:rsidRPr="00A60F39">
        <w:rPr>
          <w:rFonts w:ascii="Arial" w:hAnsi="Arial" w:cs="Arial"/>
          <w:bCs/>
          <w:sz w:val="20"/>
          <w:szCs w:val="20"/>
        </w:rPr>
        <w:tab/>
        <w:t xml:space="preserve">On enhancements for </w:t>
      </w:r>
      <w:proofErr w:type="spellStart"/>
      <w:r w:rsidRPr="00A60F39">
        <w:rPr>
          <w:rFonts w:ascii="Arial" w:hAnsi="Arial" w:cs="Arial"/>
          <w:bCs/>
          <w:sz w:val="20"/>
          <w:szCs w:val="20"/>
        </w:rPr>
        <w:t>neighbour</w:t>
      </w:r>
      <w:proofErr w:type="spellEnd"/>
      <w:r w:rsidRPr="00A60F39">
        <w:rPr>
          <w:rFonts w:ascii="Arial" w:hAnsi="Arial" w:cs="Arial"/>
          <w:bCs/>
          <w:sz w:val="20"/>
          <w:szCs w:val="20"/>
        </w:rPr>
        <w:t xml:space="preserve"> cell measurements</w:t>
      </w:r>
      <w:r w:rsidRPr="00A60F39">
        <w:rPr>
          <w:rFonts w:ascii="Arial" w:hAnsi="Arial" w:cs="Arial"/>
          <w:bCs/>
          <w:sz w:val="20"/>
          <w:szCs w:val="20"/>
        </w:rPr>
        <w:tab/>
        <w:t>Samsung Electronics Czech</w:t>
      </w:r>
    </w:p>
    <w:p w14:paraId="6EAE68C6" w14:textId="77777777" w:rsidR="00A60F39" w:rsidRDefault="00A60F39" w:rsidP="00A60F39">
      <w:pPr>
        <w:tabs>
          <w:tab w:val="left" w:pos="567"/>
        </w:tabs>
        <w:snapToGrid w:val="0"/>
        <w:rPr>
          <w:rFonts w:ascii="Arial" w:hAnsi="Arial" w:cs="Arial"/>
          <w:bCs/>
          <w:u w:val="single"/>
        </w:rPr>
      </w:pPr>
    </w:p>
    <w:p w14:paraId="4E7A718E"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7.6.3.2</w:t>
      </w:r>
    </w:p>
    <w:p w14:paraId="4888C7ED"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R2-2307107</w:t>
      </w:r>
      <w:r w:rsidRPr="00A60F39">
        <w:rPr>
          <w:rFonts w:ascii="Arial" w:hAnsi="Arial" w:cs="Arial"/>
          <w:bCs/>
          <w:sz w:val="20"/>
          <w:szCs w:val="20"/>
        </w:rPr>
        <w:tab/>
        <w:t>Discussion on Mobility Enhancement for R18 IoT NTN</w:t>
      </w:r>
      <w:r w:rsidRPr="00A60F39">
        <w:rPr>
          <w:rFonts w:ascii="Arial" w:hAnsi="Arial" w:cs="Arial"/>
          <w:bCs/>
          <w:sz w:val="20"/>
          <w:szCs w:val="20"/>
        </w:rPr>
        <w:tab/>
        <w:t>vivo</w:t>
      </w:r>
    </w:p>
    <w:p w14:paraId="426AA1AB"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R2-2307867</w:t>
      </w:r>
      <w:r w:rsidRPr="00A60F39">
        <w:rPr>
          <w:rFonts w:ascii="Arial" w:hAnsi="Arial" w:cs="Arial"/>
          <w:bCs/>
          <w:sz w:val="20"/>
          <w:szCs w:val="20"/>
        </w:rPr>
        <w:tab/>
        <w:t>Mobility enhancement in IoT NTN</w:t>
      </w:r>
      <w:r w:rsidRPr="00A60F39">
        <w:rPr>
          <w:rFonts w:ascii="Arial" w:hAnsi="Arial" w:cs="Arial"/>
          <w:bCs/>
          <w:sz w:val="20"/>
          <w:szCs w:val="20"/>
        </w:rPr>
        <w:tab/>
        <w:t>Apple</w:t>
      </w:r>
    </w:p>
    <w:p w14:paraId="0FC8FD68"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R2-2308035</w:t>
      </w:r>
      <w:r w:rsidRPr="00A60F39">
        <w:rPr>
          <w:rFonts w:ascii="Arial" w:hAnsi="Arial" w:cs="Arial"/>
          <w:bCs/>
          <w:sz w:val="20"/>
          <w:szCs w:val="20"/>
        </w:rPr>
        <w:tab/>
        <w:t>Discussion on CHO enhancements</w:t>
      </w:r>
      <w:r w:rsidRPr="00A60F39">
        <w:rPr>
          <w:rFonts w:ascii="Arial" w:hAnsi="Arial" w:cs="Arial"/>
          <w:bCs/>
          <w:sz w:val="20"/>
          <w:szCs w:val="20"/>
        </w:rPr>
        <w:tab/>
        <w:t xml:space="preserve">Huawei, </w:t>
      </w:r>
      <w:proofErr w:type="spellStart"/>
      <w:r w:rsidRPr="00A60F39">
        <w:rPr>
          <w:rFonts w:ascii="Arial" w:hAnsi="Arial" w:cs="Arial"/>
          <w:bCs/>
          <w:sz w:val="20"/>
          <w:szCs w:val="20"/>
        </w:rPr>
        <w:t>Turkcell</w:t>
      </w:r>
      <w:proofErr w:type="spellEnd"/>
      <w:r w:rsidRPr="00A60F39">
        <w:rPr>
          <w:rFonts w:ascii="Arial" w:hAnsi="Arial" w:cs="Arial"/>
          <w:bCs/>
          <w:sz w:val="20"/>
          <w:szCs w:val="20"/>
        </w:rPr>
        <w:t xml:space="preserve">, </w:t>
      </w:r>
      <w:proofErr w:type="spellStart"/>
      <w:r w:rsidRPr="00A60F39">
        <w:rPr>
          <w:rFonts w:ascii="Arial" w:hAnsi="Arial" w:cs="Arial"/>
          <w:bCs/>
          <w:sz w:val="20"/>
          <w:szCs w:val="20"/>
        </w:rPr>
        <w:t>HiSilicon</w:t>
      </w:r>
      <w:proofErr w:type="spellEnd"/>
    </w:p>
    <w:p w14:paraId="2CAE41EB"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R2-2308290</w:t>
      </w:r>
      <w:r w:rsidRPr="00A60F39">
        <w:rPr>
          <w:rFonts w:ascii="Arial" w:hAnsi="Arial" w:cs="Arial"/>
          <w:bCs/>
          <w:sz w:val="20"/>
          <w:szCs w:val="20"/>
        </w:rPr>
        <w:tab/>
        <w:t>Discussion on CHO enhancements for eMTC NTN</w:t>
      </w:r>
      <w:r w:rsidRPr="00A60F39">
        <w:rPr>
          <w:rFonts w:ascii="Arial" w:hAnsi="Arial" w:cs="Arial"/>
          <w:bCs/>
          <w:sz w:val="20"/>
          <w:szCs w:val="20"/>
        </w:rPr>
        <w:tab/>
        <w:t>CMCC</w:t>
      </w:r>
    </w:p>
    <w:p w14:paraId="40A4CE54" w14:textId="4603F155" w:rsidR="00C174A3"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R2-2308892</w:t>
      </w:r>
      <w:r w:rsidRPr="00A60F39">
        <w:rPr>
          <w:rFonts w:ascii="Arial" w:hAnsi="Arial" w:cs="Arial"/>
          <w:bCs/>
          <w:sz w:val="20"/>
          <w:szCs w:val="20"/>
        </w:rPr>
        <w:tab/>
        <w:t>On CHO and other mobility enhancements for IoT NTN</w:t>
      </w:r>
      <w:r w:rsidRPr="00A60F39">
        <w:rPr>
          <w:rFonts w:ascii="Arial" w:hAnsi="Arial" w:cs="Arial"/>
          <w:bCs/>
          <w:sz w:val="20"/>
          <w:szCs w:val="20"/>
        </w:rPr>
        <w:tab/>
        <w:t>Samsung Electronics Czech</w:t>
      </w:r>
    </w:p>
    <w:p w14:paraId="204E14E2" w14:textId="77777777" w:rsidR="00A60F39" w:rsidRPr="00A60F39" w:rsidRDefault="00A60F39" w:rsidP="00A60F39">
      <w:pPr>
        <w:pStyle w:val="ListParagraph"/>
        <w:tabs>
          <w:tab w:val="left" w:pos="567"/>
        </w:tabs>
        <w:snapToGrid w:val="0"/>
        <w:ind w:leftChars="0" w:left="360"/>
        <w:rPr>
          <w:rFonts w:ascii="Arial" w:hAnsi="Arial" w:cs="Arial"/>
          <w:bCs/>
          <w:sz w:val="20"/>
          <w:szCs w:val="20"/>
        </w:rPr>
      </w:pPr>
    </w:p>
    <w:p w14:paraId="0D8C392C"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7.6.4</w:t>
      </w:r>
    </w:p>
    <w:p w14:paraId="15819CA7"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R2-2307108</w:t>
      </w:r>
      <w:r w:rsidRPr="00A60F39">
        <w:rPr>
          <w:rFonts w:ascii="Arial" w:hAnsi="Arial" w:cs="Arial"/>
          <w:bCs/>
          <w:sz w:val="20"/>
          <w:szCs w:val="20"/>
        </w:rPr>
        <w:tab/>
        <w:t>Discussion on Discontinuous Coverage for R18 IoT NTN</w:t>
      </w:r>
      <w:r w:rsidRPr="00A60F39">
        <w:rPr>
          <w:rFonts w:ascii="Arial" w:hAnsi="Arial" w:cs="Arial"/>
          <w:bCs/>
          <w:sz w:val="20"/>
          <w:szCs w:val="20"/>
        </w:rPr>
        <w:tab/>
        <w:t>vivo</w:t>
      </w:r>
    </w:p>
    <w:p w14:paraId="28636B17"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R2-2307319</w:t>
      </w:r>
      <w:r w:rsidRPr="00A60F39">
        <w:rPr>
          <w:rFonts w:ascii="Arial" w:hAnsi="Arial" w:cs="Arial"/>
          <w:bCs/>
          <w:sz w:val="20"/>
          <w:szCs w:val="20"/>
        </w:rPr>
        <w:tab/>
        <w:t>Discontinuous coverage handling enhancement for IoT NTN</w:t>
      </w:r>
      <w:r w:rsidRPr="00A60F39">
        <w:rPr>
          <w:rFonts w:ascii="Arial" w:hAnsi="Arial" w:cs="Arial"/>
          <w:bCs/>
          <w:sz w:val="20"/>
          <w:szCs w:val="20"/>
        </w:rPr>
        <w:tab/>
        <w:t xml:space="preserve">THALES, </w:t>
      </w:r>
      <w:proofErr w:type="spellStart"/>
      <w:r w:rsidRPr="00A60F39">
        <w:rPr>
          <w:rFonts w:ascii="Arial" w:hAnsi="Arial" w:cs="Arial"/>
          <w:bCs/>
          <w:sz w:val="20"/>
          <w:szCs w:val="20"/>
        </w:rPr>
        <w:t>Telit</w:t>
      </w:r>
      <w:proofErr w:type="spellEnd"/>
    </w:p>
    <w:p w14:paraId="09102295"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lastRenderedPageBreak/>
        <w:t>R2-2307415</w:t>
      </w:r>
      <w:r w:rsidRPr="00A60F39">
        <w:rPr>
          <w:rFonts w:ascii="Arial" w:hAnsi="Arial" w:cs="Arial"/>
          <w:bCs/>
          <w:sz w:val="20"/>
          <w:szCs w:val="20"/>
        </w:rPr>
        <w:tab/>
        <w:t>Discussion on enhancements to discontinuous coverage</w:t>
      </w:r>
      <w:r w:rsidRPr="00A60F39">
        <w:rPr>
          <w:rFonts w:ascii="Arial" w:hAnsi="Arial" w:cs="Arial"/>
          <w:bCs/>
          <w:sz w:val="20"/>
          <w:szCs w:val="20"/>
        </w:rPr>
        <w:tab/>
        <w:t>CATT</w:t>
      </w:r>
    </w:p>
    <w:p w14:paraId="4B0B5DB5"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R2-2307444</w:t>
      </w:r>
      <w:r w:rsidRPr="00A60F39">
        <w:rPr>
          <w:rFonts w:ascii="Arial" w:hAnsi="Arial" w:cs="Arial"/>
          <w:bCs/>
          <w:sz w:val="20"/>
          <w:szCs w:val="20"/>
        </w:rPr>
        <w:tab/>
        <w:t>Considerations on Supporting Discontinuous Coverage</w:t>
      </w:r>
      <w:r w:rsidRPr="00A60F39">
        <w:rPr>
          <w:rFonts w:ascii="Arial" w:hAnsi="Arial" w:cs="Arial"/>
          <w:bCs/>
          <w:sz w:val="20"/>
          <w:szCs w:val="20"/>
        </w:rPr>
        <w:tab/>
        <w:t>NEC</w:t>
      </w:r>
    </w:p>
    <w:p w14:paraId="0E16CFB5"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R2-2307497</w:t>
      </w:r>
      <w:r w:rsidRPr="00A60F39">
        <w:rPr>
          <w:rFonts w:ascii="Arial" w:hAnsi="Arial" w:cs="Arial"/>
          <w:bCs/>
          <w:sz w:val="20"/>
          <w:szCs w:val="20"/>
        </w:rPr>
        <w:tab/>
        <w:t xml:space="preserve">Report of [Post122][113][IoT NTN </w:t>
      </w:r>
      <w:proofErr w:type="spellStart"/>
      <w:r w:rsidRPr="00A60F39">
        <w:rPr>
          <w:rFonts w:ascii="Arial" w:hAnsi="Arial" w:cs="Arial"/>
          <w:bCs/>
          <w:sz w:val="20"/>
          <w:szCs w:val="20"/>
        </w:rPr>
        <w:t>Enh</w:t>
      </w:r>
      <w:proofErr w:type="spellEnd"/>
      <w:r w:rsidRPr="00A60F39">
        <w:rPr>
          <w:rFonts w:ascii="Arial" w:hAnsi="Arial" w:cs="Arial"/>
          <w:bCs/>
          <w:sz w:val="20"/>
          <w:szCs w:val="20"/>
        </w:rPr>
        <w:t>] Discontinuous coverage (Huawei)</w:t>
      </w:r>
      <w:r w:rsidRPr="00A60F39">
        <w:rPr>
          <w:rFonts w:ascii="Arial" w:hAnsi="Arial" w:cs="Arial"/>
          <w:bCs/>
          <w:sz w:val="20"/>
          <w:szCs w:val="20"/>
        </w:rPr>
        <w:tab/>
        <w:t xml:space="preserve">Huawei, </w:t>
      </w:r>
      <w:proofErr w:type="spellStart"/>
      <w:r w:rsidRPr="00A60F39">
        <w:rPr>
          <w:rFonts w:ascii="Arial" w:hAnsi="Arial" w:cs="Arial"/>
          <w:bCs/>
          <w:sz w:val="20"/>
          <w:szCs w:val="20"/>
        </w:rPr>
        <w:t>HiSilicon</w:t>
      </w:r>
      <w:proofErr w:type="spellEnd"/>
    </w:p>
    <w:p w14:paraId="1C2B1C43"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R2-2307590</w:t>
      </w:r>
      <w:r w:rsidRPr="00A60F39">
        <w:rPr>
          <w:rFonts w:ascii="Arial" w:hAnsi="Arial" w:cs="Arial"/>
          <w:bCs/>
          <w:sz w:val="20"/>
          <w:szCs w:val="20"/>
        </w:rPr>
        <w:tab/>
        <w:t>Remaining issues of discontinuous coverage</w:t>
      </w:r>
      <w:r w:rsidRPr="00A60F39">
        <w:rPr>
          <w:rFonts w:ascii="Arial" w:hAnsi="Arial" w:cs="Arial"/>
          <w:bCs/>
          <w:sz w:val="20"/>
          <w:szCs w:val="20"/>
        </w:rPr>
        <w:tab/>
        <w:t xml:space="preserve">ZTE Corporation, </w:t>
      </w:r>
      <w:proofErr w:type="spellStart"/>
      <w:r w:rsidRPr="00A60F39">
        <w:rPr>
          <w:rFonts w:ascii="Arial" w:hAnsi="Arial" w:cs="Arial"/>
          <w:bCs/>
          <w:sz w:val="20"/>
          <w:szCs w:val="20"/>
        </w:rPr>
        <w:t>Sanechips</w:t>
      </w:r>
      <w:proofErr w:type="spellEnd"/>
    </w:p>
    <w:p w14:paraId="3CE7F116"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R2-2307627</w:t>
      </w:r>
      <w:r w:rsidRPr="00A60F39">
        <w:rPr>
          <w:rFonts w:ascii="Arial" w:hAnsi="Arial" w:cs="Arial"/>
          <w:bCs/>
          <w:sz w:val="20"/>
          <w:szCs w:val="20"/>
        </w:rPr>
        <w:tab/>
        <w:t>RRC release procedure in discontinuous coverage</w:t>
      </w:r>
      <w:r w:rsidRPr="00A60F39">
        <w:rPr>
          <w:rFonts w:ascii="Arial" w:hAnsi="Arial" w:cs="Arial"/>
          <w:bCs/>
          <w:sz w:val="20"/>
          <w:szCs w:val="20"/>
        </w:rPr>
        <w:tab/>
        <w:t>Qualcomm Incorporated</w:t>
      </w:r>
    </w:p>
    <w:p w14:paraId="29189C0E"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R2-2307773</w:t>
      </w:r>
      <w:r w:rsidRPr="00A60F39">
        <w:rPr>
          <w:rFonts w:ascii="Arial" w:hAnsi="Arial" w:cs="Arial"/>
          <w:bCs/>
          <w:sz w:val="20"/>
          <w:szCs w:val="20"/>
        </w:rPr>
        <w:tab/>
        <w:t>Further discussion on discontinuous coverage enhancements</w:t>
      </w:r>
      <w:r w:rsidRPr="00A60F39">
        <w:rPr>
          <w:rFonts w:ascii="Arial" w:hAnsi="Arial" w:cs="Arial"/>
          <w:bCs/>
          <w:sz w:val="20"/>
          <w:szCs w:val="20"/>
        </w:rPr>
        <w:tab/>
        <w:t>Nokia, Nokia Shanghai Bell</w:t>
      </w:r>
    </w:p>
    <w:p w14:paraId="30278E5E"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R2-2307868</w:t>
      </w:r>
      <w:r w:rsidRPr="00A60F39">
        <w:rPr>
          <w:rFonts w:ascii="Arial" w:hAnsi="Arial" w:cs="Arial"/>
          <w:bCs/>
          <w:sz w:val="20"/>
          <w:szCs w:val="20"/>
        </w:rPr>
        <w:tab/>
        <w:t>Support on discontinuous coverage in IoT NTN</w:t>
      </w:r>
      <w:r w:rsidRPr="00A60F39">
        <w:rPr>
          <w:rFonts w:ascii="Arial" w:hAnsi="Arial" w:cs="Arial"/>
          <w:bCs/>
          <w:sz w:val="20"/>
          <w:szCs w:val="20"/>
        </w:rPr>
        <w:tab/>
        <w:t>Apple</w:t>
      </w:r>
    </w:p>
    <w:p w14:paraId="788D7859"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R2-2308009</w:t>
      </w:r>
      <w:r w:rsidRPr="00A60F39">
        <w:rPr>
          <w:rFonts w:ascii="Arial" w:hAnsi="Arial" w:cs="Arial"/>
          <w:bCs/>
          <w:sz w:val="20"/>
          <w:szCs w:val="20"/>
        </w:rPr>
        <w:tab/>
        <w:t>Some remaining issues for discontinuous coverage</w:t>
      </w:r>
      <w:r w:rsidRPr="00A60F39">
        <w:rPr>
          <w:rFonts w:ascii="Arial" w:hAnsi="Arial" w:cs="Arial"/>
          <w:bCs/>
          <w:sz w:val="20"/>
          <w:szCs w:val="20"/>
        </w:rPr>
        <w:tab/>
        <w:t>Lenovo</w:t>
      </w:r>
    </w:p>
    <w:p w14:paraId="664EE41E"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R2-2308217</w:t>
      </w:r>
      <w:r w:rsidRPr="00A60F39">
        <w:rPr>
          <w:rFonts w:ascii="Arial" w:hAnsi="Arial" w:cs="Arial"/>
          <w:bCs/>
          <w:sz w:val="20"/>
          <w:szCs w:val="20"/>
        </w:rPr>
        <w:tab/>
        <w:t>Discussion on enhancement to discontinuous coverage for IoT NTN</w:t>
      </w:r>
      <w:r w:rsidRPr="00A60F39">
        <w:rPr>
          <w:rFonts w:ascii="Arial" w:hAnsi="Arial" w:cs="Arial"/>
          <w:bCs/>
          <w:sz w:val="20"/>
          <w:szCs w:val="20"/>
        </w:rPr>
        <w:tab/>
      </w:r>
      <w:proofErr w:type="spellStart"/>
      <w:r w:rsidRPr="00A60F39">
        <w:rPr>
          <w:rFonts w:ascii="Arial" w:hAnsi="Arial" w:cs="Arial"/>
          <w:bCs/>
          <w:sz w:val="20"/>
          <w:szCs w:val="20"/>
        </w:rPr>
        <w:t>Transsion</w:t>
      </w:r>
      <w:proofErr w:type="spellEnd"/>
      <w:r w:rsidRPr="00A60F39">
        <w:rPr>
          <w:rFonts w:ascii="Arial" w:hAnsi="Arial" w:cs="Arial"/>
          <w:bCs/>
          <w:sz w:val="20"/>
          <w:szCs w:val="20"/>
        </w:rPr>
        <w:t xml:space="preserve"> Holdings</w:t>
      </w:r>
    </w:p>
    <w:p w14:paraId="7B92416A"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R2-2308285</w:t>
      </w:r>
      <w:r w:rsidRPr="00A60F39">
        <w:rPr>
          <w:rFonts w:ascii="Arial" w:hAnsi="Arial" w:cs="Arial"/>
          <w:bCs/>
          <w:sz w:val="20"/>
          <w:szCs w:val="20"/>
        </w:rPr>
        <w:tab/>
        <w:t>Enhancements to discontinuous coverage</w:t>
      </w:r>
      <w:r w:rsidRPr="00A60F39">
        <w:rPr>
          <w:rFonts w:ascii="Arial" w:hAnsi="Arial" w:cs="Arial"/>
          <w:bCs/>
          <w:sz w:val="20"/>
          <w:szCs w:val="20"/>
        </w:rPr>
        <w:tab/>
        <w:t>Samsung R&amp;D Institute UK</w:t>
      </w:r>
    </w:p>
    <w:p w14:paraId="34E47CA4"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R2-2308579</w:t>
      </w:r>
      <w:r w:rsidRPr="00A60F39">
        <w:rPr>
          <w:rFonts w:ascii="Arial" w:hAnsi="Arial" w:cs="Arial"/>
          <w:bCs/>
          <w:sz w:val="20"/>
          <w:szCs w:val="20"/>
        </w:rPr>
        <w:tab/>
        <w:t>Paging in discontinuous coverage</w:t>
      </w:r>
      <w:r w:rsidRPr="00A60F39">
        <w:rPr>
          <w:rFonts w:ascii="Arial" w:hAnsi="Arial" w:cs="Arial"/>
          <w:bCs/>
          <w:sz w:val="20"/>
          <w:szCs w:val="20"/>
        </w:rPr>
        <w:tab/>
        <w:t>Interdigital, Inc.</w:t>
      </w:r>
    </w:p>
    <w:p w14:paraId="3C8E603E" w14:textId="77777777" w:rsidR="00A60F39"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R2-2308580</w:t>
      </w:r>
      <w:r w:rsidRPr="00A60F39">
        <w:rPr>
          <w:rFonts w:ascii="Arial" w:hAnsi="Arial" w:cs="Arial"/>
          <w:bCs/>
          <w:sz w:val="20"/>
          <w:szCs w:val="20"/>
        </w:rPr>
        <w:tab/>
        <w:t>&lt;draft&gt; LS on PTW modification due to UE unreachability</w:t>
      </w:r>
      <w:r w:rsidRPr="00A60F39">
        <w:rPr>
          <w:rFonts w:ascii="Arial" w:hAnsi="Arial" w:cs="Arial"/>
          <w:bCs/>
          <w:sz w:val="20"/>
          <w:szCs w:val="20"/>
        </w:rPr>
        <w:tab/>
        <w:t>Interdigital, Inc.</w:t>
      </w:r>
    </w:p>
    <w:p w14:paraId="01EBF42B" w14:textId="3D0EFAFF" w:rsidR="00C174A3" w:rsidRPr="00A60F39" w:rsidRDefault="00A60F39">
      <w:pPr>
        <w:pStyle w:val="ListParagraph"/>
        <w:numPr>
          <w:ilvl w:val="0"/>
          <w:numId w:val="15"/>
        </w:numPr>
        <w:tabs>
          <w:tab w:val="left" w:pos="567"/>
        </w:tabs>
        <w:snapToGrid w:val="0"/>
        <w:ind w:leftChars="0"/>
        <w:rPr>
          <w:rFonts w:ascii="Arial" w:hAnsi="Arial" w:cs="Arial"/>
          <w:bCs/>
          <w:sz w:val="20"/>
          <w:szCs w:val="20"/>
        </w:rPr>
      </w:pPr>
      <w:r w:rsidRPr="00A60F39">
        <w:rPr>
          <w:rFonts w:ascii="Arial" w:hAnsi="Arial" w:cs="Arial"/>
          <w:bCs/>
          <w:sz w:val="20"/>
          <w:szCs w:val="20"/>
        </w:rPr>
        <w:t>R2-2308717</w:t>
      </w:r>
      <w:r w:rsidRPr="00A60F39">
        <w:rPr>
          <w:rFonts w:ascii="Arial" w:hAnsi="Arial" w:cs="Arial"/>
          <w:bCs/>
          <w:sz w:val="20"/>
          <w:szCs w:val="20"/>
        </w:rPr>
        <w:tab/>
        <w:t>Discussion on TN coverage for discontinuous coverage</w:t>
      </w:r>
      <w:r w:rsidRPr="00A60F39">
        <w:rPr>
          <w:rFonts w:ascii="Arial" w:hAnsi="Arial" w:cs="Arial"/>
          <w:bCs/>
          <w:sz w:val="20"/>
          <w:szCs w:val="20"/>
        </w:rPr>
        <w:tab/>
      </w:r>
      <w:proofErr w:type="spellStart"/>
      <w:r w:rsidRPr="00A60F39">
        <w:rPr>
          <w:rFonts w:ascii="Arial" w:hAnsi="Arial" w:cs="Arial"/>
          <w:bCs/>
          <w:sz w:val="20"/>
          <w:szCs w:val="20"/>
        </w:rPr>
        <w:t>ASUSTeK</w:t>
      </w:r>
      <w:proofErr w:type="spellEnd"/>
    </w:p>
    <w:p w14:paraId="615A5B32" w14:textId="77777777" w:rsidR="00C174A3" w:rsidRDefault="00C174A3">
      <w:pPr>
        <w:overflowPunct/>
        <w:autoSpaceDE/>
        <w:autoSpaceDN/>
        <w:snapToGrid w:val="0"/>
        <w:spacing w:after="0"/>
        <w:rPr>
          <w:rFonts w:ascii="Arial" w:hAnsi="Arial" w:cs="Arial"/>
          <w:b/>
          <w:bCs/>
          <w:lang w:eastAsia="ja-JP"/>
        </w:rPr>
      </w:pPr>
    </w:p>
    <w:p w14:paraId="273184E2" w14:textId="31C398AF" w:rsidR="00C174A3" w:rsidRDefault="00C174A3">
      <w:pPr>
        <w:overflowPunct/>
        <w:autoSpaceDE/>
        <w:autoSpaceDN/>
        <w:snapToGrid w:val="0"/>
        <w:spacing w:after="0"/>
        <w:rPr>
          <w:rFonts w:ascii="Arial" w:hAnsi="Arial" w:cs="Arial"/>
          <w:b/>
          <w:bCs/>
          <w:lang w:eastAsia="ja-JP"/>
        </w:rPr>
      </w:pPr>
    </w:p>
    <w:p w14:paraId="76DA3062" w14:textId="7AA02C3C" w:rsidR="00A60F39" w:rsidRPr="002C6C17" w:rsidRDefault="00A60F39" w:rsidP="00A60F39">
      <w:pPr>
        <w:pStyle w:val="Heading2"/>
        <w:rPr>
          <w:lang w:eastAsia="ja-JP"/>
        </w:rPr>
      </w:pPr>
      <w:r w:rsidRPr="00E4200B">
        <w:rPr>
          <w:lang w:eastAsia="ja-JP"/>
        </w:rPr>
        <w:t>4.3</w:t>
      </w:r>
      <w:r w:rsidRPr="00E4200B">
        <w:rPr>
          <w:lang w:eastAsia="ja-JP"/>
        </w:rPr>
        <w:tab/>
        <w:t>RAN3</w:t>
      </w:r>
    </w:p>
    <w:p w14:paraId="0BA25765" w14:textId="77777777" w:rsidR="00E4200B" w:rsidRDefault="00E4200B" w:rsidP="00E4200B">
      <w:pPr>
        <w:rPr>
          <w:lang w:eastAsia="ja-JP"/>
        </w:rPr>
      </w:pPr>
      <w:r>
        <w:rPr>
          <w:rFonts w:ascii="Arial" w:hAnsi="Arial" w:cs="Arial"/>
          <w:b/>
          <w:lang w:eastAsia="en-US"/>
        </w:rPr>
        <w:t>RAN</w:t>
      </w:r>
      <w:r>
        <w:rPr>
          <w:rFonts w:ascii="Arial" w:eastAsia="SimSun" w:hAnsi="Arial" w:cs="Arial" w:hint="eastAsia"/>
          <w:b/>
          <w:lang w:val="en-US" w:eastAsia="zh-CN"/>
        </w:rPr>
        <w:t>3</w:t>
      </w:r>
      <w:r>
        <w:rPr>
          <w:rFonts w:ascii="Arial" w:hAnsi="Arial" w:cs="Arial"/>
          <w:b/>
          <w:lang w:eastAsia="en-US"/>
        </w:rPr>
        <w:t>#1</w:t>
      </w:r>
      <w:r>
        <w:rPr>
          <w:rFonts w:ascii="Arial" w:eastAsia="SimSun" w:hAnsi="Arial" w:cs="Arial" w:hint="eastAsia"/>
          <w:b/>
          <w:lang w:val="en-US" w:eastAsia="zh-CN"/>
        </w:rPr>
        <w:t>21</w:t>
      </w:r>
      <w:r>
        <w:rPr>
          <w:rFonts w:ascii="Arial" w:hAnsi="Arial" w:cs="Arial"/>
          <w:b/>
          <w:lang w:eastAsia="en-US"/>
        </w:rPr>
        <w:t>, Toulouse, France, 21</w:t>
      </w:r>
      <w:r>
        <w:rPr>
          <w:rFonts w:ascii="Arial" w:hAnsi="Arial" w:cs="Arial"/>
          <w:b/>
          <w:vertAlign w:val="superscript"/>
          <w:lang w:eastAsia="en-US"/>
        </w:rPr>
        <w:t>st</w:t>
      </w:r>
      <w:r>
        <w:rPr>
          <w:rFonts w:ascii="Arial" w:hAnsi="Arial" w:cs="Arial"/>
          <w:b/>
          <w:lang w:eastAsia="en-US"/>
        </w:rPr>
        <w:t xml:space="preserve"> - 25</w:t>
      </w:r>
      <w:r>
        <w:rPr>
          <w:rFonts w:ascii="Arial" w:hAnsi="Arial" w:cs="Arial"/>
          <w:b/>
          <w:vertAlign w:val="superscript"/>
          <w:lang w:eastAsia="en-US"/>
        </w:rPr>
        <w:t>th</w:t>
      </w:r>
      <w:r>
        <w:rPr>
          <w:rFonts w:ascii="Arial" w:hAnsi="Arial" w:cs="Arial"/>
          <w:b/>
          <w:lang w:eastAsia="en-US"/>
        </w:rPr>
        <w:t xml:space="preserve"> August 2023</w:t>
      </w:r>
    </w:p>
    <w:p w14:paraId="6DFF6F4B" w14:textId="77777777" w:rsidR="00E4200B" w:rsidRDefault="00E4200B" w:rsidP="00E4200B">
      <w:pPr>
        <w:pStyle w:val="ListParagraph"/>
        <w:numPr>
          <w:ilvl w:val="0"/>
          <w:numId w:val="18"/>
        </w:numPr>
        <w:tabs>
          <w:tab w:val="left" w:pos="567"/>
        </w:tabs>
        <w:snapToGrid w:val="0"/>
        <w:ind w:leftChars="0"/>
        <w:rPr>
          <w:rFonts w:ascii="Arial" w:hAnsi="Arial" w:cs="Arial"/>
          <w:bCs/>
          <w:sz w:val="20"/>
          <w:szCs w:val="20"/>
          <w:lang w:eastAsia="en-US"/>
        </w:rPr>
      </w:pPr>
      <w:r>
        <w:rPr>
          <w:rFonts w:ascii="Arial" w:hAnsi="Arial" w:cs="Arial"/>
          <w:bCs/>
          <w:sz w:val="20"/>
          <w:szCs w:val="20"/>
          <w:lang w:eastAsia="en-US"/>
        </w:rPr>
        <w:t>R</w:t>
      </w:r>
      <w:r>
        <w:rPr>
          <w:rFonts w:ascii="Arial" w:eastAsia="SimSun" w:hAnsi="Arial" w:cs="Arial" w:hint="eastAsia"/>
          <w:bCs/>
          <w:sz w:val="20"/>
          <w:szCs w:val="20"/>
          <w:lang w:eastAsia="zh-CN"/>
        </w:rPr>
        <w:t>3-23405</w:t>
      </w:r>
      <w:r>
        <w:rPr>
          <w:rFonts w:ascii="Arial" w:hAnsi="Arial" w:cs="Arial" w:hint="eastAsia"/>
          <w:bCs/>
          <w:sz w:val="20"/>
          <w:szCs w:val="20"/>
          <w:lang w:eastAsia="zh-CN"/>
        </w:rPr>
        <w:t>9</w:t>
      </w:r>
      <w:r>
        <w:rPr>
          <w:rFonts w:ascii="Arial" w:hAnsi="Arial" w:cs="Arial"/>
          <w:bCs/>
          <w:sz w:val="20"/>
          <w:szCs w:val="20"/>
          <w:lang w:eastAsia="en-US"/>
        </w:rPr>
        <w:t>, Further discussion on discontinuous coverage issue for IoT NTN</w:t>
      </w:r>
      <w:r>
        <w:rPr>
          <w:rFonts w:ascii="Arial" w:eastAsia="SimSun" w:hAnsi="Arial" w:cs="Arial" w:hint="eastAsia"/>
          <w:bCs/>
          <w:sz w:val="20"/>
          <w:szCs w:val="20"/>
          <w:lang w:eastAsia="zh-CN"/>
        </w:rPr>
        <w:t xml:space="preserve">, </w:t>
      </w:r>
      <w:r>
        <w:rPr>
          <w:rFonts w:ascii="Arial" w:hAnsi="Arial" w:cs="Arial"/>
          <w:bCs/>
          <w:sz w:val="20"/>
          <w:szCs w:val="20"/>
          <w:lang w:eastAsia="en-US"/>
        </w:rPr>
        <w:t>ZTE</w:t>
      </w:r>
    </w:p>
    <w:p w14:paraId="7B5D7386" w14:textId="77777777" w:rsidR="00E4200B" w:rsidRDefault="00E4200B" w:rsidP="00E4200B">
      <w:pPr>
        <w:pStyle w:val="ListParagraph"/>
        <w:numPr>
          <w:ilvl w:val="0"/>
          <w:numId w:val="18"/>
        </w:numPr>
        <w:tabs>
          <w:tab w:val="left" w:pos="567"/>
        </w:tabs>
        <w:snapToGrid w:val="0"/>
        <w:ind w:leftChars="0"/>
        <w:rPr>
          <w:rFonts w:ascii="Arial" w:hAnsi="Arial" w:cs="Arial"/>
          <w:bCs/>
          <w:sz w:val="20"/>
          <w:szCs w:val="20"/>
          <w:lang w:eastAsia="en-US"/>
        </w:rPr>
      </w:pPr>
      <w:r>
        <w:rPr>
          <w:rFonts w:ascii="Arial" w:hAnsi="Arial" w:cs="Arial"/>
          <w:bCs/>
          <w:sz w:val="20"/>
          <w:szCs w:val="20"/>
          <w:lang w:eastAsia="en-US"/>
        </w:rPr>
        <w:t>R</w:t>
      </w:r>
      <w:r>
        <w:rPr>
          <w:rFonts w:ascii="Arial" w:hAnsi="Arial" w:cs="Arial" w:hint="eastAsia"/>
          <w:bCs/>
          <w:sz w:val="20"/>
          <w:szCs w:val="20"/>
          <w:lang w:eastAsia="zh-CN"/>
        </w:rPr>
        <w:t>3</w:t>
      </w:r>
      <w:r>
        <w:rPr>
          <w:rFonts w:ascii="Arial" w:hAnsi="Arial" w:cs="Arial"/>
          <w:bCs/>
          <w:sz w:val="20"/>
          <w:szCs w:val="20"/>
          <w:lang w:eastAsia="en-US"/>
        </w:rPr>
        <w:t>-23</w:t>
      </w:r>
      <w:r>
        <w:rPr>
          <w:rFonts w:ascii="Arial" w:hAnsi="Arial" w:cs="Arial" w:hint="eastAsia"/>
          <w:bCs/>
          <w:sz w:val="20"/>
          <w:szCs w:val="20"/>
          <w:lang w:eastAsia="zh-CN"/>
        </w:rPr>
        <w:t>4200</w:t>
      </w:r>
      <w:r>
        <w:rPr>
          <w:rFonts w:ascii="Arial" w:hAnsi="Arial" w:cs="Arial"/>
          <w:bCs/>
          <w:sz w:val="20"/>
          <w:szCs w:val="20"/>
          <w:lang w:eastAsia="en-US"/>
        </w:rPr>
        <w:t>, (TP for BL CR IoT NTN TS36.423) Correction for Time based CHO</w:t>
      </w:r>
      <w:r>
        <w:rPr>
          <w:rFonts w:ascii="Arial" w:eastAsia="SimSun" w:hAnsi="Arial" w:cs="Arial" w:hint="eastAsia"/>
          <w:bCs/>
          <w:sz w:val="20"/>
          <w:szCs w:val="20"/>
          <w:lang w:eastAsia="zh-CN"/>
        </w:rPr>
        <w:t xml:space="preserve">, </w:t>
      </w:r>
      <w:r>
        <w:rPr>
          <w:rFonts w:ascii="Arial" w:hAnsi="Arial" w:cs="Arial"/>
          <w:bCs/>
          <w:sz w:val="20"/>
          <w:szCs w:val="20"/>
          <w:lang w:eastAsia="en-US"/>
        </w:rPr>
        <w:t>CATT, Ericsson, Nokia, Nokia Shanghai Bell, ZTE, Huawei</w:t>
      </w:r>
    </w:p>
    <w:p w14:paraId="4B25CF72" w14:textId="77777777" w:rsidR="00E4200B" w:rsidRDefault="00E4200B" w:rsidP="00E4200B">
      <w:pPr>
        <w:pStyle w:val="ListParagraph"/>
        <w:numPr>
          <w:ilvl w:val="0"/>
          <w:numId w:val="18"/>
        </w:numPr>
        <w:tabs>
          <w:tab w:val="left" w:pos="567"/>
        </w:tabs>
        <w:snapToGrid w:val="0"/>
        <w:ind w:leftChars="0"/>
        <w:rPr>
          <w:rFonts w:ascii="Arial" w:hAnsi="Arial" w:cs="Arial"/>
          <w:bCs/>
          <w:sz w:val="20"/>
          <w:szCs w:val="20"/>
          <w:lang w:eastAsia="en-US"/>
        </w:rPr>
      </w:pPr>
      <w:r>
        <w:rPr>
          <w:rFonts w:ascii="Arial" w:hAnsi="Arial" w:cs="Arial"/>
          <w:bCs/>
          <w:sz w:val="20"/>
          <w:szCs w:val="20"/>
          <w:lang w:eastAsia="en-US"/>
        </w:rPr>
        <w:t>R</w:t>
      </w:r>
      <w:r>
        <w:rPr>
          <w:rFonts w:ascii="Arial" w:hAnsi="Arial" w:cs="Arial" w:hint="eastAsia"/>
          <w:bCs/>
          <w:sz w:val="20"/>
          <w:szCs w:val="20"/>
          <w:lang w:eastAsia="zh-CN"/>
        </w:rPr>
        <w:t>3</w:t>
      </w:r>
      <w:r>
        <w:rPr>
          <w:rFonts w:ascii="Arial" w:hAnsi="Arial" w:cs="Arial"/>
          <w:bCs/>
          <w:sz w:val="20"/>
          <w:szCs w:val="20"/>
          <w:lang w:eastAsia="en-US"/>
        </w:rPr>
        <w:t>-23</w:t>
      </w:r>
      <w:r>
        <w:rPr>
          <w:rFonts w:ascii="Arial" w:hAnsi="Arial" w:cs="Arial" w:hint="eastAsia"/>
          <w:bCs/>
          <w:sz w:val="20"/>
          <w:szCs w:val="20"/>
          <w:lang w:eastAsia="zh-CN"/>
        </w:rPr>
        <w:t>4219</w:t>
      </w:r>
      <w:r>
        <w:rPr>
          <w:rFonts w:ascii="Arial" w:hAnsi="Arial" w:cs="Arial"/>
          <w:bCs/>
          <w:sz w:val="20"/>
          <w:szCs w:val="20"/>
          <w:lang w:eastAsia="en-US"/>
        </w:rPr>
        <w:t>, (TP to BL CRs, 36.300, 36.423) Alignment with NR NTN</w:t>
      </w:r>
      <w:r>
        <w:rPr>
          <w:rFonts w:ascii="Arial" w:eastAsia="SimSun" w:hAnsi="Arial" w:cs="Arial" w:hint="eastAsia"/>
          <w:bCs/>
          <w:sz w:val="20"/>
          <w:szCs w:val="20"/>
          <w:lang w:eastAsia="zh-CN"/>
        </w:rPr>
        <w:t>,</w:t>
      </w:r>
      <w:r>
        <w:rPr>
          <w:rFonts w:ascii="Arial" w:hAnsi="Arial" w:cs="Arial"/>
          <w:bCs/>
          <w:sz w:val="20"/>
          <w:szCs w:val="20"/>
          <w:lang w:eastAsia="en-US"/>
        </w:rPr>
        <w:t xml:space="preserve"> Huawei, Ericsson</w:t>
      </w:r>
    </w:p>
    <w:p w14:paraId="04941452" w14:textId="77777777" w:rsidR="00E4200B" w:rsidRDefault="00E4200B" w:rsidP="00E4200B">
      <w:pPr>
        <w:pStyle w:val="ListParagraph"/>
        <w:numPr>
          <w:ilvl w:val="0"/>
          <w:numId w:val="18"/>
        </w:numPr>
        <w:tabs>
          <w:tab w:val="left" w:pos="567"/>
        </w:tabs>
        <w:snapToGrid w:val="0"/>
        <w:ind w:leftChars="0"/>
        <w:rPr>
          <w:rFonts w:ascii="Arial" w:hAnsi="Arial" w:cs="Arial"/>
          <w:bCs/>
          <w:sz w:val="20"/>
          <w:szCs w:val="20"/>
          <w:lang w:eastAsia="en-US"/>
        </w:rPr>
      </w:pPr>
      <w:r>
        <w:rPr>
          <w:rFonts w:ascii="Arial" w:hAnsi="Arial" w:cs="Arial"/>
          <w:bCs/>
          <w:sz w:val="20"/>
          <w:szCs w:val="20"/>
          <w:lang w:eastAsia="en-US"/>
        </w:rPr>
        <w:t>R</w:t>
      </w:r>
      <w:r>
        <w:rPr>
          <w:rFonts w:ascii="Arial" w:hAnsi="Arial" w:cs="Arial" w:hint="eastAsia"/>
          <w:bCs/>
          <w:sz w:val="20"/>
          <w:szCs w:val="20"/>
          <w:lang w:eastAsia="zh-CN"/>
        </w:rPr>
        <w:t>3</w:t>
      </w:r>
      <w:r>
        <w:rPr>
          <w:rFonts w:ascii="Arial" w:hAnsi="Arial" w:cs="Arial"/>
          <w:bCs/>
          <w:sz w:val="20"/>
          <w:szCs w:val="20"/>
          <w:lang w:eastAsia="en-US"/>
        </w:rPr>
        <w:t>-23</w:t>
      </w:r>
      <w:r>
        <w:rPr>
          <w:rFonts w:ascii="Arial" w:hAnsi="Arial" w:cs="Arial" w:hint="eastAsia"/>
          <w:bCs/>
          <w:sz w:val="20"/>
          <w:szCs w:val="20"/>
          <w:lang w:eastAsia="zh-CN"/>
        </w:rPr>
        <w:t xml:space="preserve">4017, </w:t>
      </w:r>
      <w:r>
        <w:rPr>
          <w:rFonts w:ascii="Arial" w:hAnsi="Arial" w:cs="Arial"/>
          <w:bCs/>
          <w:sz w:val="20"/>
          <w:szCs w:val="20"/>
          <w:lang w:eastAsia="en-US"/>
        </w:rPr>
        <w:t>(TP for BL CR 36.300 and 36.413) on support X2-CHO and S1-HO with time-based trigger condition</w:t>
      </w:r>
      <w:r>
        <w:rPr>
          <w:rFonts w:ascii="Arial" w:eastAsia="SimSun" w:hAnsi="Arial" w:cs="Arial" w:hint="eastAsia"/>
          <w:bCs/>
          <w:sz w:val="20"/>
          <w:szCs w:val="20"/>
          <w:lang w:eastAsia="zh-CN"/>
        </w:rPr>
        <w:t>,</w:t>
      </w:r>
      <w:r>
        <w:rPr>
          <w:rFonts w:ascii="Arial" w:hAnsi="Arial" w:cs="Arial"/>
          <w:bCs/>
          <w:sz w:val="20"/>
          <w:szCs w:val="20"/>
          <w:lang w:eastAsia="en-US"/>
        </w:rPr>
        <w:t xml:space="preserve"> Nokia, Nokia Shanghai Bell</w:t>
      </w:r>
    </w:p>
    <w:p w14:paraId="3FDC4157" w14:textId="77777777" w:rsidR="00E4200B" w:rsidRDefault="00E4200B" w:rsidP="00E4200B">
      <w:pPr>
        <w:pStyle w:val="ListParagraph"/>
        <w:numPr>
          <w:ilvl w:val="0"/>
          <w:numId w:val="18"/>
        </w:numPr>
        <w:tabs>
          <w:tab w:val="left" w:pos="567"/>
        </w:tabs>
        <w:snapToGrid w:val="0"/>
        <w:ind w:leftChars="0"/>
        <w:rPr>
          <w:rFonts w:ascii="Arial" w:hAnsi="Arial" w:cs="Arial"/>
          <w:bCs/>
          <w:sz w:val="20"/>
          <w:szCs w:val="20"/>
          <w:lang w:eastAsia="en-US"/>
        </w:rPr>
      </w:pPr>
      <w:r>
        <w:rPr>
          <w:rFonts w:ascii="Arial" w:hAnsi="Arial" w:cs="Arial"/>
          <w:bCs/>
          <w:sz w:val="20"/>
          <w:szCs w:val="20"/>
          <w:lang w:eastAsia="en-US"/>
        </w:rPr>
        <w:t>R</w:t>
      </w:r>
      <w:r>
        <w:rPr>
          <w:rFonts w:ascii="Arial" w:hAnsi="Arial" w:cs="Arial" w:hint="eastAsia"/>
          <w:bCs/>
          <w:sz w:val="20"/>
          <w:szCs w:val="20"/>
          <w:lang w:eastAsia="zh-CN"/>
        </w:rPr>
        <w:t>3</w:t>
      </w:r>
      <w:r>
        <w:rPr>
          <w:rFonts w:ascii="Arial" w:hAnsi="Arial" w:cs="Arial"/>
          <w:bCs/>
          <w:sz w:val="20"/>
          <w:szCs w:val="20"/>
          <w:lang w:eastAsia="en-US"/>
        </w:rPr>
        <w:t>-23</w:t>
      </w:r>
      <w:r>
        <w:rPr>
          <w:rFonts w:ascii="Arial" w:hAnsi="Arial" w:cs="Arial" w:hint="eastAsia"/>
          <w:bCs/>
          <w:sz w:val="20"/>
          <w:szCs w:val="20"/>
          <w:lang w:eastAsia="zh-CN"/>
        </w:rPr>
        <w:t>4105</w:t>
      </w:r>
      <w:r>
        <w:rPr>
          <w:rFonts w:ascii="Arial" w:hAnsi="Arial" w:cs="Arial"/>
          <w:bCs/>
          <w:sz w:val="20"/>
          <w:szCs w:val="20"/>
          <w:lang w:eastAsia="en-US"/>
        </w:rPr>
        <w:t>, Time-Based HO and IoT NTN - Stage 2 Impacts</w:t>
      </w:r>
      <w:r>
        <w:rPr>
          <w:rFonts w:ascii="Arial" w:eastAsia="SimSun" w:hAnsi="Arial" w:cs="Arial" w:hint="eastAsia"/>
          <w:bCs/>
          <w:sz w:val="20"/>
          <w:szCs w:val="20"/>
          <w:lang w:eastAsia="zh-CN"/>
        </w:rPr>
        <w:t>,</w:t>
      </w:r>
      <w:r>
        <w:rPr>
          <w:rFonts w:ascii="Arial" w:hAnsi="Arial" w:cs="Arial"/>
          <w:bCs/>
          <w:sz w:val="20"/>
          <w:szCs w:val="20"/>
          <w:lang w:eastAsia="en-US"/>
        </w:rPr>
        <w:t xml:space="preserve"> Ericsson, CATT, ESA, Huawei</w:t>
      </w:r>
    </w:p>
    <w:p w14:paraId="7FC37F3E" w14:textId="77777777" w:rsidR="00E4200B" w:rsidRDefault="00E4200B" w:rsidP="00E4200B">
      <w:pPr>
        <w:pStyle w:val="ListParagraph"/>
        <w:numPr>
          <w:ilvl w:val="0"/>
          <w:numId w:val="18"/>
        </w:numPr>
        <w:tabs>
          <w:tab w:val="left" w:pos="567"/>
        </w:tabs>
        <w:snapToGrid w:val="0"/>
        <w:ind w:leftChars="0"/>
        <w:rPr>
          <w:rFonts w:ascii="Arial" w:hAnsi="Arial" w:cs="Arial"/>
          <w:bCs/>
          <w:sz w:val="20"/>
          <w:szCs w:val="20"/>
          <w:lang w:eastAsia="en-US"/>
        </w:rPr>
      </w:pPr>
      <w:r>
        <w:rPr>
          <w:rFonts w:ascii="Arial" w:hAnsi="Arial" w:cs="Arial"/>
          <w:bCs/>
          <w:sz w:val="20"/>
          <w:szCs w:val="20"/>
          <w:lang w:eastAsia="en-US"/>
        </w:rPr>
        <w:t>R</w:t>
      </w:r>
      <w:r>
        <w:rPr>
          <w:rFonts w:ascii="Arial" w:hAnsi="Arial" w:cs="Arial" w:hint="eastAsia"/>
          <w:bCs/>
          <w:sz w:val="20"/>
          <w:szCs w:val="20"/>
          <w:lang w:eastAsia="zh-CN"/>
        </w:rPr>
        <w:t>3</w:t>
      </w:r>
      <w:r>
        <w:rPr>
          <w:rFonts w:ascii="Arial" w:hAnsi="Arial" w:cs="Arial"/>
          <w:bCs/>
          <w:sz w:val="20"/>
          <w:szCs w:val="20"/>
          <w:lang w:eastAsia="en-US"/>
        </w:rPr>
        <w:t>-23</w:t>
      </w:r>
      <w:r>
        <w:rPr>
          <w:rFonts w:ascii="Arial" w:hAnsi="Arial" w:cs="Arial" w:hint="eastAsia"/>
          <w:bCs/>
          <w:sz w:val="20"/>
          <w:szCs w:val="20"/>
          <w:lang w:eastAsia="zh-CN"/>
        </w:rPr>
        <w:t>4106</w:t>
      </w:r>
      <w:r>
        <w:rPr>
          <w:rFonts w:ascii="Arial" w:hAnsi="Arial" w:cs="Arial"/>
          <w:bCs/>
          <w:sz w:val="20"/>
          <w:szCs w:val="20"/>
          <w:lang w:eastAsia="en-US"/>
        </w:rPr>
        <w:t>, Time-Based HO for IoT NTN - S1AP Impacts</w:t>
      </w:r>
      <w:r>
        <w:rPr>
          <w:rFonts w:ascii="Arial" w:eastAsia="SimSun" w:hAnsi="Arial" w:cs="Arial" w:hint="eastAsia"/>
          <w:bCs/>
          <w:sz w:val="20"/>
          <w:szCs w:val="20"/>
          <w:lang w:eastAsia="zh-CN"/>
        </w:rPr>
        <w:t>,</w:t>
      </w:r>
      <w:r>
        <w:rPr>
          <w:rFonts w:ascii="Arial" w:hAnsi="Arial" w:cs="Arial"/>
          <w:bCs/>
          <w:sz w:val="20"/>
          <w:szCs w:val="20"/>
          <w:lang w:eastAsia="en-US"/>
        </w:rPr>
        <w:t xml:space="preserve"> Ericsson, Huawei, CATT, ESA</w:t>
      </w:r>
    </w:p>
    <w:p w14:paraId="09F56929" w14:textId="77777777" w:rsidR="00E4200B" w:rsidRDefault="00E4200B" w:rsidP="00E4200B">
      <w:pPr>
        <w:pStyle w:val="ListParagraph"/>
        <w:numPr>
          <w:ilvl w:val="0"/>
          <w:numId w:val="18"/>
        </w:numPr>
        <w:tabs>
          <w:tab w:val="left" w:pos="567"/>
        </w:tabs>
        <w:snapToGrid w:val="0"/>
        <w:ind w:leftChars="0"/>
        <w:rPr>
          <w:rFonts w:ascii="Arial" w:hAnsi="Arial" w:cs="Arial"/>
          <w:bCs/>
          <w:sz w:val="20"/>
          <w:szCs w:val="20"/>
          <w:lang w:eastAsia="en-US"/>
        </w:rPr>
      </w:pPr>
      <w:r>
        <w:rPr>
          <w:rFonts w:ascii="Arial" w:hAnsi="Arial" w:cs="Arial"/>
          <w:bCs/>
          <w:sz w:val="20"/>
          <w:szCs w:val="20"/>
          <w:lang w:eastAsia="en-US"/>
        </w:rPr>
        <w:t>R</w:t>
      </w:r>
      <w:r>
        <w:rPr>
          <w:rFonts w:ascii="Arial" w:hAnsi="Arial" w:cs="Arial" w:hint="eastAsia"/>
          <w:bCs/>
          <w:sz w:val="20"/>
          <w:szCs w:val="20"/>
          <w:lang w:eastAsia="zh-CN"/>
        </w:rPr>
        <w:t>3</w:t>
      </w:r>
      <w:r>
        <w:rPr>
          <w:rFonts w:ascii="Arial" w:hAnsi="Arial" w:cs="Arial"/>
          <w:bCs/>
          <w:sz w:val="20"/>
          <w:szCs w:val="20"/>
          <w:lang w:eastAsia="en-US"/>
        </w:rPr>
        <w:t>-23</w:t>
      </w:r>
      <w:r>
        <w:rPr>
          <w:rFonts w:ascii="Arial" w:hAnsi="Arial" w:cs="Arial" w:hint="eastAsia"/>
          <w:bCs/>
          <w:sz w:val="20"/>
          <w:szCs w:val="20"/>
          <w:lang w:eastAsia="zh-CN"/>
        </w:rPr>
        <w:t>4107</w:t>
      </w:r>
      <w:r>
        <w:rPr>
          <w:rFonts w:ascii="Arial" w:hAnsi="Arial" w:cs="Arial"/>
          <w:bCs/>
          <w:sz w:val="20"/>
          <w:szCs w:val="20"/>
          <w:lang w:eastAsia="en-US"/>
        </w:rPr>
        <w:t>, Time Margin for CHO in IoT NTN - X2AP Impact</w:t>
      </w:r>
      <w:r>
        <w:rPr>
          <w:rFonts w:ascii="Arial" w:eastAsia="SimSun" w:hAnsi="Arial" w:cs="Arial" w:hint="eastAsia"/>
          <w:bCs/>
          <w:sz w:val="20"/>
          <w:szCs w:val="20"/>
          <w:lang w:eastAsia="zh-CN"/>
        </w:rPr>
        <w:t>,</w:t>
      </w:r>
      <w:r>
        <w:rPr>
          <w:rFonts w:ascii="Arial" w:hAnsi="Arial" w:cs="Arial"/>
          <w:bCs/>
          <w:sz w:val="20"/>
          <w:szCs w:val="20"/>
          <w:lang w:eastAsia="en-US"/>
        </w:rPr>
        <w:t xml:space="preserve"> Ericsson, Inmarsat, ESA</w:t>
      </w:r>
    </w:p>
    <w:p w14:paraId="37C54F76" w14:textId="6DCDEE3C" w:rsidR="00C174A3" w:rsidRPr="00E4200B" w:rsidRDefault="00C174A3">
      <w:pPr>
        <w:overflowPunct/>
        <w:autoSpaceDE/>
        <w:autoSpaceDN/>
        <w:snapToGrid w:val="0"/>
        <w:spacing w:after="0"/>
        <w:rPr>
          <w:rFonts w:ascii="Arial" w:hAnsi="Arial" w:cs="Arial"/>
          <w:b/>
          <w:bCs/>
          <w:lang w:val="en-US" w:eastAsia="ja-JP"/>
        </w:rPr>
      </w:pPr>
    </w:p>
    <w:p w14:paraId="10395821" w14:textId="77777777" w:rsidR="00A60F39" w:rsidRDefault="00A60F39">
      <w:pPr>
        <w:overflowPunct/>
        <w:autoSpaceDE/>
        <w:autoSpaceDN/>
        <w:snapToGrid w:val="0"/>
        <w:spacing w:after="0"/>
        <w:rPr>
          <w:rFonts w:ascii="Arial" w:hAnsi="Arial" w:cs="Arial"/>
          <w:b/>
          <w:bCs/>
          <w:lang w:eastAsia="ja-JP"/>
        </w:rPr>
      </w:pPr>
    </w:p>
    <w:p w14:paraId="407E1D31" w14:textId="144A2026" w:rsidR="00B92EFC" w:rsidRPr="002C6C17" w:rsidRDefault="00DF51C2" w:rsidP="002C6C17">
      <w:pPr>
        <w:pStyle w:val="Heading2"/>
        <w:rPr>
          <w:lang w:eastAsia="ja-JP"/>
        </w:rPr>
      </w:pPr>
      <w:r w:rsidRPr="00D10DBF">
        <w:rPr>
          <w:lang w:eastAsia="ja-JP"/>
        </w:rPr>
        <w:t>4.</w:t>
      </w:r>
      <w:r>
        <w:rPr>
          <w:lang w:eastAsia="ja-JP"/>
        </w:rPr>
        <w:t>4</w:t>
      </w:r>
      <w:r w:rsidRPr="00D10DBF">
        <w:rPr>
          <w:lang w:eastAsia="ja-JP"/>
        </w:rPr>
        <w:tab/>
        <w:t>RAN</w:t>
      </w:r>
      <w:r>
        <w:rPr>
          <w:lang w:eastAsia="ja-JP"/>
        </w:rPr>
        <w:t>4</w:t>
      </w:r>
    </w:p>
    <w:p w14:paraId="4132C3DB" w14:textId="52A92D32" w:rsidR="00B92EFC" w:rsidRDefault="00B92EFC" w:rsidP="00B92EFC">
      <w:pPr>
        <w:rPr>
          <w:lang w:eastAsia="ja-JP"/>
        </w:rPr>
      </w:pPr>
      <w:r w:rsidRPr="00034D22">
        <w:rPr>
          <w:rFonts w:ascii="Arial" w:hAnsi="Arial" w:cs="Arial"/>
          <w:b/>
          <w:lang w:eastAsia="en-US"/>
        </w:rPr>
        <w:t>RAN</w:t>
      </w:r>
      <w:r>
        <w:rPr>
          <w:rFonts w:ascii="Arial" w:hAnsi="Arial" w:cs="Arial"/>
          <w:b/>
          <w:lang w:eastAsia="en-US"/>
        </w:rPr>
        <w:t>4</w:t>
      </w:r>
      <w:r w:rsidRPr="00034D22">
        <w:rPr>
          <w:rFonts w:ascii="Arial" w:hAnsi="Arial" w:cs="Arial"/>
          <w:b/>
          <w:lang w:eastAsia="en-US"/>
        </w:rPr>
        <w:t>#1</w:t>
      </w:r>
      <w:r>
        <w:rPr>
          <w:rFonts w:ascii="Arial" w:hAnsi="Arial" w:cs="Arial"/>
          <w:b/>
          <w:lang w:eastAsia="en-US"/>
        </w:rPr>
        <w:t>0</w:t>
      </w:r>
      <w:r w:rsidR="002C6C17">
        <w:rPr>
          <w:rFonts w:ascii="Arial" w:hAnsi="Arial" w:cs="Arial"/>
          <w:b/>
          <w:lang w:eastAsia="en-US"/>
        </w:rPr>
        <w:t>8</w:t>
      </w:r>
      <w:r w:rsidRPr="00034D22">
        <w:rPr>
          <w:rFonts w:ascii="Arial" w:hAnsi="Arial" w:cs="Arial"/>
          <w:b/>
          <w:lang w:eastAsia="en-US"/>
        </w:rPr>
        <w:t xml:space="preserve">, </w:t>
      </w:r>
      <w:r w:rsidR="002C6C17" w:rsidRPr="002C6C17">
        <w:rPr>
          <w:rFonts w:ascii="Arial" w:hAnsi="Arial" w:cs="Arial"/>
          <w:b/>
          <w:lang w:eastAsia="en-US"/>
        </w:rPr>
        <w:t>Toulouse, France, 21st - 25th August 2023</w:t>
      </w:r>
    </w:p>
    <w:p w14:paraId="53908758" w14:textId="2B4F62AC" w:rsidR="00B92EFC" w:rsidRDefault="002C6C17">
      <w:pPr>
        <w:pStyle w:val="ListParagraph"/>
        <w:numPr>
          <w:ilvl w:val="0"/>
          <w:numId w:val="18"/>
        </w:numPr>
        <w:tabs>
          <w:tab w:val="left" w:pos="567"/>
        </w:tabs>
        <w:snapToGrid w:val="0"/>
        <w:ind w:leftChars="0"/>
        <w:rPr>
          <w:rFonts w:ascii="Arial" w:hAnsi="Arial" w:cs="Arial"/>
          <w:bCs/>
          <w:sz w:val="20"/>
          <w:szCs w:val="20"/>
          <w:lang w:eastAsia="en-US"/>
        </w:rPr>
      </w:pPr>
      <w:r w:rsidRPr="002C6C17">
        <w:rPr>
          <w:rFonts w:ascii="Arial" w:hAnsi="Arial" w:cs="Arial"/>
          <w:bCs/>
          <w:sz w:val="20"/>
          <w:szCs w:val="20"/>
          <w:lang w:eastAsia="en-US"/>
        </w:rPr>
        <w:t>R4-2314371</w:t>
      </w:r>
      <w:r w:rsidR="00B92EFC" w:rsidRPr="00B92EFC">
        <w:rPr>
          <w:rFonts w:ascii="Arial" w:hAnsi="Arial" w:cs="Arial"/>
          <w:bCs/>
          <w:sz w:val="20"/>
          <w:szCs w:val="20"/>
          <w:lang w:eastAsia="en-US"/>
        </w:rPr>
        <w:t xml:space="preserve">, </w:t>
      </w:r>
      <w:r w:rsidRPr="002C6C17">
        <w:rPr>
          <w:rFonts w:ascii="Arial" w:hAnsi="Arial" w:cs="Arial"/>
          <w:bCs/>
          <w:sz w:val="20"/>
          <w:szCs w:val="20"/>
          <w:lang w:eastAsia="en-US"/>
        </w:rPr>
        <w:t>WF on R18 IoT NTN RRM requirements</w:t>
      </w:r>
      <w:r w:rsidR="00B92EFC" w:rsidRPr="00B92EFC">
        <w:rPr>
          <w:rFonts w:ascii="Arial" w:hAnsi="Arial" w:cs="Arial"/>
          <w:bCs/>
          <w:sz w:val="20"/>
          <w:szCs w:val="20"/>
          <w:lang w:eastAsia="en-US"/>
        </w:rPr>
        <w:t>, MediaTek.</w:t>
      </w:r>
    </w:p>
    <w:p w14:paraId="1F5F8F0D" w14:textId="6DEE7B3E" w:rsidR="002C6C17" w:rsidRPr="002C6C17" w:rsidRDefault="002C6C17">
      <w:pPr>
        <w:pStyle w:val="ListParagraph"/>
        <w:numPr>
          <w:ilvl w:val="0"/>
          <w:numId w:val="18"/>
        </w:numPr>
        <w:tabs>
          <w:tab w:val="left" w:pos="567"/>
        </w:tabs>
        <w:snapToGrid w:val="0"/>
        <w:ind w:leftChars="0"/>
        <w:rPr>
          <w:rFonts w:ascii="Arial" w:hAnsi="Arial" w:cs="Arial"/>
          <w:bCs/>
          <w:sz w:val="20"/>
          <w:szCs w:val="20"/>
          <w:lang w:eastAsia="en-US"/>
        </w:rPr>
      </w:pPr>
      <w:r w:rsidRPr="002C6C17">
        <w:rPr>
          <w:rFonts w:ascii="Arial" w:hAnsi="Arial" w:cs="Arial"/>
          <w:bCs/>
          <w:sz w:val="20"/>
          <w:szCs w:val="20"/>
          <w:lang w:eastAsia="en-US"/>
        </w:rPr>
        <w:t>R4-2312411</w:t>
      </w:r>
      <w:r>
        <w:rPr>
          <w:rFonts w:ascii="Arial" w:hAnsi="Arial" w:cs="Arial"/>
          <w:bCs/>
          <w:sz w:val="20"/>
          <w:szCs w:val="20"/>
          <w:lang w:eastAsia="en-US"/>
        </w:rPr>
        <w:t xml:space="preserve">, </w:t>
      </w:r>
      <w:r w:rsidRPr="002C6C17">
        <w:rPr>
          <w:rFonts w:ascii="Arial" w:hAnsi="Arial" w:cs="Arial"/>
          <w:bCs/>
          <w:sz w:val="20"/>
          <w:szCs w:val="20"/>
          <w:lang w:eastAsia="en-US"/>
        </w:rPr>
        <w:t xml:space="preserve">Discussion on RRM requirements for IoT NTN enhancement, Huawei, </w:t>
      </w:r>
      <w:proofErr w:type="spellStart"/>
      <w:r w:rsidRPr="002C6C17">
        <w:rPr>
          <w:rFonts w:ascii="Arial" w:hAnsi="Arial" w:cs="Arial"/>
          <w:bCs/>
          <w:sz w:val="20"/>
          <w:szCs w:val="20"/>
          <w:lang w:eastAsia="en-US"/>
        </w:rPr>
        <w:t>HiSilicon</w:t>
      </w:r>
      <w:proofErr w:type="spellEnd"/>
    </w:p>
    <w:p w14:paraId="1CA3B9BD" w14:textId="566040A8" w:rsidR="002C6C17" w:rsidRPr="002C6C17" w:rsidRDefault="002C6C17">
      <w:pPr>
        <w:pStyle w:val="ListParagraph"/>
        <w:numPr>
          <w:ilvl w:val="0"/>
          <w:numId w:val="18"/>
        </w:numPr>
        <w:tabs>
          <w:tab w:val="left" w:pos="567"/>
        </w:tabs>
        <w:snapToGrid w:val="0"/>
        <w:ind w:leftChars="0"/>
        <w:rPr>
          <w:rFonts w:ascii="Arial" w:hAnsi="Arial" w:cs="Arial"/>
          <w:bCs/>
          <w:sz w:val="20"/>
          <w:szCs w:val="20"/>
          <w:lang w:eastAsia="en-US"/>
        </w:rPr>
      </w:pPr>
      <w:r w:rsidRPr="002C6C17">
        <w:rPr>
          <w:rFonts w:ascii="Arial" w:hAnsi="Arial" w:cs="Arial"/>
          <w:bCs/>
          <w:sz w:val="20"/>
          <w:szCs w:val="20"/>
          <w:lang w:eastAsia="en-US"/>
        </w:rPr>
        <w:t>R4-2313430</w:t>
      </w:r>
      <w:r>
        <w:rPr>
          <w:rFonts w:ascii="Arial" w:hAnsi="Arial" w:cs="Arial"/>
          <w:bCs/>
          <w:sz w:val="20"/>
          <w:szCs w:val="20"/>
          <w:lang w:eastAsia="en-US"/>
        </w:rPr>
        <w:t xml:space="preserve">, </w:t>
      </w:r>
      <w:r w:rsidRPr="002C6C17">
        <w:rPr>
          <w:rFonts w:ascii="Arial" w:hAnsi="Arial" w:cs="Arial"/>
          <w:bCs/>
          <w:sz w:val="20"/>
          <w:szCs w:val="20"/>
          <w:lang w:eastAsia="en-US"/>
        </w:rPr>
        <w:t>Discussion on mobility requirements for IoT NTN enhancements, Nokia, Nokia Shanghai Bell</w:t>
      </w:r>
    </w:p>
    <w:p w14:paraId="6D9FA69D" w14:textId="31CA6EF0" w:rsidR="002C6C17" w:rsidRPr="002C6C17" w:rsidRDefault="002C6C17">
      <w:pPr>
        <w:pStyle w:val="ListParagraph"/>
        <w:numPr>
          <w:ilvl w:val="0"/>
          <w:numId w:val="18"/>
        </w:numPr>
        <w:tabs>
          <w:tab w:val="left" w:pos="567"/>
        </w:tabs>
        <w:snapToGrid w:val="0"/>
        <w:ind w:leftChars="0"/>
        <w:rPr>
          <w:rFonts w:ascii="Arial" w:hAnsi="Arial" w:cs="Arial"/>
          <w:bCs/>
          <w:sz w:val="20"/>
          <w:szCs w:val="20"/>
          <w:lang w:eastAsia="en-US"/>
        </w:rPr>
      </w:pPr>
      <w:r w:rsidRPr="002C6C17">
        <w:rPr>
          <w:rFonts w:ascii="Arial" w:hAnsi="Arial" w:cs="Arial"/>
          <w:bCs/>
          <w:sz w:val="20"/>
          <w:szCs w:val="20"/>
          <w:lang w:eastAsia="en-US"/>
        </w:rPr>
        <w:t>R4-2311689</w:t>
      </w:r>
      <w:r>
        <w:rPr>
          <w:rFonts w:ascii="Arial" w:hAnsi="Arial" w:cs="Arial"/>
          <w:bCs/>
          <w:sz w:val="20"/>
          <w:szCs w:val="20"/>
          <w:lang w:eastAsia="en-US"/>
        </w:rPr>
        <w:t xml:space="preserve">, </w:t>
      </w:r>
      <w:r w:rsidRPr="002C6C17">
        <w:rPr>
          <w:rFonts w:ascii="Arial" w:hAnsi="Arial" w:cs="Arial"/>
          <w:bCs/>
          <w:sz w:val="20"/>
          <w:szCs w:val="20"/>
          <w:lang w:eastAsia="en-US"/>
        </w:rPr>
        <w:t>Discussion on RRM requirements for IoT NTN enhancement, MediaTek inc.</w:t>
      </w:r>
    </w:p>
    <w:p w14:paraId="6DA44BF2" w14:textId="77777777" w:rsidR="002C6C17" w:rsidRPr="002C6C17" w:rsidRDefault="002C6C17">
      <w:pPr>
        <w:pStyle w:val="ListParagraph"/>
        <w:numPr>
          <w:ilvl w:val="0"/>
          <w:numId w:val="18"/>
        </w:numPr>
        <w:tabs>
          <w:tab w:val="left" w:pos="567"/>
        </w:tabs>
        <w:snapToGrid w:val="0"/>
        <w:ind w:leftChars="0"/>
        <w:rPr>
          <w:rFonts w:ascii="Arial" w:hAnsi="Arial" w:cs="Arial"/>
          <w:bCs/>
          <w:sz w:val="20"/>
          <w:szCs w:val="20"/>
          <w:lang w:eastAsia="en-US"/>
        </w:rPr>
      </w:pPr>
      <w:r w:rsidRPr="002C6C17">
        <w:rPr>
          <w:rFonts w:ascii="Arial" w:hAnsi="Arial" w:cs="Arial"/>
          <w:bCs/>
          <w:sz w:val="20"/>
          <w:szCs w:val="20"/>
          <w:lang w:eastAsia="en-US"/>
        </w:rPr>
        <w:t>R4-2312049</w:t>
      </w:r>
      <w:r>
        <w:rPr>
          <w:rFonts w:ascii="Arial" w:hAnsi="Arial" w:cs="Arial"/>
          <w:bCs/>
          <w:sz w:val="20"/>
          <w:szCs w:val="20"/>
          <w:lang w:eastAsia="en-US"/>
        </w:rPr>
        <w:t xml:space="preserve">, </w:t>
      </w:r>
      <w:r w:rsidRPr="002C6C17">
        <w:rPr>
          <w:rFonts w:ascii="Arial" w:hAnsi="Arial" w:cs="Arial"/>
          <w:bCs/>
          <w:sz w:val="20"/>
          <w:szCs w:val="20"/>
          <w:lang w:eastAsia="en-US"/>
        </w:rPr>
        <w:t>Discussion on RRM core requirements for IOT NTN enhancement, CMCC</w:t>
      </w:r>
    </w:p>
    <w:p w14:paraId="7708CC2E" w14:textId="0B6526CA" w:rsidR="00F9174B" w:rsidRPr="002C6C17" w:rsidRDefault="002C6C17">
      <w:pPr>
        <w:pStyle w:val="ListParagraph"/>
        <w:numPr>
          <w:ilvl w:val="0"/>
          <w:numId w:val="18"/>
        </w:numPr>
        <w:tabs>
          <w:tab w:val="left" w:pos="567"/>
        </w:tabs>
        <w:snapToGrid w:val="0"/>
        <w:ind w:leftChars="0"/>
        <w:rPr>
          <w:rFonts w:ascii="Arial" w:hAnsi="Arial" w:cs="Arial"/>
          <w:bCs/>
          <w:sz w:val="20"/>
          <w:szCs w:val="20"/>
          <w:lang w:eastAsia="en-US"/>
        </w:rPr>
      </w:pPr>
      <w:r w:rsidRPr="002C6C17">
        <w:rPr>
          <w:rFonts w:ascii="Arial" w:hAnsi="Arial" w:cs="Arial"/>
          <w:bCs/>
          <w:sz w:val="20"/>
          <w:szCs w:val="20"/>
          <w:lang w:eastAsia="en-US"/>
        </w:rPr>
        <w:t>R4-2312623, Discussions on RRM requirements for IoT NTN enhancements, Ericsson</w:t>
      </w:r>
    </w:p>
    <w:p w14:paraId="278E05DC" w14:textId="77777777" w:rsidR="00F9174B" w:rsidRDefault="00827744">
      <w:pPr>
        <w:pStyle w:val="Heading1"/>
        <w:rPr>
          <w:lang w:eastAsia="ja-JP"/>
        </w:rPr>
      </w:pPr>
      <w:r>
        <w:rPr>
          <w:lang w:eastAsia="ja-JP"/>
        </w:rPr>
        <w:t>5</w:t>
      </w:r>
      <w:r>
        <w:rPr>
          <w:lang w:eastAsia="ja-JP"/>
        </w:rPr>
        <w:tab/>
        <w:t>Others</w:t>
      </w:r>
    </w:p>
    <w:p w14:paraId="0E839A39" w14:textId="77777777" w:rsidR="00F9174B" w:rsidRDefault="00F9174B">
      <w:pPr>
        <w:tabs>
          <w:tab w:val="left" w:pos="567"/>
        </w:tabs>
        <w:snapToGrid w:val="0"/>
        <w:rPr>
          <w:rFonts w:ascii="Arial" w:hAnsi="Arial" w:cs="Arial"/>
          <w:bCs/>
        </w:rPr>
      </w:pPr>
    </w:p>
    <w:p w14:paraId="69C03341" w14:textId="77777777" w:rsidR="00F9174B" w:rsidRDefault="00F9174B">
      <w:pPr>
        <w:tabs>
          <w:tab w:val="left" w:pos="567"/>
        </w:tabs>
        <w:snapToGrid w:val="0"/>
        <w:rPr>
          <w:rFonts w:ascii="Arial" w:hAnsi="Arial" w:cs="Arial"/>
          <w:bCs/>
        </w:rPr>
      </w:pPr>
    </w:p>
    <w:p w14:paraId="0D7B2772" w14:textId="77777777" w:rsidR="00F9174B" w:rsidRDefault="00827744">
      <w:pPr>
        <w:tabs>
          <w:tab w:val="left" w:pos="567"/>
        </w:tabs>
        <w:snapToGrid w:val="0"/>
        <w:jc w:val="center"/>
        <w:rPr>
          <w:rFonts w:ascii="Arial" w:hAnsi="Arial" w:cs="Arial"/>
          <w:b/>
          <w:bCs/>
          <w:i/>
          <w:sz w:val="32"/>
        </w:rPr>
      </w:pPr>
      <w:r>
        <w:rPr>
          <w:rFonts w:ascii="Arial" w:hAnsi="Arial" w:cs="Arial"/>
          <w:b/>
          <w:bCs/>
          <w:i/>
          <w:sz w:val="32"/>
        </w:rPr>
        <w:t>END</w:t>
      </w:r>
    </w:p>
    <w:sectPr w:rsidR="00F9174B">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3D79" w14:textId="77777777" w:rsidR="00C842D4" w:rsidRDefault="00C842D4">
      <w:pPr>
        <w:spacing w:after="0" w:line="240" w:lineRule="auto"/>
      </w:pPr>
      <w:r>
        <w:separator/>
      </w:r>
    </w:p>
  </w:endnote>
  <w:endnote w:type="continuationSeparator" w:id="0">
    <w:p w14:paraId="51FB5DEA" w14:textId="77777777" w:rsidR="00C842D4" w:rsidRDefault="00C8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C71" w14:textId="77777777" w:rsidR="00880375" w:rsidRDefault="0088037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CAFE" w14:textId="77777777" w:rsidR="00C842D4" w:rsidRDefault="00C842D4">
      <w:pPr>
        <w:spacing w:after="0" w:line="240" w:lineRule="auto"/>
      </w:pPr>
      <w:r>
        <w:separator/>
      </w:r>
    </w:p>
  </w:footnote>
  <w:footnote w:type="continuationSeparator" w:id="0">
    <w:p w14:paraId="03CFAF48" w14:textId="77777777" w:rsidR="00C842D4" w:rsidRDefault="00C84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C2B62"/>
    <w:multiLevelType w:val="hybridMultilevel"/>
    <w:tmpl w:val="F6607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F0888"/>
    <w:multiLevelType w:val="hybridMultilevel"/>
    <w:tmpl w:val="E54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1A7D"/>
    <w:multiLevelType w:val="multilevel"/>
    <w:tmpl w:val="06F21A7D"/>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431B19"/>
    <w:multiLevelType w:val="hybridMultilevel"/>
    <w:tmpl w:val="81981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E20B0"/>
    <w:multiLevelType w:val="multilevel"/>
    <w:tmpl w:val="17FE20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7" w15:restartNumberingAfterBreak="0">
    <w:nsid w:val="2AD84D76"/>
    <w:multiLevelType w:val="hybridMultilevel"/>
    <w:tmpl w:val="0B68F02E"/>
    <w:lvl w:ilvl="0" w:tplc="04090001">
      <w:start w:val="1"/>
      <w:numFmt w:val="bullet"/>
      <w:lvlText w:val=""/>
      <w:lvlJc w:val="left"/>
      <w:pPr>
        <w:ind w:left="720" w:hanging="360"/>
      </w:pPr>
      <w:rPr>
        <w:rFonts w:ascii="Symbol" w:hAnsi="Symbol" w:hint="default"/>
      </w:rPr>
    </w:lvl>
    <w:lvl w:ilvl="1" w:tplc="9D8CA186">
      <w:numFmt w:val="bullet"/>
      <w:lvlText w:val="•"/>
      <w:lvlJc w:val="left"/>
      <w:pPr>
        <w:ind w:left="1640" w:hanging="5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3636F"/>
    <w:multiLevelType w:val="hybridMultilevel"/>
    <w:tmpl w:val="B9CE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27380D"/>
    <w:multiLevelType w:val="hybridMultilevel"/>
    <w:tmpl w:val="2C66A4DC"/>
    <w:lvl w:ilvl="0" w:tplc="9F8E8DFA">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11374BA"/>
    <w:multiLevelType w:val="hybridMultilevel"/>
    <w:tmpl w:val="8FAA0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1241AE"/>
    <w:multiLevelType w:val="hybridMultilevel"/>
    <w:tmpl w:val="D1449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716D5B"/>
    <w:multiLevelType w:val="hybridMultilevel"/>
    <w:tmpl w:val="10F4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5B520B"/>
    <w:multiLevelType w:val="multilevel"/>
    <w:tmpl w:val="3B5B520B"/>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325623"/>
    <w:multiLevelType w:val="multilevel"/>
    <w:tmpl w:val="4C32562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BF682C"/>
    <w:multiLevelType w:val="multilevel"/>
    <w:tmpl w:val="54BF6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BE5C3F"/>
    <w:multiLevelType w:val="hybridMultilevel"/>
    <w:tmpl w:val="54D6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0E5D7A"/>
    <w:multiLevelType w:val="hybridMultilevel"/>
    <w:tmpl w:val="D8921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67C66"/>
    <w:multiLevelType w:val="hybridMultilevel"/>
    <w:tmpl w:val="02AE2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AF5623"/>
    <w:multiLevelType w:val="hybridMultilevel"/>
    <w:tmpl w:val="A3F0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6" w15:restartNumberingAfterBreak="0">
    <w:nsid w:val="702D48C0"/>
    <w:multiLevelType w:val="multilevel"/>
    <w:tmpl w:val="702D48C0"/>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7D6A7A"/>
    <w:multiLevelType w:val="hybridMultilevel"/>
    <w:tmpl w:val="C6ECFD2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BAC378A"/>
    <w:multiLevelType w:val="hybridMultilevel"/>
    <w:tmpl w:val="F5426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E816FE"/>
    <w:multiLevelType w:val="hybridMultilevel"/>
    <w:tmpl w:val="94C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836783">
    <w:abstractNumId w:val="11"/>
  </w:num>
  <w:num w:numId="2" w16cid:durableId="2043699823">
    <w:abstractNumId w:val="21"/>
  </w:num>
  <w:num w:numId="3" w16cid:durableId="1988783395">
    <w:abstractNumId w:val="29"/>
  </w:num>
  <w:num w:numId="4" w16cid:durableId="2110618542">
    <w:abstractNumId w:val="25"/>
  </w:num>
  <w:num w:numId="5" w16cid:durableId="634334699">
    <w:abstractNumId w:val="18"/>
  </w:num>
  <w:num w:numId="6" w16cid:durableId="760881913">
    <w:abstractNumId w:val="14"/>
  </w:num>
  <w:num w:numId="7" w16cid:durableId="751002254">
    <w:abstractNumId w:val="6"/>
  </w:num>
  <w:num w:numId="8" w16cid:durableId="1347290092">
    <w:abstractNumId w:val="15"/>
  </w:num>
  <w:num w:numId="9" w16cid:durableId="1336955227">
    <w:abstractNumId w:val="26"/>
  </w:num>
  <w:num w:numId="10" w16cid:durableId="727529760">
    <w:abstractNumId w:val="3"/>
  </w:num>
  <w:num w:numId="11" w16cid:durableId="669792555">
    <w:abstractNumId w:val="17"/>
  </w:num>
  <w:num w:numId="12" w16cid:durableId="68620191">
    <w:abstractNumId w:val="5"/>
  </w:num>
  <w:num w:numId="13" w16cid:durableId="339547443">
    <w:abstractNumId w:val="19"/>
  </w:num>
  <w:num w:numId="14" w16cid:durableId="1380325086">
    <w:abstractNumId w:val="2"/>
  </w:num>
  <w:num w:numId="15" w16cid:durableId="2129547777">
    <w:abstractNumId w:val="12"/>
  </w:num>
  <w:num w:numId="16" w16cid:durableId="1679236248">
    <w:abstractNumId w:val="27"/>
  </w:num>
  <w:num w:numId="17" w16cid:durableId="1259361928">
    <w:abstractNumId w:val="23"/>
  </w:num>
  <w:num w:numId="18" w16cid:durableId="931931041">
    <w:abstractNumId w:val="10"/>
  </w:num>
  <w:num w:numId="19" w16cid:durableId="677579412">
    <w:abstractNumId w:val="1"/>
  </w:num>
  <w:num w:numId="20" w16cid:durableId="710417188">
    <w:abstractNumId w:val="22"/>
  </w:num>
  <w:num w:numId="21" w16cid:durableId="96026239">
    <w:abstractNumId w:val="4"/>
  </w:num>
  <w:num w:numId="22" w16cid:durableId="349375779">
    <w:abstractNumId w:val="30"/>
  </w:num>
  <w:num w:numId="23" w16cid:durableId="1448312652">
    <w:abstractNumId w:val="13"/>
  </w:num>
  <w:num w:numId="24" w16cid:durableId="222106175">
    <w:abstractNumId w:val="0"/>
  </w:num>
  <w:num w:numId="25" w16cid:durableId="71851676">
    <w:abstractNumId w:val="8"/>
  </w:num>
  <w:num w:numId="26" w16cid:durableId="1414594807">
    <w:abstractNumId w:val="28"/>
  </w:num>
  <w:num w:numId="27" w16cid:durableId="1728916724">
    <w:abstractNumId w:val="9"/>
  </w:num>
  <w:num w:numId="28" w16cid:durableId="1441952991">
    <w:abstractNumId w:val="7"/>
  </w:num>
  <w:num w:numId="29" w16cid:durableId="283658668">
    <w:abstractNumId w:val="20"/>
  </w:num>
  <w:num w:numId="30" w16cid:durableId="1510633070">
    <w:abstractNumId w:val="24"/>
  </w:num>
  <w:num w:numId="31" w16cid:durableId="469901409">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ACD"/>
    <w:rsid w:val="00007BD0"/>
    <w:rsid w:val="00010165"/>
    <w:rsid w:val="00011C3B"/>
    <w:rsid w:val="000227D8"/>
    <w:rsid w:val="00025616"/>
    <w:rsid w:val="000276C5"/>
    <w:rsid w:val="00032276"/>
    <w:rsid w:val="0004437C"/>
    <w:rsid w:val="0004456C"/>
    <w:rsid w:val="00044990"/>
    <w:rsid w:val="0005259B"/>
    <w:rsid w:val="00053E44"/>
    <w:rsid w:val="00053FEE"/>
    <w:rsid w:val="00054170"/>
    <w:rsid w:val="00054B31"/>
    <w:rsid w:val="00055429"/>
    <w:rsid w:val="00057A43"/>
    <w:rsid w:val="00060AE4"/>
    <w:rsid w:val="00063097"/>
    <w:rsid w:val="0006660A"/>
    <w:rsid w:val="00067313"/>
    <w:rsid w:val="000706D7"/>
    <w:rsid w:val="000746A7"/>
    <w:rsid w:val="00075875"/>
    <w:rsid w:val="00075FD2"/>
    <w:rsid w:val="000910BB"/>
    <w:rsid w:val="000926AF"/>
    <w:rsid w:val="00096458"/>
    <w:rsid w:val="00097A69"/>
    <w:rsid w:val="000A3ED2"/>
    <w:rsid w:val="000A417A"/>
    <w:rsid w:val="000A611E"/>
    <w:rsid w:val="000B18B9"/>
    <w:rsid w:val="000B3303"/>
    <w:rsid w:val="000B7E96"/>
    <w:rsid w:val="000C00FA"/>
    <w:rsid w:val="000C51AA"/>
    <w:rsid w:val="000D04BD"/>
    <w:rsid w:val="000D17BC"/>
    <w:rsid w:val="000D18C0"/>
    <w:rsid w:val="000D2186"/>
    <w:rsid w:val="000D779C"/>
    <w:rsid w:val="000E1540"/>
    <w:rsid w:val="000E32FC"/>
    <w:rsid w:val="000E44B3"/>
    <w:rsid w:val="000E4F35"/>
    <w:rsid w:val="000E79FE"/>
    <w:rsid w:val="000F0CF1"/>
    <w:rsid w:val="000F6C1C"/>
    <w:rsid w:val="001008D8"/>
    <w:rsid w:val="00101346"/>
    <w:rsid w:val="001035BC"/>
    <w:rsid w:val="00106136"/>
    <w:rsid w:val="00106C66"/>
    <w:rsid w:val="0011319C"/>
    <w:rsid w:val="00114611"/>
    <w:rsid w:val="00116A44"/>
    <w:rsid w:val="00116F4B"/>
    <w:rsid w:val="001229F4"/>
    <w:rsid w:val="00127970"/>
    <w:rsid w:val="00130488"/>
    <w:rsid w:val="00130D7E"/>
    <w:rsid w:val="00131357"/>
    <w:rsid w:val="001365AC"/>
    <w:rsid w:val="00137471"/>
    <w:rsid w:val="00137AE9"/>
    <w:rsid w:val="00142417"/>
    <w:rsid w:val="00142BC3"/>
    <w:rsid w:val="001437B5"/>
    <w:rsid w:val="00144FE5"/>
    <w:rsid w:val="00150FD3"/>
    <w:rsid w:val="001544F9"/>
    <w:rsid w:val="00155C9C"/>
    <w:rsid w:val="00160464"/>
    <w:rsid w:val="001648EF"/>
    <w:rsid w:val="001656ED"/>
    <w:rsid w:val="00165B5E"/>
    <w:rsid w:val="00166E4F"/>
    <w:rsid w:val="00170CDD"/>
    <w:rsid w:val="00170E00"/>
    <w:rsid w:val="00170E0E"/>
    <w:rsid w:val="00177AB2"/>
    <w:rsid w:val="00180B46"/>
    <w:rsid w:val="00183993"/>
    <w:rsid w:val="00184428"/>
    <w:rsid w:val="001917C3"/>
    <w:rsid w:val="0019256E"/>
    <w:rsid w:val="00193357"/>
    <w:rsid w:val="00193717"/>
    <w:rsid w:val="00193DB7"/>
    <w:rsid w:val="00194738"/>
    <w:rsid w:val="00195D4B"/>
    <w:rsid w:val="001A1865"/>
    <w:rsid w:val="001A248F"/>
    <w:rsid w:val="001A3B5F"/>
    <w:rsid w:val="001A5805"/>
    <w:rsid w:val="001A659D"/>
    <w:rsid w:val="001A67E2"/>
    <w:rsid w:val="001B05A4"/>
    <w:rsid w:val="001B0F72"/>
    <w:rsid w:val="001B51AB"/>
    <w:rsid w:val="001B5CA8"/>
    <w:rsid w:val="001C1915"/>
    <w:rsid w:val="001C1C16"/>
    <w:rsid w:val="001C1D9A"/>
    <w:rsid w:val="001C4490"/>
    <w:rsid w:val="001C4EC1"/>
    <w:rsid w:val="001C531A"/>
    <w:rsid w:val="001C6E8B"/>
    <w:rsid w:val="001D0E5A"/>
    <w:rsid w:val="001D2C1A"/>
    <w:rsid w:val="001D3BA2"/>
    <w:rsid w:val="001D44B7"/>
    <w:rsid w:val="001D589D"/>
    <w:rsid w:val="001E0075"/>
    <w:rsid w:val="001E0EBC"/>
    <w:rsid w:val="001E4E22"/>
    <w:rsid w:val="001E500A"/>
    <w:rsid w:val="001F139D"/>
    <w:rsid w:val="001F1B1F"/>
    <w:rsid w:val="001F2A20"/>
    <w:rsid w:val="001F3583"/>
    <w:rsid w:val="001F486F"/>
    <w:rsid w:val="001F5D44"/>
    <w:rsid w:val="0020314C"/>
    <w:rsid w:val="00205593"/>
    <w:rsid w:val="0020783F"/>
    <w:rsid w:val="00207DC4"/>
    <w:rsid w:val="00210091"/>
    <w:rsid w:val="00211E74"/>
    <w:rsid w:val="002126EC"/>
    <w:rsid w:val="002138A0"/>
    <w:rsid w:val="0021508D"/>
    <w:rsid w:val="00216B0E"/>
    <w:rsid w:val="00223EB5"/>
    <w:rsid w:val="0022485E"/>
    <w:rsid w:val="00225EF6"/>
    <w:rsid w:val="002270CF"/>
    <w:rsid w:val="00230D1B"/>
    <w:rsid w:val="00231DD8"/>
    <w:rsid w:val="00232344"/>
    <w:rsid w:val="00235DB7"/>
    <w:rsid w:val="0023797B"/>
    <w:rsid w:val="002406AA"/>
    <w:rsid w:val="002410B1"/>
    <w:rsid w:val="0024125E"/>
    <w:rsid w:val="00243A99"/>
    <w:rsid w:val="00254B3E"/>
    <w:rsid w:val="00254DF1"/>
    <w:rsid w:val="0025644B"/>
    <w:rsid w:val="0026685C"/>
    <w:rsid w:val="00274156"/>
    <w:rsid w:val="0029166D"/>
    <w:rsid w:val="00292B11"/>
    <w:rsid w:val="0029567C"/>
    <w:rsid w:val="00295F13"/>
    <w:rsid w:val="002A1167"/>
    <w:rsid w:val="002A4229"/>
    <w:rsid w:val="002B5115"/>
    <w:rsid w:val="002C0B82"/>
    <w:rsid w:val="002C2508"/>
    <w:rsid w:val="002C6C17"/>
    <w:rsid w:val="002C7D3B"/>
    <w:rsid w:val="002D4DAB"/>
    <w:rsid w:val="002D6692"/>
    <w:rsid w:val="002E46BD"/>
    <w:rsid w:val="002E4E15"/>
    <w:rsid w:val="002F032A"/>
    <w:rsid w:val="002F166C"/>
    <w:rsid w:val="002F1ED8"/>
    <w:rsid w:val="002F2C27"/>
    <w:rsid w:val="002F310F"/>
    <w:rsid w:val="002F484F"/>
    <w:rsid w:val="00301761"/>
    <w:rsid w:val="00301B7A"/>
    <w:rsid w:val="003030FD"/>
    <w:rsid w:val="00305069"/>
    <w:rsid w:val="00306D59"/>
    <w:rsid w:val="00311D5A"/>
    <w:rsid w:val="00314648"/>
    <w:rsid w:val="00316D46"/>
    <w:rsid w:val="00323B6A"/>
    <w:rsid w:val="00323E9F"/>
    <w:rsid w:val="0032503A"/>
    <w:rsid w:val="00325EE1"/>
    <w:rsid w:val="00331363"/>
    <w:rsid w:val="003348A0"/>
    <w:rsid w:val="00334980"/>
    <w:rsid w:val="003357C0"/>
    <w:rsid w:val="0033622D"/>
    <w:rsid w:val="0034037B"/>
    <w:rsid w:val="00344D60"/>
    <w:rsid w:val="00346477"/>
    <w:rsid w:val="00347CB0"/>
    <w:rsid w:val="0035200D"/>
    <w:rsid w:val="00356DE9"/>
    <w:rsid w:val="0036248C"/>
    <w:rsid w:val="00365D1A"/>
    <w:rsid w:val="003666A8"/>
    <w:rsid w:val="00367401"/>
    <w:rsid w:val="00373093"/>
    <w:rsid w:val="00373BC6"/>
    <w:rsid w:val="00375678"/>
    <w:rsid w:val="00375E31"/>
    <w:rsid w:val="00380184"/>
    <w:rsid w:val="003803B5"/>
    <w:rsid w:val="003804B5"/>
    <w:rsid w:val="00380E11"/>
    <w:rsid w:val="00383370"/>
    <w:rsid w:val="00383537"/>
    <w:rsid w:val="00386E7C"/>
    <w:rsid w:val="0039139F"/>
    <w:rsid w:val="003923A5"/>
    <w:rsid w:val="0039390A"/>
    <w:rsid w:val="00394AB0"/>
    <w:rsid w:val="00396252"/>
    <w:rsid w:val="00397AE8"/>
    <w:rsid w:val="00397C1F"/>
    <w:rsid w:val="003A3E00"/>
    <w:rsid w:val="003A4B47"/>
    <w:rsid w:val="003A5D38"/>
    <w:rsid w:val="003B24AF"/>
    <w:rsid w:val="003B7182"/>
    <w:rsid w:val="003C2435"/>
    <w:rsid w:val="003C462B"/>
    <w:rsid w:val="003D2F70"/>
    <w:rsid w:val="003D5036"/>
    <w:rsid w:val="003D764D"/>
    <w:rsid w:val="003E3A1A"/>
    <w:rsid w:val="003E655B"/>
    <w:rsid w:val="003E6E49"/>
    <w:rsid w:val="003F00BF"/>
    <w:rsid w:val="003F1B9F"/>
    <w:rsid w:val="003F38F7"/>
    <w:rsid w:val="003F6D69"/>
    <w:rsid w:val="003F7A65"/>
    <w:rsid w:val="004002D4"/>
    <w:rsid w:val="0040091C"/>
    <w:rsid w:val="00403C50"/>
    <w:rsid w:val="00406D7A"/>
    <w:rsid w:val="00410E69"/>
    <w:rsid w:val="00413406"/>
    <w:rsid w:val="004214E1"/>
    <w:rsid w:val="004224FC"/>
    <w:rsid w:val="004258BA"/>
    <w:rsid w:val="0043666F"/>
    <w:rsid w:val="00441262"/>
    <w:rsid w:val="004464B9"/>
    <w:rsid w:val="00447EB1"/>
    <w:rsid w:val="0045042E"/>
    <w:rsid w:val="00450DD0"/>
    <w:rsid w:val="00450F8F"/>
    <w:rsid w:val="00451AA2"/>
    <w:rsid w:val="00451DA1"/>
    <w:rsid w:val="004531C9"/>
    <w:rsid w:val="00453DA7"/>
    <w:rsid w:val="004553C6"/>
    <w:rsid w:val="00455C1E"/>
    <w:rsid w:val="004561BA"/>
    <w:rsid w:val="00457D91"/>
    <w:rsid w:val="004604FD"/>
    <w:rsid w:val="00460C31"/>
    <w:rsid w:val="0046199F"/>
    <w:rsid w:val="00464248"/>
    <w:rsid w:val="00464E5B"/>
    <w:rsid w:val="00466D6D"/>
    <w:rsid w:val="0047055A"/>
    <w:rsid w:val="00474450"/>
    <w:rsid w:val="004754A9"/>
    <w:rsid w:val="004805D6"/>
    <w:rsid w:val="004806EA"/>
    <w:rsid w:val="00485B12"/>
    <w:rsid w:val="00486A1B"/>
    <w:rsid w:val="004873E6"/>
    <w:rsid w:val="00487B4E"/>
    <w:rsid w:val="00497F9A"/>
    <w:rsid w:val="004A057F"/>
    <w:rsid w:val="004A140B"/>
    <w:rsid w:val="004A2111"/>
    <w:rsid w:val="004A465C"/>
    <w:rsid w:val="004A4FD8"/>
    <w:rsid w:val="004A7E8D"/>
    <w:rsid w:val="004B15B8"/>
    <w:rsid w:val="004B4922"/>
    <w:rsid w:val="004B566C"/>
    <w:rsid w:val="004B7B48"/>
    <w:rsid w:val="004C1F8D"/>
    <w:rsid w:val="004C2931"/>
    <w:rsid w:val="004C3D4E"/>
    <w:rsid w:val="004C7960"/>
    <w:rsid w:val="004D1F2A"/>
    <w:rsid w:val="004D4057"/>
    <w:rsid w:val="004D4AB1"/>
    <w:rsid w:val="004D7CB2"/>
    <w:rsid w:val="004E0823"/>
    <w:rsid w:val="004E152E"/>
    <w:rsid w:val="004E2F3B"/>
    <w:rsid w:val="004E6072"/>
    <w:rsid w:val="004E67A9"/>
    <w:rsid w:val="004F218A"/>
    <w:rsid w:val="004F3D40"/>
    <w:rsid w:val="004F418D"/>
    <w:rsid w:val="004F4FEA"/>
    <w:rsid w:val="004F533E"/>
    <w:rsid w:val="004F6814"/>
    <w:rsid w:val="004F74E7"/>
    <w:rsid w:val="00502041"/>
    <w:rsid w:val="00502706"/>
    <w:rsid w:val="0050334E"/>
    <w:rsid w:val="0050413A"/>
    <w:rsid w:val="00505387"/>
    <w:rsid w:val="0050576E"/>
    <w:rsid w:val="005076AA"/>
    <w:rsid w:val="00512DF7"/>
    <w:rsid w:val="005141E7"/>
    <w:rsid w:val="00517E63"/>
    <w:rsid w:val="005250D0"/>
    <w:rsid w:val="00525331"/>
    <w:rsid w:val="00526B0D"/>
    <w:rsid w:val="00532F76"/>
    <w:rsid w:val="005414F4"/>
    <w:rsid w:val="00543029"/>
    <w:rsid w:val="00543067"/>
    <w:rsid w:val="005446DE"/>
    <w:rsid w:val="00544EA6"/>
    <w:rsid w:val="00545284"/>
    <w:rsid w:val="00547443"/>
    <w:rsid w:val="0055346F"/>
    <w:rsid w:val="00557169"/>
    <w:rsid w:val="005578F6"/>
    <w:rsid w:val="005579FF"/>
    <w:rsid w:val="00565962"/>
    <w:rsid w:val="0056766A"/>
    <w:rsid w:val="00567C3C"/>
    <w:rsid w:val="00573161"/>
    <w:rsid w:val="005776DD"/>
    <w:rsid w:val="00577DBF"/>
    <w:rsid w:val="00582117"/>
    <w:rsid w:val="0058478F"/>
    <w:rsid w:val="005904F9"/>
    <w:rsid w:val="00590606"/>
    <w:rsid w:val="00591694"/>
    <w:rsid w:val="00591FC0"/>
    <w:rsid w:val="00593315"/>
    <w:rsid w:val="005938C8"/>
    <w:rsid w:val="005969AD"/>
    <w:rsid w:val="005973EE"/>
    <w:rsid w:val="005A170D"/>
    <w:rsid w:val="005A2596"/>
    <w:rsid w:val="005A6C96"/>
    <w:rsid w:val="005B534B"/>
    <w:rsid w:val="005B7697"/>
    <w:rsid w:val="005C1F20"/>
    <w:rsid w:val="005C374E"/>
    <w:rsid w:val="005C73F1"/>
    <w:rsid w:val="005D0418"/>
    <w:rsid w:val="005D1657"/>
    <w:rsid w:val="005D4501"/>
    <w:rsid w:val="005D5789"/>
    <w:rsid w:val="005E1D58"/>
    <w:rsid w:val="005E43A7"/>
    <w:rsid w:val="005F5B38"/>
    <w:rsid w:val="005F6226"/>
    <w:rsid w:val="00602B18"/>
    <w:rsid w:val="00603F0C"/>
    <w:rsid w:val="00610E37"/>
    <w:rsid w:val="00614068"/>
    <w:rsid w:val="00617EB6"/>
    <w:rsid w:val="00620098"/>
    <w:rsid w:val="006207ED"/>
    <w:rsid w:val="006225F8"/>
    <w:rsid w:val="0062274E"/>
    <w:rsid w:val="00623BA8"/>
    <w:rsid w:val="006250FA"/>
    <w:rsid w:val="00625CCC"/>
    <w:rsid w:val="00626BC9"/>
    <w:rsid w:val="006270B4"/>
    <w:rsid w:val="00633BCA"/>
    <w:rsid w:val="0063469B"/>
    <w:rsid w:val="006458DF"/>
    <w:rsid w:val="0064670A"/>
    <w:rsid w:val="00650D52"/>
    <w:rsid w:val="00650FDD"/>
    <w:rsid w:val="00651B79"/>
    <w:rsid w:val="006615B2"/>
    <w:rsid w:val="006616EA"/>
    <w:rsid w:val="00662313"/>
    <w:rsid w:val="00665D45"/>
    <w:rsid w:val="00667267"/>
    <w:rsid w:val="00670AD9"/>
    <w:rsid w:val="00673911"/>
    <w:rsid w:val="00676F0C"/>
    <w:rsid w:val="006817DF"/>
    <w:rsid w:val="0068503D"/>
    <w:rsid w:val="00686B3A"/>
    <w:rsid w:val="006870C9"/>
    <w:rsid w:val="00690F67"/>
    <w:rsid w:val="0069416E"/>
    <w:rsid w:val="00696076"/>
    <w:rsid w:val="006A147E"/>
    <w:rsid w:val="006A3ADF"/>
    <w:rsid w:val="006A429C"/>
    <w:rsid w:val="006A62A3"/>
    <w:rsid w:val="006A7BCB"/>
    <w:rsid w:val="006B162B"/>
    <w:rsid w:val="006B1F26"/>
    <w:rsid w:val="006B4C1E"/>
    <w:rsid w:val="006B66DB"/>
    <w:rsid w:val="006C090F"/>
    <w:rsid w:val="006C4E32"/>
    <w:rsid w:val="006C56D8"/>
    <w:rsid w:val="006C7F19"/>
    <w:rsid w:val="006D07AE"/>
    <w:rsid w:val="006D0F3E"/>
    <w:rsid w:val="006D1C93"/>
    <w:rsid w:val="006D7965"/>
    <w:rsid w:val="006D7CA6"/>
    <w:rsid w:val="006E19A6"/>
    <w:rsid w:val="006E284C"/>
    <w:rsid w:val="006E2852"/>
    <w:rsid w:val="006E3A8A"/>
    <w:rsid w:val="006E3F11"/>
    <w:rsid w:val="006E6D9E"/>
    <w:rsid w:val="006F051E"/>
    <w:rsid w:val="006F2F62"/>
    <w:rsid w:val="006F5546"/>
    <w:rsid w:val="006F59D9"/>
    <w:rsid w:val="00701410"/>
    <w:rsid w:val="0070625B"/>
    <w:rsid w:val="007113A1"/>
    <w:rsid w:val="00713C0A"/>
    <w:rsid w:val="00717C34"/>
    <w:rsid w:val="0072080B"/>
    <w:rsid w:val="00721CF6"/>
    <w:rsid w:val="00723E46"/>
    <w:rsid w:val="0072705A"/>
    <w:rsid w:val="00727C4F"/>
    <w:rsid w:val="00727C55"/>
    <w:rsid w:val="00730A40"/>
    <w:rsid w:val="00733826"/>
    <w:rsid w:val="0074084C"/>
    <w:rsid w:val="00740C5B"/>
    <w:rsid w:val="00741710"/>
    <w:rsid w:val="00742BBD"/>
    <w:rsid w:val="00761E02"/>
    <w:rsid w:val="0076207A"/>
    <w:rsid w:val="00763E7E"/>
    <w:rsid w:val="00765D7C"/>
    <w:rsid w:val="00766CFB"/>
    <w:rsid w:val="0077331E"/>
    <w:rsid w:val="007766E9"/>
    <w:rsid w:val="007768DD"/>
    <w:rsid w:val="007816FF"/>
    <w:rsid w:val="00781ABD"/>
    <w:rsid w:val="00783B44"/>
    <w:rsid w:val="00783EE5"/>
    <w:rsid w:val="00785028"/>
    <w:rsid w:val="00791E7A"/>
    <w:rsid w:val="0079541B"/>
    <w:rsid w:val="007958DD"/>
    <w:rsid w:val="00795F3C"/>
    <w:rsid w:val="007A29A6"/>
    <w:rsid w:val="007A2E19"/>
    <w:rsid w:val="007A3A5A"/>
    <w:rsid w:val="007A4370"/>
    <w:rsid w:val="007A560B"/>
    <w:rsid w:val="007A5A1D"/>
    <w:rsid w:val="007C4F0C"/>
    <w:rsid w:val="007C6776"/>
    <w:rsid w:val="007D575D"/>
    <w:rsid w:val="007D59FA"/>
    <w:rsid w:val="007D7FD4"/>
    <w:rsid w:val="007E1D15"/>
    <w:rsid w:val="007E1DEA"/>
    <w:rsid w:val="007E2202"/>
    <w:rsid w:val="007E2EBA"/>
    <w:rsid w:val="007F1B74"/>
    <w:rsid w:val="008027AA"/>
    <w:rsid w:val="008033EA"/>
    <w:rsid w:val="00806713"/>
    <w:rsid w:val="0081059C"/>
    <w:rsid w:val="00812C01"/>
    <w:rsid w:val="008145EA"/>
    <w:rsid w:val="00815869"/>
    <w:rsid w:val="0081592E"/>
    <w:rsid w:val="00815B48"/>
    <w:rsid w:val="00815EA7"/>
    <w:rsid w:val="00816B81"/>
    <w:rsid w:val="00823B90"/>
    <w:rsid w:val="00823EAA"/>
    <w:rsid w:val="00827744"/>
    <w:rsid w:val="0083266E"/>
    <w:rsid w:val="00837076"/>
    <w:rsid w:val="00837A32"/>
    <w:rsid w:val="00842F9D"/>
    <w:rsid w:val="00847D52"/>
    <w:rsid w:val="00851ED4"/>
    <w:rsid w:val="00853A90"/>
    <w:rsid w:val="008546E5"/>
    <w:rsid w:val="008569C7"/>
    <w:rsid w:val="0086374E"/>
    <w:rsid w:val="00865711"/>
    <w:rsid w:val="00865EA8"/>
    <w:rsid w:val="00871653"/>
    <w:rsid w:val="008768FB"/>
    <w:rsid w:val="00880375"/>
    <w:rsid w:val="00880684"/>
    <w:rsid w:val="00881D74"/>
    <w:rsid w:val="00881E7B"/>
    <w:rsid w:val="00882025"/>
    <w:rsid w:val="008836AC"/>
    <w:rsid w:val="008839A8"/>
    <w:rsid w:val="00884FA0"/>
    <w:rsid w:val="00885BD9"/>
    <w:rsid w:val="00887422"/>
    <w:rsid w:val="0089166C"/>
    <w:rsid w:val="00893204"/>
    <w:rsid w:val="008960DE"/>
    <w:rsid w:val="00896CBF"/>
    <w:rsid w:val="008A36DF"/>
    <w:rsid w:val="008B131F"/>
    <w:rsid w:val="008B2D27"/>
    <w:rsid w:val="008B5862"/>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8F4828"/>
    <w:rsid w:val="0090095C"/>
    <w:rsid w:val="00900AE8"/>
    <w:rsid w:val="00900DAD"/>
    <w:rsid w:val="00905977"/>
    <w:rsid w:val="0091008B"/>
    <w:rsid w:val="00911676"/>
    <w:rsid w:val="009129C9"/>
    <w:rsid w:val="0091390B"/>
    <w:rsid w:val="0091408E"/>
    <w:rsid w:val="009162F9"/>
    <w:rsid w:val="00917957"/>
    <w:rsid w:val="009228AF"/>
    <w:rsid w:val="00923EE8"/>
    <w:rsid w:val="00925C77"/>
    <w:rsid w:val="00926CD7"/>
    <w:rsid w:val="00932249"/>
    <w:rsid w:val="0093421D"/>
    <w:rsid w:val="009378CA"/>
    <w:rsid w:val="00944ABD"/>
    <w:rsid w:val="00945422"/>
    <w:rsid w:val="00945F44"/>
    <w:rsid w:val="0095025E"/>
    <w:rsid w:val="00950E06"/>
    <w:rsid w:val="009527BA"/>
    <w:rsid w:val="00953F69"/>
    <w:rsid w:val="00954AA4"/>
    <w:rsid w:val="00955C4C"/>
    <w:rsid w:val="00961C29"/>
    <w:rsid w:val="00962C1F"/>
    <w:rsid w:val="009636FD"/>
    <w:rsid w:val="00963B76"/>
    <w:rsid w:val="00965384"/>
    <w:rsid w:val="00967C91"/>
    <w:rsid w:val="00973B75"/>
    <w:rsid w:val="00975B10"/>
    <w:rsid w:val="00976CF4"/>
    <w:rsid w:val="00976F8A"/>
    <w:rsid w:val="00985195"/>
    <w:rsid w:val="009863B9"/>
    <w:rsid w:val="0098733C"/>
    <w:rsid w:val="009907BD"/>
    <w:rsid w:val="00991830"/>
    <w:rsid w:val="009948A1"/>
    <w:rsid w:val="00995338"/>
    <w:rsid w:val="00996777"/>
    <w:rsid w:val="00997E19"/>
    <w:rsid w:val="009A0C60"/>
    <w:rsid w:val="009A17C8"/>
    <w:rsid w:val="009A23FC"/>
    <w:rsid w:val="009A2425"/>
    <w:rsid w:val="009A6C7B"/>
    <w:rsid w:val="009C0BC7"/>
    <w:rsid w:val="009C151A"/>
    <w:rsid w:val="009C6592"/>
    <w:rsid w:val="009C7915"/>
    <w:rsid w:val="009D6626"/>
    <w:rsid w:val="009D69A8"/>
    <w:rsid w:val="009E209B"/>
    <w:rsid w:val="009E3B92"/>
    <w:rsid w:val="009E4261"/>
    <w:rsid w:val="009E6050"/>
    <w:rsid w:val="009F0747"/>
    <w:rsid w:val="009F3E92"/>
    <w:rsid w:val="009F44E4"/>
    <w:rsid w:val="009F50E1"/>
    <w:rsid w:val="00A013E8"/>
    <w:rsid w:val="00A03514"/>
    <w:rsid w:val="00A07AB1"/>
    <w:rsid w:val="00A13F87"/>
    <w:rsid w:val="00A1647A"/>
    <w:rsid w:val="00A17079"/>
    <w:rsid w:val="00A238C5"/>
    <w:rsid w:val="00A26BFC"/>
    <w:rsid w:val="00A30038"/>
    <w:rsid w:val="00A3077C"/>
    <w:rsid w:val="00A429FE"/>
    <w:rsid w:val="00A448C3"/>
    <w:rsid w:val="00A44B62"/>
    <w:rsid w:val="00A458D4"/>
    <w:rsid w:val="00A46F14"/>
    <w:rsid w:val="00A46FB7"/>
    <w:rsid w:val="00A470A0"/>
    <w:rsid w:val="00A50560"/>
    <w:rsid w:val="00A53118"/>
    <w:rsid w:val="00A5445A"/>
    <w:rsid w:val="00A54765"/>
    <w:rsid w:val="00A54F02"/>
    <w:rsid w:val="00A60388"/>
    <w:rsid w:val="00A60F39"/>
    <w:rsid w:val="00A61B5D"/>
    <w:rsid w:val="00A649F8"/>
    <w:rsid w:val="00A657F7"/>
    <w:rsid w:val="00A66DA6"/>
    <w:rsid w:val="00A677FF"/>
    <w:rsid w:val="00A7042A"/>
    <w:rsid w:val="00A714CA"/>
    <w:rsid w:val="00A758BC"/>
    <w:rsid w:val="00A76157"/>
    <w:rsid w:val="00A769CC"/>
    <w:rsid w:val="00A84693"/>
    <w:rsid w:val="00A84CFD"/>
    <w:rsid w:val="00A86AB5"/>
    <w:rsid w:val="00A90426"/>
    <w:rsid w:val="00A914CE"/>
    <w:rsid w:val="00A97226"/>
    <w:rsid w:val="00AA0E64"/>
    <w:rsid w:val="00AA142F"/>
    <w:rsid w:val="00AA1ECF"/>
    <w:rsid w:val="00AA3E2D"/>
    <w:rsid w:val="00AA53DB"/>
    <w:rsid w:val="00AA5BB6"/>
    <w:rsid w:val="00AA7103"/>
    <w:rsid w:val="00AA741F"/>
    <w:rsid w:val="00AB239A"/>
    <w:rsid w:val="00AB354E"/>
    <w:rsid w:val="00AB47BB"/>
    <w:rsid w:val="00AB56CF"/>
    <w:rsid w:val="00AB5838"/>
    <w:rsid w:val="00AB735C"/>
    <w:rsid w:val="00AC39FB"/>
    <w:rsid w:val="00AC4BF5"/>
    <w:rsid w:val="00AC4D8E"/>
    <w:rsid w:val="00AD108C"/>
    <w:rsid w:val="00AD12BB"/>
    <w:rsid w:val="00AD3122"/>
    <w:rsid w:val="00AD33C1"/>
    <w:rsid w:val="00AD53C7"/>
    <w:rsid w:val="00AD5A56"/>
    <w:rsid w:val="00AD7059"/>
    <w:rsid w:val="00AD7ADC"/>
    <w:rsid w:val="00AE08EB"/>
    <w:rsid w:val="00AE427E"/>
    <w:rsid w:val="00AE4D26"/>
    <w:rsid w:val="00AF09B5"/>
    <w:rsid w:val="00AF3414"/>
    <w:rsid w:val="00AF38CE"/>
    <w:rsid w:val="00AF567C"/>
    <w:rsid w:val="00AF5DB9"/>
    <w:rsid w:val="00B00BBE"/>
    <w:rsid w:val="00B0259B"/>
    <w:rsid w:val="00B04B2F"/>
    <w:rsid w:val="00B10315"/>
    <w:rsid w:val="00B10710"/>
    <w:rsid w:val="00B110CF"/>
    <w:rsid w:val="00B1153F"/>
    <w:rsid w:val="00B12E3F"/>
    <w:rsid w:val="00B15F63"/>
    <w:rsid w:val="00B208FA"/>
    <w:rsid w:val="00B217A6"/>
    <w:rsid w:val="00B25C12"/>
    <w:rsid w:val="00B26417"/>
    <w:rsid w:val="00B26BBB"/>
    <w:rsid w:val="00B2766F"/>
    <w:rsid w:val="00B27B13"/>
    <w:rsid w:val="00B31ABC"/>
    <w:rsid w:val="00B35E4D"/>
    <w:rsid w:val="00B416B2"/>
    <w:rsid w:val="00B43A1D"/>
    <w:rsid w:val="00B445ED"/>
    <w:rsid w:val="00B5389D"/>
    <w:rsid w:val="00B5534D"/>
    <w:rsid w:val="00B601D3"/>
    <w:rsid w:val="00B6179B"/>
    <w:rsid w:val="00B6300F"/>
    <w:rsid w:val="00B70389"/>
    <w:rsid w:val="00B733F4"/>
    <w:rsid w:val="00B74B4C"/>
    <w:rsid w:val="00B7670E"/>
    <w:rsid w:val="00B775C4"/>
    <w:rsid w:val="00B77E73"/>
    <w:rsid w:val="00B81B03"/>
    <w:rsid w:val="00B82AF0"/>
    <w:rsid w:val="00B84623"/>
    <w:rsid w:val="00B854F7"/>
    <w:rsid w:val="00B92EFC"/>
    <w:rsid w:val="00B95182"/>
    <w:rsid w:val="00B95722"/>
    <w:rsid w:val="00B9727A"/>
    <w:rsid w:val="00BA3774"/>
    <w:rsid w:val="00BA51EF"/>
    <w:rsid w:val="00BB444B"/>
    <w:rsid w:val="00BB66D5"/>
    <w:rsid w:val="00BC3E14"/>
    <w:rsid w:val="00BC3E73"/>
    <w:rsid w:val="00BC4C71"/>
    <w:rsid w:val="00BC7E6E"/>
    <w:rsid w:val="00BD2E5F"/>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10E0"/>
    <w:rsid w:val="00C05625"/>
    <w:rsid w:val="00C1123E"/>
    <w:rsid w:val="00C17105"/>
    <w:rsid w:val="00C174A3"/>
    <w:rsid w:val="00C1751E"/>
    <w:rsid w:val="00C17C6C"/>
    <w:rsid w:val="00C21339"/>
    <w:rsid w:val="00C266F9"/>
    <w:rsid w:val="00C305C5"/>
    <w:rsid w:val="00C30C53"/>
    <w:rsid w:val="00C31EC3"/>
    <w:rsid w:val="00C32A99"/>
    <w:rsid w:val="00C343C2"/>
    <w:rsid w:val="00C371EA"/>
    <w:rsid w:val="00C408D1"/>
    <w:rsid w:val="00C4222F"/>
    <w:rsid w:val="00C42F9E"/>
    <w:rsid w:val="00C43704"/>
    <w:rsid w:val="00C445AD"/>
    <w:rsid w:val="00C44CBA"/>
    <w:rsid w:val="00C458F0"/>
    <w:rsid w:val="00C4666A"/>
    <w:rsid w:val="00C473EC"/>
    <w:rsid w:val="00C479A3"/>
    <w:rsid w:val="00C50477"/>
    <w:rsid w:val="00C50881"/>
    <w:rsid w:val="00C530C3"/>
    <w:rsid w:val="00C53AA6"/>
    <w:rsid w:val="00C56D35"/>
    <w:rsid w:val="00C67BAD"/>
    <w:rsid w:val="00C7488D"/>
    <w:rsid w:val="00C74DAF"/>
    <w:rsid w:val="00C75C35"/>
    <w:rsid w:val="00C765BC"/>
    <w:rsid w:val="00C80116"/>
    <w:rsid w:val="00C82654"/>
    <w:rsid w:val="00C83E35"/>
    <w:rsid w:val="00C842D4"/>
    <w:rsid w:val="00C87BFC"/>
    <w:rsid w:val="00C922F1"/>
    <w:rsid w:val="00C9440A"/>
    <w:rsid w:val="00C950F8"/>
    <w:rsid w:val="00CA388D"/>
    <w:rsid w:val="00CA5990"/>
    <w:rsid w:val="00CA6F62"/>
    <w:rsid w:val="00CA7E92"/>
    <w:rsid w:val="00CB561E"/>
    <w:rsid w:val="00CB58DF"/>
    <w:rsid w:val="00CB6059"/>
    <w:rsid w:val="00CC1045"/>
    <w:rsid w:val="00CC2D7B"/>
    <w:rsid w:val="00CC7F75"/>
    <w:rsid w:val="00CD05DE"/>
    <w:rsid w:val="00CD200C"/>
    <w:rsid w:val="00CD506C"/>
    <w:rsid w:val="00CD5EFB"/>
    <w:rsid w:val="00CD676F"/>
    <w:rsid w:val="00CE5228"/>
    <w:rsid w:val="00CF2F36"/>
    <w:rsid w:val="00CF3C90"/>
    <w:rsid w:val="00CF5E71"/>
    <w:rsid w:val="00CF7FAC"/>
    <w:rsid w:val="00D04D55"/>
    <w:rsid w:val="00D06157"/>
    <w:rsid w:val="00D10DBF"/>
    <w:rsid w:val="00D137E7"/>
    <w:rsid w:val="00D160C1"/>
    <w:rsid w:val="00D17794"/>
    <w:rsid w:val="00D22398"/>
    <w:rsid w:val="00D23AEF"/>
    <w:rsid w:val="00D24352"/>
    <w:rsid w:val="00D312D4"/>
    <w:rsid w:val="00D31C94"/>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171"/>
    <w:rsid w:val="00D6672B"/>
    <w:rsid w:val="00D70D86"/>
    <w:rsid w:val="00D71EEF"/>
    <w:rsid w:val="00D76BA4"/>
    <w:rsid w:val="00D8021D"/>
    <w:rsid w:val="00D80479"/>
    <w:rsid w:val="00D82D10"/>
    <w:rsid w:val="00D86784"/>
    <w:rsid w:val="00D920E6"/>
    <w:rsid w:val="00D92EB2"/>
    <w:rsid w:val="00D94E23"/>
    <w:rsid w:val="00D96B31"/>
    <w:rsid w:val="00D96EDC"/>
    <w:rsid w:val="00DA004C"/>
    <w:rsid w:val="00DA0AAB"/>
    <w:rsid w:val="00DA459B"/>
    <w:rsid w:val="00DA6FD8"/>
    <w:rsid w:val="00DB1882"/>
    <w:rsid w:val="00DB2CB7"/>
    <w:rsid w:val="00DC074F"/>
    <w:rsid w:val="00DC1EEB"/>
    <w:rsid w:val="00DD038C"/>
    <w:rsid w:val="00DD23C4"/>
    <w:rsid w:val="00DD4A8B"/>
    <w:rsid w:val="00DD4B19"/>
    <w:rsid w:val="00DE00C0"/>
    <w:rsid w:val="00DE2A08"/>
    <w:rsid w:val="00DE2B4D"/>
    <w:rsid w:val="00DF0D77"/>
    <w:rsid w:val="00DF2290"/>
    <w:rsid w:val="00DF4B91"/>
    <w:rsid w:val="00DF51C2"/>
    <w:rsid w:val="00E00E44"/>
    <w:rsid w:val="00E049A8"/>
    <w:rsid w:val="00E061C2"/>
    <w:rsid w:val="00E12ECB"/>
    <w:rsid w:val="00E13FFA"/>
    <w:rsid w:val="00E1451F"/>
    <w:rsid w:val="00E14B6D"/>
    <w:rsid w:val="00E15A72"/>
    <w:rsid w:val="00E15E28"/>
    <w:rsid w:val="00E16577"/>
    <w:rsid w:val="00E22DDC"/>
    <w:rsid w:val="00E2352A"/>
    <w:rsid w:val="00E23E39"/>
    <w:rsid w:val="00E24512"/>
    <w:rsid w:val="00E2533A"/>
    <w:rsid w:val="00E26D38"/>
    <w:rsid w:val="00E26EDA"/>
    <w:rsid w:val="00E36051"/>
    <w:rsid w:val="00E408F0"/>
    <w:rsid w:val="00E4200B"/>
    <w:rsid w:val="00E423F6"/>
    <w:rsid w:val="00E45067"/>
    <w:rsid w:val="00E47CDF"/>
    <w:rsid w:val="00E507B8"/>
    <w:rsid w:val="00E516D5"/>
    <w:rsid w:val="00E544FA"/>
    <w:rsid w:val="00E558C1"/>
    <w:rsid w:val="00E55E83"/>
    <w:rsid w:val="00E5792E"/>
    <w:rsid w:val="00E6026D"/>
    <w:rsid w:val="00E6077C"/>
    <w:rsid w:val="00E6182E"/>
    <w:rsid w:val="00E62A60"/>
    <w:rsid w:val="00E6618E"/>
    <w:rsid w:val="00E67190"/>
    <w:rsid w:val="00E67628"/>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180A"/>
    <w:rsid w:val="00EC325E"/>
    <w:rsid w:val="00EC45F8"/>
    <w:rsid w:val="00EC5448"/>
    <w:rsid w:val="00EC5571"/>
    <w:rsid w:val="00EC65C2"/>
    <w:rsid w:val="00EC6613"/>
    <w:rsid w:val="00ED0E8F"/>
    <w:rsid w:val="00ED43DC"/>
    <w:rsid w:val="00ED54FD"/>
    <w:rsid w:val="00EE0782"/>
    <w:rsid w:val="00EE10F2"/>
    <w:rsid w:val="00EE1504"/>
    <w:rsid w:val="00EE3B5B"/>
    <w:rsid w:val="00EE4CC9"/>
    <w:rsid w:val="00EE6AE3"/>
    <w:rsid w:val="00EE79F6"/>
    <w:rsid w:val="00EF4800"/>
    <w:rsid w:val="00EF674A"/>
    <w:rsid w:val="00EF77D8"/>
    <w:rsid w:val="00F00A3D"/>
    <w:rsid w:val="00F129BF"/>
    <w:rsid w:val="00F12D12"/>
    <w:rsid w:val="00F17CA4"/>
    <w:rsid w:val="00F217C2"/>
    <w:rsid w:val="00F22D46"/>
    <w:rsid w:val="00F24DDD"/>
    <w:rsid w:val="00F2770B"/>
    <w:rsid w:val="00F3328F"/>
    <w:rsid w:val="00F33FEA"/>
    <w:rsid w:val="00F340F0"/>
    <w:rsid w:val="00F343BB"/>
    <w:rsid w:val="00F37727"/>
    <w:rsid w:val="00F408FB"/>
    <w:rsid w:val="00F435D5"/>
    <w:rsid w:val="00F52B40"/>
    <w:rsid w:val="00F537F5"/>
    <w:rsid w:val="00F549A3"/>
    <w:rsid w:val="00F55CBF"/>
    <w:rsid w:val="00F6107E"/>
    <w:rsid w:val="00F63388"/>
    <w:rsid w:val="00F63965"/>
    <w:rsid w:val="00F63D05"/>
    <w:rsid w:val="00F66F2E"/>
    <w:rsid w:val="00F719E6"/>
    <w:rsid w:val="00F72B10"/>
    <w:rsid w:val="00F77359"/>
    <w:rsid w:val="00F8260B"/>
    <w:rsid w:val="00F8434B"/>
    <w:rsid w:val="00F86A73"/>
    <w:rsid w:val="00F9174B"/>
    <w:rsid w:val="00FA3361"/>
    <w:rsid w:val="00FA52CE"/>
    <w:rsid w:val="00FA58DA"/>
    <w:rsid w:val="00FA6418"/>
    <w:rsid w:val="00FB1F0E"/>
    <w:rsid w:val="00FB3CAF"/>
    <w:rsid w:val="00FB4FF0"/>
    <w:rsid w:val="00FB62DC"/>
    <w:rsid w:val="00FC345B"/>
    <w:rsid w:val="00FC4EF3"/>
    <w:rsid w:val="00FC52D7"/>
    <w:rsid w:val="00FC5B1C"/>
    <w:rsid w:val="00FC5C6C"/>
    <w:rsid w:val="00FC663F"/>
    <w:rsid w:val="00FC7B82"/>
    <w:rsid w:val="00FD4E37"/>
    <w:rsid w:val="00FE3B44"/>
    <w:rsid w:val="00FE3E2D"/>
    <w:rsid w:val="52CB2027"/>
    <w:rsid w:val="6E25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9C0EC4"/>
  <w15:docId w15:val="{414EB13E-CE30-4716-A086-26E79FD1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Normal Indent" w:semiHidden="1" w:unhideWhenUsed="1"/>
    <w:lsdException w:name="footnote text" w:semiHidden="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8C0"/>
    <w:pPr>
      <w:overflowPunct w:val="0"/>
      <w:autoSpaceDE w:val="0"/>
      <w:autoSpaceDN w:val="0"/>
      <w:adjustRightInd w:val="0"/>
      <w:spacing w:after="180" w:line="252" w:lineRule="auto"/>
    </w:pPr>
    <w:rPr>
      <w:rFonts w:eastAsia="Times New Roman"/>
      <w:lang w:val="en-GB" w:eastAsia="zh-TW"/>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line="259" w:lineRule="auto"/>
      <w:ind w:left="568" w:hanging="284"/>
      <w:textAlignment w:val="baseline"/>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TW"/>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spacing w:before="120" w:after="120" w:line="259" w:lineRule="auto"/>
    </w:pPr>
    <w:rPr>
      <w:rFonts w:eastAsia="MS Gothic"/>
      <w:b/>
      <w:sz w:val="24"/>
      <w:lang w:eastAsia="ja-JP"/>
    </w:rPr>
  </w:style>
  <w:style w:type="paragraph" w:styleId="DocumentMap">
    <w:name w:val="Document Map"/>
    <w:basedOn w:val="Normal"/>
    <w:link w:val="DocumentMapChar"/>
    <w:pPr>
      <w:shd w:val="clear" w:color="auto" w:fill="000080"/>
      <w:overflowPunct/>
      <w:autoSpaceDE/>
      <w:autoSpaceDN/>
      <w:adjustRightInd/>
      <w:spacing w:after="0" w:line="259" w:lineRule="auto"/>
    </w:pPr>
    <w:rPr>
      <w:rFonts w:ascii="Tahoma" w:eastAsia="MS Gothic" w:hAnsi="Tahoma"/>
      <w:sz w:val="24"/>
      <w:lang w:eastAsia="ja-JP"/>
    </w:rPr>
  </w:style>
  <w:style w:type="paragraph" w:styleId="CommentText">
    <w:name w:val="annotation text"/>
    <w:basedOn w:val="Normal"/>
    <w:link w:val="CommentTextChar"/>
    <w:pPr>
      <w:overflowPunct/>
      <w:autoSpaceDE/>
      <w:autoSpaceDN/>
      <w:adjustRightInd/>
      <w:spacing w:after="0" w:line="259" w:lineRule="auto"/>
    </w:pPr>
    <w:rPr>
      <w:rFonts w:eastAsia="MS Gothic"/>
      <w:lang w:eastAsia="ja-JP"/>
    </w:rPr>
  </w:style>
  <w:style w:type="paragraph" w:styleId="BodyText3">
    <w:name w:val="Body Text 3"/>
    <w:basedOn w:val="Normal"/>
    <w:link w:val="BodyText3Char"/>
    <w:pPr>
      <w:overflowPunct/>
      <w:autoSpaceDE/>
      <w:autoSpaceDN/>
      <w:adjustRightInd/>
      <w:spacing w:after="0" w:line="259" w:lineRule="auto"/>
      <w:jc w:val="both"/>
    </w:pPr>
    <w:rPr>
      <w:rFonts w:eastAsia="MS Gothic"/>
      <w:sz w:val="24"/>
      <w:lang w:eastAsia="ja-JP"/>
    </w:rPr>
  </w:style>
  <w:style w:type="paragraph" w:styleId="BodyText">
    <w:name w:val="Body Text"/>
    <w:basedOn w:val="Normal"/>
    <w:link w:val="BodyTextChar"/>
    <w:pPr>
      <w:overflowPunct/>
      <w:autoSpaceDE/>
      <w:autoSpaceDN/>
      <w:adjustRightInd/>
      <w:spacing w:after="120" w:line="259" w:lineRule="auto"/>
    </w:pPr>
    <w:rPr>
      <w:rFonts w:eastAsia="MS Gothic"/>
      <w:sz w:val="24"/>
      <w:lang w:eastAsia="ja-JP"/>
    </w:rPr>
  </w:style>
  <w:style w:type="paragraph" w:styleId="BodyTextIndent">
    <w:name w:val="Body Text Indent"/>
    <w:basedOn w:val="Normal"/>
    <w:link w:val="BodyTextIndentChar"/>
    <w:pPr>
      <w:overflowPunct/>
      <w:autoSpaceDE/>
      <w:autoSpaceDN/>
      <w:adjustRightInd/>
      <w:spacing w:after="0" w:line="259" w:lineRule="auto"/>
      <w:ind w:left="360"/>
    </w:pPr>
    <w:rPr>
      <w:rFonts w:eastAsia="MS Gothic"/>
      <w:sz w:val="24"/>
      <w:lang w:eastAsia="ja-JP"/>
    </w:rPr>
  </w:style>
  <w:style w:type="paragraph" w:styleId="PlainText">
    <w:name w:val="Plain Text"/>
    <w:basedOn w:val="Normal"/>
    <w:link w:val="PlainTextChar"/>
    <w:pPr>
      <w:overflowPunct/>
      <w:autoSpaceDE/>
      <w:autoSpaceDN/>
      <w:adjustRightInd/>
      <w:spacing w:after="0" w:line="259" w:lineRule="auto"/>
    </w:pPr>
    <w:rPr>
      <w:rFonts w:ascii="Courier New" w:eastAsia="MS Gothic" w:hAnsi="Courier New"/>
      <w:sz w:val="24"/>
      <w:lang w:eastAsia="ja-JP"/>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widowControl w:val="0"/>
      <w:overflowPunct/>
      <w:spacing w:after="0" w:line="259" w:lineRule="auto"/>
      <w:ind w:left="1656"/>
      <w:jc w:val="both"/>
      <w:textAlignment w:val="baseline"/>
    </w:pPr>
    <w:rPr>
      <w:rFonts w:eastAsia="MS Gothic"/>
      <w:kern w:val="2"/>
      <w:sz w:val="24"/>
      <w:lang w:eastAsia="ja-JP"/>
    </w:rPr>
  </w:style>
  <w:style w:type="paragraph" w:styleId="BalloonText">
    <w:name w:val="Balloon Text"/>
    <w:basedOn w:val="Normal"/>
    <w:link w:val="BalloonTextChar"/>
    <w:pPr>
      <w:overflowPunct/>
      <w:autoSpaceDE/>
      <w:autoSpaceDN/>
      <w:adjustRightInd/>
      <w:spacing w:after="0" w:line="259" w:lineRule="auto"/>
    </w:pPr>
    <w:rPr>
      <w:rFonts w:ascii="Arial" w:eastAsia="MS Gothic" w:hAnsi="Arial"/>
      <w:sz w:val="18"/>
      <w:lang w:eastAsia="ja-JP"/>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zh-TW"/>
    </w:rPr>
  </w:style>
  <w:style w:type="paragraph" w:styleId="FootnoteText">
    <w:name w:val="footnote text"/>
    <w:basedOn w:val="Normal"/>
    <w:semiHidden/>
    <w:pPr>
      <w:keepLines/>
      <w:spacing w:after="0" w:line="259" w:lineRule="auto"/>
      <w:ind w:left="454" w:hanging="454"/>
      <w:textAlignment w:val="baseline"/>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TOC1"/>
    <w:next w:val="Normal"/>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line="259" w:lineRule="auto"/>
    </w:pPr>
    <w:rPr>
      <w:rFonts w:ascii="MS PGothic" w:eastAsia="MS PGothic" w:hAnsi="MS PGothic" w:cs="MS PGothic"/>
      <w:sz w:val="24"/>
      <w:szCs w:val="24"/>
      <w:lang w:val="en-US" w:eastAsia="ja-JP"/>
    </w:rPr>
  </w:style>
  <w:style w:type="paragraph" w:styleId="Index1">
    <w:name w:val="index 1"/>
    <w:basedOn w:val="Normal"/>
    <w:next w:val="Normal"/>
    <w:pPr>
      <w:keepLines/>
      <w:spacing w:after="0" w:line="259" w:lineRule="auto"/>
      <w:textAlignment w:val="baseline"/>
    </w:pPr>
  </w:style>
  <w:style w:type="paragraph" w:styleId="Index2">
    <w:name w:val="index 2"/>
    <w:basedOn w:val="Index1"/>
    <w:next w:val="Normal"/>
    <w:pPr>
      <w:ind w:left="284"/>
    </w:pPr>
  </w:style>
  <w:style w:type="paragraph" w:styleId="Title">
    <w:name w:val="Title"/>
    <w:basedOn w:val="Normal"/>
    <w:link w:val="TitleChar"/>
    <w:qFormat/>
    <w:pPr>
      <w:overflowPunct/>
      <w:autoSpaceDE/>
      <w:autoSpaceDN/>
      <w:adjustRightInd/>
      <w:spacing w:after="0" w:line="259" w:lineRule="auto"/>
      <w:jc w:val="center"/>
    </w:pPr>
    <w:rPr>
      <w:rFonts w:ascii="Arial" w:eastAsia="MS Gothic" w:hAnsi="Arial"/>
      <w:b/>
      <w:sz w:val="24"/>
      <w:lang w:eastAsia="ja-JP"/>
    </w:rPr>
  </w:style>
  <w:style w:type="paragraph" w:styleId="CommentSubject">
    <w:name w:val="annotation subject"/>
    <w:basedOn w:val="CommentText"/>
    <w:next w:val="CommentText"/>
    <w:link w:val="CommentSubjectCha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rPr>
      <w:rFonts w:eastAsia="Times New Roman"/>
      <w:kern w:val="2"/>
      <w:sz w:val="16"/>
      <w:lang w:val="en-GB"/>
    </w:rPr>
  </w:style>
  <w:style w:type="character" w:styleId="FootnoteReference">
    <w:name w:val="footnote reference"/>
    <w:basedOn w:val="DefaultParagraphFont"/>
    <w:semiHidden/>
    <w:rPr>
      <w:b/>
      <w:position w:val="6"/>
      <w:sz w:val="16"/>
    </w:rPr>
  </w:style>
  <w:style w:type="paragraph" w:customStyle="1" w:styleId="FP">
    <w:name w:val="FP"/>
    <w:basedOn w:val="Normal"/>
    <w:pPr>
      <w:spacing w:after="0" w:line="259" w:lineRule="auto"/>
      <w:textAlignment w:val="baseline"/>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zh-TW"/>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line="259" w:lineRule="auto"/>
      <w:textAlignment w:val="baseline"/>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line="259" w:lineRule="auto"/>
      <w:jc w:val="center"/>
      <w:textAlignment w:val="baseline"/>
    </w:pPr>
    <w:rPr>
      <w:rFonts w:ascii="Arial" w:hAnsi="Arial"/>
      <w:b/>
    </w:rPr>
  </w:style>
  <w:style w:type="paragraph" w:customStyle="1" w:styleId="NO">
    <w:name w:val="NO"/>
    <w:basedOn w:val="Normal"/>
    <w:pPr>
      <w:keepLines/>
      <w:spacing w:line="259" w:lineRule="auto"/>
      <w:ind w:left="1135" w:hanging="851"/>
      <w:textAlignment w:val="baseline"/>
    </w:pPr>
  </w:style>
  <w:style w:type="paragraph" w:customStyle="1" w:styleId="EX">
    <w:name w:val="EX"/>
    <w:basedOn w:val="Normal"/>
    <w:pPr>
      <w:keepLines/>
      <w:spacing w:line="259" w:lineRule="auto"/>
      <w:ind w:left="1702" w:hanging="1418"/>
      <w:textAlignment w:val="baseline"/>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zh-T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line="259" w:lineRule="auto"/>
      <w:textAlignment w:val="baseline"/>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TW"/>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zh-TW"/>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zh-TW"/>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zh-TW"/>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zh-TW"/>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zh-TW"/>
    </w:rPr>
  </w:style>
  <w:style w:type="paragraph" w:customStyle="1" w:styleId="EditorsNote">
    <w:name w:val="Editor's Note"/>
    <w:basedOn w:val="NO"/>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rPr>
      <w:rFonts w:eastAsia="MS Gothic"/>
      <w:sz w:val="24"/>
      <w:lang w:val="en-GB"/>
    </w:rPr>
  </w:style>
  <w:style w:type="character" w:customStyle="1" w:styleId="BodyTextIndentChar">
    <w:name w:val="Body Text Indent Char"/>
    <w:link w:val="BodyTextIndent"/>
    <w:rPr>
      <w:rFonts w:eastAsia="MS Gothic"/>
      <w:sz w:val="24"/>
      <w:lang w:val="en-GB"/>
    </w:rPr>
  </w:style>
  <w:style w:type="character" w:customStyle="1" w:styleId="DocumentMapChar">
    <w:name w:val="Document Map Char"/>
    <w:link w:val="DocumentMap"/>
    <w:rPr>
      <w:rFonts w:ascii="Tahoma" w:eastAsia="MS Gothic" w:hAnsi="Tahoma"/>
      <w:sz w:val="24"/>
      <w:shd w:val="clear" w:color="auto" w:fill="000080"/>
      <w:lang w:val="en-GB"/>
    </w:rPr>
  </w:style>
  <w:style w:type="character" w:customStyle="1" w:styleId="PlainTextChar">
    <w:name w:val="Plain Text Char"/>
    <w:link w:val="PlainText"/>
    <w:rPr>
      <w:rFonts w:ascii="Courier New" w:eastAsia="MS Gothic" w:hAnsi="Courier New"/>
      <w:sz w:val="24"/>
      <w:lang w:val="en-GB"/>
    </w:rPr>
  </w:style>
  <w:style w:type="paragraph" w:customStyle="1" w:styleId="lptext">
    <w:name w:val="lˆptext"/>
    <w:basedOn w:val="Normal"/>
    <w:pPr>
      <w:overflowPunct/>
      <w:autoSpaceDE/>
      <w:autoSpaceDN/>
      <w:adjustRightInd/>
      <w:spacing w:before="100" w:after="100" w:line="259" w:lineRule="auto"/>
      <w:ind w:left="860"/>
    </w:pPr>
    <w:rPr>
      <w:rFonts w:ascii="Times" w:eastAsia="MS Gothic" w:hAnsi="Times"/>
      <w:sz w:val="24"/>
      <w:lang w:eastAsia="ja-JP"/>
    </w:rPr>
  </w:style>
  <w:style w:type="paragraph" w:customStyle="1" w:styleId="a">
    <w:name w:val="佐藤２"/>
    <w:basedOn w:val="Normal"/>
    <w:pPr>
      <w:numPr>
        <w:numId w:val="1"/>
      </w:numPr>
      <w:overflowPunct/>
      <w:autoSpaceDE/>
      <w:autoSpaceDN/>
      <w:adjustRightInd/>
      <w:spacing w:line="259" w:lineRule="auto"/>
    </w:pPr>
    <w:rPr>
      <w:rFonts w:eastAsia="MS Gothic"/>
      <w:sz w:val="24"/>
      <w:lang w:eastAsia="ja-JP"/>
    </w:rPr>
  </w:style>
  <w:style w:type="character" w:customStyle="1" w:styleId="BodyTextIndent2Char">
    <w:name w:val="Body Text Indent 2 Char"/>
    <w:link w:val="BodyTextIndent2"/>
    <w:rPr>
      <w:rFonts w:eastAsia="MS Gothic"/>
      <w:kern w:val="2"/>
      <w:sz w:val="24"/>
      <w:lang w:val="en-GB"/>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pPr>
      <w:overflowPunct/>
      <w:autoSpaceDE/>
      <w:autoSpaceDN/>
      <w:adjustRightInd/>
      <w:spacing w:after="220" w:line="259" w:lineRule="auto"/>
    </w:pPr>
    <w:rPr>
      <w:rFonts w:ascii="Arial" w:eastAsia="MS Gothic" w:hAnsi="Arial"/>
      <w:b/>
      <w:sz w:val="22"/>
      <w:lang w:eastAsia="ja-JP"/>
    </w:rPr>
  </w:style>
  <w:style w:type="character" w:customStyle="1" w:styleId="TitleChar">
    <w:name w:val="Title Char"/>
    <w:link w:val="Title"/>
    <w:rPr>
      <w:rFonts w:ascii="Arial" w:eastAsia="MS Gothic" w:hAnsi="Arial"/>
      <w:b/>
      <w:sz w:val="24"/>
      <w:lang w:val="en-GB"/>
    </w:rPr>
  </w:style>
  <w:style w:type="character" w:customStyle="1" w:styleId="BodyText3Char">
    <w:name w:val="Body Text 3 Char"/>
    <w:link w:val="BodyText3"/>
    <w:rPr>
      <w:rFonts w:eastAsia="MS Gothic"/>
      <w:sz w:val="24"/>
      <w:lang w:val="en-GB"/>
    </w:rPr>
  </w:style>
  <w:style w:type="paragraph" w:customStyle="1" w:styleId="TableText">
    <w:name w:val="Table_Text"/>
    <w:basedOn w:val="Normal"/>
    <w:pPr>
      <w:keepNext/>
      <w:tabs>
        <w:tab w:val="left" w:pos="794"/>
        <w:tab w:val="left" w:pos="1191"/>
        <w:tab w:val="left" w:pos="1588"/>
        <w:tab w:val="left" w:pos="1985"/>
      </w:tabs>
      <w:overflowPunct/>
      <w:autoSpaceDE/>
      <w:autoSpaceDN/>
      <w:adjustRightInd/>
      <w:spacing w:before="100" w:after="100" w:line="190" w:lineRule="exact"/>
      <w:jc w:val="both"/>
    </w:pPr>
    <w:rPr>
      <w:rFonts w:eastAsia="MS Gothic"/>
      <w:sz w:val="18"/>
      <w:lang w:eastAsia="ja-JP"/>
    </w:rPr>
  </w:style>
  <w:style w:type="paragraph" w:customStyle="1" w:styleId="text">
    <w:name w:val="text"/>
    <w:basedOn w:val="Normal"/>
    <w:pPr>
      <w:overflowPunct/>
      <w:autoSpaceDE/>
      <w:autoSpaceDN/>
      <w:adjustRightInd/>
      <w:spacing w:after="240" w:line="259" w:lineRule="auto"/>
      <w:jc w:val="both"/>
    </w:pPr>
    <w:rPr>
      <w:rFonts w:eastAsia="MS Gothic"/>
      <w:sz w:val="24"/>
      <w:lang w:val="en-US" w:eastAsia="ja-JP"/>
    </w:rPr>
  </w:style>
  <w:style w:type="paragraph" w:customStyle="1" w:styleId="textintend1">
    <w:name w:val="text intend 1"/>
    <w:basedOn w:val="text"/>
    <w:pPr>
      <w:numPr>
        <w:numId w:val="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pPr>
      <w:keepNext/>
      <w:keepLines/>
      <w:overflowPunct/>
      <w:autoSpaceDE/>
      <w:autoSpaceDN/>
      <w:adjustRightInd/>
      <w:spacing w:line="259" w:lineRule="auto"/>
    </w:pPr>
    <w:rPr>
      <w:rFonts w:eastAsia="MS Gothic"/>
      <w:b/>
      <w:sz w:val="24"/>
      <w:lang w:eastAsia="ja-JP"/>
    </w:rPr>
  </w:style>
  <w:style w:type="character" w:customStyle="1" w:styleId="BalloonTextChar">
    <w:name w:val="Balloon Text Char"/>
    <w:link w:val="BalloonText"/>
    <w:rPr>
      <w:rFonts w:ascii="Arial" w:eastAsia="MS Gothic" w:hAnsi="Arial"/>
      <w:sz w:val="18"/>
      <w:lang w:val="en-GB"/>
    </w:rPr>
  </w:style>
  <w:style w:type="paragraph" w:customStyle="1" w:styleId="Reference">
    <w:name w:val="Reference"/>
    <w:basedOn w:val="Normal"/>
    <w:pPr>
      <w:widowControl w:val="0"/>
      <w:overflowPunct/>
      <w:autoSpaceDE/>
      <w:autoSpaceDN/>
      <w:adjustRightInd/>
      <w:spacing w:after="0" w:line="259" w:lineRule="auto"/>
      <w:ind w:left="283" w:hanging="283"/>
      <w:jc w:val="both"/>
    </w:pPr>
    <w:rPr>
      <w:rFonts w:ascii="Arial" w:hAnsi="Arial"/>
      <w:kern w:val="2"/>
      <w:sz w:val="21"/>
      <w:lang w:val="de-DE" w:eastAsia="ja-JP"/>
    </w:rPr>
  </w:style>
  <w:style w:type="character" w:customStyle="1" w:styleId="CommentTextChar">
    <w:name w:val="Comment Text Char"/>
    <w:link w:val="CommentText"/>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rPr>
      <w:rFonts w:eastAsia="MS Gothic"/>
      <w:b/>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link w:val="CommentSubject"/>
    <w:rPr>
      <w:rFonts w:eastAsia="MS Gothic"/>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TACChar">
    <w:name w:val="TAC Char"/>
    <w:link w:val="TAC"/>
    <w:rPr>
      <w:rFonts w:ascii="Arial" w:eastAsia="Times New Roman" w:hAnsi="Arial"/>
      <w:sz w:val="18"/>
      <w:lang w:val="en-GB" w:eastAsia="zh-TW"/>
    </w:rPr>
  </w:style>
  <w:style w:type="character" w:customStyle="1" w:styleId="TAHCar">
    <w:name w:val="TAH Car"/>
    <w:link w:val="TAH"/>
    <w:rPr>
      <w:rFonts w:ascii="Arial" w:eastAsia="Times New Roman" w:hAnsi="Arial"/>
      <w:b/>
      <w:sz w:val="18"/>
      <w:lang w:val="en-GB" w:eastAsia="zh-TW"/>
    </w:rPr>
  </w:style>
  <w:style w:type="paragraph" w:customStyle="1" w:styleId="81">
    <w:name w:val="表 (赤)  81"/>
    <w:basedOn w:val="Normal"/>
    <w:uiPriority w:val="34"/>
    <w:qFormat/>
    <w:pPr>
      <w:overflowPunct/>
      <w:autoSpaceDE/>
      <w:autoSpaceDN/>
      <w:adjustRightInd/>
      <w:spacing w:after="0" w:line="259"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HeaderChar">
    <w:name w:val="Header Char"/>
    <w:link w:val="Header"/>
    <w:locked/>
    <w:rPr>
      <w:rFonts w:ascii="Arial" w:eastAsia="Times New Roman" w:hAnsi="Arial"/>
      <w:b/>
      <w:sz w:val="18"/>
      <w:lang w:eastAsia="zh-TW"/>
    </w:rPr>
  </w:style>
  <w:style w:type="paragraph" w:customStyle="1" w:styleId="Revision1">
    <w:name w:val="Revision1"/>
    <w:hidden/>
    <w:uiPriority w:val="99"/>
    <w:semiHidden/>
    <w:rPr>
      <w:rFonts w:eastAsia="MS Gothic"/>
      <w:sz w:val="24"/>
      <w:lang w:val="en-GB" w:eastAsia="ja-JP"/>
    </w:rPr>
  </w:style>
  <w:style w:type="paragraph" w:customStyle="1" w:styleId="Doc-title">
    <w:name w:val="Doc-title"/>
    <w:basedOn w:val="Normal"/>
    <w:next w:val="Doc-text2"/>
    <w:link w:val="Doc-titleChar"/>
    <w:qFormat/>
    <w:pPr>
      <w:overflowPunct/>
      <w:autoSpaceDE/>
      <w:autoSpaceDN/>
      <w:adjustRightInd/>
      <w:spacing w:after="0" w:line="259" w:lineRule="auto"/>
      <w:ind w:left="1260" w:hanging="1260"/>
    </w:pPr>
    <w:rPr>
      <w:rFonts w:ascii="Arial" w:hAnsi="Arial"/>
      <w:szCs w:val="24"/>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widowControl w:val="0"/>
      <w:overflowPunct/>
      <w:autoSpaceDE/>
      <w:autoSpaceDN/>
      <w:adjustRightInd/>
      <w:spacing w:after="0" w:line="259" w:lineRule="auto"/>
      <w:ind w:leftChars="400" w:left="840"/>
      <w:jc w:val="both"/>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rPr>
      <w:rFonts w:ascii="Century" w:hAnsi="Century"/>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jc w:val="both"/>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SimSun" w:hAnsi="Arial"/>
      <w:lang w:val="en-GB" w:eastAsia="en-US"/>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textAlignment w:val="baseline"/>
    </w:pPr>
    <w:rPr>
      <w:rFonts w:eastAsia="SimSun"/>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zh-TW"/>
    </w:rPr>
  </w:style>
  <w:style w:type="character" w:customStyle="1" w:styleId="FooterChar">
    <w:name w:val="Footer Char"/>
    <w:link w:val="Footer"/>
    <w:rPr>
      <w:rFonts w:ascii="Arial" w:eastAsia="Times New Roman" w:hAnsi="Arial"/>
      <w:b/>
      <w:i/>
      <w:sz w:val="18"/>
      <w:lang w:eastAsia="zh-TW"/>
    </w:rPr>
  </w:style>
  <w:style w:type="character" w:customStyle="1" w:styleId="THChar">
    <w:name w:val="TH Char"/>
    <w:link w:val="TH"/>
    <w:locked/>
    <w:rPr>
      <w:rFonts w:ascii="Arial" w:eastAsia="Times New Roman" w:hAnsi="Arial"/>
      <w:b/>
      <w:lang w:val="en-GB" w:eastAsia="zh-TW"/>
    </w:rPr>
  </w:style>
  <w:style w:type="character" w:customStyle="1" w:styleId="TALCar">
    <w:name w:val="TAL Car"/>
    <w:link w:val="TAL"/>
    <w:locked/>
    <w:rPr>
      <w:rFonts w:ascii="Arial" w:eastAsia="Times New Roman" w:hAnsi="Arial"/>
      <w:sz w:val="18"/>
      <w:lang w:val="en-GB" w:eastAsia="zh-TW"/>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Pr>
      <w:rFonts w:ascii="Arial" w:eastAsia="Times New Roman" w:hAnsi="Arial"/>
      <w:lang w:val="en-GB" w:eastAsia="zh-TW"/>
    </w:rPr>
  </w:style>
  <w:style w:type="character" w:customStyle="1" w:styleId="Heading6Char">
    <w:name w:val="Heading 6 Char"/>
    <w:basedOn w:val="DefaultParagraphFont"/>
    <w:link w:val="Heading6"/>
    <w:rPr>
      <w:rFonts w:ascii="Arial" w:eastAsia="Times New Roman" w:hAnsi="Arial"/>
      <w:lang w:val="en-GB" w:eastAsia="zh-TW"/>
    </w:rPr>
  </w:style>
  <w:style w:type="paragraph" w:customStyle="1" w:styleId="tan0">
    <w:name w:val="tan"/>
    <w:basedOn w:val="Normal"/>
    <w:pPr>
      <w:overflowPunct/>
      <w:autoSpaceDE/>
      <w:autoSpaceDN/>
      <w:adjustRightInd/>
      <w:spacing w:before="100" w:beforeAutospacing="1" w:after="100" w:afterAutospacing="1" w:line="259" w:lineRule="auto"/>
    </w:pPr>
    <w:rPr>
      <w:rFonts w:eastAsia="Calibri"/>
      <w:sz w:val="24"/>
      <w:szCs w:val="24"/>
      <w:lang w:val="en-US" w:eastAsia="en-US"/>
    </w:rPr>
  </w:style>
  <w:style w:type="paragraph" w:customStyle="1" w:styleId="Agreement">
    <w:name w:val="Agreement"/>
    <w:basedOn w:val="Normal"/>
    <w:next w:val="Doc-text2"/>
    <w:uiPriority w:val="99"/>
    <w:qFormat/>
    <w:pPr>
      <w:numPr>
        <w:numId w:val="4"/>
      </w:numPr>
      <w:overflowPunct/>
      <w:autoSpaceDE/>
      <w:autoSpaceDN/>
      <w:adjustRightInd/>
      <w:spacing w:before="60" w:after="0" w:line="259" w:lineRule="auto"/>
    </w:pPr>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line="259" w:lineRule="auto"/>
    </w:pPr>
    <w:rPr>
      <w:rFonts w:ascii="Arial" w:eastAsia="MS Mincho" w:hAnsi="Arial"/>
      <w:i/>
      <w:sz w:val="18"/>
      <w:szCs w:val="24"/>
    </w:rPr>
  </w:style>
  <w:style w:type="character" w:customStyle="1" w:styleId="CommentsChar">
    <w:name w:val="Comments Char"/>
    <w:link w:val="Comments"/>
    <w:qFormat/>
    <w:rPr>
      <w:rFonts w:ascii="Arial" w:hAnsi="Arial"/>
      <w:i/>
      <w:sz w:val="18"/>
      <w:szCs w:val="24"/>
      <w:lang w:val="en-GB" w:eastAsia="en-GB"/>
    </w:rPr>
  </w:style>
  <w:style w:type="character" w:customStyle="1" w:styleId="Heading4Char">
    <w:name w:val="Heading 4 Char"/>
    <w:basedOn w:val="DefaultParagraphFont"/>
    <w:link w:val="Heading4"/>
    <w:qFormat/>
    <w:rPr>
      <w:rFonts w:ascii="Arial" w:eastAsia="Times New Roman" w:hAnsi="Arial"/>
      <w:sz w:val="24"/>
      <w:lang w:val="en-GB" w:eastAsia="zh-TW"/>
    </w:rPr>
  </w:style>
  <w:style w:type="paragraph" w:customStyle="1" w:styleId="Doc-comment">
    <w:name w:val="Doc-comment"/>
    <w:basedOn w:val="Normal"/>
    <w:next w:val="Doc-text2"/>
    <w:qFormat/>
    <w:pPr>
      <w:tabs>
        <w:tab w:val="left" w:pos="1622"/>
      </w:tabs>
      <w:spacing w:after="0" w:line="259" w:lineRule="auto"/>
      <w:ind w:left="1622" w:hanging="363"/>
      <w:textAlignment w:val="baseline"/>
    </w:pPr>
    <w:rPr>
      <w:rFonts w:ascii="Arial" w:hAnsi="Arial"/>
      <w:i/>
      <w:lang w:eastAsia="ja-JP"/>
    </w:rPr>
  </w:style>
  <w:style w:type="paragraph" w:customStyle="1" w:styleId="EmailDiscussion">
    <w:name w:val="EmailDiscussion"/>
    <w:basedOn w:val="Normal"/>
    <w:next w:val="Normal"/>
    <w:link w:val="EmailDiscussionChar"/>
    <w:qFormat/>
    <w:pPr>
      <w:numPr>
        <w:numId w:val="5"/>
      </w:numPr>
      <w:spacing w:before="40" w:after="0" w:line="259" w:lineRule="auto"/>
      <w:ind w:left="1616" w:hanging="357"/>
      <w:textAlignment w:val="baseline"/>
    </w:pPr>
    <w:rPr>
      <w:rFonts w:ascii="Arial" w:hAnsi="Arial"/>
      <w:b/>
      <w:lang w:eastAsia="ja-JP"/>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apple-converted-space">
    <w:name w:val="apple-converted-space"/>
    <w:qFormat/>
  </w:style>
  <w:style w:type="character" w:customStyle="1" w:styleId="B2Char">
    <w:name w:val="B2 Char"/>
    <w:link w:val="B2"/>
    <w:qFormat/>
    <w:rPr>
      <w:rFonts w:eastAsia="Times New Roman"/>
      <w:lang w:val="en-GB" w:eastAsia="zh-TW"/>
    </w:rPr>
  </w:style>
  <w:style w:type="paragraph" w:customStyle="1" w:styleId="DraftProposal">
    <w:name w:val="Draft Proposal"/>
    <w:basedOn w:val="BodyText"/>
    <w:next w:val="Normal"/>
    <w:uiPriority w:val="99"/>
    <w:qFormat/>
    <w:pPr>
      <w:numPr>
        <w:numId w:val="6"/>
      </w:numPr>
      <w:tabs>
        <w:tab w:val="left" w:pos="1701"/>
      </w:tabs>
      <w:spacing w:after="160"/>
    </w:pPr>
    <w:rPr>
      <w:rFonts w:ascii="Arial" w:eastAsiaTheme="minorHAnsi" w:hAnsi="Arial" w:cstheme="minorBidi"/>
      <w:b/>
      <w:bCs/>
      <w:sz w:val="22"/>
      <w:szCs w:val="22"/>
      <w:lang w:val="en-US"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qFormat/>
    <w:pPr>
      <w:overflowPunct/>
      <w:autoSpaceDE/>
      <w:autoSpaceDN/>
      <w:adjustRightInd/>
      <w:spacing w:after="0" w:line="259" w:lineRule="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pPr>
      <w:overflowPunct/>
      <w:autoSpaceDE/>
      <w:autoSpaceDN/>
      <w:adjustRightInd/>
      <w:spacing w:before="240" w:after="60" w:line="259" w:lineRule="auto"/>
      <w:outlineLvl w:val="8"/>
    </w:pPr>
    <w:rPr>
      <w:rFonts w:ascii="Arial" w:eastAsia="MS Mincho"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TFChar">
    <w:name w:val="TF Char"/>
    <w:link w:val="TF"/>
    <w:qFormat/>
    <w:locked/>
    <w:rPr>
      <w:rFonts w:ascii="Arial" w:eastAsia="Times New Roman" w:hAnsi="Arial"/>
      <w:b/>
      <w:lang w:val="en-GB" w:eastAsia="zh-TW"/>
    </w:rPr>
  </w:style>
  <w:style w:type="paragraph" w:customStyle="1" w:styleId="Prop1">
    <w:name w:val="Prop1"/>
    <w:basedOn w:val="ListParagraph"/>
    <w:uiPriority w:val="99"/>
    <w:qFormat/>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pPr>
    <w:rPr>
      <w:rFonts w:ascii="Malgun Gothic" w:eastAsia="Malgun Gothic" w:hAnsi="Malgun Gothic" w:cs="Batang"/>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yle2">
    <w:name w:val="_Style 2"/>
    <w:basedOn w:val="Normal"/>
    <w:qFormat/>
    <w:rsid w:val="0056766A"/>
    <w:pPr>
      <w:overflowPunct/>
      <w:autoSpaceDE/>
      <w:autoSpaceDN/>
      <w:adjustRightInd/>
      <w:spacing w:before="100" w:beforeAutospacing="1" w:after="0" w:line="240" w:lineRule="auto"/>
    </w:pPr>
    <w:rPr>
      <w:rFonts w:eastAsia="Calibri"/>
      <w:sz w:val="24"/>
      <w:szCs w:val="24"/>
      <w:lang w:val="en-US" w:eastAsia="zh-CN"/>
    </w:rPr>
  </w:style>
  <w:style w:type="character" w:customStyle="1" w:styleId="Heading2Char">
    <w:name w:val="Heading 2 Char"/>
    <w:basedOn w:val="DefaultParagraphFont"/>
    <w:link w:val="Heading2"/>
    <w:rsid w:val="00DF51C2"/>
    <w:rPr>
      <w:rFonts w:ascii="Arial" w:eastAsia="Times New Roman" w:hAnsi="Arial"/>
      <w:sz w:val="32"/>
      <w:lang w:val="en-GB" w:eastAsia="zh-TW"/>
    </w:rPr>
  </w:style>
  <w:style w:type="character" w:customStyle="1" w:styleId="3">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880375"/>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624">
      <w:bodyDiv w:val="1"/>
      <w:marLeft w:val="0"/>
      <w:marRight w:val="0"/>
      <w:marTop w:val="0"/>
      <w:marBottom w:val="0"/>
      <w:divBdr>
        <w:top w:val="none" w:sz="0" w:space="0" w:color="auto"/>
        <w:left w:val="none" w:sz="0" w:space="0" w:color="auto"/>
        <w:bottom w:val="none" w:sz="0" w:space="0" w:color="auto"/>
        <w:right w:val="none" w:sz="0" w:space="0" w:color="auto"/>
      </w:divBdr>
    </w:div>
    <w:div w:id="92409566">
      <w:bodyDiv w:val="1"/>
      <w:marLeft w:val="0"/>
      <w:marRight w:val="0"/>
      <w:marTop w:val="0"/>
      <w:marBottom w:val="0"/>
      <w:divBdr>
        <w:top w:val="none" w:sz="0" w:space="0" w:color="auto"/>
        <w:left w:val="none" w:sz="0" w:space="0" w:color="auto"/>
        <w:bottom w:val="none" w:sz="0" w:space="0" w:color="auto"/>
        <w:right w:val="none" w:sz="0" w:space="0" w:color="auto"/>
      </w:divBdr>
    </w:div>
    <w:div w:id="324823397">
      <w:bodyDiv w:val="1"/>
      <w:marLeft w:val="0"/>
      <w:marRight w:val="0"/>
      <w:marTop w:val="0"/>
      <w:marBottom w:val="0"/>
      <w:divBdr>
        <w:top w:val="none" w:sz="0" w:space="0" w:color="auto"/>
        <w:left w:val="none" w:sz="0" w:space="0" w:color="auto"/>
        <w:bottom w:val="none" w:sz="0" w:space="0" w:color="auto"/>
        <w:right w:val="none" w:sz="0" w:space="0" w:color="auto"/>
      </w:divBdr>
    </w:div>
    <w:div w:id="355543413">
      <w:bodyDiv w:val="1"/>
      <w:marLeft w:val="0"/>
      <w:marRight w:val="0"/>
      <w:marTop w:val="0"/>
      <w:marBottom w:val="0"/>
      <w:divBdr>
        <w:top w:val="none" w:sz="0" w:space="0" w:color="auto"/>
        <w:left w:val="none" w:sz="0" w:space="0" w:color="auto"/>
        <w:bottom w:val="none" w:sz="0" w:space="0" w:color="auto"/>
        <w:right w:val="none" w:sz="0" w:space="0" w:color="auto"/>
      </w:divBdr>
    </w:div>
    <w:div w:id="379717919">
      <w:bodyDiv w:val="1"/>
      <w:marLeft w:val="0"/>
      <w:marRight w:val="0"/>
      <w:marTop w:val="0"/>
      <w:marBottom w:val="0"/>
      <w:divBdr>
        <w:top w:val="none" w:sz="0" w:space="0" w:color="auto"/>
        <w:left w:val="none" w:sz="0" w:space="0" w:color="auto"/>
        <w:bottom w:val="none" w:sz="0" w:space="0" w:color="auto"/>
        <w:right w:val="none" w:sz="0" w:space="0" w:color="auto"/>
      </w:divBdr>
    </w:div>
    <w:div w:id="741682823">
      <w:bodyDiv w:val="1"/>
      <w:marLeft w:val="0"/>
      <w:marRight w:val="0"/>
      <w:marTop w:val="0"/>
      <w:marBottom w:val="0"/>
      <w:divBdr>
        <w:top w:val="none" w:sz="0" w:space="0" w:color="auto"/>
        <w:left w:val="none" w:sz="0" w:space="0" w:color="auto"/>
        <w:bottom w:val="none" w:sz="0" w:space="0" w:color="auto"/>
        <w:right w:val="none" w:sz="0" w:space="0" w:color="auto"/>
      </w:divBdr>
    </w:div>
    <w:div w:id="750002766">
      <w:bodyDiv w:val="1"/>
      <w:marLeft w:val="0"/>
      <w:marRight w:val="0"/>
      <w:marTop w:val="0"/>
      <w:marBottom w:val="0"/>
      <w:divBdr>
        <w:top w:val="none" w:sz="0" w:space="0" w:color="auto"/>
        <w:left w:val="none" w:sz="0" w:space="0" w:color="auto"/>
        <w:bottom w:val="none" w:sz="0" w:space="0" w:color="auto"/>
        <w:right w:val="none" w:sz="0" w:space="0" w:color="auto"/>
      </w:divBdr>
    </w:div>
    <w:div w:id="831144148">
      <w:bodyDiv w:val="1"/>
      <w:marLeft w:val="0"/>
      <w:marRight w:val="0"/>
      <w:marTop w:val="0"/>
      <w:marBottom w:val="0"/>
      <w:divBdr>
        <w:top w:val="none" w:sz="0" w:space="0" w:color="auto"/>
        <w:left w:val="none" w:sz="0" w:space="0" w:color="auto"/>
        <w:bottom w:val="none" w:sz="0" w:space="0" w:color="auto"/>
        <w:right w:val="none" w:sz="0" w:space="0" w:color="auto"/>
      </w:divBdr>
    </w:div>
    <w:div w:id="879442116">
      <w:bodyDiv w:val="1"/>
      <w:marLeft w:val="0"/>
      <w:marRight w:val="0"/>
      <w:marTop w:val="0"/>
      <w:marBottom w:val="0"/>
      <w:divBdr>
        <w:top w:val="none" w:sz="0" w:space="0" w:color="auto"/>
        <w:left w:val="none" w:sz="0" w:space="0" w:color="auto"/>
        <w:bottom w:val="none" w:sz="0" w:space="0" w:color="auto"/>
        <w:right w:val="none" w:sz="0" w:space="0" w:color="auto"/>
      </w:divBdr>
    </w:div>
    <w:div w:id="920259412">
      <w:bodyDiv w:val="1"/>
      <w:marLeft w:val="0"/>
      <w:marRight w:val="0"/>
      <w:marTop w:val="0"/>
      <w:marBottom w:val="0"/>
      <w:divBdr>
        <w:top w:val="none" w:sz="0" w:space="0" w:color="auto"/>
        <w:left w:val="none" w:sz="0" w:space="0" w:color="auto"/>
        <w:bottom w:val="none" w:sz="0" w:space="0" w:color="auto"/>
        <w:right w:val="none" w:sz="0" w:space="0" w:color="auto"/>
      </w:divBdr>
    </w:div>
    <w:div w:id="932666263">
      <w:bodyDiv w:val="1"/>
      <w:marLeft w:val="0"/>
      <w:marRight w:val="0"/>
      <w:marTop w:val="0"/>
      <w:marBottom w:val="0"/>
      <w:divBdr>
        <w:top w:val="none" w:sz="0" w:space="0" w:color="auto"/>
        <w:left w:val="none" w:sz="0" w:space="0" w:color="auto"/>
        <w:bottom w:val="none" w:sz="0" w:space="0" w:color="auto"/>
        <w:right w:val="none" w:sz="0" w:space="0" w:color="auto"/>
      </w:divBdr>
    </w:div>
    <w:div w:id="944505156">
      <w:bodyDiv w:val="1"/>
      <w:marLeft w:val="0"/>
      <w:marRight w:val="0"/>
      <w:marTop w:val="0"/>
      <w:marBottom w:val="0"/>
      <w:divBdr>
        <w:top w:val="none" w:sz="0" w:space="0" w:color="auto"/>
        <w:left w:val="none" w:sz="0" w:space="0" w:color="auto"/>
        <w:bottom w:val="none" w:sz="0" w:space="0" w:color="auto"/>
        <w:right w:val="none" w:sz="0" w:space="0" w:color="auto"/>
      </w:divBdr>
    </w:div>
    <w:div w:id="948700704">
      <w:bodyDiv w:val="1"/>
      <w:marLeft w:val="0"/>
      <w:marRight w:val="0"/>
      <w:marTop w:val="0"/>
      <w:marBottom w:val="0"/>
      <w:divBdr>
        <w:top w:val="none" w:sz="0" w:space="0" w:color="auto"/>
        <w:left w:val="none" w:sz="0" w:space="0" w:color="auto"/>
        <w:bottom w:val="none" w:sz="0" w:space="0" w:color="auto"/>
        <w:right w:val="none" w:sz="0" w:space="0" w:color="auto"/>
      </w:divBdr>
    </w:div>
    <w:div w:id="971711541">
      <w:bodyDiv w:val="1"/>
      <w:marLeft w:val="0"/>
      <w:marRight w:val="0"/>
      <w:marTop w:val="0"/>
      <w:marBottom w:val="0"/>
      <w:divBdr>
        <w:top w:val="none" w:sz="0" w:space="0" w:color="auto"/>
        <w:left w:val="none" w:sz="0" w:space="0" w:color="auto"/>
        <w:bottom w:val="none" w:sz="0" w:space="0" w:color="auto"/>
        <w:right w:val="none" w:sz="0" w:space="0" w:color="auto"/>
      </w:divBdr>
    </w:div>
    <w:div w:id="1122264203">
      <w:bodyDiv w:val="1"/>
      <w:marLeft w:val="0"/>
      <w:marRight w:val="0"/>
      <w:marTop w:val="0"/>
      <w:marBottom w:val="0"/>
      <w:divBdr>
        <w:top w:val="none" w:sz="0" w:space="0" w:color="auto"/>
        <w:left w:val="none" w:sz="0" w:space="0" w:color="auto"/>
        <w:bottom w:val="none" w:sz="0" w:space="0" w:color="auto"/>
        <w:right w:val="none" w:sz="0" w:space="0" w:color="auto"/>
      </w:divBdr>
    </w:div>
    <w:div w:id="1146698407">
      <w:bodyDiv w:val="1"/>
      <w:marLeft w:val="0"/>
      <w:marRight w:val="0"/>
      <w:marTop w:val="0"/>
      <w:marBottom w:val="0"/>
      <w:divBdr>
        <w:top w:val="none" w:sz="0" w:space="0" w:color="auto"/>
        <w:left w:val="none" w:sz="0" w:space="0" w:color="auto"/>
        <w:bottom w:val="none" w:sz="0" w:space="0" w:color="auto"/>
        <w:right w:val="none" w:sz="0" w:space="0" w:color="auto"/>
      </w:divBdr>
    </w:div>
    <w:div w:id="1164737669">
      <w:bodyDiv w:val="1"/>
      <w:marLeft w:val="0"/>
      <w:marRight w:val="0"/>
      <w:marTop w:val="0"/>
      <w:marBottom w:val="0"/>
      <w:divBdr>
        <w:top w:val="none" w:sz="0" w:space="0" w:color="auto"/>
        <w:left w:val="none" w:sz="0" w:space="0" w:color="auto"/>
        <w:bottom w:val="none" w:sz="0" w:space="0" w:color="auto"/>
        <w:right w:val="none" w:sz="0" w:space="0" w:color="auto"/>
      </w:divBdr>
    </w:div>
    <w:div w:id="1188450308">
      <w:bodyDiv w:val="1"/>
      <w:marLeft w:val="0"/>
      <w:marRight w:val="0"/>
      <w:marTop w:val="0"/>
      <w:marBottom w:val="0"/>
      <w:divBdr>
        <w:top w:val="none" w:sz="0" w:space="0" w:color="auto"/>
        <w:left w:val="none" w:sz="0" w:space="0" w:color="auto"/>
        <w:bottom w:val="none" w:sz="0" w:space="0" w:color="auto"/>
        <w:right w:val="none" w:sz="0" w:space="0" w:color="auto"/>
      </w:divBdr>
    </w:div>
    <w:div w:id="1352224755">
      <w:bodyDiv w:val="1"/>
      <w:marLeft w:val="0"/>
      <w:marRight w:val="0"/>
      <w:marTop w:val="0"/>
      <w:marBottom w:val="0"/>
      <w:divBdr>
        <w:top w:val="none" w:sz="0" w:space="0" w:color="auto"/>
        <w:left w:val="none" w:sz="0" w:space="0" w:color="auto"/>
        <w:bottom w:val="none" w:sz="0" w:space="0" w:color="auto"/>
        <w:right w:val="none" w:sz="0" w:space="0" w:color="auto"/>
      </w:divBdr>
    </w:div>
    <w:div w:id="1395932762">
      <w:bodyDiv w:val="1"/>
      <w:marLeft w:val="0"/>
      <w:marRight w:val="0"/>
      <w:marTop w:val="0"/>
      <w:marBottom w:val="0"/>
      <w:divBdr>
        <w:top w:val="none" w:sz="0" w:space="0" w:color="auto"/>
        <w:left w:val="none" w:sz="0" w:space="0" w:color="auto"/>
        <w:bottom w:val="none" w:sz="0" w:space="0" w:color="auto"/>
        <w:right w:val="none" w:sz="0" w:space="0" w:color="auto"/>
      </w:divBdr>
    </w:div>
    <w:div w:id="1407024944">
      <w:bodyDiv w:val="1"/>
      <w:marLeft w:val="0"/>
      <w:marRight w:val="0"/>
      <w:marTop w:val="0"/>
      <w:marBottom w:val="0"/>
      <w:divBdr>
        <w:top w:val="none" w:sz="0" w:space="0" w:color="auto"/>
        <w:left w:val="none" w:sz="0" w:space="0" w:color="auto"/>
        <w:bottom w:val="none" w:sz="0" w:space="0" w:color="auto"/>
        <w:right w:val="none" w:sz="0" w:space="0" w:color="auto"/>
      </w:divBdr>
    </w:div>
    <w:div w:id="1572618858">
      <w:bodyDiv w:val="1"/>
      <w:marLeft w:val="0"/>
      <w:marRight w:val="0"/>
      <w:marTop w:val="0"/>
      <w:marBottom w:val="0"/>
      <w:divBdr>
        <w:top w:val="none" w:sz="0" w:space="0" w:color="auto"/>
        <w:left w:val="none" w:sz="0" w:space="0" w:color="auto"/>
        <w:bottom w:val="none" w:sz="0" w:space="0" w:color="auto"/>
        <w:right w:val="none" w:sz="0" w:space="0" w:color="auto"/>
      </w:divBdr>
    </w:div>
    <w:div w:id="1643999650">
      <w:bodyDiv w:val="1"/>
      <w:marLeft w:val="0"/>
      <w:marRight w:val="0"/>
      <w:marTop w:val="0"/>
      <w:marBottom w:val="0"/>
      <w:divBdr>
        <w:top w:val="none" w:sz="0" w:space="0" w:color="auto"/>
        <w:left w:val="none" w:sz="0" w:space="0" w:color="auto"/>
        <w:bottom w:val="none" w:sz="0" w:space="0" w:color="auto"/>
        <w:right w:val="none" w:sz="0" w:space="0" w:color="auto"/>
      </w:divBdr>
    </w:div>
    <w:div w:id="1648824919">
      <w:bodyDiv w:val="1"/>
      <w:marLeft w:val="0"/>
      <w:marRight w:val="0"/>
      <w:marTop w:val="0"/>
      <w:marBottom w:val="0"/>
      <w:divBdr>
        <w:top w:val="none" w:sz="0" w:space="0" w:color="auto"/>
        <w:left w:val="none" w:sz="0" w:space="0" w:color="auto"/>
        <w:bottom w:val="none" w:sz="0" w:space="0" w:color="auto"/>
        <w:right w:val="none" w:sz="0" w:space="0" w:color="auto"/>
      </w:divBdr>
    </w:div>
    <w:div w:id="1703944549">
      <w:bodyDiv w:val="1"/>
      <w:marLeft w:val="0"/>
      <w:marRight w:val="0"/>
      <w:marTop w:val="0"/>
      <w:marBottom w:val="0"/>
      <w:divBdr>
        <w:top w:val="none" w:sz="0" w:space="0" w:color="auto"/>
        <w:left w:val="none" w:sz="0" w:space="0" w:color="auto"/>
        <w:bottom w:val="none" w:sz="0" w:space="0" w:color="auto"/>
        <w:right w:val="none" w:sz="0" w:space="0" w:color="auto"/>
      </w:divBdr>
    </w:div>
    <w:div w:id="1713848498">
      <w:bodyDiv w:val="1"/>
      <w:marLeft w:val="0"/>
      <w:marRight w:val="0"/>
      <w:marTop w:val="0"/>
      <w:marBottom w:val="0"/>
      <w:divBdr>
        <w:top w:val="none" w:sz="0" w:space="0" w:color="auto"/>
        <w:left w:val="none" w:sz="0" w:space="0" w:color="auto"/>
        <w:bottom w:val="none" w:sz="0" w:space="0" w:color="auto"/>
        <w:right w:val="none" w:sz="0" w:space="0" w:color="auto"/>
      </w:divBdr>
    </w:div>
    <w:div w:id="1766025883">
      <w:bodyDiv w:val="1"/>
      <w:marLeft w:val="0"/>
      <w:marRight w:val="0"/>
      <w:marTop w:val="0"/>
      <w:marBottom w:val="0"/>
      <w:divBdr>
        <w:top w:val="none" w:sz="0" w:space="0" w:color="auto"/>
        <w:left w:val="none" w:sz="0" w:space="0" w:color="auto"/>
        <w:bottom w:val="none" w:sz="0" w:space="0" w:color="auto"/>
        <w:right w:val="none" w:sz="0" w:space="0" w:color="auto"/>
      </w:divBdr>
    </w:div>
    <w:div w:id="1797291744">
      <w:bodyDiv w:val="1"/>
      <w:marLeft w:val="0"/>
      <w:marRight w:val="0"/>
      <w:marTop w:val="0"/>
      <w:marBottom w:val="0"/>
      <w:divBdr>
        <w:top w:val="none" w:sz="0" w:space="0" w:color="auto"/>
        <w:left w:val="none" w:sz="0" w:space="0" w:color="auto"/>
        <w:bottom w:val="none" w:sz="0" w:space="0" w:color="auto"/>
        <w:right w:val="none" w:sz="0" w:space="0" w:color="auto"/>
      </w:divBdr>
    </w:div>
    <w:div w:id="1836139558">
      <w:bodyDiv w:val="1"/>
      <w:marLeft w:val="0"/>
      <w:marRight w:val="0"/>
      <w:marTop w:val="0"/>
      <w:marBottom w:val="0"/>
      <w:divBdr>
        <w:top w:val="none" w:sz="0" w:space="0" w:color="auto"/>
        <w:left w:val="none" w:sz="0" w:space="0" w:color="auto"/>
        <w:bottom w:val="none" w:sz="0" w:space="0" w:color="auto"/>
        <w:right w:val="none" w:sz="0" w:space="0" w:color="auto"/>
      </w:divBdr>
    </w:div>
    <w:div w:id="1859735739">
      <w:bodyDiv w:val="1"/>
      <w:marLeft w:val="0"/>
      <w:marRight w:val="0"/>
      <w:marTop w:val="0"/>
      <w:marBottom w:val="0"/>
      <w:divBdr>
        <w:top w:val="none" w:sz="0" w:space="0" w:color="auto"/>
        <w:left w:val="none" w:sz="0" w:space="0" w:color="auto"/>
        <w:bottom w:val="none" w:sz="0" w:space="0" w:color="auto"/>
        <w:right w:val="none" w:sz="0" w:space="0" w:color="auto"/>
      </w:divBdr>
    </w:div>
    <w:div w:id="1925139079">
      <w:bodyDiv w:val="1"/>
      <w:marLeft w:val="0"/>
      <w:marRight w:val="0"/>
      <w:marTop w:val="0"/>
      <w:marBottom w:val="0"/>
      <w:divBdr>
        <w:top w:val="none" w:sz="0" w:space="0" w:color="auto"/>
        <w:left w:val="none" w:sz="0" w:space="0" w:color="auto"/>
        <w:bottom w:val="none" w:sz="0" w:space="0" w:color="auto"/>
        <w:right w:val="none" w:sz="0" w:space="0" w:color="auto"/>
      </w:divBdr>
    </w:div>
    <w:div w:id="2056200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hishek.roy@mediate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F0E3C-D986-4875-808E-54063B9FCFD6}">
  <ds:schemaRefs>
    <ds:schemaRef ds:uri="http://schemas.openxmlformats.org/officeDocument/2006/bibliography"/>
  </ds:schemaRefs>
</ds:datastoreItem>
</file>

<file path=customXml/itemProps3.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4.xml><?xml version="1.0" encoding="utf-8"?>
<ds:datastoreItem xmlns:ds="http://schemas.openxmlformats.org/officeDocument/2006/customXml" ds:itemID="{ED3EB17B-21DD-4D97-81FE-473EE2A67A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5600</Words>
  <Characters>31924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Abhishek Roy [MediaTek]</cp:lastModifiedBy>
  <cp:revision>11</cp:revision>
  <dcterms:created xsi:type="dcterms:W3CDTF">2023-08-30T01:06:00Z</dcterms:created>
  <dcterms:modified xsi:type="dcterms:W3CDTF">2023-08-31T14:18:00Z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0x010100273864C3BC768F4C83F728553A532E20</vt:lpwstr>
  </property>
  <property fmtid="{D5CDD505-2E9C-101B-9397-08002B2CF9AE}" pid="10" name="Technical Type">
    <vt:lpwstr/>
  </property>
  <property fmtid="{D5CDD505-2E9C-101B-9397-08002B2CF9AE}" pid="11" name="Document Type">
    <vt:lpwstr/>
  </property>
  <property fmtid="{D5CDD505-2E9C-101B-9397-08002B2CF9AE}" pid="12" name="KSOProductBuildVer">
    <vt:lpwstr>2052-11.8.2.9022</vt:lpwstr>
  </property>
  <property fmtid="{D5CDD505-2E9C-101B-9397-08002B2CF9AE}" pid="13" name="MSIP_Label_83bcef13-7cac-433f-ba1d-47a323951816_Enabled">
    <vt:lpwstr>true</vt:lpwstr>
  </property>
  <property fmtid="{D5CDD505-2E9C-101B-9397-08002B2CF9AE}" pid="14" name="MSIP_Label_83bcef13-7cac-433f-ba1d-47a323951816_SetDate">
    <vt:lpwstr>2022-12-01T17:11:40Z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b253d14d-8196-4177-89e0-7346dbd73aa4</vt:lpwstr>
  </property>
  <property fmtid="{D5CDD505-2E9C-101B-9397-08002B2CF9AE}" pid="19" name="MSIP_Label_83bcef13-7cac-433f-ba1d-47a323951816_ContentBits">
    <vt:lpwstr>0</vt:lpwstr>
  </property>
</Properties>
</file>