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000A" w14:textId="34FAA6D8" w:rsidR="00BB4A4F" w:rsidRPr="00BB4A4F" w:rsidRDefault="00BB4A4F" w:rsidP="00BB4A4F">
      <w:pPr>
        <w:jc w:val="center"/>
        <w:rPr>
          <w:b/>
          <w:bCs/>
          <w:sz w:val="36"/>
          <w:szCs w:val="36"/>
          <w:u w:val="single"/>
        </w:rPr>
      </w:pPr>
      <w:r w:rsidRPr="00BB4A4F">
        <w:rPr>
          <w:b/>
          <w:bCs/>
          <w:sz w:val="36"/>
          <w:szCs w:val="36"/>
          <w:u w:val="single"/>
        </w:rPr>
        <w:t xml:space="preserve">Remaining Open Issues in </w:t>
      </w:r>
      <w:r w:rsidR="008C1C22">
        <w:rPr>
          <w:b/>
          <w:bCs/>
          <w:sz w:val="36"/>
          <w:szCs w:val="36"/>
          <w:u w:val="single"/>
        </w:rPr>
        <w:t xml:space="preserve">R-18 </w:t>
      </w:r>
      <w:r w:rsidRPr="00BB4A4F">
        <w:rPr>
          <w:b/>
          <w:bCs/>
          <w:sz w:val="36"/>
          <w:szCs w:val="36"/>
          <w:u w:val="single"/>
        </w:rPr>
        <w:t>IoT-NTN</w:t>
      </w:r>
    </w:p>
    <w:p w14:paraId="3FF3BDF3" w14:textId="6EE264D4" w:rsidR="001C686A" w:rsidRPr="006531E1" w:rsidRDefault="006531E1">
      <w:pPr>
        <w:rPr>
          <w:b/>
          <w:bCs/>
          <w:sz w:val="28"/>
          <w:szCs w:val="28"/>
          <w:u w:val="single"/>
        </w:rPr>
      </w:pPr>
      <w:r w:rsidRPr="006531E1">
        <w:rPr>
          <w:b/>
          <w:bCs/>
          <w:sz w:val="28"/>
          <w:szCs w:val="28"/>
          <w:u w:val="single"/>
        </w:rPr>
        <w:t>36.321 (MAC) CR</w:t>
      </w:r>
    </w:p>
    <w:p w14:paraId="675691BC" w14:textId="5BF9B7FF" w:rsidR="006531E1" w:rsidRDefault="006531E1" w:rsidP="006531E1">
      <w:pPr>
        <w:pStyle w:val="Heading4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HARQ enhancements</w:t>
      </w:r>
    </w:p>
    <w:p w14:paraId="7F21D214" w14:textId="77777777" w:rsidR="006531E1" w:rsidRPr="006531E1" w:rsidRDefault="006531E1" w:rsidP="006531E1">
      <w:pPr>
        <w:pStyle w:val="Heading4"/>
        <w:numPr>
          <w:ilvl w:val="0"/>
          <w:numId w:val="1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DL HARQ feedback and UL HARQ modes impact on drx-inactivity timer on more than one HARQ processes (considering RAN1’s LS-response)</w:t>
      </w:r>
    </w:p>
    <w:p w14:paraId="4F8541F9" w14:textId="77777777" w:rsidR="006531E1" w:rsidRPr="006531E1" w:rsidRDefault="006531E1" w:rsidP="006531E1">
      <w:pPr>
        <w:pStyle w:val="Heading4"/>
        <w:numPr>
          <w:ilvl w:val="0"/>
          <w:numId w:val="1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RAN2 impact of RAN1’s working assumption of DCI overridden indication</w:t>
      </w:r>
    </w:p>
    <w:p w14:paraId="4640DF46" w14:textId="77777777" w:rsidR="006531E1" w:rsidRPr="006531E1" w:rsidRDefault="006531E1" w:rsidP="006531E1">
      <w:pPr>
        <w:pStyle w:val="Heading4"/>
        <w:numPr>
          <w:ilvl w:val="0"/>
          <w:numId w:val="1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For UL multiple TB scheduling in eMTC and NB-IoT, whether to allow different HARQ mode</w:t>
      </w:r>
    </w:p>
    <w:p w14:paraId="41C256E6" w14:textId="77777777" w:rsidR="006531E1" w:rsidRPr="006531E1" w:rsidRDefault="006531E1" w:rsidP="006531E1">
      <w:pPr>
        <w:pStyle w:val="Heading4"/>
        <w:numPr>
          <w:ilvl w:val="0"/>
          <w:numId w:val="1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Whether HARQ mode can be configured for PUR</w:t>
      </w:r>
    </w:p>
    <w:p w14:paraId="578C808F" w14:textId="77777777" w:rsidR="006531E1" w:rsidRPr="006531E1" w:rsidRDefault="006531E1" w:rsidP="006531E1">
      <w:pPr>
        <w:pStyle w:val="Heading4"/>
        <w:numPr>
          <w:ilvl w:val="0"/>
          <w:numId w:val="1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UL HARQ mode configuration for UL SPS</w:t>
      </w:r>
    </w:p>
    <w:p w14:paraId="442CC0F8" w14:textId="2D3B8D2B" w:rsidR="006531E1" w:rsidRDefault="006531E1" w:rsidP="006531E1">
      <w:pPr>
        <w:pStyle w:val="Heading4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GNSS operation enhancements</w:t>
      </w:r>
    </w:p>
    <w:p w14:paraId="03F3CDD4" w14:textId="77777777" w:rsidR="006531E1" w:rsidRPr="006531E1" w:rsidRDefault="006531E1" w:rsidP="006531E1">
      <w:pPr>
        <w:pStyle w:val="Heading4"/>
        <w:numPr>
          <w:ilvl w:val="0"/>
          <w:numId w:val="2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Whether and on which condition GNSS validity duration report MAC CE will trigger RACH</w:t>
      </w:r>
    </w:p>
    <w:p w14:paraId="3B2BE86D" w14:textId="77777777" w:rsidR="006531E1" w:rsidRPr="006531E1" w:rsidRDefault="006531E1" w:rsidP="006531E1">
      <w:pPr>
        <w:pStyle w:val="Heading4"/>
        <w:numPr>
          <w:ilvl w:val="0"/>
          <w:numId w:val="2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Exact priority of remaining GNSS measurement validity duration report MAC CE</w:t>
      </w:r>
    </w:p>
    <w:p w14:paraId="1E807019" w14:textId="77777777" w:rsidR="006531E1" w:rsidRPr="006531E1" w:rsidRDefault="006531E1" w:rsidP="006531E1">
      <w:pPr>
        <w:pStyle w:val="Heading4"/>
        <w:numPr>
          <w:ilvl w:val="0"/>
          <w:numId w:val="2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Format of UL MAC CE for GNSS validity duration reporting and DL MAC CE for GNSS measurement</w:t>
      </w:r>
    </w:p>
    <w:p w14:paraId="40592209" w14:textId="77777777" w:rsidR="006531E1" w:rsidRPr="006531E1" w:rsidRDefault="006531E1" w:rsidP="006531E1">
      <w:pPr>
        <w:pStyle w:val="Heading4"/>
        <w:numPr>
          <w:ilvl w:val="0"/>
          <w:numId w:val="2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Use of DL LCID for GNSS Measurement Command and UL LCID for GNSS Validity Duration</w:t>
      </w:r>
    </w:p>
    <w:p w14:paraId="40E4F444" w14:textId="77777777" w:rsidR="00BB4A4F" w:rsidRPr="00BB4A4F" w:rsidRDefault="006531E1" w:rsidP="00BB4A4F">
      <w:pPr>
        <w:pStyle w:val="Heading4"/>
        <w:numPr>
          <w:ilvl w:val="0"/>
          <w:numId w:val="2"/>
        </w:numPr>
        <w:ind w:left="720"/>
        <w:rPr>
          <w:rFonts w:asciiTheme="minorHAnsi" w:eastAsiaTheme="minorEastAsia" w:hAnsiTheme="minorHAnsi" w:cstheme="minorBidi"/>
          <w:color w:val="000066"/>
        </w:rPr>
      </w:pPr>
      <w:r w:rsidRPr="006531E1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Configuring GNSS timers using X and Y introduced by RAN1</w:t>
      </w:r>
    </w:p>
    <w:p w14:paraId="641EB4C8" w14:textId="3305BFE0" w:rsidR="00BB4A4F" w:rsidRPr="00BB4A4F" w:rsidRDefault="00BB4A4F" w:rsidP="00BB4A4F">
      <w:pPr>
        <w:pStyle w:val="Heading4"/>
        <w:numPr>
          <w:ilvl w:val="0"/>
          <w:numId w:val="2"/>
        </w:numPr>
        <w:ind w:left="720"/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</w:pPr>
      <w:r w:rsidRPr="00BB4A4F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 xml:space="preserve">UE behavior corresponding to </w:t>
      </w:r>
      <w:r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 xml:space="preserve">(i) GNSS measurement start (ii) </w:t>
      </w:r>
      <w:r w:rsidRPr="00BB4A4F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UL transmission allowed or not after the current GNSS validity duration expiry</w:t>
      </w:r>
      <w:r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 xml:space="preserve"> (iii) </w:t>
      </w:r>
      <w:r w:rsidRPr="00BB4A4F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 xml:space="preserve">SR </w:t>
      </w:r>
      <w:r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 xml:space="preserve">/ </w:t>
      </w:r>
      <w:r w:rsidRPr="00BB4A4F">
        <w:rPr>
          <w:rFonts w:asciiTheme="minorHAnsi" w:eastAsiaTheme="minorEastAsia" w:hAnsiTheme="minorHAnsi" w:cstheme="minorBidi"/>
          <w:b w:val="0"/>
          <w:bCs w:val="0"/>
          <w:color w:val="000066"/>
          <w:sz w:val="22"/>
          <w:szCs w:val="22"/>
        </w:rPr>
        <w:t>RACH trigger upon GNSS measurement complete.</w:t>
      </w:r>
    </w:p>
    <w:p w14:paraId="4B2753BA" w14:textId="77777777" w:rsidR="006531E1" w:rsidRDefault="006531E1" w:rsidP="006531E1">
      <w:pPr>
        <w:rPr>
          <w:b/>
          <w:bCs/>
          <w:sz w:val="28"/>
          <w:szCs w:val="28"/>
          <w:u w:val="single"/>
        </w:rPr>
      </w:pPr>
    </w:p>
    <w:p w14:paraId="49D6C37A" w14:textId="187DCFBF" w:rsidR="006531E1" w:rsidRPr="006531E1" w:rsidRDefault="006531E1" w:rsidP="006531E1">
      <w:pPr>
        <w:rPr>
          <w:b/>
          <w:bCs/>
          <w:sz w:val="28"/>
          <w:szCs w:val="28"/>
          <w:u w:val="single"/>
        </w:rPr>
      </w:pPr>
      <w:r w:rsidRPr="006531E1">
        <w:rPr>
          <w:b/>
          <w:bCs/>
          <w:sz w:val="28"/>
          <w:szCs w:val="28"/>
          <w:u w:val="single"/>
        </w:rPr>
        <w:t>36.3</w:t>
      </w:r>
      <w:r>
        <w:rPr>
          <w:b/>
          <w:bCs/>
          <w:sz w:val="28"/>
          <w:szCs w:val="28"/>
          <w:u w:val="single"/>
        </w:rPr>
        <w:t>3</w:t>
      </w:r>
      <w:r w:rsidRPr="006531E1">
        <w:rPr>
          <w:b/>
          <w:bCs/>
          <w:sz w:val="28"/>
          <w:szCs w:val="28"/>
          <w:u w:val="single"/>
        </w:rPr>
        <w:t>1 (</w:t>
      </w:r>
      <w:r>
        <w:rPr>
          <w:b/>
          <w:bCs/>
          <w:sz w:val="28"/>
          <w:szCs w:val="28"/>
          <w:u w:val="single"/>
        </w:rPr>
        <w:t>RRC</w:t>
      </w:r>
      <w:r w:rsidRPr="006531E1">
        <w:rPr>
          <w:b/>
          <w:bCs/>
          <w:sz w:val="28"/>
          <w:szCs w:val="28"/>
          <w:u w:val="single"/>
        </w:rPr>
        <w:t>) CR</w:t>
      </w:r>
    </w:p>
    <w:p w14:paraId="0C97E14A" w14:textId="77777777" w:rsidR="006531E1" w:rsidRDefault="006531E1" w:rsidP="006531E1">
      <w:pPr>
        <w:pStyle w:val="Heading4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GNSS operation enhancements</w:t>
      </w:r>
    </w:p>
    <w:p w14:paraId="03FE2BC3" w14:textId="027AC89D" w:rsidR="006531E1" w:rsidRPr="006531E1" w:rsidRDefault="006531E1" w:rsidP="006531E1">
      <w:pPr>
        <w:pStyle w:val="ListParagraph"/>
        <w:numPr>
          <w:ilvl w:val="0"/>
          <w:numId w:val="4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Condition for entering RRC Idle (i.e.</w:t>
      </w:r>
      <w:r w:rsidR="00BB4A4F">
        <w:rPr>
          <w:rFonts w:ascii="Segoe UI Symbol" w:hAnsi="Segoe UI Symbol"/>
          <w:color w:val="000066"/>
          <w:sz w:val="21"/>
          <w:szCs w:val="21"/>
        </w:rPr>
        <w:t>,</w:t>
      </w:r>
      <w:r w:rsidRPr="006531E1">
        <w:rPr>
          <w:rFonts w:ascii="Segoe UI Symbol" w:hAnsi="Segoe UI Symbol"/>
          <w:color w:val="000066"/>
          <w:sz w:val="21"/>
          <w:szCs w:val="21"/>
        </w:rPr>
        <w:t xml:space="preserve"> GNSS invalid, considering duration X and Y) </w:t>
      </w:r>
    </w:p>
    <w:p w14:paraId="48E18612" w14:textId="5212DC96" w:rsidR="006531E1" w:rsidRPr="006531E1" w:rsidRDefault="006531E1" w:rsidP="006531E1">
      <w:pPr>
        <w:pStyle w:val="ListParagraph"/>
        <w:numPr>
          <w:ilvl w:val="0"/>
          <w:numId w:val="4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How to determine gap length and which spec (PHY/MAC/RRC) to capture</w:t>
      </w:r>
    </w:p>
    <w:p w14:paraId="47ED35A1" w14:textId="77777777" w:rsidR="00BB4A4F" w:rsidRDefault="006531E1" w:rsidP="00BB4A4F">
      <w:pPr>
        <w:pStyle w:val="ListParagraph"/>
        <w:numPr>
          <w:ilvl w:val="0"/>
          <w:numId w:val="4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The start of autonomous gap, e.g.</w:t>
      </w:r>
      <w:r w:rsidR="00BB4A4F">
        <w:rPr>
          <w:rFonts w:ascii="Segoe UI Symbol" w:hAnsi="Segoe UI Symbol"/>
          <w:color w:val="000066"/>
          <w:sz w:val="21"/>
          <w:szCs w:val="21"/>
        </w:rPr>
        <w:t>,</w:t>
      </w:r>
      <w:r w:rsidRPr="006531E1">
        <w:rPr>
          <w:rFonts w:ascii="Segoe UI Symbol" w:hAnsi="Segoe UI Symbol"/>
          <w:color w:val="000066"/>
          <w:sz w:val="21"/>
          <w:szCs w:val="21"/>
        </w:rPr>
        <w:t xml:space="preserve"> “after X expires on top of GNSS validity duration expiry” or X is included within the GNSS validity duration</w:t>
      </w:r>
    </w:p>
    <w:p w14:paraId="71F3C81F" w14:textId="0BAD04E0" w:rsidR="006531E1" w:rsidRPr="006531E1" w:rsidRDefault="006531E1" w:rsidP="006531E1">
      <w:pPr>
        <w:pStyle w:val="ListParagraph"/>
        <w:numPr>
          <w:ilvl w:val="0"/>
          <w:numId w:val="4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Whether the reference to 5.5.x in RRC running CR needs to be removed</w:t>
      </w:r>
    </w:p>
    <w:p w14:paraId="30514DFD" w14:textId="77777777" w:rsidR="006531E1" w:rsidRDefault="006531E1" w:rsidP="006531E1">
      <w:pPr>
        <w:rPr>
          <w:rFonts w:ascii="Segoe UI Symbol" w:hAnsi="Segoe UI Symbol"/>
          <w:color w:val="1F497D"/>
          <w:sz w:val="21"/>
          <w:szCs w:val="21"/>
        </w:rPr>
      </w:pPr>
    </w:p>
    <w:p w14:paraId="3A29BF26" w14:textId="7B352D76" w:rsidR="006531E1" w:rsidRPr="006531E1" w:rsidRDefault="006531E1" w:rsidP="006531E1">
      <w:pPr>
        <w:pStyle w:val="Heading4"/>
        <w:rPr>
          <w:rFonts w:asciiTheme="minorHAnsi" w:eastAsiaTheme="minorEastAsia" w:hAnsiTheme="minorHAnsi" w:cstheme="minorBidi"/>
        </w:rPr>
      </w:pPr>
      <w:r w:rsidRPr="006531E1">
        <w:rPr>
          <w:rFonts w:asciiTheme="minorHAnsi" w:eastAsiaTheme="minorEastAsia" w:hAnsiTheme="minorHAnsi" w:cstheme="minorBidi"/>
        </w:rPr>
        <w:t>SIB</w:t>
      </w:r>
    </w:p>
    <w:p w14:paraId="6E96DF48" w14:textId="1245AD9A" w:rsidR="006531E1" w:rsidRPr="006531E1" w:rsidRDefault="006531E1" w:rsidP="006531E1">
      <w:pPr>
        <w:pStyle w:val="ListParagraph"/>
        <w:numPr>
          <w:ilvl w:val="0"/>
          <w:numId w:val="5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Whether to add PCI list for each satellite assistance information</w:t>
      </w:r>
    </w:p>
    <w:p w14:paraId="2D00BC20" w14:textId="22D7C3A0" w:rsidR="006531E1" w:rsidRPr="006531E1" w:rsidRDefault="006531E1" w:rsidP="006531E1">
      <w:pPr>
        <w:pStyle w:val="ListParagraph"/>
        <w:numPr>
          <w:ilvl w:val="0"/>
          <w:numId w:val="5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Whether t-ServiceStartNeigh is per neighbor cell/per frequency/per satellite or the earliest time among all neighbor cells</w:t>
      </w:r>
    </w:p>
    <w:p w14:paraId="103DF1EB" w14:textId="0DEB2974" w:rsidR="006531E1" w:rsidRPr="006531E1" w:rsidRDefault="006531E1" w:rsidP="006531E1">
      <w:pPr>
        <w:pStyle w:val="ListParagraph"/>
        <w:numPr>
          <w:ilvl w:val="0"/>
          <w:numId w:val="5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lastRenderedPageBreak/>
        <w:t>Whether the reacquisition of SIBxx during T318 is loosely specified (as in current running CR) or made optional and left as a note</w:t>
      </w:r>
    </w:p>
    <w:p w14:paraId="33767321" w14:textId="11514BF5" w:rsidR="006531E1" w:rsidRPr="006531E1" w:rsidRDefault="006531E1" w:rsidP="006531E1">
      <w:pPr>
        <w:pStyle w:val="ListParagraph"/>
        <w:numPr>
          <w:ilvl w:val="0"/>
          <w:numId w:val="5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Whether to have separate reference locations for fixed/moving cells or add cell type indication</w:t>
      </w:r>
    </w:p>
    <w:p w14:paraId="622B79A6" w14:textId="64EA7AE1" w:rsidR="006531E1" w:rsidRPr="006531E1" w:rsidRDefault="006531E1" w:rsidP="006531E1">
      <w:pPr>
        <w:pStyle w:val="ListParagraph"/>
        <w:numPr>
          <w:ilvl w:val="0"/>
          <w:numId w:val="5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Whether to have a separate t-Service-r18 (apart from the R17 IE) to differentiate between Connected mode UE measurements and Idle mode UE measurements initiation</w:t>
      </w:r>
    </w:p>
    <w:p w14:paraId="09325E11" w14:textId="0BA03494" w:rsidR="006531E1" w:rsidRPr="006531E1" w:rsidRDefault="006531E1" w:rsidP="006531E1">
      <w:pPr>
        <w:pStyle w:val="Heading4"/>
        <w:rPr>
          <w:rFonts w:asciiTheme="minorHAnsi" w:eastAsiaTheme="minorEastAsia" w:hAnsiTheme="minorHAnsi" w:cstheme="minorBidi"/>
        </w:rPr>
      </w:pPr>
      <w:r w:rsidRPr="006531E1">
        <w:rPr>
          <w:rFonts w:asciiTheme="minorHAnsi" w:eastAsiaTheme="minorEastAsia" w:hAnsiTheme="minorHAnsi" w:cstheme="minorBidi"/>
        </w:rPr>
        <w:t>Measurements/mobility</w:t>
      </w:r>
    </w:p>
    <w:p w14:paraId="6C4F759C" w14:textId="6A3E2C48" w:rsidR="006531E1" w:rsidRDefault="006531E1" w:rsidP="006531E1">
      <w:pPr>
        <w:pStyle w:val="ListParagraph"/>
        <w:numPr>
          <w:ilvl w:val="0"/>
          <w:numId w:val="6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Whether to allow joint configuration among time/location/RSRP-based measurements in RRC Idle/Connected, and if allowed, the intended UE behavior</w:t>
      </w:r>
    </w:p>
    <w:p w14:paraId="6F857FDD" w14:textId="5B707763" w:rsidR="00BB4A4F" w:rsidRPr="00BB4A4F" w:rsidRDefault="00BB4A4F" w:rsidP="00BB4A4F">
      <w:pPr>
        <w:pStyle w:val="ListParagraph"/>
        <w:numPr>
          <w:ilvl w:val="0"/>
          <w:numId w:val="6"/>
        </w:numPr>
        <w:rPr>
          <w:rFonts w:ascii="Segoe UI Symbol" w:hAnsi="Segoe UI Symbol"/>
          <w:color w:val="000066"/>
          <w:sz w:val="21"/>
          <w:szCs w:val="21"/>
        </w:rPr>
      </w:pPr>
      <w:r>
        <w:rPr>
          <w:rFonts w:ascii="Segoe UI Symbol" w:hAnsi="Segoe UI Symbol"/>
          <w:color w:val="000066"/>
          <w:sz w:val="21"/>
          <w:szCs w:val="21"/>
        </w:rPr>
        <w:t>UE b</w:t>
      </w:r>
      <w:r w:rsidRPr="00BB4A4F">
        <w:rPr>
          <w:rFonts w:ascii="Segoe UI Symbol" w:hAnsi="Segoe UI Symbol"/>
          <w:color w:val="000066"/>
          <w:sz w:val="21"/>
          <w:szCs w:val="21"/>
        </w:rPr>
        <w:t>ehavior on absence of the list of frequency/cells in new SIBxx.</w:t>
      </w:r>
    </w:p>
    <w:p w14:paraId="6E35BBDE" w14:textId="336666EF" w:rsidR="00BB4A4F" w:rsidRPr="006531E1" w:rsidRDefault="00BB4A4F" w:rsidP="00BB4A4F">
      <w:pPr>
        <w:pStyle w:val="ListParagraph"/>
        <w:numPr>
          <w:ilvl w:val="0"/>
          <w:numId w:val="6"/>
        </w:numPr>
        <w:rPr>
          <w:rFonts w:ascii="Segoe UI Symbol" w:hAnsi="Segoe UI Symbol"/>
          <w:color w:val="000066"/>
          <w:sz w:val="21"/>
          <w:szCs w:val="21"/>
        </w:rPr>
      </w:pPr>
      <w:r w:rsidRPr="00BB4A4F">
        <w:rPr>
          <w:rFonts w:ascii="Segoe UI Symbol" w:hAnsi="Segoe UI Symbol"/>
          <w:color w:val="000066"/>
          <w:sz w:val="21"/>
          <w:szCs w:val="21"/>
        </w:rPr>
        <w:t>Absence of satellite ID in SIB 3 and SIB5</w:t>
      </w:r>
      <w:r>
        <w:rPr>
          <w:rFonts w:ascii="Segoe UI Symbol" w:hAnsi="Segoe UI Symbol"/>
          <w:color w:val="000066"/>
          <w:sz w:val="21"/>
          <w:szCs w:val="21"/>
        </w:rPr>
        <w:t xml:space="preserve">. </w:t>
      </w:r>
      <w:r w:rsidRPr="00BB4A4F">
        <w:rPr>
          <w:rFonts w:ascii="Segoe UI Symbol" w:hAnsi="Segoe UI Symbol"/>
          <w:color w:val="000066"/>
          <w:sz w:val="21"/>
          <w:szCs w:val="21"/>
        </w:rPr>
        <w:t>Whether satellite ID should be in SIB4</w:t>
      </w:r>
    </w:p>
    <w:p w14:paraId="3F5FCDCB" w14:textId="23C575A4" w:rsidR="006531E1" w:rsidRPr="006531E1" w:rsidRDefault="006531E1" w:rsidP="006531E1">
      <w:pPr>
        <w:pStyle w:val="ListParagraph"/>
        <w:numPr>
          <w:ilvl w:val="0"/>
          <w:numId w:val="6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Current signalling for eMTC Connected measurements initiation: 1) time-based in SIB3, 2) location-based in SIB31, 3) RSRP-based (legacy) in measObject. Whether to have optimization to avoid reacquisition of SIB3 for eMTC UEs</w:t>
      </w:r>
    </w:p>
    <w:p w14:paraId="564B4AEC" w14:textId="653680D3" w:rsidR="006531E1" w:rsidRPr="006531E1" w:rsidRDefault="006531E1" w:rsidP="006531E1">
      <w:pPr>
        <w:pStyle w:val="Heading4"/>
        <w:rPr>
          <w:rFonts w:asciiTheme="minorHAnsi" w:eastAsiaTheme="minorEastAsia" w:hAnsiTheme="minorHAnsi" w:cstheme="minorBidi"/>
        </w:rPr>
      </w:pPr>
      <w:r w:rsidRPr="006531E1">
        <w:rPr>
          <w:rFonts w:asciiTheme="minorHAnsi" w:eastAsiaTheme="minorEastAsia" w:hAnsiTheme="minorHAnsi" w:cstheme="minorBidi"/>
        </w:rPr>
        <w:t>Discontinuous coverage</w:t>
      </w:r>
    </w:p>
    <w:p w14:paraId="21861887" w14:textId="7A87AEC5" w:rsidR="006531E1" w:rsidRDefault="006531E1" w:rsidP="006531E1">
      <w:pPr>
        <w:pStyle w:val="ListParagraph"/>
        <w:numPr>
          <w:ilvl w:val="0"/>
          <w:numId w:val="7"/>
        </w:numPr>
        <w:rPr>
          <w:rFonts w:ascii="Segoe UI Symbol" w:hAnsi="Segoe UI Symbol"/>
          <w:color w:val="000066"/>
          <w:sz w:val="21"/>
          <w:szCs w:val="21"/>
        </w:rPr>
      </w:pPr>
      <w:r w:rsidRPr="006531E1">
        <w:rPr>
          <w:rFonts w:ascii="Segoe UI Symbol" w:hAnsi="Segoe UI Symbol"/>
          <w:color w:val="000066"/>
          <w:sz w:val="21"/>
          <w:szCs w:val="21"/>
        </w:rPr>
        <w:t>Whether to capture a note in RRC about “UE may directly go to RRC_IDLE after RLF is triggered, if there is not enough time for the UE to finish the procedure of RRC re-establishment due to the discontinuous coverage”</w:t>
      </w:r>
    </w:p>
    <w:p w14:paraId="4248B480" w14:textId="7E9EB615" w:rsidR="00BB4A4F" w:rsidRDefault="00BB4A4F" w:rsidP="006531E1">
      <w:pPr>
        <w:pStyle w:val="ListParagraph"/>
        <w:numPr>
          <w:ilvl w:val="0"/>
          <w:numId w:val="7"/>
        </w:numPr>
        <w:rPr>
          <w:rFonts w:ascii="Segoe UI Symbol" w:hAnsi="Segoe UI Symbol"/>
          <w:color w:val="000066"/>
          <w:sz w:val="21"/>
          <w:szCs w:val="21"/>
        </w:rPr>
      </w:pPr>
      <w:r w:rsidRPr="00BB4A4F">
        <w:rPr>
          <w:rFonts w:ascii="Segoe UI Symbol" w:hAnsi="Segoe UI Symbol"/>
          <w:color w:val="000066"/>
          <w:sz w:val="21"/>
          <w:szCs w:val="21"/>
        </w:rPr>
        <w:t>Additional satellite information for UE</w:t>
      </w:r>
    </w:p>
    <w:p w14:paraId="29BC4F4C" w14:textId="6968A72D" w:rsidR="00BB4A4F" w:rsidRPr="006531E1" w:rsidRDefault="00BB4A4F" w:rsidP="006531E1">
      <w:pPr>
        <w:pStyle w:val="ListParagraph"/>
        <w:numPr>
          <w:ilvl w:val="0"/>
          <w:numId w:val="7"/>
        </w:numPr>
        <w:rPr>
          <w:rFonts w:ascii="Segoe UI Symbol" w:hAnsi="Segoe UI Symbol"/>
          <w:color w:val="000066"/>
          <w:sz w:val="21"/>
          <w:szCs w:val="21"/>
        </w:rPr>
      </w:pPr>
      <w:r>
        <w:rPr>
          <w:rFonts w:ascii="Segoe UI Symbol" w:hAnsi="Segoe UI Symbol"/>
          <w:color w:val="000066"/>
          <w:sz w:val="21"/>
          <w:szCs w:val="21"/>
        </w:rPr>
        <w:t>Autonomous RRC Release</w:t>
      </w:r>
    </w:p>
    <w:p w14:paraId="29B7E1A2" w14:textId="72EBBFB5" w:rsidR="006531E1" w:rsidRDefault="006531E1"/>
    <w:p w14:paraId="59267F22" w14:textId="28508876" w:rsidR="006531E1" w:rsidRDefault="006531E1">
      <w:pPr>
        <w:rPr>
          <w:b/>
          <w:bCs/>
          <w:sz w:val="28"/>
          <w:szCs w:val="28"/>
          <w:u w:val="single"/>
        </w:rPr>
      </w:pPr>
      <w:r w:rsidRPr="006531E1">
        <w:rPr>
          <w:b/>
          <w:bCs/>
          <w:sz w:val="28"/>
          <w:szCs w:val="28"/>
          <w:u w:val="single"/>
        </w:rPr>
        <w:t>36.3</w:t>
      </w:r>
      <w:r>
        <w:rPr>
          <w:b/>
          <w:bCs/>
          <w:sz w:val="28"/>
          <w:szCs w:val="28"/>
          <w:u w:val="single"/>
        </w:rPr>
        <w:t>04</w:t>
      </w:r>
      <w:r w:rsidRPr="006531E1">
        <w:rPr>
          <w:b/>
          <w:bCs/>
          <w:sz w:val="28"/>
          <w:szCs w:val="28"/>
          <w:u w:val="single"/>
        </w:rPr>
        <w:t xml:space="preserve"> (</w:t>
      </w:r>
      <w:r>
        <w:rPr>
          <w:b/>
          <w:bCs/>
          <w:sz w:val="28"/>
          <w:szCs w:val="28"/>
          <w:u w:val="single"/>
        </w:rPr>
        <w:t>Idle mode</w:t>
      </w:r>
      <w:r w:rsidRPr="006531E1">
        <w:rPr>
          <w:b/>
          <w:bCs/>
          <w:sz w:val="28"/>
          <w:szCs w:val="28"/>
          <w:u w:val="single"/>
        </w:rPr>
        <w:t>) CR</w:t>
      </w:r>
    </w:p>
    <w:p w14:paraId="77C98C83" w14:textId="77777777" w:rsidR="006531E1" w:rsidRPr="006531E1" w:rsidRDefault="006531E1" w:rsidP="006531E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Calibri" w:hAnsi="Calibri"/>
          <w:color w:val="000066"/>
          <w:lang w:val="en-IN" w:eastAsia="en-US"/>
        </w:rPr>
      </w:pPr>
      <w:r w:rsidRPr="006531E1">
        <w:rPr>
          <w:rFonts w:ascii="Calibri" w:hAnsi="Calibri"/>
          <w:color w:val="000066"/>
          <w:lang w:val="en-IN" w:eastAsia="en-US"/>
        </w:rPr>
        <w:t xml:space="preserve">Specification impact related to paging monitoring based on SA2 solution related to eDRX for DC. </w:t>
      </w:r>
    </w:p>
    <w:p w14:paraId="6CBB7E1E" w14:textId="77777777" w:rsidR="006531E1" w:rsidRPr="006531E1" w:rsidRDefault="006531E1" w:rsidP="006531E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Calibri" w:hAnsi="Calibri"/>
          <w:color w:val="000066"/>
          <w:lang w:val="en-IN" w:eastAsia="en-US"/>
        </w:rPr>
      </w:pPr>
      <w:r w:rsidRPr="006531E1">
        <w:rPr>
          <w:rFonts w:ascii="Calibri" w:hAnsi="Calibri"/>
          <w:color w:val="000066"/>
          <w:lang w:val="en-IN" w:eastAsia="en-US"/>
        </w:rPr>
        <w:t>SIBXX content for cell reselection procedure (If any).</w:t>
      </w:r>
    </w:p>
    <w:p w14:paraId="3193B7B9" w14:textId="2376CACA" w:rsidR="006531E1" w:rsidRPr="006531E1" w:rsidRDefault="006531E1" w:rsidP="006531E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Calibri" w:hAnsi="Calibri"/>
          <w:color w:val="000066"/>
          <w:lang w:val="en-IN" w:eastAsia="en-US"/>
        </w:rPr>
      </w:pPr>
      <w:r w:rsidRPr="006531E1">
        <w:rPr>
          <w:rFonts w:ascii="Calibri" w:hAnsi="Calibri"/>
          <w:color w:val="000066"/>
          <w:lang w:val="en-IN" w:eastAsia="en-US"/>
        </w:rPr>
        <w:t>Differentiation of reference location for earth fixed and earth moving case.  [</w:t>
      </w:r>
      <w:r>
        <w:rPr>
          <w:rFonts w:ascii="Calibri" w:hAnsi="Calibri"/>
          <w:color w:val="000066"/>
          <w:lang w:val="en-IN" w:eastAsia="en-US"/>
        </w:rPr>
        <w:t>For a</w:t>
      </w:r>
      <w:r w:rsidRPr="006531E1">
        <w:rPr>
          <w:rFonts w:ascii="Calibri" w:hAnsi="Calibri"/>
          <w:color w:val="000066"/>
          <w:lang w:val="en-IN" w:eastAsia="en-US"/>
        </w:rPr>
        <w:t>lignment of 36.304 and 36.331 with NR</w:t>
      </w:r>
      <w:r>
        <w:rPr>
          <w:rFonts w:ascii="Calibri" w:hAnsi="Calibri"/>
          <w:color w:val="000066"/>
          <w:lang w:val="en-IN" w:eastAsia="en-US"/>
        </w:rPr>
        <w:t>]</w:t>
      </w:r>
    </w:p>
    <w:sectPr w:rsidR="006531E1" w:rsidRPr="00653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DC08" w14:textId="77777777" w:rsidR="004D3404" w:rsidRDefault="004D3404" w:rsidP="008C1C22">
      <w:pPr>
        <w:spacing w:after="0" w:line="240" w:lineRule="auto"/>
      </w:pPr>
      <w:r>
        <w:separator/>
      </w:r>
    </w:p>
  </w:endnote>
  <w:endnote w:type="continuationSeparator" w:id="0">
    <w:p w14:paraId="3CA2C731" w14:textId="77777777" w:rsidR="004D3404" w:rsidRDefault="004D3404" w:rsidP="008C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A2A8" w14:textId="77777777" w:rsidR="004D3404" w:rsidRDefault="004D3404" w:rsidP="008C1C22">
      <w:pPr>
        <w:spacing w:after="0" w:line="240" w:lineRule="auto"/>
      </w:pPr>
      <w:r>
        <w:separator/>
      </w:r>
    </w:p>
  </w:footnote>
  <w:footnote w:type="continuationSeparator" w:id="0">
    <w:p w14:paraId="60012FE1" w14:textId="77777777" w:rsidR="004D3404" w:rsidRDefault="004D3404" w:rsidP="008C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45E"/>
    <w:multiLevelType w:val="hybridMultilevel"/>
    <w:tmpl w:val="72DA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A1D81"/>
    <w:multiLevelType w:val="hybridMultilevel"/>
    <w:tmpl w:val="E62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A9D"/>
    <w:multiLevelType w:val="hybridMultilevel"/>
    <w:tmpl w:val="5878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24BD8"/>
    <w:multiLevelType w:val="hybridMultilevel"/>
    <w:tmpl w:val="E83E236C"/>
    <w:lvl w:ilvl="0" w:tplc="08E6AC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1A22"/>
    <w:multiLevelType w:val="hybridMultilevel"/>
    <w:tmpl w:val="EFA66E4E"/>
    <w:lvl w:ilvl="0" w:tplc="65ECA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D7DFA"/>
    <w:multiLevelType w:val="hybridMultilevel"/>
    <w:tmpl w:val="61CA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676BD"/>
    <w:multiLevelType w:val="hybridMultilevel"/>
    <w:tmpl w:val="E4344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F44CA"/>
    <w:multiLevelType w:val="hybridMultilevel"/>
    <w:tmpl w:val="52E4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4543491">
    <w:abstractNumId w:val="7"/>
  </w:num>
  <w:num w:numId="2" w16cid:durableId="1633631524">
    <w:abstractNumId w:val="6"/>
  </w:num>
  <w:num w:numId="3" w16cid:durableId="127942430">
    <w:abstractNumId w:val="6"/>
  </w:num>
  <w:num w:numId="4" w16cid:durableId="1862628005">
    <w:abstractNumId w:val="5"/>
  </w:num>
  <w:num w:numId="5" w16cid:durableId="742334387">
    <w:abstractNumId w:val="2"/>
  </w:num>
  <w:num w:numId="6" w16cid:durableId="772211598">
    <w:abstractNumId w:val="0"/>
  </w:num>
  <w:num w:numId="7" w16cid:durableId="1331561406">
    <w:abstractNumId w:val="1"/>
  </w:num>
  <w:num w:numId="8" w16cid:durableId="1462268901">
    <w:abstractNumId w:val="4"/>
  </w:num>
  <w:num w:numId="9" w16cid:durableId="918439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E1"/>
    <w:rsid w:val="001C686A"/>
    <w:rsid w:val="004D3404"/>
    <w:rsid w:val="006531E1"/>
    <w:rsid w:val="008C1C22"/>
    <w:rsid w:val="00B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8274"/>
  <w15:chartTrackingRefBased/>
  <w15:docId w15:val="{50593BF5-6DC1-403B-93A6-471C027C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E1"/>
  </w:style>
  <w:style w:type="paragraph" w:styleId="Heading4">
    <w:name w:val="heading 4"/>
    <w:basedOn w:val="Normal"/>
    <w:link w:val="Heading4Char"/>
    <w:uiPriority w:val="9"/>
    <w:unhideWhenUsed/>
    <w:qFormat/>
    <w:rsid w:val="006531E1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31E1"/>
    <w:rPr>
      <w:rFonts w:ascii="Calibri" w:eastAsia="Times New Roman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5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477</Words>
  <Characters>2720</Characters>
  <Application>Microsoft Office Word</Application>
  <DocSecurity>0</DocSecurity>
  <Lines>22</Lines>
  <Paragraphs>6</Paragraphs>
  <ScaleCrop>false</ScaleCrop>
  <Company>MTK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 [MediaTek]</dc:creator>
  <cp:keywords/>
  <dc:description/>
  <cp:lastModifiedBy>Abhishek Roy [MediaTek]</cp:lastModifiedBy>
  <cp:revision>3</cp:revision>
  <dcterms:created xsi:type="dcterms:W3CDTF">2023-09-21T21:13:00Z</dcterms:created>
  <dcterms:modified xsi:type="dcterms:W3CDTF">2023-09-21T23:05:00Z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2023-09-21T21:15:19Z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fdbe9479-00b4-4620-a50b-8e85ce44715e</vt:lpwstr>
  </property>
  <property fmtid="{D5CDD505-2E9C-101B-9397-08002B2CF9AE}" pid="8" name="MSIP_Label_83bcef13-7cac-433f-ba1d-47a323951816_ContentBits">
    <vt:lpwstr>0</vt:lpwstr>
  </property>
</Properties>
</file>