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2696" w14:textId="77777777" w:rsidR="000570E7" w:rsidRDefault="000C003F">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Header"/>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14:paraId="1DC946FC" w14:textId="77777777" w:rsidR="000570E7" w:rsidRDefault="000570E7">
      <w:pPr>
        <w:pStyle w:val="Header"/>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Heading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 xml:space="preserve">[Post123][046][feMob]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14:paraId="104CB191" w14:textId="77777777" w:rsidR="000570E7" w:rsidRDefault="000C003F">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0570E7"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6C4CDFFD" w14:textId="77777777" w:rsidR="000570E7" w:rsidRDefault="00252332">
            <w:pPr>
              <w:spacing w:after="0"/>
              <w:jc w:val="center"/>
              <w:rPr>
                <w:rFonts w:ascii="Arial" w:eastAsia="DengXian" w:hAnsi="Arial" w:cs="Arial"/>
                <w:sz w:val="22"/>
                <w:szCs w:val="22"/>
                <w:lang w:val="de-DE"/>
              </w:rPr>
            </w:pPr>
            <w:hyperlink r:id="rId13" w:history="1">
              <w:r w:rsidR="000C003F">
                <w:rPr>
                  <w:rStyle w:val="Hyperlink"/>
                  <w:rFonts w:ascii="Arial" w:eastAsia="DengXian"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0570E7"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0570E7"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0570E7"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77777777" w:rsidR="000570E7" w:rsidRDefault="000570E7">
            <w:pPr>
              <w:spacing w:after="0"/>
              <w:jc w:val="center"/>
              <w:rPr>
                <w:rFonts w:ascii="Arial" w:eastAsia="DengXian" w:hAnsi="Arial" w:cs="Arial"/>
                <w:lang w:val="de-DE"/>
              </w:rPr>
            </w:pP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77777777" w:rsidR="000570E7" w:rsidRDefault="000570E7">
            <w:pPr>
              <w:spacing w:after="0"/>
              <w:jc w:val="center"/>
              <w:rPr>
                <w:rFonts w:ascii="Arial" w:eastAsia="Malgun Gothic" w:hAnsi="Arial" w:cs="Arial"/>
                <w:sz w:val="22"/>
                <w:szCs w:val="22"/>
                <w:lang w:val="de-DE" w:eastAsia="ko-KR"/>
              </w:rPr>
            </w:pPr>
          </w:p>
        </w:tc>
      </w:tr>
    </w:tbl>
    <w:p w14:paraId="16AAF8BB" w14:textId="77777777" w:rsidR="000570E7" w:rsidRDefault="000C003F">
      <w:pPr>
        <w:pStyle w:val="Heading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D96922C" w14:textId="77777777" w:rsidR="000570E7" w:rsidRDefault="000C003F">
      <w:pPr>
        <w:pStyle w:val="ListParagraph"/>
        <w:numPr>
          <w:ilvl w:val="0"/>
          <w:numId w:val="3"/>
        </w:numPr>
        <w:jc w:val="both"/>
        <w:rPr>
          <w:rFonts w:ascii="Arial" w:hAnsi="Arial" w:cs="Arial"/>
        </w:rPr>
      </w:pPr>
      <w:r>
        <w:rPr>
          <w:rFonts w:ascii="Arial" w:hAnsi="Arial" w:cs="Arial"/>
        </w:rPr>
        <w:lastRenderedPageBreak/>
        <w:t>Pre-configuration of the list of SK counters for each SN at UE.</w:t>
      </w:r>
    </w:p>
    <w:p w14:paraId="5472833E" w14:textId="77777777" w:rsidR="000570E7" w:rsidRDefault="000C003F">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signaling procedures. </w:t>
      </w:r>
    </w:p>
    <w:p w14:paraId="4FCA7FB8" w14:textId="77777777" w:rsidR="000570E7" w:rsidRDefault="000C003F">
      <w:pPr>
        <w:pStyle w:val="Heading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(S-KgNB)  generation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ListParagraph"/>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14:paraId="0141DF25" w14:textId="77777777" w:rsidR="000570E7" w:rsidRDefault="000C003F">
      <w:pPr>
        <w:pStyle w:val="ListParagraph"/>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571A521A" w14:textId="77777777" w:rsidR="000570E7" w:rsidRDefault="000C003F">
      <w:pPr>
        <w:pStyle w:val="ListParagraph"/>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ListParagraph"/>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49148C"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4BA62F40" w14:textId="77777777" w:rsidR="000570E7" w:rsidRDefault="000570E7">
            <w:pPr>
              <w:rPr>
                <w:rFonts w:ascii="Arial" w:eastAsia="DengXian" w:hAnsi="Arial" w:cs="Arial"/>
              </w:rPr>
            </w:pPr>
          </w:p>
        </w:tc>
      </w:tr>
      <w:tr w:rsidR="000570E7" w14:paraId="3D2DD16E" w14:textId="77777777">
        <w:tc>
          <w:tcPr>
            <w:tcW w:w="1496" w:type="dxa"/>
          </w:tcPr>
          <w:p w14:paraId="70D1998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33FADC21"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39DBB7FA" w14:textId="77777777" w:rsidR="000570E7" w:rsidRDefault="000C003F">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96A132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156D5D8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5AD007A4" w14:textId="77777777" w:rsidR="00364B86" w:rsidRDefault="00364B86" w:rsidP="00364B86">
            <w:pPr>
              <w:rPr>
                <w:rFonts w:ascii="Arial" w:eastAsia="DengXian" w:hAnsi="Arial" w:cs="Arial"/>
              </w:rPr>
            </w:pPr>
            <w:r>
              <w:rPr>
                <w:rFonts w:ascii="Arial" w:eastAsia="DengXian" w:hAnsi="Arial" w:cs="Arial"/>
              </w:rPr>
              <w:t xml:space="preserve">Yes </w:t>
            </w:r>
          </w:p>
        </w:tc>
        <w:tc>
          <w:tcPr>
            <w:tcW w:w="6480" w:type="dxa"/>
          </w:tcPr>
          <w:p w14:paraId="79C20C58" w14:textId="77777777" w:rsidR="00364B86" w:rsidRDefault="00364B86" w:rsidP="00364B86">
            <w:pPr>
              <w:rPr>
                <w:rFonts w:ascii="Arial" w:eastAsia="DengXian" w:hAnsi="Arial" w:cs="Arial"/>
              </w:rPr>
            </w:pPr>
          </w:p>
        </w:tc>
      </w:tr>
      <w:tr w:rsidR="007914E7" w14:paraId="43AF5BCA" w14:textId="77777777">
        <w:tc>
          <w:tcPr>
            <w:tcW w:w="1496" w:type="dxa"/>
          </w:tcPr>
          <w:p w14:paraId="401A658D" w14:textId="6924F97E" w:rsidR="007914E7" w:rsidRDefault="007914E7" w:rsidP="007914E7">
            <w:pPr>
              <w:rPr>
                <w:rFonts w:ascii="Arial" w:eastAsia="DengXian" w:hAnsi="Arial" w:cs="Arial"/>
              </w:rPr>
            </w:pPr>
            <w:r>
              <w:rPr>
                <w:rFonts w:ascii="Arial" w:eastAsia="DengXian" w:hAnsi="Arial" w:cs="Arial"/>
              </w:rPr>
              <w:t>Ericsson</w:t>
            </w:r>
          </w:p>
        </w:tc>
        <w:tc>
          <w:tcPr>
            <w:tcW w:w="1739" w:type="dxa"/>
          </w:tcPr>
          <w:p w14:paraId="4FB6BAE6" w14:textId="4A843675" w:rsidR="007914E7" w:rsidRDefault="007914E7" w:rsidP="007914E7">
            <w:pPr>
              <w:rPr>
                <w:rFonts w:ascii="Arial" w:eastAsia="DengXian" w:hAnsi="Arial" w:cs="Arial"/>
              </w:rPr>
            </w:pPr>
            <w:r>
              <w:rPr>
                <w:rFonts w:ascii="Arial" w:eastAsia="DengXian" w:hAnsi="Arial" w:cs="Arial"/>
              </w:rPr>
              <w:t>Yes</w:t>
            </w:r>
          </w:p>
        </w:tc>
        <w:tc>
          <w:tcPr>
            <w:tcW w:w="6480" w:type="dxa"/>
          </w:tcPr>
          <w:p w14:paraId="4D29FE9E" w14:textId="77777777" w:rsidR="007914E7" w:rsidRDefault="007914E7" w:rsidP="007914E7">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DengXian" w:hAnsi="Arial" w:cs="Arial"/>
              </w:rPr>
            </w:pP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r>
        <w:rPr>
          <w:rFonts w:ascii="Arial" w:hAnsi="Arial" w:cs="Arial"/>
          <w:b/>
          <w:bCs/>
          <w:u w:val="single"/>
        </w:rPr>
        <w:t>Signaling Procedure changes for Inter-SN S-CPAC</w:t>
      </w:r>
    </w:p>
    <w:p w14:paraId="40A2F335" w14:textId="77777777" w:rsidR="000570E7" w:rsidRDefault="000C003F">
      <w:pPr>
        <w:jc w:val="both"/>
        <w:rPr>
          <w:rFonts w:ascii="Arial" w:hAnsi="Arial" w:cs="Arial"/>
        </w:rPr>
      </w:pPr>
      <w:r>
        <w:rPr>
          <w:rFonts w:ascii="Arial" w:hAnsi="Arial" w:cs="Arial"/>
        </w:rPr>
        <w:t xml:space="preserve">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w:t>
      </w:r>
      <w:r>
        <w:rPr>
          <w:rFonts w:ascii="Arial" w:hAnsi="Arial" w:cs="Arial"/>
        </w:rPr>
        <w:lastRenderedPageBreak/>
        <w:t>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Heading3Char"/>
          <w:rFonts w:cs="Arial"/>
          <w:b/>
          <w:bCs/>
          <w:sz w:val="20"/>
        </w:rPr>
      </w:pPr>
      <w:r>
        <w:rPr>
          <w:rStyle w:val="Heading3Char"/>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1634878"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28DFEE99" w14:textId="77777777" w:rsidR="000570E7" w:rsidRDefault="000C003F">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1D1369B" w14:textId="77777777" w:rsidR="000570E7" w:rsidRDefault="000C003F">
            <w:pPr>
              <w:pStyle w:val="ListParagraph"/>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ListParagraph"/>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2A02DE9F" w14:textId="77777777" w:rsidR="000570E7" w:rsidRDefault="000C003F">
            <w:pPr>
              <w:pStyle w:val="ListParagraph"/>
              <w:numPr>
                <w:ilvl w:val="0"/>
                <w:numId w:val="6"/>
              </w:numPr>
              <w:rPr>
                <w:rFonts w:ascii="Arial" w:eastAsia="DengXian" w:hAnsi="Arial"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14:paraId="4B234C42" w14:textId="77777777" w:rsidR="000570E7" w:rsidRDefault="000C003F">
            <w:pPr>
              <w:pStyle w:val="ListParagraph"/>
              <w:ind w:left="360"/>
              <w:rPr>
                <w:rFonts w:ascii="Arial" w:eastAsia="SimSun" w:hAnsi="Arial" w:cs="Arial"/>
                <w:lang w:eastAsia="zh-CN"/>
              </w:rPr>
            </w:pPr>
            <w:r>
              <w:rPr>
                <w:rFonts w:ascii="Arial" w:eastAsia="SimSun" w:hAnsi="Arial" w:cs="Arial"/>
                <w:lang w:eastAsia="zh-CN"/>
              </w:rPr>
              <w:t>Furthermore, we wonder what does ”</w:t>
            </w:r>
            <w:r>
              <w:t>i</w:t>
            </w:r>
            <w:r>
              <w:rPr>
                <w:rFonts w:ascii="Arial" w:eastAsia="SimSun" w:hAnsi="Arial" w:cs="Arial"/>
                <w:lang w:eastAsia="zh-CN"/>
              </w:rPr>
              <w:t xml:space="preserve">ndex to last used SK-counter value” mean. Upon inter-SN PScell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43E579BD" w14:textId="77777777" w:rsidR="000570E7" w:rsidRDefault="000C003F">
            <w:pPr>
              <w:rPr>
                <w:rFonts w:ascii="Arial" w:eastAsia="DengXian" w:hAnsi="Arial" w:cs="Arial"/>
                <w:lang w:eastAsia="zh-CN"/>
              </w:rPr>
            </w:pPr>
            <w:r>
              <w:rPr>
                <w:rFonts w:ascii="Arial" w:eastAsia="DengXian" w:hAnsi="Arial" w:cs="Arial"/>
              </w:rPr>
              <w:t>Yes and…</w:t>
            </w:r>
          </w:p>
        </w:tc>
        <w:tc>
          <w:tcPr>
            <w:tcW w:w="6480" w:type="dxa"/>
          </w:tcPr>
          <w:p w14:paraId="557C1343" w14:textId="77777777" w:rsidR="000570E7" w:rsidRDefault="000C003F">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ListParagraph"/>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0C6501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32FB5048"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6E43B065"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35D31584"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68CA4D19" w14:textId="77777777" w:rsidR="00364B86" w:rsidRDefault="00364B86" w:rsidP="00364B86">
            <w:pPr>
              <w:rPr>
                <w:rFonts w:ascii="Arial" w:eastAsia="DengXian" w:hAnsi="Arial" w:cs="Arial"/>
              </w:rPr>
            </w:pPr>
            <w:r>
              <w:rPr>
                <w:rFonts w:ascii="Arial" w:eastAsia="DengXian" w:hAnsi="Arial" w:cs="Arial"/>
              </w:rPr>
              <w:t>See comments</w:t>
            </w:r>
          </w:p>
        </w:tc>
        <w:tc>
          <w:tcPr>
            <w:tcW w:w="6480" w:type="dxa"/>
          </w:tcPr>
          <w:p w14:paraId="33FCB0B8" w14:textId="77777777" w:rsidR="00364B86" w:rsidRDefault="00364B86" w:rsidP="00364B86">
            <w:pPr>
              <w:rPr>
                <w:rFonts w:ascii="Arial" w:eastAsia="DengXian" w:hAnsi="Arial" w:cs="Arial"/>
              </w:rPr>
            </w:pPr>
            <w:r>
              <w:rPr>
                <w:rFonts w:ascii="Arial" w:eastAsia="DengXian" w:hAnsi="Arial" w:cs="Arial"/>
              </w:rPr>
              <w:t>For the second bullet, we think it should be clarified whether e</w:t>
            </w:r>
            <w:r w:rsidRPr="00364B86">
              <w:rPr>
                <w:rFonts w:ascii="Arial" w:eastAsia="DengXian" w:hAnsi="Arial" w:cs="Arial"/>
              </w:rPr>
              <w:t xml:space="preserve">ach candidate configuration includes </w:t>
            </w:r>
            <w:r w:rsidRPr="00E36763">
              <w:rPr>
                <w:rFonts w:ascii="Arial" w:eastAsia="DengXian" w:hAnsi="Arial" w:cs="Arial"/>
                <w:b/>
                <w:u w:val="single"/>
              </w:rPr>
              <w:t>only</w:t>
            </w:r>
            <w:r>
              <w:rPr>
                <w:rFonts w:ascii="Arial" w:eastAsia="DengXian" w:hAnsi="Arial" w:cs="Arial"/>
              </w:rPr>
              <w:t xml:space="preserve"> </w:t>
            </w:r>
            <w:r w:rsidRPr="00364B86">
              <w:rPr>
                <w:rFonts w:ascii="Arial" w:eastAsia="DengXian" w:hAnsi="Arial" w:cs="Arial"/>
              </w:rPr>
              <w:t>the Group ID</w:t>
            </w:r>
            <w:r>
              <w:rPr>
                <w:rFonts w:ascii="Arial" w:eastAsia="DengXian" w:hAnsi="Arial" w:cs="Arial"/>
              </w:rPr>
              <w:t>, or with the sk-counter list as well. It the sk-counter list is included</w:t>
            </w:r>
            <w:r w:rsidR="00E36763">
              <w:rPr>
                <w:rFonts w:ascii="Arial" w:eastAsia="DengXian" w:hAnsi="Arial" w:cs="Arial"/>
              </w:rPr>
              <w:t xml:space="preserve"> in </w:t>
            </w:r>
            <w:r w:rsidR="00E36763" w:rsidRPr="00364B86">
              <w:rPr>
                <w:rFonts w:ascii="Arial" w:eastAsia="DengXian" w:hAnsi="Arial" w:cs="Arial"/>
              </w:rPr>
              <w:t xml:space="preserve">candidate </w:t>
            </w:r>
            <w:r w:rsidR="00E36763" w:rsidRPr="00364B86">
              <w:rPr>
                <w:rFonts w:ascii="Arial" w:eastAsia="DengXian" w:hAnsi="Arial" w:cs="Arial"/>
              </w:rPr>
              <w:lastRenderedPageBreak/>
              <w:t>configuration</w:t>
            </w:r>
            <w:r>
              <w:rPr>
                <w:rFonts w:ascii="Arial" w:eastAsia="DengXian" w:hAnsi="Arial" w:cs="Arial"/>
              </w:rPr>
              <w:t xml:space="preserve"> as well, then </w:t>
            </w:r>
            <w:r w:rsidR="00E36763">
              <w:rPr>
                <w:rFonts w:ascii="Arial" w:eastAsia="DengXian" w:hAnsi="Arial" w:cs="Arial"/>
              </w:rPr>
              <w:t xml:space="preserve">we are wondering whether </w:t>
            </w:r>
            <w:r>
              <w:rPr>
                <w:rFonts w:ascii="Arial" w:eastAsia="DengXian" w:hAnsi="Arial" w:cs="Arial"/>
              </w:rPr>
              <w:t xml:space="preserve">it is possible </w:t>
            </w:r>
            <w:r w:rsidR="00E36763">
              <w:rPr>
                <w:rFonts w:ascii="Arial" w:eastAsia="DengXian" w:hAnsi="Arial" w:cs="Arial"/>
              </w:rPr>
              <w:t>that the sk-counter lists can be different for different PSCells, e.g.:</w:t>
            </w:r>
          </w:p>
          <w:p w14:paraId="00144742" w14:textId="77777777" w:rsidR="00E36763" w:rsidRDefault="00E36763" w:rsidP="00364B86">
            <w:pPr>
              <w:rPr>
                <w:rFonts w:ascii="Arial" w:eastAsia="DengXian" w:hAnsi="Arial" w:cs="Arial"/>
              </w:rPr>
            </w:pPr>
            <w:r>
              <w:rPr>
                <w:rFonts w:ascii="Arial" w:eastAsia="DengXian" w:hAnsi="Arial" w:cs="Arial"/>
                <w:i/>
                <w:u w:val="single"/>
              </w:rPr>
              <w:t xml:space="preserve">RRC </w:t>
            </w:r>
            <w:r w:rsidRPr="00E36763">
              <w:rPr>
                <w:rFonts w:ascii="Arial" w:eastAsia="DengXian" w:hAnsi="Arial" w:cs="Arial"/>
                <w:i/>
                <w:u w:val="single"/>
              </w:rPr>
              <w:t>reconfiguration</w:t>
            </w:r>
            <w:r>
              <w:rPr>
                <w:rFonts w:ascii="Arial" w:eastAsia="DengXian" w:hAnsi="Arial" w:cs="Arial"/>
              </w:rPr>
              <w:t>:</w:t>
            </w:r>
          </w:p>
          <w:p w14:paraId="24FE5C3C" w14:textId="77777777" w:rsidR="00364B86" w:rsidRDefault="00364B86" w:rsidP="00364B86">
            <w:pPr>
              <w:rPr>
                <w:rFonts w:ascii="Arial" w:eastAsia="DengXian" w:hAnsi="Arial" w:cs="Arial"/>
              </w:rPr>
            </w:pPr>
            <w:r>
              <w:rPr>
                <w:rFonts w:ascii="Arial" w:eastAsia="DengXian" w:hAnsi="Arial" w:cs="Arial"/>
              </w:rPr>
              <w:t>{SN group ID-1, sk-counter 1,2,3,4,5,6}</w:t>
            </w:r>
          </w:p>
          <w:p w14:paraId="4D25388C" w14:textId="77777777" w:rsidR="00E36763" w:rsidRPr="00E36763" w:rsidRDefault="00E36763" w:rsidP="00364B86">
            <w:pPr>
              <w:rPr>
                <w:rFonts w:ascii="Arial" w:eastAsia="DengXian" w:hAnsi="Arial" w:cs="Arial"/>
                <w:u w:val="single"/>
              </w:rPr>
            </w:pPr>
            <w:r w:rsidRPr="00E36763">
              <w:rPr>
                <w:rFonts w:ascii="Arial" w:eastAsia="DengXian" w:hAnsi="Arial" w:cs="Arial"/>
                <w:i/>
                <w:u w:val="single"/>
              </w:rPr>
              <w:t>Conditional reconfiguration:</w:t>
            </w:r>
            <w:r w:rsidRPr="00E36763">
              <w:rPr>
                <w:rFonts w:ascii="Arial" w:eastAsia="DengXian" w:hAnsi="Arial" w:cs="Arial"/>
                <w:u w:val="single"/>
              </w:rPr>
              <w:t xml:space="preserve"> </w:t>
            </w:r>
          </w:p>
          <w:p w14:paraId="27F736AA"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PSCell-1, SN group ID-1, sk-counter 1,2,3,4,5</w:t>
            </w:r>
            <w:r w:rsidR="00364B86">
              <w:rPr>
                <w:rFonts w:ascii="Arial" w:eastAsia="DengXian" w:hAnsi="Arial" w:cs="Arial" w:hint="eastAsia"/>
                <w:lang w:eastAsia="zh-CN"/>
              </w:rPr>
              <w:t>}</w:t>
            </w:r>
          </w:p>
          <w:p w14:paraId="51F8EF80"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PSCell-3, SN group ID-1, sk-counter 6</w:t>
            </w:r>
            <w:r w:rsidR="00364B86">
              <w:rPr>
                <w:rFonts w:ascii="Arial" w:eastAsia="DengXian" w:hAnsi="Arial" w:cs="Arial" w:hint="eastAsia"/>
                <w:lang w:eastAsia="zh-CN"/>
              </w:rPr>
              <w:t>}</w:t>
            </w:r>
          </w:p>
          <w:p w14:paraId="5608CFE0" w14:textId="77777777" w:rsidR="00364B86" w:rsidRDefault="00E36763" w:rsidP="00364B86">
            <w:pPr>
              <w:rPr>
                <w:rFonts w:ascii="Arial" w:eastAsia="DengXian" w:hAnsi="Arial" w:cs="Arial"/>
              </w:rPr>
            </w:pPr>
            <w:r>
              <w:rPr>
                <w:rFonts w:ascii="Arial" w:eastAsia="DengXian" w:hAnsi="Arial" w:cs="Arial"/>
              </w:rPr>
              <w:t>And for the last bullet, w</w:t>
            </w:r>
            <w:r w:rsidR="00364B86">
              <w:rPr>
                <w:rFonts w:ascii="Arial" w:eastAsia="DengXian" w:hAnsi="Arial" w:cs="Arial"/>
              </w:rPr>
              <w:t>e share the same view with ZTE. It is doubtful that this kind of index is needed. The UE can just delete the used SK-counter value in its variable, as we understand the used sk-counter cannot be used again.</w:t>
            </w:r>
          </w:p>
        </w:tc>
      </w:tr>
      <w:tr w:rsidR="00451B83" w14:paraId="39A1B133" w14:textId="77777777">
        <w:tc>
          <w:tcPr>
            <w:tcW w:w="1496" w:type="dxa"/>
          </w:tcPr>
          <w:p w14:paraId="391930BB" w14:textId="66CCCAFA" w:rsidR="00451B83" w:rsidRDefault="00451B83" w:rsidP="00364B86">
            <w:pPr>
              <w:rPr>
                <w:rFonts w:ascii="Arial" w:eastAsia="DengXian" w:hAnsi="Arial" w:cs="Arial"/>
              </w:rPr>
            </w:pPr>
            <w:r>
              <w:rPr>
                <w:rFonts w:ascii="Arial" w:eastAsia="DengXian" w:hAnsi="Arial" w:cs="Arial"/>
              </w:rPr>
              <w:lastRenderedPageBreak/>
              <w:t>Ericsson</w:t>
            </w:r>
          </w:p>
        </w:tc>
        <w:tc>
          <w:tcPr>
            <w:tcW w:w="1739" w:type="dxa"/>
          </w:tcPr>
          <w:p w14:paraId="166F3733" w14:textId="17BD5FC9" w:rsidR="00451B83" w:rsidRDefault="00A07C2F" w:rsidP="00364B86">
            <w:pPr>
              <w:rPr>
                <w:rFonts w:ascii="Arial" w:eastAsia="DengXian" w:hAnsi="Arial" w:cs="Arial"/>
              </w:rPr>
            </w:pPr>
            <w:r>
              <w:rPr>
                <w:rFonts w:ascii="Arial" w:eastAsia="DengXian" w:hAnsi="Arial" w:cs="Arial"/>
              </w:rPr>
              <w:t>See comments</w:t>
            </w:r>
          </w:p>
        </w:tc>
        <w:tc>
          <w:tcPr>
            <w:tcW w:w="6480" w:type="dxa"/>
          </w:tcPr>
          <w:p w14:paraId="6DA9C000" w14:textId="2446D574" w:rsidR="00451B83" w:rsidRDefault="004D45ED" w:rsidP="00364B86">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DengXian" w:hAnsi="Arial" w:cs="Arial"/>
              </w:rPr>
            </w:pPr>
            <w:r>
              <w:rPr>
                <w:rFonts w:ascii="Arial" w:eastAsia="DengXian" w:hAnsi="Arial" w:cs="Arial"/>
              </w:rPr>
              <w:t>We also need to consider</w:t>
            </w:r>
            <w:r w:rsidR="00E15440">
              <w:rPr>
                <w:rFonts w:ascii="Arial" w:eastAsia="DengXian" w:hAnsi="Arial" w:cs="Arial"/>
              </w:rPr>
              <w:t xml:space="preserve"> the co-existence with existing Sk-counter.</w:t>
            </w:r>
          </w:p>
        </w:tc>
      </w:tr>
    </w:tbl>
    <w:p w14:paraId="5D8BB5E9" w14:textId="77777777" w:rsidR="000570E7" w:rsidRDefault="000570E7">
      <w:pPr>
        <w:jc w:val="both"/>
        <w:rPr>
          <w:rStyle w:val="Heading3Char"/>
          <w:rFonts w:cs="Arial"/>
          <w:b/>
          <w:bCs/>
          <w:sz w:val="20"/>
        </w:rPr>
      </w:pPr>
    </w:p>
    <w:p w14:paraId="53CE8D46" w14:textId="77777777" w:rsidR="000570E7" w:rsidRDefault="000C003F">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BA6EBDC" w14:textId="77777777" w:rsidR="000570E7" w:rsidRDefault="000C003F">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6770B09"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5FEF2A3D" w14:textId="77777777" w:rsidR="000570E7" w:rsidRDefault="000C003F">
            <w:pPr>
              <w:rPr>
                <w:rFonts w:ascii="Arial" w:eastAsia="DengXian" w:hAnsi="Arial" w:cs="Arial"/>
                <w:lang w:eastAsia="zh-CN"/>
              </w:rPr>
            </w:pPr>
            <w:r>
              <w:rPr>
                <w:rFonts w:ascii="Arial" w:eastAsia="DengXian" w:hAnsi="Arial" w:cs="Arial"/>
                <w:lang w:eastAsia="zh-CN"/>
              </w:rPr>
              <w:t>In SA3 draftCR,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Option 3: The MN derives the corresponding KSN as described in Annex A.16 based on the corresponding SN Counters values. The </w:t>
            </w:r>
            <w:r>
              <w:rPr>
                <w:rFonts w:ascii="Arial" w:eastAsia="DengXian" w:hAnsi="Arial" w:cs="Arial"/>
                <w:i/>
                <w:lang w:eastAsia="zh-CN"/>
              </w:rPr>
              <w:lastRenderedPageBreak/>
              <w:t>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The target SN uses the SN Counter value to request the Ksn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3 in 6.10.2.X.1: The SN chooses the first unused Ksn key for that UE to establish the security with the UE.</w:t>
            </w:r>
          </w:p>
          <w:p w14:paraId="6E037EA1" w14:textId="77777777" w:rsidR="000570E7" w:rsidRDefault="000C003F">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DengXian" w:hAnsi="Arial" w:cs="Arial"/>
                <w:lang w:eastAsia="zh-CN"/>
              </w:rPr>
            </w:pPr>
            <w:r>
              <w:rPr>
                <w:rFonts w:ascii="Arial" w:eastAsia="DengXian" w:hAnsi="Arial" w:cs="Arial"/>
              </w:rPr>
              <w:lastRenderedPageBreak/>
              <w:t>Lenovo</w:t>
            </w:r>
          </w:p>
        </w:tc>
        <w:tc>
          <w:tcPr>
            <w:tcW w:w="1739" w:type="dxa"/>
          </w:tcPr>
          <w:p w14:paraId="5E5037BF" w14:textId="77777777" w:rsidR="000570E7" w:rsidRDefault="000C003F">
            <w:pPr>
              <w:rPr>
                <w:rFonts w:ascii="Arial" w:eastAsia="DengXian" w:hAnsi="Arial" w:cs="Arial"/>
                <w:lang w:eastAsia="zh-CN"/>
              </w:rPr>
            </w:pPr>
            <w:r>
              <w:rPr>
                <w:rFonts w:ascii="Arial" w:eastAsia="DengXian" w:hAnsi="Arial" w:cs="Arial"/>
              </w:rPr>
              <w:t>Both alternatives work</w:t>
            </w:r>
          </w:p>
        </w:tc>
        <w:tc>
          <w:tcPr>
            <w:tcW w:w="6480" w:type="dxa"/>
          </w:tcPr>
          <w:p w14:paraId="46778F33" w14:textId="77777777" w:rsidR="000570E7" w:rsidRDefault="000C003F">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S-KgNB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3BD782F" w14:textId="77777777" w:rsidR="000570E7" w:rsidRDefault="000C003F">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46B8890D" w14:textId="77777777" w:rsidR="000570E7" w:rsidRDefault="000C003F">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0570E7" w14:paraId="026F3708" w14:textId="77777777">
        <w:tc>
          <w:tcPr>
            <w:tcW w:w="1496" w:type="dxa"/>
          </w:tcPr>
          <w:p w14:paraId="1E0F44C3"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CDA6E9"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4E8909B7" w14:textId="77777777" w:rsidR="000570E7" w:rsidRDefault="000C003F">
            <w:pPr>
              <w:jc w:val="both"/>
              <w:rPr>
                <w:rFonts w:ascii="Arial" w:eastAsia="DengXian" w:hAnsi="Arial" w:cs="Arial"/>
                <w:lang w:val="en-US" w:eastAsia="zh-CN"/>
              </w:rPr>
            </w:pPr>
            <w:r>
              <w:rPr>
                <w:rFonts w:ascii="Arial" w:eastAsia="DengXian" w:hAnsi="Arial" w:cs="Arial" w:hint="eastAsia"/>
                <w:lang w:val="en-US" w:eastAsia="zh-CN"/>
              </w:rPr>
              <w:t xml:space="preserve">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w:t>
            </w:r>
            <w:r>
              <w:rPr>
                <w:rFonts w:ascii="Arial" w:eastAsia="DengXian" w:hAnsi="Arial" w:cs="Arial" w:hint="eastAsia"/>
                <w:lang w:val="en-US" w:eastAsia="zh-CN"/>
              </w:rPr>
              <w:lastRenderedPageBreak/>
              <w:t>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behaviour. </w:t>
            </w:r>
          </w:p>
        </w:tc>
      </w:tr>
      <w:tr w:rsidR="00E36763" w14:paraId="107053E7" w14:textId="77777777">
        <w:tc>
          <w:tcPr>
            <w:tcW w:w="1496" w:type="dxa"/>
          </w:tcPr>
          <w:p w14:paraId="7F9ED04B" w14:textId="77777777" w:rsidR="00E36763" w:rsidRDefault="00E36763">
            <w:pPr>
              <w:rPr>
                <w:rFonts w:ascii="Arial" w:eastAsia="DengXian" w:hAnsi="Arial" w:cs="Arial"/>
                <w:lang w:val="en-US" w:eastAsia="zh-CN"/>
              </w:rPr>
            </w:pPr>
            <w:r>
              <w:rPr>
                <w:rFonts w:ascii="Arial" w:eastAsia="DengXian" w:hAnsi="Arial" w:cs="Arial"/>
                <w:lang w:val="en-US" w:eastAsia="zh-CN"/>
              </w:rPr>
              <w:lastRenderedPageBreak/>
              <w:t>vivo</w:t>
            </w:r>
          </w:p>
        </w:tc>
        <w:tc>
          <w:tcPr>
            <w:tcW w:w="1739" w:type="dxa"/>
          </w:tcPr>
          <w:p w14:paraId="0AA9DBC4" w14:textId="77777777" w:rsidR="00E36763" w:rsidRDefault="00E36763">
            <w:pPr>
              <w:rPr>
                <w:rFonts w:ascii="Arial" w:eastAsia="DengXian" w:hAnsi="Arial" w:cs="Arial"/>
                <w:lang w:val="en-US" w:eastAsia="zh-CN"/>
              </w:rPr>
            </w:pPr>
            <w:r>
              <w:rPr>
                <w:rFonts w:ascii="Arial" w:eastAsia="DengXian" w:hAnsi="Arial" w:cs="Arial"/>
                <w:lang w:val="en-US" w:eastAsia="zh-CN"/>
              </w:rPr>
              <w:t>No</w:t>
            </w:r>
          </w:p>
        </w:tc>
        <w:tc>
          <w:tcPr>
            <w:tcW w:w="6480" w:type="dxa"/>
          </w:tcPr>
          <w:p w14:paraId="3160A4D4"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14:paraId="63A01C73"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Although it is true that it is workable to </w:t>
            </w:r>
            <w:r w:rsidRPr="00E36763">
              <w:rPr>
                <w:rFonts w:ascii="Arial" w:eastAsia="DengXian" w:hAnsi="Arial" w:cs="Arial"/>
                <w:lang w:val="en-US" w:eastAsia="zh-CN"/>
              </w:rPr>
              <w:t>inclu</w:t>
            </w:r>
            <w:r>
              <w:rPr>
                <w:rFonts w:ascii="Arial" w:eastAsia="DengXian" w:hAnsi="Arial" w:cs="Arial"/>
                <w:lang w:val="en-US" w:eastAsia="zh-CN"/>
              </w:rPr>
              <w:t>de</w:t>
            </w:r>
            <w:r w:rsidRPr="00E36763">
              <w:rPr>
                <w:rFonts w:ascii="Arial" w:eastAsia="DengXian" w:hAnsi="Arial" w:cs="Arial"/>
                <w:lang w:val="en-US" w:eastAsia="zh-CN"/>
              </w:rPr>
              <w:t xml:space="preserve"> the selected SK counter value in</w:t>
            </w:r>
            <w:r>
              <w:rPr>
                <w:rFonts w:ascii="Arial" w:eastAsia="DengXian"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E6D796C" w14:textId="12AD8A02" w:rsidR="008C4870" w:rsidRDefault="00DC5585">
            <w:pPr>
              <w:rPr>
                <w:rFonts w:ascii="Arial" w:eastAsia="DengXian" w:hAnsi="Arial" w:cs="Arial"/>
                <w:lang w:val="en-US" w:eastAsia="zh-CN"/>
              </w:rPr>
            </w:pPr>
            <w:r>
              <w:rPr>
                <w:rFonts w:ascii="Arial" w:eastAsia="DengXian" w:hAnsi="Arial" w:cs="Arial"/>
                <w:lang w:val="en-US" w:eastAsia="zh-CN"/>
              </w:rPr>
              <w:t>Maybe</w:t>
            </w:r>
          </w:p>
        </w:tc>
        <w:tc>
          <w:tcPr>
            <w:tcW w:w="6480" w:type="dxa"/>
          </w:tcPr>
          <w:p w14:paraId="08D7EEF1" w14:textId="535357A4" w:rsidR="008C4870" w:rsidRDefault="008C4870">
            <w:pPr>
              <w:jc w:val="both"/>
              <w:rPr>
                <w:rFonts w:ascii="Arial" w:eastAsia="DengXian" w:hAnsi="Arial" w:cs="Arial"/>
                <w:lang w:val="en-US" w:eastAsia="zh-CN"/>
              </w:rPr>
            </w:pPr>
            <w:r>
              <w:rPr>
                <w:rFonts w:ascii="Arial" w:eastAsia="DengXian" w:hAnsi="Arial" w:cs="Arial"/>
                <w:lang w:val="en-US" w:eastAsia="zh-CN"/>
              </w:rPr>
              <w:t xml:space="preserve">We think both options </w:t>
            </w:r>
            <w:r w:rsidR="00280A7D">
              <w:rPr>
                <w:rFonts w:ascii="Arial" w:eastAsia="DengXian" w:hAnsi="Arial" w:cs="Arial"/>
                <w:lang w:val="en-US" w:eastAsia="zh-CN"/>
              </w:rPr>
              <w:t xml:space="preserve">1 or 3 </w:t>
            </w:r>
            <w:r>
              <w:rPr>
                <w:rFonts w:ascii="Arial" w:eastAsia="DengXian" w:hAnsi="Arial" w:cs="Arial"/>
                <w:lang w:val="en-US" w:eastAsia="zh-CN"/>
              </w:rPr>
              <w:t xml:space="preserve">could work, but the UE sending the value in </w:t>
            </w:r>
            <w:r w:rsidRPr="008C4870">
              <w:rPr>
                <w:rFonts w:ascii="Arial" w:eastAsia="DengXian" w:hAnsi="Arial" w:cs="Arial"/>
                <w:i/>
                <w:iCs/>
                <w:lang w:val="en-US" w:eastAsia="zh-CN"/>
              </w:rPr>
              <w:t>RRCReconfigurationComplete</w:t>
            </w:r>
            <w:r>
              <w:rPr>
                <w:rFonts w:ascii="Arial" w:eastAsia="DengXian" w:hAnsi="Arial" w:cs="Arial"/>
                <w:lang w:val="en-US" w:eastAsia="zh-CN"/>
              </w:rPr>
              <w:t xml:space="preserve"> is more safe in case of misalignment</w:t>
            </w:r>
            <w:r w:rsidR="00F22112">
              <w:rPr>
                <w:rFonts w:ascii="Arial" w:eastAsia="DengXian" w:hAnsi="Arial" w:cs="Arial"/>
                <w:lang w:val="en-US" w:eastAsia="zh-CN"/>
              </w:rPr>
              <w:t xml:space="preserve"> between the UE and the network regarding number of executed procedures.</w:t>
            </w:r>
          </w:p>
        </w:tc>
      </w:tr>
    </w:tbl>
    <w:p w14:paraId="404F7C84" w14:textId="77777777" w:rsidR="000570E7" w:rsidRDefault="000570E7">
      <w:pPr>
        <w:jc w:val="both"/>
        <w:rPr>
          <w:rStyle w:val="Heading3Char"/>
          <w:rFonts w:cs="Arial"/>
          <w:sz w:val="20"/>
        </w:rPr>
      </w:pPr>
    </w:p>
    <w:p w14:paraId="4468A540" w14:textId="77777777" w:rsidR="000570E7" w:rsidRDefault="000C003F">
      <w:pPr>
        <w:jc w:val="both"/>
        <w:rPr>
          <w:rStyle w:val="Heading3Char"/>
          <w:rFonts w:cs="Arial"/>
          <w:sz w:val="20"/>
        </w:rPr>
      </w:pPr>
      <w:r>
        <w:rPr>
          <w:rStyle w:val="Heading3Char"/>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Heading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14:paraId="4AF9D63C" w14:textId="77777777" w:rsidR="000570E7" w:rsidRDefault="000C003F">
      <w:pPr>
        <w:pStyle w:val="ListParagraph"/>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D9C8C7E" w14:textId="77777777" w:rsidR="000570E7" w:rsidRDefault="000C003F">
      <w:pPr>
        <w:pStyle w:val="ListParagraph"/>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222EC479"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77342527" w14:textId="77777777" w:rsidR="000570E7" w:rsidRDefault="000C003F">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DengXian" w:hAnsi="Arial" w:cs="Arial"/>
                <w:lang w:eastAsia="zh-CN"/>
              </w:rPr>
            </w:pPr>
            <w:r>
              <w:rPr>
                <w:rFonts w:ascii="Arial" w:eastAsia="DengXian" w:hAnsi="Arial" w:cs="Arial"/>
                <w:lang w:eastAsia="zh-CN"/>
              </w:rPr>
              <w:t>Lenovo</w:t>
            </w:r>
          </w:p>
        </w:tc>
        <w:tc>
          <w:tcPr>
            <w:tcW w:w="1739" w:type="dxa"/>
          </w:tcPr>
          <w:p w14:paraId="10590DCC"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4372F1FF" w14:textId="77777777" w:rsidR="000570E7" w:rsidRDefault="000C003F">
            <w:pPr>
              <w:rPr>
                <w:rFonts w:ascii="Arial" w:eastAsia="DengXian" w:hAnsi="Arial" w:cs="Arial"/>
                <w:lang w:eastAsia="zh-CN"/>
              </w:rPr>
            </w:pPr>
            <w:r>
              <w:rPr>
                <w:rFonts w:ascii="Arial" w:eastAsia="DengXian"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31DEC277"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49D72B2B"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DengXian" w:hAnsi="Arial" w:cs="Arial"/>
              </w:rPr>
            </w:pPr>
            <w:r>
              <w:rPr>
                <w:rFonts w:ascii="Arial" w:eastAsia="DengXian" w:hAnsi="Arial" w:cs="Arial"/>
              </w:rPr>
              <w:t>vivo</w:t>
            </w:r>
          </w:p>
        </w:tc>
        <w:tc>
          <w:tcPr>
            <w:tcW w:w="1739" w:type="dxa"/>
          </w:tcPr>
          <w:p w14:paraId="6DA5DEA0" w14:textId="77777777" w:rsidR="00E36763" w:rsidRDefault="00E36763" w:rsidP="00E36763">
            <w:pPr>
              <w:rPr>
                <w:rFonts w:ascii="Arial" w:eastAsia="DengXian" w:hAnsi="Arial" w:cs="Arial"/>
              </w:rPr>
            </w:pPr>
            <w:r>
              <w:rPr>
                <w:rFonts w:ascii="Arial" w:eastAsia="DengXian" w:hAnsi="Arial" w:cs="Arial"/>
              </w:rPr>
              <w:t>A</w:t>
            </w:r>
          </w:p>
        </w:tc>
        <w:tc>
          <w:tcPr>
            <w:tcW w:w="6480" w:type="dxa"/>
          </w:tcPr>
          <w:p w14:paraId="0F5AA2BA" w14:textId="77777777" w:rsidR="00E36763" w:rsidRDefault="00E36763" w:rsidP="00E36763">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DengXian" w:hAnsi="Arial" w:cs="Arial"/>
              </w:rPr>
            </w:pPr>
            <w:r>
              <w:rPr>
                <w:rFonts w:ascii="Arial" w:eastAsia="DengXian"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DengXian" w:hAnsi="Arial" w:cs="Arial"/>
              </w:rPr>
            </w:pPr>
            <w:r>
              <w:rPr>
                <w:rFonts w:ascii="Arial" w:eastAsia="DengXian" w:hAnsi="Arial" w:cs="Arial"/>
              </w:rPr>
              <w:t>Ericsson</w:t>
            </w:r>
          </w:p>
        </w:tc>
        <w:tc>
          <w:tcPr>
            <w:tcW w:w="1739" w:type="dxa"/>
          </w:tcPr>
          <w:p w14:paraId="5A93FDAD" w14:textId="1FF4C10A" w:rsidR="009F42F5" w:rsidRDefault="002E6F8A" w:rsidP="00E36763">
            <w:pPr>
              <w:rPr>
                <w:rFonts w:ascii="Arial" w:eastAsia="DengXian" w:hAnsi="Arial" w:cs="Arial"/>
              </w:rPr>
            </w:pPr>
            <w:r>
              <w:rPr>
                <w:rFonts w:ascii="Arial" w:eastAsia="DengXian" w:hAnsi="Arial" w:cs="Arial"/>
              </w:rPr>
              <w:t>A</w:t>
            </w:r>
          </w:p>
        </w:tc>
        <w:tc>
          <w:tcPr>
            <w:tcW w:w="6480" w:type="dxa"/>
          </w:tcPr>
          <w:p w14:paraId="7A77B454" w14:textId="7895A556" w:rsidR="009F42F5" w:rsidRDefault="00674370" w:rsidP="00E36763">
            <w:pPr>
              <w:rPr>
                <w:rFonts w:ascii="Arial" w:eastAsia="DengXian" w:hAnsi="Arial" w:cs="Arial"/>
              </w:rPr>
            </w:pPr>
            <w:r>
              <w:rPr>
                <w:rFonts w:ascii="Arial" w:eastAsia="DengXian" w:hAnsi="Arial" w:cs="Arial"/>
              </w:rPr>
              <w:t xml:space="preserve">The same behaviour as for S-CPAC should be </w:t>
            </w:r>
            <w:r w:rsidR="002E6F8A">
              <w:rPr>
                <w:rFonts w:ascii="Arial" w:eastAsia="DengXian" w:hAnsi="Arial" w:cs="Arial"/>
              </w:rPr>
              <w:t>applied.</w:t>
            </w: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F63D616"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7418DE6F" w14:textId="77777777" w:rsidR="000570E7" w:rsidRDefault="000C003F">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63C647FA"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48C423C0" w14:textId="77777777" w:rsidR="000570E7" w:rsidRDefault="000C003F">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41AA3CD"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D0ABE85"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66AC8CF7" w14:textId="77777777" w:rsidR="00E36763" w:rsidRDefault="00E36763">
            <w:pPr>
              <w:rPr>
                <w:rFonts w:ascii="Arial" w:eastAsia="DengXian" w:hAnsi="Arial" w:cs="Arial"/>
                <w:lang w:val="en-US" w:eastAsia="zh-CN"/>
              </w:rPr>
            </w:pPr>
            <w:r>
              <w:rPr>
                <w:rFonts w:ascii="Arial" w:eastAsia="DengXian" w:hAnsi="Arial" w:cs="Arial"/>
                <w:lang w:val="en-US" w:eastAsia="zh-CN"/>
              </w:rPr>
              <w:t>Yes</w:t>
            </w:r>
          </w:p>
        </w:tc>
        <w:tc>
          <w:tcPr>
            <w:tcW w:w="6480" w:type="dxa"/>
          </w:tcPr>
          <w:p w14:paraId="04A8C23F" w14:textId="77777777" w:rsidR="00E36763" w:rsidRDefault="00E36763">
            <w:pPr>
              <w:rPr>
                <w:rFonts w:ascii="Arial" w:eastAsia="DengXian" w:hAnsi="Arial" w:cs="Arial"/>
              </w:rPr>
            </w:pPr>
            <w:r>
              <w:rPr>
                <w:rFonts w:ascii="Arial" w:eastAsia="DengXian" w:hAnsi="Arial" w:cs="Arial"/>
              </w:rPr>
              <w:t xml:space="preserve">It is up to NW implementation to ensure that. </w:t>
            </w:r>
          </w:p>
          <w:p w14:paraId="5930A0C2" w14:textId="77777777" w:rsidR="00E36763" w:rsidRDefault="00E36763">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variable as the same sk-counter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B203169" w14:textId="40025B5F" w:rsidR="00AE7B34" w:rsidRDefault="00867492">
            <w:pPr>
              <w:rPr>
                <w:rFonts w:ascii="Arial" w:eastAsia="DengXian" w:hAnsi="Arial" w:cs="Arial"/>
                <w:lang w:val="en-US" w:eastAsia="zh-CN"/>
              </w:rPr>
            </w:pPr>
            <w:r>
              <w:rPr>
                <w:rFonts w:ascii="Arial" w:eastAsia="DengXian" w:hAnsi="Arial" w:cs="Arial"/>
                <w:lang w:val="en-US" w:eastAsia="zh-CN"/>
              </w:rPr>
              <w:t>Yes</w:t>
            </w:r>
          </w:p>
        </w:tc>
        <w:tc>
          <w:tcPr>
            <w:tcW w:w="6480" w:type="dxa"/>
          </w:tcPr>
          <w:p w14:paraId="5D146E5F" w14:textId="62B2280B" w:rsidR="00AE7B34" w:rsidRDefault="00867492">
            <w:pPr>
              <w:rPr>
                <w:rFonts w:ascii="Arial" w:eastAsia="DengXian" w:hAnsi="Arial" w:cs="Arial"/>
              </w:rPr>
            </w:pPr>
            <w:r>
              <w:rPr>
                <w:rFonts w:ascii="Arial" w:eastAsia="DengXian" w:hAnsi="Arial" w:cs="Arial"/>
              </w:rPr>
              <w:t>This can be up to network implementation, no need to specify anything.</w:t>
            </w: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t xml:space="preserve">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w:t>
      </w:r>
      <w:r>
        <w:rPr>
          <w:rFonts w:ascii="Arial" w:hAnsi="Arial" w:cs="Arial"/>
        </w:rPr>
        <w:lastRenderedPageBreak/>
        <w:t>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59B675D" w14:textId="77777777" w:rsidR="000570E7" w:rsidRDefault="000570E7">
            <w:pPr>
              <w:rPr>
                <w:rFonts w:ascii="Arial" w:eastAsia="DengXian" w:hAnsi="Arial" w:cs="Arial"/>
              </w:rPr>
            </w:pPr>
          </w:p>
        </w:tc>
        <w:tc>
          <w:tcPr>
            <w:tcW w:w="6480" w:type="dxa"/>
          </w:tcPr>
          <w:p w14:paraId="45D931DA" w14:textId="77777777" w:rsidR="000570E7" w:rsidRDefault="000C003F">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60AB39" w14:textId="77777777" w:rsidR="000570E7" w:rsidRDefault="000570E7">
            <w:pPr>
              <w:rPr>
                <w:rFonts w:ascii="Arial" w:eastAsia="DengXian" w:hAnsi="Arial" w:cs="Arial"/>
              </w:rPr>
            </w:pPr>
          </w:p>
        </w:tc>
        <w:tc>
          <w:tcPr>
            <w:tcW w:w="6480" w:type="dxa"/>
          </w:tcPr>
          <w:p w14:paraId="799584BE" w14:textId="77777777" w:rsidR="000570E7" w:rsidRDefault="000C003F">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DengXian" w:hAnsi="Arial" w:cs="Arial"/>
              </w:rPr>
            </w:pPr>
            <w:r>
              <w:rPr>
                <w:rFonts w:ascii="Arial" w:eastAsia="DengXian" w:hAnsi="Arial" w:cs="Arial"/>
              </w:rPr>
              <w:t>vivo</w:t>
            </w:r>
          </w:p>
        </w:tc>
        <w:tc>
          <w:tcPr>
            <w:tcW w:w="1739" w:type="dxa"/>
          </w:tcPr>
          <w:p w14:paraId="360CF065" w14:textId="77777777" w:rsidR="002775FC" w:rsidRDefault="002775FC" w:rsidP="002775FC">
            <w:pPr>
              <w:rPr>
                <w:rFonts w:ascii="Arial" w:eastAsia="DengXian" w:hAnsi="Arial" w:cs="Arial"/>
              </w:rPr>
            </w:pPr>
            <w:r>
              <w:rPr>
                <w:rFonts w:ascii="Arial" w:eastAsia="DengXian" w:hAnsi="Arial" w:cs="Arial"/>
              </w:rPr>
              <w:t xml:space="preserve">No </w:t>
            </w:r>
          </w:p>
        </w:tc>
        <w:tc>
          <w:tcPr>
            <w:tcW w:w="6480" w:type="dxa"/>
          </w:tcPr>
          <w:p w14:paraId="296F31A1" w14:textId="77777777" w:rsidR="002775FC" w:rsidRDefault="002775FC" w:rsidP="002775FC">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252332" w14:paraId="2DD43E57" w14:textId="77777777">
        <w:tc>
          <w:tcPr>
            <w:tcW w:w="1496" w:type="dxa"/>
          </w:tcPr>
          <w:p w14:paraId="001F1BCC" w14:textId="2A8F557C" w:rsidR="00252332" w:rsidRDefault="00252332" w:rsidP="002775FC">
            <w:pPr>
              <w:rPr>
                <w:rFonts w:ascii="Arial" w:eastAsia="DengXian" w:hAnsi="Arial" w:cs="Arial"/>
              </w:rPr>
            </w:pPr>
            <w:r>
              <w:rPr>
                <w:rFonts w:ascii="Arial" w:eastAsia="DengXian" w:hAnsi="Arial" w:cs="Arial"/>
              </w:rPr>
              <w:t>Ericsson</w:t>
            </w:r>
          </w:p>
        </w:tc>
        <w:tc>
          <w:tcPr>
            <w:tcW w:w="1739" w:type="dxa"/>
          </w:tcPr>
          <w:p w14:paraId="447A2166" w14:textId="77777777" w:rsidR="00252332" w:rsidRDefault="00252332" w:rsidP="002775FC">
            <w:pPr>
              <w:rPr>
                <w:rFonts w:ascii="Arial" w:eastAsia="DengXian" w:hAnsi="Arial" w:cs="Arial"/>
              </w:rPr>
            </w:pPr>
          </w:p>
        </w:tc>
        <w:tc>
          <w:tcPr>
            <w:tcW w:w="6480" w:type="dxa"/>
          </w:tcPr>
          <w:p w14:paraId="1C601A0E" w14:textId="66BEC8C8" w:rsidR="00252332" w:rsidRDefault="00252332" w:rsidP="002775FC">
            <w:pPr>
              <w:rPr>
                <w:rFonts w:ascii="Arial" w:eastAsia="DengXian" w:hAnsi="Arial" w:cs="Arial"/>
              </w:rPr>
            </w:pPr>
            <w:r>
              <w:rPr>
                <w:rFonts w:ascii="Arial" w:eastAsia="DengXian" w:hAnsi="Arial" w:cs="Arial"/>
              </w:rPr>
              <w:t>Agree that it can be discussed later.</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91D5D0C" w14:textId="77777777">
        <w:tc>
          <w:tcPr>
            <w:tcW w:w="1496" w:type="dxa"/>
          </w:tcPr>
          <w:p w14:paraId="3D4B8DF1" w14:textId="77777777" w:rsidR="000570E7" w:rsidRDefault="000570E7">
            <w:pPr>
              <w:rPr>
                <w:rFonts w:ascii="Arial" w:eastAsia="DengXian" w:hAnsi="Arial" w:cs="Arial"/>
              </w:rPr>
            </w:pPr>
          </w:p>
        </w:tc>
        <w:tc>
          <w:tcPr>
            <w:tcW w:w="1739" w:type="dxa"/>
          </w:tcPr>
          <w:p w14:paraId="169134BD" w14:textId="77777777" w:rsidR="000570E7" w:rsidRDefault="000570E7">
            <w:pPr>
              <w:rPr>
                <w:rFonts w:ascii="Arial" w:eastAsia="DengXian" w:hAnsi="Arial" w:cs="Arial"/>
              </w:rPr>
            </w:pPr>
          </w:p>
        </w:tc>
        <w:tc>
          <w:tcPr>
            <w:tcW w:w="6480" w:type="dxa"/>
          </w:tcPr>
          <w:p w14:paraId="5BA0F67F" w14:textId="77777777" w:rsidR="000570E7" w:rsidRDefault="000570E7">
            <w:pPr>
              <w:rPr>
                <w:rFonts w:ascii="Arial" w:eastAsia="DengXian" w:hAnsi="Arial" w:cs="Arial"/>
              </w:rPr>
            </w:pPr>
          </w:p>
        </w:tc>
      </w:tr>
    </w:tbl>
    <w:p w14:paraId="06877951" w14:textId="77777777" w:rsidR="000570E7" w:rsidRDefault="000570E7">
      <w:pPr>
        <w:rPr>
          <w:rFonts w:ascii="Arial" w:hAnsi="Arial" w:cs="Arial"/>
          <w:b/>
          <w:bCs/>
        </w:rPr>
      </w:pPr>
    </w:p>
    <w:p w14:paraId="1645D7BE" w14:textId="77777777" w:rsidR="000570E7" w:rsidRDefault="000C003F">
      <w:pPr>
        <w:pStyle w:val="Heading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Heading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3FA9" w14:textId="77777777" w:rsidR="000C003F" w:rsidRDefault="000C003F" w:rsidP="00285F9D">
      <w:pPr>
        <w:spacing w:after="0" w:line="240" w:lineRule="auto"/>
      </w:pPr>
      <w:r>
        <w:separator/>
      </w:r>
    </w:p>
  </w:endnote>
  <w:endnote w:type="continuationSeparator" w:id="0">
    <w:p w14:paraId="18991AC2" w14:textId="77777777" w:rsidR="000C003F" w:rsidRDefault="000C003F"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A914" w14:textId="77777777" w:rsidR="000C003F" w:rsidRDefault="000C003F" w:rsidP="00285F9D">
      <w:pPr>
        <w:spacing w:after="0" w:line="240" w:lineRule="auto"/>
      </w:pPr>
      <w:r>
        <w:separator/>
      </w:r>
    </w:p>
  </w:footnote>
  <w:footnote w:type="continuationSeparator" w:id="0">
    <w:p w14:paraId="7DC2EA34" w14:textId="77777777" w:rsidR="000C003F" w:rsidRDefault="000C003F"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5420457">
    <w:abstractNumId w:val="7"/>
  </w:num>
  <w:num w:numId="2" w16cid:durableId="1744717605">
    <w:abstractNumId w:val="4"/>
  </w:num>
  <w:num w:numId="3" w16cid:durableId="1518154688">
    <w:abstractNumId w:val="6"/>
  </w:num>
  <w:num w:numId="4" w16cid:durableId="779759350">
    <w:abstractNumId w:val="0"/>
  </w:num>
  <w:num w:numId="5" w16cid:durableId="1793789177">
    <w:abstractNumId w:val="1"/>
  </w:num>
  <w:num w:numId="6" w16cid:durableId="103809285">
    <w:abstractNumId w:val="8"/>
  </w:num>
  <w:num w:numId="7" w16cid:durableId="1623420126">
    <w:abstractNumId w:val="5"/>
  </w:num>
  <w:num w:numId="8" w16cid:durableId="1833132133">
    <w:abstractNumId w:val="3"/>
  </w:num>
  <w:num w:numId="9" w16cid:durableId="71986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3687"/>
    <w:rsid w:val="00204045"/>
    <w:rsid w:val="0020712B"/>
    <w:rsid w:val="00207B6C"/>
    <w:rsid w:val="00212A1C"/>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63CA5"/>
    <w:rsid w:val="0036432C"/>
    <w:rsid w:val="0036459E"/>
    <w:rsid w:val="00364B41"/>
    <w:rsid w:val="00364B86"/>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D45E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70"/>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9F42F5"/>
    <w:rsid w:val="00A07C2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3DC6"/>
    <w:rsid w:val="00E4537D"/>
    <w:rsid w:val="00E46C08"/>
    <w:rsid w:val="00E471CF"/>
    <w:rsid w:val="00E47D86"/>
    <w:rsid w:val="00E53C46"/>
    <w:rsid w:val="00E54610"/>
    <w:rsid w:val="00E56E29"/>
    <w:rsid w:val="00E609D3"/>
    <w:rsid w:val="00E61A78"/>
    <w:rsid w:val="00E62835"/>
    <w:rsid w:val="00E62CEF"/>
    <w:rsid w:val="00E63B58"/>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1E74B"/>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Cecilia</cp:lastModifiedBy>
  <cp:revision>23</cp:revision>
  <dcterms:created xsi:type="dcterms:W3CDTF">2023-09-15T08:04:00Z</dcterms:created>
  <dcterms:modified xsi:type="dcterms:W3CDTF">2023-09-15T08:44:00Z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ies>
</file>