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6B14B30" w:rsidR="00F223D9" w:rsidRDefault="00033B4C" w:rsidP="006003D7">
      <w:pPr>
        <w:rPr>
          <w:sz w:val="24"/>
          <w:szCs w:val="24"/>
        </w:rPr>
      </w:pPr>
      <w:r w:rsidRPr="00033B4C">
        <w:rPr>
          <w:sz w:val="24"/>
          <w:szCs w:val="24"/>
        </w:rPr>
        <w:t>There is general understanding in RAN2 that the functionality RAN1 is designing involves two time-alignment timers associated per one serving cell. One timer is associated to UL towards one TRP and the other towards the other TRP.</w:t>
      </w:r>
      <w:r>
        <w:rPr>
          <w:sz w:val="24"/>
          <w:szCs w:val="24"/>
        </w:rPr>
        <w:t xml:space="preserve"> </w:t>
      </w:r>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6E7BE2E1" w14:textId="51682A29" w:rsidR="00FD7EC5" w:rsidRDefault="00FD7EC5" w:rsidP="00FD7EC5">
      <w:pPr>
        <w:rPr>
          <w:sz w:val="24"/>
          <w:szCs w:val="24"/>
        </w:rPr>
      </w:pPr>
      <w:commentRangeStart w:id="1"/>
      <w:r w:rsidRPr="00F878EE">
        <w:rPr>
          <w:b/>
          <w:bCs/>
          <w:sz w:val="24"/>
          <w:szCs w:val="24"/>
        </w:rPr>
        <w:lastRenderedPageBreak/>
        <w:t>Q1a:</w:t>
      </w:r>
      <w:r>
        <w:rPr>
          <w:sz w:val="24"/>
          <w:szCs w:val="24"/>
        </w:rPr>
        <w:t xml:space="preserve"> </w:t>
      </w:r>
      <w:commentRangeEnd w:id="1"/>
      <w:r w:rsidR="00033B4C">
        <w:rPr>
          <w:rStyle w:val="CommentReference"/>
        </w:rPr>
        <w:commentReference w:id="1"/>
      </w:r>
      <w:r w:rsidR="00DD6F15">
        <w:rPr>
          <w:sz w:val="24"/>
          <w:szCs w:val="24"/>
        </w:rPr>
        <w:t xml:space="preserve">If one TA group </w:t>
      </w:r>
      <w:r w:rsidR="00403A78">
        <w:rPr>
          <w:sz w:val="24"/>
          <w:szCs w:val="24"/>
        </w:rPr>
        <w:t xml:space="preserve">contains a serving </w:t>
      </w:r>
      <w:proofErr w:type="gramStart"/>
      <w:r w:rsidR="00403A78">
        <w:rPr>
          <w:sz w:val="24"/>
          <w:szCs w:val="24"/>
        </w:rPr>
        <w:t>cell</w:t>
      </w:r>
      <w:r w:rsidR="005229C0">
        <w:rPr>
          <w:sz w:val="24"/>
          <w:szCs w:val="24"/>
        </w:rPr>
        <w:t>(</w:t>
      </w:r>
      <w:proofErr w:type="gramEnd"/>
      <w:r w:rsidR="005229C0">
        <w:rPr>
          <w:sz w:val="24"/>
          <w:szCs w:val="24"/>
        </w:rPr>
        <w:t>first TRP)</w:t>
      </w:r>
      <w:r w:rsidR="00403A78">
        <w:rPr>
          <w:sz w:val="24"/>
          <w:szCs w:val="24"/>
        </w:rPr>
        <w:t xml:space="preserve"> which has </w:t>
      </w:r>
      <w:r w:rsidR="005229C0">
        <w:rPr>
          <w:sz w:val="24"/>
          <w:szCs w:val="24"/>
        </w:rPr>
        <w:t>second</w:t>
      </w:r>
      <w:r w:rsidR="00403A78">
        <w:rPr>
          <w:sz w:val="24"/>
          <w:szCs w:val="24"/>
        </w:rPr>
        <w:t xml:space="preserve"> TA group configured</w:t>
      </w:r>
      <w:r w:rsidR="005229C0">
        <w:rPr>
          <w:sz w:val="24"/>
          <w:szCs w:val="24"/>
        </w:rPr>
        <w:t>(second TRP)</w:t>
      </w:r>
      <w:r w:rsidR="006D0EE8">
        <w:rPr>
          <w:sz w:val="24"/>
          <w:szCs w:val="24"/>
        </w:rPr>
        <w:t xml:space="preserve">, </w:t>
      </w:r>
      <w:r w:rsidR="00051532">
        <w:rPr>
          <w:sz w:val="24"/>
          <w:szCs w:val="24"/>
        </w:rPr>
        <w:t xml:space="preserve">should the </w:t>
      </w:r>
      <w:r w:rsidR="00421985">
        <w:rPr>
          <w:sz w:val="24"/>
          <w:szCs w:val="24"/>
        </w:rPr>
        <w:t>other serving cells</w:t>
      </w:r>
      <w:r w:rsidR="000B6C6D">
        <w:rPr>
          <w:sz w:val="24"/>
          <w:szCs w:val="24"/>
        </w:rPr>
        <w:t xml:space="preserve"> </w:t>
      </w:r>
      <w:r w:rsidR="00D913F2">
        <w:rPr>
          <w:sz w:val="24"/>
          <w:szCs w:val="24"/>
        </w:rPr>
        <w:t xml:space="preserve">which </w:t>
      </w:r>
      <w:r w:rsidR="006931CF">
        <w:rPr>
          <w:sz w:val="24"/>
          <w:szCs w:val="24"/>
        </w:rPr>
        <w:t>belong to the same</w:t>
      </w:r>
      <w:r w:rsidR="006931CF">
        <w:rPr>
          <w:sz w:val="24"/>
          <w:szCs w:val="24"/>
        </w:rPr>
        <w:t xml:space="preserve"> TA group</w:t>
      </w:r>
      <w:r w:rsidR="00D913F2">
        <w:rPr>
          <w:sz w:val="24"/>
          <w:szCs w:val="24"/>
        </w:rPr>
        <w:t xml:space="preserve"> and </w:t>
      </w:r>
      <w:r w:rsidR="006931CF">
        <w:rPr>
          <w:sz w:val="24"/>
          <w:szCs w:val="24"/>
        </w:rPr>
        <w:t xml:space="preserve"> </w:t>
      </w:r>
      <w:r w:rsidR="00D913F2">
        <w:rPr>
          <w:sz w:val="24"/>
          <w:szCs w:val="24"/>
        </w:rPr>
        <w:t xml:space="preserve">which also </w:t>
      </w:r>
      <w:r w:rsidR="000B6C6D">
        <w:rPr>
          <w:sz w:val="24"/>
          <w:szCs w:val="24"/>
        </w:rPr>
        <w:t>hav</w:t>
      </w:r>
      <w:r w:rsidR="00D913F2">
        <w:rPr>
          <w:sz w:val="24"/>
          <w:szCs w:val="24"/>
        </w:rPr>
        <w:t>e</w:t>
      </w:r>
      <w:r w:rsidR="000B6C6D">
        <w:rPr>
          <w:sz w:val="24"/>
          <w:szCs w:val="24"/>
        </w:rPr>
        <w:t xml:space="preserve"> </w:t>
      </w:r>
      <w:r w:rsidR="005229C0">
        <w:rPr>
          <w:sz w:val="24"/>
          <w:szCs w:val="24"/>
        </w:rPr>
        <w:t>second TA group configured</w:t>
      </w:r>
      <w:r w:rsidR="00D913F2">
        <w:rPr>
          <w:sz w:val="24"/>
          <w:szCs w:val="24"/>
        </w:rPr>
        <w:t>, belong to the same second TA group?</w:t>
      </w:r>
    </w:p>
    <w:p w14:paraId="29E7C7F3" w14:textId="13925505" w:rsidR="00EC0BC2" w:rsidRPr="00F878EE" w:rsidRDefault="00EC0BC2" w:rsidP="00FD7EC5">
      <w:pPr>
        <w:rPr>
          <w:sz w:val="24"/>
          <w:szCs w:val="24"/>
        </w:rPr>
      </w:pPr>
      <w:commentRangeStart w:id="2"/>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2"/>
      <w:r w:rsidR="00033B4C">
        <w:rPr>
          <w:rStyle w:val="CommentReference"/>
        </w:rPr>
        <w:commentReference w:id="2"/>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r>
        <w:rPr>
          <w:sz w:val="24"/>
          <w:szCs w:val="24"/>
        </w:rPr>
        <w:t>?</w:t>
      </w:r>
    </w:p>
    <w:p w14:paraId="21BBD577" w14:textId="6E17B0EA"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r w:rsidR="005877A5">
        <w:rPr>
          <w:sz w:val="24"/>
          <w:szCs w:val="24"/>
        </w:rPr>
        <w:t>Does RAN1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5D154203" w:rsidR="00F878EE" w:rsidRPr="00F878EE" w:rsidRDefault="00F878EE" w:rsidP="00F878EE">
      <w:pPr>
        <w:rPr>
          <w:sz w:val="24"/>
          <w:szCs w:val="24"/>
        </w:rPr>
      </w:pPr>
      <w:commentRangeStart w:id="3"/>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3"/>
      <w:r w:rsidR="00033B4C">
        <w:rPr>
          <w:rStyle w:val="CommentReference"/>
        </w:rPr>
        <w:commentReference w:id="3"/>
      </w:r>
      <w:r w:rsidRPr="00F878EE">
        <w:rPr>
          <w:sz w:val="24"/>
          <w:szCs w:val="24"/>
        </w:rPr>
        <w:t>When</w:t>
      </w:r>
      <w:r w:rsidR="00F65727">
        <w:rPr>
          <w:sz w:val="24"/>
          <w:szCs w:val="24"/>
        </w:rPr>
        <w:t xml:space="preserve"> </w:t>
      </w:r>
      <w:r>
        <w:rPr>
          <w:sz w:val="24"/>
          <w:szCs w:val="24"/>
        </w:rPr>
        <w:t>the 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it according to RAN1 view that </w:t>
      </w:r>
      <w:r w:rsidRPr="00CD68D5">
        <w:rPr>
          <w:sz w:val="24"/>
          <w:szCs w:val="24"/>
        </w:rPr>
        <w:t xml:space="preserve">UL towards </w:t>
      </w:r>
      <w:r>
        <w:rPr>
          <w:sz w:val="24"/>
          <w:szCs w:val="24"/>
        </w:rPr>
        <w:t>th</w:t>
      </w:r>
      <w:r w:rsidR="00306942">
        <w:rPr>
          <w:sz w:val="24"/>
          <w:szCs w:val="24"/>
        </w:rPr>
        <w:t>at</w:t>
      </w:r>
      <w:r>
        <w:rPr>
          <w:sz w:val="24"/>
          <w:szCs w:val="24"/>
        </w:rPr>
        <w:t xml:space="preserve"> TRP (</w:t>
      </w:r>
      <w:proofErr w:type="gramStart"/>
      <w:r>
        <w:rPr>
          <w:sz w:val="24"/>
          <w:szCs w:val="24"/>
        </w:rPr>
        <w:t>e.g.</w:t>
      </w:r>
      <w:proofErr w:type="gramEnd"/>
      <w:r>
        <w:rPr>
          <w:sz w:val="24"/>
          <w:szCs w:val="24"/>
        </w:rPr>
        <w:t xml:space="preserve"> SRS resource</w:t>
      </w:r>
      <w:r w:rsidR="00BA2CAB">
        <w:rPr>
          <w:sz w:val="24"/>
          <w:szCs w:val="24"/>
        </w:rPr>
        <w:t>s set</w:t>
      </w:r>
      <w:r w:rsidR="00BB200D">
        <w:rPr>
          <w:sz w:val="24"/>
          <w:szCs w:val="24"/>
        </w:rPr>
        <w:t>s</w:t>
      </w:r>
      <w:r>
        <w:rPr>
          <w:sz w:val="24"/>
          <w:szCs w:val="24"/>
        </w:rPr>
        <w:t xml:space="preserve"> </w:t>
      </w:r>
      <w:r w:rsidR="00BB200D">
        <w:rPr>
          <w:sz w:val="24"/>
          <w:szCs w:val="24"/>
        </w:rPr>
        <w:t>associated to</w:t>
      </w:r>
      <w:r>
        <w:rPr>
          <w:sz w:val="24"/>
          <w:szCs w:val="24"/>
        </w:rPr>
        <w:t xml:space="preserve"> that TRP) are impacted but UL towards the </w:t>
      </w:r>
      <w:r w:rsidR="00306942">
        <w:rPr>
          <w:sz w:val="24"/>
          <w:szCs w:val="24"/>
        </w:rPr>
        <w:t xml:space="preserve">another </w:t>
      </w:r>
      <w:r>
        <w:rPr>
          <w:sz w:val="24"/>
          <w:szCs w:val="24"/>
        </w:rPr>
        <w:t>TRP</w:t>
      </w:r>
      <w:r w:rsidR="00BB200D">
        <w:rPr>
          <w:sz w:val="24"/>
          <w:szCs w:val="24"/>
        </w:rPr>
        <w:t xml:space="preserve"> (e.g. SRS resources sets associated to that </w:t>
      </w:r>
      <w:r w:rsidR="00A46B9B">
        <w:rPr>
          <w:sz w:val="24"/>
          <w:szCs w:val="24"/>
        </w:rPr>
        <w:t>TRP) can</w:t>
      </w:r>
      <w:r>
        <w:rPr>
          <w:sz w:val="24"/>
          <w:szCs w:val="24"/>
        </w:rPr>
        <w:t xml:space="preserve"> remain in operation?</w:t>
      </w:r>
    </w:p>
    <w:p w14:paraId="590505E0" w14:textId="77777777" w:rsidR="00BB200D"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ka-Liina" w:date="2023-04-25T20:45:00Z" w:initials="HLM">
    <w:p w14:paraId="6FD451D1" w14:textId="6E95FA78" w:rsidR="00033B4C" w:rsidRDefault="00033B4C">
      <w:pPr>
        <w:pStyle w:val="CommentText"/>
      </w:pPr>
      <w:r>
        <w:rPr>
          <w:rStyle w:val="CommentReference"/>
        </w:rPr>
        <w:annotationRef/>
      </w:r>
      <w:proofErr w:type="gramStart"/>
      <w:r>
        <w:t>e.g.</w:t>
      </w:r>
      <w:proofErr w:type="gramEnd"/>
      <w:r>
        <w:t xml:space="preserve"> if full flexibility is assumed, it may be that there is TA group of cells where some cells have both timer expired and some cells with second timer still running.</w:t>
      </w:r>
    </w:p>
  </w:comment>
  <w:comment w:id="2" w:author="Helka-Liina" w:date="2023-04-25T20:46:00Z" w:initials="HLM">
    <w:p w14:paraId="0AB6BD51" w14:textId="1E2CF479"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3"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451D1" w15:done="0"/>
  <w15:commentEx w15:paraId="0AB6BD51" w15:done="0"/>
  <w15:commentEx w15:paraId="65D34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BA71" w16cex:dateUtc="2023-04-25T17:45:00Z"/>
  <w16cex:commentExtensible w16cex:durableId="27F2BABC" w16cex:dateUtc="2023-04-25T17:46:00Z"/>
  <w16cex:commentExtensible w16cex:durableId="27F2BA03" w16cex:dateUtc="2023-04-2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451D1" w16cid:durableId="27F2BA71"/>
  <w16cid:commentId w16cid:paraId="0AB6BD51" w16cid:durableId="27F2BABC"/>
  <w16cid:commentId w16cid:paraId="65D34B6D" w16cid:durableId="27F2BA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E5A7" w14:textId="77777777" w:rsidR="00342211" w:rsidRDefault="00342211">
      <w:r>
        <w:separator/>
      </w:r>
    </w:p>
  </w:endnote>
  <w:endnote w:type="continuationSeparator" w:id="0">
    <w:p w14:paraId="79057E09" w14:textId="77777777" w:rsidR="00342211" w:rsidRDefault="00342211">
      <w:r>
        <w:continuationSeparator/>
      </w:r>
    </w:p>
  </w:endnote>
  <w:endnote w:type="continuationNotice" w:id="1">
    <w:p w14:paraId="22941CBA" w14:textId="77777777" w:rsidR="00342211" w:rsidRDefault="00342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4A5DFEA8"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3BB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3BBA">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864C" w14:textId="77777777" w:rsidR="00342211" w:rsidRDefault="00342211">
      <w:r>
        <w:separator/>
      </w:r>
    </w:p>
  </w:footnote>
  <w:footnote w:type="continuationSeparator" w:id="0">
    <w:p w14:paraId="296E26F6" w14:textId="77777777" w:rsidR="00342211" w:rsidRDefault="00342211">
      <w:r>
        <w:continuationSeparator/>
      </w:r>
    </w:p>
  </w:footnote>
  <w:footnote w:type="continuationNotice" w:id="1">
    <w:p w14:paraId="10E67348" w14:textId="77777777" w:rsidR="00342211" w:rsidRDefault="003422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33187635">
    <w:abstractNumId w:val="3"/>
  </w:num>
  <w:num w:numId="2" w16cid:durableId="1635721346">
    <w:abstractNumId w:val="28"/>
  </w:num>
  <w:num w:numId="3" w16cid:durableId="135072539">
    <w:abstractNumId w:val="21"/>
  </w:num>
  <w:num w:numId="4" w16cid:durableId="1198423555">
    <w:abstractNumId w:val="22"/>
  </w:num>
  <w:num w:numId="5" w16cid:durableId="1787696131">
    <w:abstractNumId w:val="18"/>
  </w:num>
  <w:num w:numId="6" w16cid:durableId="642154413">
    <w:abstractNumId w:val="25"/>
  </w:num>
  <w:num w:numId="7" w16cid:durableId="2085909033">
    <w:abstractNumId w:val="33"/>
  </w:num>
  <w:num w:numId="8" w16cid:durableId="811210691">
    <w:abstractNumId w:val="19"/>
  </w:num>
  <w:num w:numId="9" w16cid:durableId="1982297537">
    <w:abstractNumId w:val="16"/>
  </w:num>
  <w:num w:numId="10" w16cid:durableId="88543602">
    <w:abstractNumId w:val="2"/>
  </w:num>
  <w:num w:numId="11" w16cid:durableId="1161853149">
    <w:abstractNumId w:val="1"/>
  </w:num>
  <w:num w:numId="12" w16cid:durableId="820729908">
    <w:abstractNumId w:val="0"/>
  </w:num>
  <w:num w:numId="13" w16cid:durableId="558900331">
    <w:abstractNumId w:val="30"/>
  </w:num>
  <w:num w:numId="14" w16cid:durableId="253629992">
    <w:abstractNumId w:val="31"/>
  </w:num>
  <w:num w:numId="15" w16cid:durableId="321738332">
    <w:abstractNumId w:val="24"/>
  </w:num>
  <w:num w:numId="16" w16cid:durableId="554435522">
    <w:abstractNumId w:val="35"/>
  </w:num>
  <w:num w:numId="17" w16cid:durableId="92171629">
    <w:abstractNumId w:val="13"/>
  </w:num>
  <w:num w:numId="18" w16cid:durableId="107432372">
    <w:abstractNumId w:val="14"/>
  </w:num>
  <w:num w:numId="19" w16cid:durableId="423914086">
    <w:abstractNumId w:val="6"/>
  </w:num>
  <w:num w:numId="20" w16cid:durableId="726878540">
    <w:abstractNumId w:val="47"/>
  </w:num>
  <w:num w:numId="21" w16cid:durableId="464351425">
    <w:abstractNumId w:val="20"/>
  </w:num>
  <w:num w:numId="22" w16cid:durableId="1261180310">
    <w:abstractNumId w:val="45"/>
  </w:num>
  <w:num w:numId="23" w16cid:durableId="1001280116">
    <w:abstractNumId w:val="4"/>
  </w:num>
  <w:num w:numId="24" w16cid:durableId="1070234138">
    <w:abstractNumId w:val="44"/>
  </w:num>
  <w:num w:numId="25" w16cid:durableId="1549876100">
    <w:abstractNumId w:val="29"/>
  </w:num>
  <w:num w:numId="26" w16cid:durableId="1958245905">
    <w:abstractNumId w:val="48"/>
  </w:num>
  <w:num w:numId="27" w16cid:durableId="1733691724">
    <w:abstractNumId w:val="34"/>
  </w:num>
  <w:num w:numId="28" w16cid:durableId="733432710">
    <w:abstractNumId w:val="7"/>
  </w:num>
  <w:num w:numId="29" w16cid:durableId="1509636893">
    <w:abstractNumId w:val="10"/>
  </w:num>
  <w:num w:numId="30" w16cid:durableId="551693418">
    <w:abstractNumId w:val="42"/>
  </w:num>
  <w:num w:numId="31" w16cid:durableId="1539899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029721">
    <w:abstractNumId w:val="11"/>
  </w:num>
  <w:num w:numId="33" w16cid:durableId="1117482384">
    <w:abstractNumId w:val="43"/>
  </w:num>
  <w:num w:numId="34" w16cid:durableId="1353265480">
    <w:abstractNumId w:val="15"/>
  </w:num>
  <w:num w:numId="35" w16cid:durableId="742677095">
    <w:abstractNumId w:val="32"/>
  </w:num>
  <w:num w:numId="36" w16cid:durableId="1198466660">
    <w:abstractNumId w:val="9"/>
  </w:num>
  <w:num w:numId="37" w16cid:durableId="605696551">
    <w:abstractNumId w:val="27"/>
  </w:num>
  <w:num w:numId="38" w16cid:durableId="722481457">
    <w:abstractNumId w:val="40"/>
  </w:num>
  <w:num w:numId="39" w16cid:durableId="1608079747">
    <w:abstractNumId w:val="39"/>
  </w:num>
  <w:num w:numId="40" w16cid:durableId="1117455102">
    <w:abstractNumId w:val="8"/>
  </w:num>
  <w:num w:numId="41" w16cid:durableId="1351833833">
    <w:abstractNumId w:val="37"/>
  </w:num>
  <w:num w:numId="42" w16cid:durableId="1863322998">
    <w:abstractNumId w:val="38"/>
  </w:num>
  <w:num w:numId="43" w16cid:durableId="2095858252">
    <w:abstractNumId w:val="23"/>
  </w:num>
  <w:num w:numId="44" w16cid:durableId="796724961">
    <w:abstractNumId w:val="17"/>
  </w:num>
  <w:num w:numId="45" w16cid:durableId="53705361">
    <w:abstractNumId w:val="36"/>
  </w:num>
  <w:num w:numId="46" w16cid:durableId="1578977408">
    <w:abstractNumId w:val="46"/>
  </w:num>
  <w:num w:numId="47" w16cid:durableId="2049643298">
    <w:abstractNumId w:val="5"/>
  </w:num>
  <w:num w:numId="48" w16cid:durableId="1769498373">
    <w:abstractNumId w:val="26"/>
  </w:num>
  <w:num w:numId="49" w16cid:durableId="15890690">
    <w:abstractNumId w:val="12"/>
  </w:num>
  <w:num w:numId="50" w16cid:durableId="2096708365">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3090A"/>
    <w:rsid w:val="00534B59"/>
    <w:rsid w:val="00536759"/>
    <w:rsid w:val="00537C62"/>
    <w:rsid w:val="00537DA7"/>
    <w:rsid w:val="00546970"/>
    <w:rsid w:val="00554E19"/>
    <w:rsid w:val="00555B0F"/>
    <w:rsid w:val="005560FA"/>
    <w:rsid w:val="0055775E"/>
    <w:rsid w:val="00557ABD"/>
    <w:rsid w:val="00560D66"/>
    <w:rsid w:val="0056121F"/>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3F99"/>
    <w:rsid w:val="007541B0"/>
    <w:rsid w:val="00754A54"/>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E6884-04E8-4226-AD94-838360F7CDD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37</TotalTime>
  <Pages>2</Pages>
  <Words>421</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Helka-Liina</cp:lastModifiedBy>
  <cp:revision>21</cp:revision>
  <cp:lastPrinted>2008-01-31T07:09:00Z</cp:lastPrinted>
  <dcterms:created xsi:type="dcterms:W3CDTF">2023-04-25T17:07:00Z</dcterms:created>
  <dcterms:modified xsi:type="dcterms:W3CDTF">2023-04-25T17:52:00Z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