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[POST121][311][NES]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[POST121][311][NES]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ac"/>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ac"/>
      </w:pPr>
      <w:r>
        <w:t xml:space="preserve">Companies </w:t>
      </w:r>
      <w:r w:rsidR="00D56072">
        <w:t xml:space="preserve">are invited to provide their contact information </w:t>
      </w:r>
      <w:r w:rsidR="000D2CBA">
        <w:t>for this email discussion here:</w:t>
      </w:r>
      <w:r>
        <w:t xml:space="preserve"> </w:t>
      </w:r>
    </w:p>
    <w:tbl>
      <w:tblPr>
        <w:tblStyle w:val="af6"/>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ac"/>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ac"/>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ac"/>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ac"/>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ac"/>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ac"/>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ac"/>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ac"/>
            </w:pPr>
            <w:r>
              <w:t>Prateek Basu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766D96" w:rsidP="00DC328F">
            <w:pPr>
              <w:pStyle w:val="ac"/>
            </w:pPr>
            <w:hyperlink r:id="rId11" w:history="1">
              <w:r w:rsidR="00DA22FD" w:rsidRPr="00D0069E">
                <w:rPr>
                  <w:rStyle w:val="af0"/>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ac"/>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ac"/>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ac"/>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ac"/>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ac"/>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ac"/>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ac"/>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ac"/>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ac"/>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ac"/>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ac"/>
            </w:pPr>
            <w:r>
              <w:t>Sherif ElAzzouni</w:t>
            </w:r>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ac"/>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ac"/>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ac"/>
            </w:pPr>
            <w:r>
              <w:t>Xuelong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ac"/>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ac"/>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ac"/>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ac"/>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ac"/>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ac"/>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ac"/>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ac"/>
              <w:rPr>
                <w:rFonts w:eastAsia="DengXian"/>
              </w:rPr>
            </w:pPr>
            <w:r>
              <w:rPr>
                <w:rFonts w:eastAsia="DengXian" w:hint="eastAsia"/>
              </w:rPr>
              <w:t>O</w:t>
            </w:r>
            <w:r>
              <w:rPr>
                <w:rFonts w:eastAsia="DengXian"/>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ac"/>
              <w:rPr>
                <w:rFonts w:eastAsia="DengXian"/>
              </w:rPr>
            </w:pPr>
            <w:r>
              <w:rPr>
                <w:rFonts w:eastAsia="DengXian" w:hint="eastAsia"/>
              </w:rPr>
              <w:t>Z</w:t>
            </w:r>
            <w:r>
              <w:rPr>
                <w:rFonts w:eastAsia="DengXian"/>
              </w:rPr>
              <w:t>he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ac"/>
              <w:rPr>
                <w:rFonts w:eastAsia="DengXian"/>
              </w:rPr>
            </w:pPr>
            <w:r>
              <w:rPr>
                <w:rFonts w:eastAsia="DengXian" w:hint="eastAsia"/>
              </w:rPr>
              <w:t>f</w:t>
            </w:r>
            <w:r>
              <w:rPr>
                <w:rFonts w:eastAsia="DengXian"/>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ac"/>
              <w:rPr>
                <w:rFonts w:eastAsia="DengXian"/>
              </w:rPr>
            </w:pPr>
            <w:r>
              <w:rPr>
                <w:rFonts w:eastAsia="DengXian"/>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ac"/>
              <w:rPr>
                <w:rFonts w:eastAsia="DengXian"/>
              </w:rPr>
            </w:pPr>
            <w:r>
              <w:rPr>
                <w:rFonts w:eastAsia="DengXian"/>
              </w:rPr>
              <w:t>Chunli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ac"/>
              <w:rPr>
                <w:rFonts w:eastAsia="DengXian"/>
              </w:rPr>
            </w:pPr>
            <w:r>
              <w:rPr>
                <w:rFonts w:eastAsia="DengXian"/>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ac"/>
              <w:rPr>
                <w:rFonts w:eastAsia="DengXian"/>
              </w:rPr>
            </w:pPr>
            <w:r>
              <w:rPr>
                <w:rFonts w:eastAsia="DengXian"/>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ac"/>
              <w:rPr>
                <w:rFonts w:eastAsia="DengXian"/>
              </w:rPr>
            </w:pPr>
            <w:r>
              <w:rPr>
                <w:rFonts w:eastAsia="DengXian"/>
              </w:rPr>
              <w:t>ByoungHoon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ac"/>
              <w:rPr>
                <w:rFonts w:eastAsia="DengXian"/>
              </w:rPr>
            </w:pPr>
            <w:r>
              <w:rPr>
                <w:rFonts w:eastAsia="DengXian"/>
              </w:rPr>
              <w:t>bh14.jung@samsung.com</w:t>
            </w:r>
          </w:p>
        </w:tc>
      </w:tr>
    </w:tbl>
    <w:p w14:paraId="4188BDE2" w14:textId="77777777" w:rsidR="00E91D30" w:rsidRDefault="00E91D30" w:rsidP="00A22AEB">
      <w:pPr>
        <w:rPr>
          <w:lang w:eastAsia="sv-SE"/>
        </w:rPr>
      </w:pPr>
    </w:p>
    <w:p w14:paraId="2063CC2C" w14:textId="7BB70F46" w:rsidR="006C04F1" w:rsidRDefault="006C04F1" w:rsidP="001009F9">
      <w:pPr>
        <w:pStyle w:val="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lastRenderedPageBreak/>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af6"/>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There will be no impact to RACH, paging, and SIBs in idle/inactive for both gNB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Rel-18 NES capable CONNECTED UE(s) can perform RACH and receive SIBs in non-active duration of cell DTX and/or DRX (i.e., same behavior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Pattern configuration for cell DRX/DTX is common for Rel-18 UEs in the cell. FFS whether we have DTX UE specific inactivity timer. FFS on configuration signaling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lastRenderedPageBreak/>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바탕"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바탕"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맑은 고딕"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1"/>
      </w:pPr>
      <w:r w:rsidRPr="0077150F">
        <w:t>Behaviour during Cell DTX</w:t>
      </w:r>
      <w:r w:rsidR="00E21666">
        <w:t>/Cell DRX</w:t>
      </w:r>
      <w:r w:rsidRPr="0077150F">
        <w:t xml:space="preserve"> non-active periods</w:t>
      </w:r>
    </w:p>
    <w:p w14:paraId="6C406C26" w14:textId="4BEAA058" w:rsidR="001009F9" w:rsidRDefault="003B3749" w:rsidP="001009F9">
      <w:pPr>
        <w:pStyle w:val="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af8"/>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af8"/>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af8"/>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lastRenderedPageBreak/>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66" w:type="dxa"/>
            <w:shd w:val="clear" w:color="auto" w:fill="auto"/>
          </w:tcPr>
          <w:p w14:paraId="77F9E0DB" w14:textId="196DB6DD"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7DB7A0AE"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 xml:space="preserve">one UE's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xml:space="preserve">, gNB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7B326EE7"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xml:space="preserve">. But we don't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HO’ed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hand-off’ed to another cell.</w:t>
            </w:r>
          </w:p>
        </w:tc>
      </w:tr>
      <w:tr w:rsidR="005E32C7" w:rsidRPr="00C47924" w14:paraId="594F976D" w14:textId="77777777" w:rsidTr="00DC328F">
        <w:tc>
          <w:tcPr>
            <w:tcW w:w="1719"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06"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6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DC328F">
        <w:tc>
          <w:tcPr>
            <w:tcW w:w="1719"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06"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66" w:type="dxa"/>
            <w:shd w:val="clear" w:color="auto" w:fill="auto"/>
          </w:tcPr>
          <w:p w14:paraId="0A0C9C19" w14:textId="68BA7E20" w:rsidR="006F35A4" w:rsidRDefault="006F35A4" w:rsidP="005E32C7">
            <w:pPr>
              <w:rPr>
                <w:rFonts w:cs="Arial"/>
                <w:lang w:val="en-US" w:eastAsia="ko-KR"/>
              </w:rPr>
            </w:pPr>
            <w:r>
              <w:rPr>
                <w:rFonts w:cs="Arial"/>
                <w:lang w:val="en-US" w:eastAsia="ko-KR"/>
              </w:rPr>
              <w:t>I think we define cells which will be able to save the energy and those are not the coverage layer cells. Such cells should handover the UEs to other layers if there is a delay sensitive traffic and again, the amount of such UEs should be very low..</w:t>
            </w:r>
          </w:p>
        </w:tc>
      </w:tr>
      <w:tr w:rsidR="006B17AB" w:rsidRPr="00C47924" w14:paraId="5C2EF69D" w14:textId="77777777" w:rsidTr="00DC328F">
        <w:tc>
          <w:tcPr>
            <w:tcW w:w="1719"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lastRenderedPageBreak/>
              <w:t>Qualcomm</w:t>
            </w:r>
          </w:p>
        </w:tc>
        <w:tc>
          <w:tcPr>
            <w:tcW w:w="1106"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6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DC328F">
        <w:tc>
          <w:tcPr>
            <w:tcW w:w="1719"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t>NEC</w:t>
            </w:r>
          </w:p>
        </w:tc>
        <w:tc>
          <w:tcPr>
            <w:tcW w:w="1106"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6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DC328F">
        <w:tc>
          <w:tcPr>
            <w:tcW w:w="1719"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06"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6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gNB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gNB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gNB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DC328F">
        <w:tc>
          <w:tcPr>
            <w:tcW w:w="1719"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06"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66" w:type="dxa"/>
            <w:shd w:val="clear" w:color="auto" w:fill="auto"/>
          </w:tcPr>
          <w:p w14:paraId="46054C7E" w14:textId="77777777" w:rsidR="00E809E6" w:rsidRDefault="00E809E6" w:rsidP="00E809E6">
            <w:pPr>
              <w:rPr>
                <w:rFonts w:cs="Arial"/>
                <w:lang w:val="en-US" w:eastAsia="ko-KR"/>
              </w:rPr>
            </w:pPr>
            <w:r>
              <w:rPr>
                <w:rFonts w:cs="Arial"/>
                <w:lang w:val="en-US" w:eastAsia="ko-KR"/>
              </w:rPr>
              <w:t xml:space="preserve">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QoS/QoE requirements, but our opinion is that the </w:t>
            </w:r>
            <w:r w:rsidRPr="00130087">
              <w:rPr>
                <w:rFonts w:cs="Arial"/>
                <w:lang w:val="en-US" w:eastAsia="ko-KR"/>
              </w:rPr>
              <w:t xml:space="preserve">transmission schemes relying on </w:t>
            </w:r>
            <w:r>
              <w:rPr>
                <w:rFonts w:cs="Arial"/>
                <w:lang w:val="en-US" w:eastAsia="ko-KR"/>
              </w:rPr>
              <w:t xml:space="preserve">preconfigured periodic data transmissions are not the most appropriate candidates for achieving the tradeoff between NW energy savings and the impact on the QoS/QoE.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QoS/QoE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DC328F">
        <w:tc>
          <w:tcPr>
            <w:tcW w:w="1719" w:type="dxa"/>
            <w:shd w:val="clear" w:color="auto" w:fill="auto"/>
          </w:tcPr>
          <w:p w14:paraId="6A22DFBE" w14:textId="4E502D8C" w:rsidR="005F5B73" w:rsidRPr="005F5B73" w:rsidRDefault="005F5B73" w:rsidP="00E809E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56EE6539" w14:textId="7E6E8A27" w:rsidR="005F5B73" w:rsidRPr="00815B60" w:rsidRDefault="005F5B73" w:rsidP="00E809E6">
            <w:pPr>
              <w:rPr>
                <w:rFonts w:eastAsia="DengXian" w:cs="Arial"/>
                <w:lang w:val="en-US"/>
              </w:rPr>
            </w:pPr>
            <w:r>
              <w:rPr>
                <w:rFonts w:eastAsia="DengXian" w:cs="Arial"/>
                <w:lang w:val="en-US"/>
              </w:rPr>
              <w:t>1</w:t>
            </w:r>
            <w:r w:rsidR="00815B60">
              <w:rPr>
                <w:rFonts w:eastAsia="DengXian" w:cs="Arial"/>
                <w:lang w:val="en-US"/>
              </w:rPr>
              <w:t>/</w:t>
            </w:r>
            <w:r>
              <w:rPr>
                <w:rFonts w:eastAsia="DengXian" w:cs="Arial"/>
                <w:lang w:val="en-US"/>
              </w:rPr>
              <w:t>3</w:t>
            </w:r>
            <w:r w:rsidR="00815B60">
              <w:rPr>
                <w:rFonts w:eastAsia="DengXian" w:cs="Arial"/>
                <w:lang w:val="en-US"/>
              </w:rPr>
              <w:t xml:space="preserve"> </w:t>
            </w:r>
          </w:p>
        </w:tc>
        <w:tc>
          <w:tcPr>
            <w:tcW w:w="7066" w:type="dxa"/>
            <w:shd w:val="clear" w:color="auto" w:fill="auto"/>
          </w:tcPr>
          <w:p w14:paraId="7D280B6E" w14:textId="160A14DF" w:rsidR="005F5B73" w:rsidRDefault="005F5B73" w:rsidP="00E809E6">
            <w:pPr>
              <w:rPr>
                <w:rFonts w:cs="Arial"/>
                <w:lang w:val="en-US" w:eastAsia="ko-KR"/>
              </w:rPr>
            </w:pPr>
            <w:r>
              <w:rPr>
                <w:rFonts w:eastAsia="DengXian" w:cs="Arial" w:hint="eastAsia"/>
                <w:lang w:val="en-US"/>
              </w:rPr>
              <w:t>I</w:t>
            </w:r>
            <w:r>
              <w:rPr>
                <w:rFonts w:eastAsia="DengXian" w:cs="Arial"/>
                <w:lang w:val="en-US"/>
              </w:rPr>
              <w:t xml:space="preserve">t would be benefit if the gNB does not transmit SPS during Cell DTX non-active duration, which can achieve more NW energy saving gains (even if </w:t>
            </w:r>
            <w:r w:rsidR="009F1C78">
              <w:rPr>
                <w:rFonts w:eastAsia="DengXian" w:cs="Arial"/>
                <w:lang w:val="en-US"/>
              </w:rPr>
              <w:t xml:space="preserve">the gNB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DengXian" w:cs="Arial"/>
                <w:lang w:val="en-US"/>
              </w:rPr>
            </w:pPr>
            <w:r>
              <w:rPr>
                <w:rFonts w:eastAsia="DengXian" w:cs="Arial" w:hint="eastAsia"/>
                <w:lang w:val="en-US"/>
              </w:rPr>
              <w:t>W</w:t>
            </w:r>
            <w:r>
              <w:rPr>
                <w:rFonts w:eastAsia="DengXian" w:cs="Arial"/>
                <w:lang w:val="en-US"/>
              </w:rPr>
              <w:t xml:space="preserve">e understand </w:t>
            </w:r>
            <w:r w:rsidR="00CA39C6">
              <w:rPr>
                <w:rFonts w:eastAsia="DengXian" w:cs="Arial"/>
                <w:lang w:val="en-US"/>
              </w:rPr>
              <w:t xml:space="preserve">NES focuses on low load case </w:t>
            </w:r>
            <w:r w:rsidR="00494707">
              <w:rPr>
                <w:rFonts w:eastAsia="DengXian" w:cs="Arial"/>
                <w:lang w:val="en-US"/>
              </w:rPr>
              <w:t>while</w:t>
            </w:r>
            <w:r w:rsidR="00CA39C6">
              <w:rPr>
                <w:rFonts w:eastAsia="DengXian" w:cs="Arial"/>
                <w:lang w:val="en-US"/>
              </w:rPr>
              <w:t xml:space="preserve"> </w:t>
            </w:r>
            <w:r w:rsidR="0029709B">
              <w:rPr>
                <w:rFonts w:eastAsia="DengXian" w:cs="Arial"/>
                <w:lang w:val="en-US"/>
              </w:rPr>
              <w:t xml:space="preserve">may </w:t>
            </w:r>
            <w:r w:rsidR="00747BA9">
              <w:rPr>
                <w:rFonts w:eastAsia="DengXian" w:cs="Arial"/>
                <w:lang w:val="en-US"/>
              </w:rPr>
              <w:t xml:space="preserve">actually </w:t>
            </w:r>
            <w:r w:rsidR="00747BA9">
              <w:rPr>
                <w:rFonts w:cs="Arial"/>
                <w:lang w:val="en-US" w:eastAsia="ko-KR"/>
              </w:rPr>
              <w:t xml:space="preserve">degrade the UE’s performance if the </w:t>
            </w:r>
            <w:r w:rsidR="00B255FB">
              <w:rPr>
                <w:rFonts w:cs="Arial"/>
                <w:lang w:val="en-US" w:eastAsia="ko-KR"/>
              </w:rPr>
              <w:t xml:space="preserve">corresponding </w:t>
            </w:r>
            <w:r w:rsidR="00747BA9">
              <w:rPr>
                <w:rFonts w:cs="Arial"/>
                <w:lang w:val="en-US" w:eastAsia="ko-KR"/>
              </w:rPr>
              <w:t>gNB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w:t>
            </w:r>
            <w:r w:rsidR="00C13768">
              <w:rPr>
                <w:rFonts w:cs="Arial"/>
                <w:lang w:val="en-US" w:eastAsia="ko-KR"/>
              </w:rPr>
              <w:lastRenderedPageBreak/>
              <w:t xml:space="preserve">account in its strategy, e.g.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gNB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DC328F">
        <w:tc>
          <w:tcPr>
            <w:tcW w:w="1719" w:type="dxa"/>
            <w:shd w:val="clear" w:color="auto" w:fill="auto"/>
          </w:tcPr>
          <w:p w14:paraId="3A8718B2" w14:textId="79FE9C28" w:rsidR="00170434" w:rsidRDefault="00170434" w:rsidP="00170434">
            <w:pPr>
              <w:jc w:val="center"/>
              <w:rPr>
                <w:rFonts w:eastAsia="DengXian" w:cs="Arial"/>
                <w:lang w:val="en-US"/>
              </w:rPr>
            </w:pPr>
            <w:r w:rsidRPr="008F5B57">
              <w:rPr>
                <w:rFonts w:cs="Arial"/>
                <w:lang w:val="en-US" w:eastAsia="ko-KR"/>
              </w:rPr>
              <w:lastRenderedPageBreak/>
              <w:t>Intel</w:t>
            </w:r>
          </w:p>
        </w:tc>
        <w:tc>
          <w:tcPr>
            <w:tcW w:w="1106" w:type="dxa"/>
            <w:shd w:val="clear" w:color="auto" w:fill="auto"/>
          </w:tcPr>
          <w:p w14:paraId="6BCB33F0" w14:textId="69C37570" w:rsidR="00170434" w:rsidRDefault="00170434" w:rsidP="00170434">
            <w:pPr>
              <w:rPr>
                <w:rFonts w:eastAsia="DengXian" w:cs="Arial"/>
                <w:lang w:val="en-US"/>
              </w:rPr>
            </w:pPr>
            <w:r w:rsidRPr="008F5B57">
              <w:rPr>
                <w:rFonts w:cs="Arial"/>
                <w:lang w:val="en-US" w:eastAsia="ko-KR"/>
              </w:rPr>
              <w:t>Option 3</w:t>
            </w:r>
          </w:p>
        </w:tc>
        <w:tc>
          <w:tcPr>
            <w:tcW w:w="7066"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DengXian" w:cs="Arial"/>
                <w:lang w:val="en-US"/>
              </w:rPr>
            </w:pPr>
            <w:r>
              <w:rPr>
                <w:rFonts w:cs="Arial"/>
                <w:lang w:val="en-US" w:eastAsia="ko-KR"/>
              </w:rPr>
              <w:t>As on the granularity of whether the UE should ignore or consider the occasions, our preference is that it can be done on per cell DTX configuration to simplify the UE behaviour.</w:t>
            </w:r>
          </w:p>
        </w:tc>
      </w:tr>
      <w:tr w:rsidR="007033C0" w:rsidRPr="00C47924" w14:paraId="397A6B14" w14:textId="77777777" w:rsidTr="00DC328F">
        <w:tc>
          <w:tcPr>
            <w:tcW w:w="1719" w:type="dxa"/>
            <w:shd w:val="clear" w:color="auto" w:fill="auto"/>
          </w:tcPr>
          <w:p w14:paraId="7826DECF" w14:textId="6202D1A5" w:rsidR="007033C0" w:rsidRPr="007033C0" w:rsidRDefault="007033C0" w:rsidP="00170434">
            <w:pPr>
              <w:jc w:val="center"/>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1106" w:type="dxa"/>
            <w:shd w:val="clear" w:color="auto" w:fill="auto"/>
          </w:tcPr>
          <w:p w14:paraId="063E9E11" w14:textId="3314B24D" w:rsidR="007033C0" w:rsidRPr="007033C0" w:rsidRDefault="007033C0" w:rsidP="00170434">
            <w:pPr>
              <w:rPr>
                <w:rFonts w:eastAsia="맑은 고딕" w:cs="Arial"/>
                <w:lang w:val="en-US" w:eastAsia="ko-KR"/>
              </w:rPr>
            </w:pPr>
            <w:r>
              <w:rPr>
                <w:rFonts w:eastAsia="맑은 고딕" w:cs="Arial" w:hint="eastAsia"/>
                <w:lang w:val="en-US" w:eastAsia="ko-KR"/>
              </w:rPr>
              <w:t>O</w:t>
            </w:r>
            <w:r>
              <w:rPr>
                <w:rFonts w:eastAsia="맑은 고딕" w:cs="Arial"/>
                <w:lang w:val="en-US" w:eastAsia="ko-KR"/>
              </w:rPr>
              <w:t>ption1/3</w:t>
            </w:r>
          </w:p>
        </w:tc>
        <w:tc>
          <w:tcPr>
            <w:tcW w:w="7066" w:type="dxa"/>
            <w:shd w:val="clear" w:color="auto" w:fill="auto"/>
          </w:tcPr>
          <w:p w14:paraId="2B42B730" w14:textId="5C247320" w:rsidR="007033C0" w:rsidRPr="007033C0" w:rsidRDefault="007033C0" w:rsidP="00170434">
            <w:pPr>
              <w:rPr>
                <w:rFonts w:eastAsia="맑은 고딕"/>
                <w:lang w:eastAsia="ko-KR"/>
              </w:rPr>
            </w:pPr>
            <w:r>
              <w:rPr>
                <w:rFonts w:eastAsia="맑은 고딕" w:hint="eastAsia"/>
                <w:lang w:eastAsia="ko-KR"/>
              </w:rPr>
              <w:t>A</w:t>
            </w:r>
            <w:r>
              <w:rPr>
                <w:rFonts w:eastAsia="맑은 고딕"/>
                <w:lang w:eastAsia="ko-KR"/>
              </w:rPr>
              <w:t xml:space="preserve">t least </w:t>
            </w:r>
            <w:r w:rsidR="00B0296C">
              <w:rPr>
                <w:rFonts w:eastAsia="맑은 고딕"/>
                <w:lang w:eastAsia="ko-KR"/>
              </w:rPr>
              <w:t>O</w:t>
            </w:r>
            <w:r>
              <w:rPr>
                <w:rFonts w:eastAsia="맑은 고딕"/>
                <w:lang w:eastAsia="ko-KR"/>
              </w:rPr>
              <w:t xml:space="preserve">ption 1 should be supported and </w:t>
            </w:r>
            <w:r w:rsidR="00B0296C">
              <w:rPr>
                <w:rFonts w:eastAsia="맑은 고딕"/>
                <w:lang w:eastAsia="ko-KR"/>
              </w:rPr>
              <w:t>O</w:t>
            </w:r>
            <w:r w:rsidR="001D41B0">
              <w:rPr>
                <w:rFonts w:eastAsia="맑은 고딕"/>
                <w:lang w:eastAsia="ko-KR"/>
              </w:rPr>
              <w:t>ption 3</w:t>
            </w:r>
            <w:r w:rsidR="001D41B0" w:rsidRPr="007033C0">
              <w:rPr>
                <w:rFonts w:eastAsia="맑은 고딕"/>
                <w:lang w:eastAsia="ko-KR"/>
              </w:rPr>
              <w:t xml:space="preserve"> is </w:t>
            </w:r>
            <w:r w:rsidR="001D41B0">
              <w:rPr>
                <w:rFonts w:eastAsia="맑은 고딕"/>
                <w:lang w:eastAsia="ko-KR"/>
              </w:rPr>
              <w:t>also fine.</w:t>
            </w:r>
          </w:p>
        </w:tc>
      </w:tr>
      <w:tr w:rsidR="009A12E3" w:rsidRPr="00C47924" w14:paraId="6E5E5EA0" w14:textId="77777777" w:rsidTr="00DC328F">
        <w:tc>
          <w:tcPr>
            <w:tcW w:w="1719" w:type="dxa"/>
            <w:shd w:val="clear" w:color="auto" w:fill="auto"/>
          </w:tcPr>
          <w:p w14:paraId="1E7FE78F" w14:textId="3DA5B8A9" w:rsidR="009A12E3" w:rsidRDefault="009A12E3" w:rsidP="00170434">
            <w:pPr>
              <w:jc w:val="center"/>
              <w:rPr>
                <w:rFonts w:eastAsia="맑은 고딕" w:cs="Arial"/>
                <w:lang w:val="en-US" w:eastAsia="ko-KR"/>
              </w:rPr>
            </w:pPr>
            <w:r>
              <w:rPr>
                <w:rFonts w:eastAsia="맑은 고딕" w:cs="Arial"/>
                <w:lang w:val="en-US" w:eastAsia="ko-KR"/>
              </w:rPr>
              <w:t>Nokia</w:t>
            </w:r>
          </w:p>
        </w:tc>
        <w:tc>
          <w:tcPr>
            <w:tcW w:w="1106" w:type="dxa"/>
            <w:shd w:val="clear" w:color="auto" w:fill="auto"/>
          </w:tcPr>
          <w:p w14:paraId="2BE32B26" w14:textId="5073DEEB" w:rsidR="009A12E3" w:rsidRDefault="009A12E3" w:rsidP="00170434">
            <w:pPr>
              <w:rPr>
                <w:rFonts w:eastAsia="맑은 고딕" w:cs="Arial"/>
                <w:lang w:val="en-US" w:eastAsia="ko-KR"/>
              </w:rPr>
            </w:pPr>
            <w:r>
              <w:rPr>
                <w:rFonts w:eastAsia="맑은 고딕" w:cs="Arial"/>
                <w:lang w:val="en-US" w:eastAsia="ko-KR"/>
              </w:rPr>
              <w:t>Option 1</w:t>
            </w:r>
          </w:p>
        </w:tc>
        <w:tc>
          <w:tcPr>
            <w:tcW w:w="7066" w:type="dxa"/>
            <w:shd w:val="clear" w:color="auto" w:fill="auto"/>
          </w:tcPr>
          <w:p w14:paraId="44FB0E3F" w14:textId="22BB9921" w:rsidR="009A12E3" w:rsidRDefault="000B1FE8" w:rsidP="00170434">
            <w:pPr>
              <w:rPr>
                <w:rFonts w:eastAsia="맑은 고딕"/>
                <w:lang w:eastAsia="ko-KR"/>
              </w:rPr>
            </w:pPr>
            <w:r>
              <w:rPr>
                <w:rFonts w:eastAsia="맑은 고딕"/>
                <w:lang w:eastAsia="ko-KR"/>
              </w:rPr>
              <w:t>3 could also be acceptable if seen needed.</w:t>
            </w:r>
          </w:p>
        </w:tc>
      </w:tr>
      <w:tr w:rsidR="00576631" w:rsidRPr="00C47924" w14:paraId="7DFFC225" w14:textId="77777777" w:rsidTr="00DC328F">
        <w:tc>
          <w:tcPr>
            <w:tcW w:w="1719" w:type="dxa"/>
            <w:shd w:val="clear" w:color="auto" w:fill="auto"/>
          </w:tcPr>
          <w:p w14:paraId="167E49B1" w14:textId="16F25D58" w:rsidR="00576631" w:rsidRDefault="00576631" w:rsidP="00576631">
            <w:pPr>
              <w:jc w:val="center"/>
              <w:rPr>
                <w:rFonts w:eastAsia="맑은 고딕" w:cs="Arial"/>
                <w:lang w:val="en-US" w:eastAsia="ko-KR"/>
              </w:rPr>
            </w:pPr>
            <w:r>
              <w:rPr>
                <w:rFonts w:eastAsia="맑은 고딕" w:cs="Arial" w:hint="eastAsia"/>
                <w:lang w:val="en-US" w:eastAsia="ko-KR"/>
              </w:rPr>
              <w:t>Samsung</w:t>
            </w:r>
          </w:p>
        </w:tc>
        <w:tc>
          <w:tcPr>
            <w:tcW w:w="1106" w:type="dxa"/>
            <w:shd w:val="clear" w:color="auto" w:fill="auto"/>
          </w:tcPr>
          <w:p w14:paraId="05DDB68A" w14:textId="6AF3AD31" w:rsidR="00576631" w:rsidRDefault="00576631" w:rsidP="00576631">
            <w:pPr>
              <w:rPr>
                <w:rFonts w:eastAsia="맑은 고딕" w:cs="Arial"/>
                <w:lang w:val="en-US" w:eastAsia="ko-KR"/>
              </w:rPr>
            </w:pPr>
            <w:r>
              <w:rPr>
                <w:rFonts w:eastAsia="맑은 고딕" w:cs="Arial" w:hint="eastAsia"/>
                <w:lang w:val="en-US" w:eastAsia="ko-KR"/>
              </w:rPr>
              <w:t xml:space="preserve">Option </w:t>
            </w:r>
            <w:r>
              <w:rPr>
                <w:rFonts w:eastAsia="맑은 고딕" w:cs="Arial"/>
                <w:lang w:val="en-US" w:eastAsia="ko-KR"/>
              </w:rPr>
              <w:t>1</w:t>
            </w:r>
          </w:p>
        </w:tc>
        <w:tc>
          <w:tcPr>
            <w:tcW w:w="7066" w:type="dxa"/>
            <w:shd w:val="clear" w:color="auto" w:fill="auto"/>
          </w:tcPr>
          <w:p w14:paraId="214821CB" w14:textId="77777777" w:rsidR="00576631" w:rsidRPr="00947F38" w:rsidRDefault="00576631" w:rsidP="00576631">
            <w:r>
              <w:rPr>
                <w:rFonts w:eastAsia="맑은 고딕"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during Cell DTX non-active period</w:t>
            </w:r>
            <w:r w:rsidRPr="00947F38">
              <w:t xml:space="preserve"> </w:t>
            </w:r>
            <w:r>
              <w:t>which is configured by gNB. So not supporting</w:t>
            </w:r>
            <w:r w:rsidRPr="00947F38">
              <w:t xml:space="preserve"> </w:t>
            </w:r>
            <w:r>
              <w:t>O</w:t>
            </w:r>
            <w:r w:rsidRPr="00947F38">
              <w:t>ption 2</w:t>
            </w:r>
          </w:p>
          <w:p w14:paraId="352E5F76" w14:textId="77777777" w:rsidR="00576631" w:rsidRPr="00947F38" w:rsidRDefault="00576631" w:rsidP="00576631">
            <w:pPr>
              <w:rPr>
                <w:rFonts w:hint="eastAsia"/>
              </w:rPr>
            </w:pPr>
          </w:p>
          <w:p w14:paraId="25B07831" w14:textId="4F10EF9C" w:rsidR="00576631" w:rsidRDefault="00576631" w:rsidP="00576631">
            <w:pPr>
              <w:rPr>
                <w:rFonts w:eastAsia="맑은 고딕"/>
                <w:lang w:eastAsia="ko-KR"/>
              </w:rPr>
            </w:pPr>
            <w:r>
              <w:t xml:space="preserve">Regarding Option 3, we do not see that the NES operating gNB should support such dynamic (re)configuration of all the different traffics, especially when if there’s already L1/L2 based activation/deactivation and Option 1. </w:t>
            </w:r>
          </w:p>
        </w:tc>
      </w:tr>
    </w:tbl>
    <w:p w14:paraId="33563280" w14:textId="77777777" w:rsidR="00F20887" w:rsidRDefault="00F20887" w:rsidP="00F20887">
      <w:pPr>
        <w:rPr>
          <w:lang w:eastAsia="sv-SE"/>
        </w:rPr>
      </w:pPr>
    </w:p>
    <w:p w14:paraId="2B63FF9A" w14:textId="77777777" w:rsidR="00CF341F" w:rsidRDefault="00CF341F" w:rsidP="00CF341F">
      <w:pPr>
        <w:pStyle w:val="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af8"/>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af8"/>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af8"/>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2FC3640A" w14:textId="5111D8CD" w:rsidR="00224051" w:rsidRPr="00466D13"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lastRenderedPageBreak/>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If we follow the suggestion from Apple, then I assume the gNB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transmissons would probably make most sense from NES pov,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reTx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reTx, PDCCH carrying retransmission assumption, etc.), however, a proper alignment may just utilize existing timers to control UE active time and understanding of UE and gNB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Similar to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r w:rsidRPr="00210D7B">
              <w:rPr>
                <w:rFonts w:cs="Arial"/>
                <w:lang w:eastAsia="ko-KR"/>
              </w:rPr>
              <w:t xml:space="preserve">gNB behaviour for CG </w:t>
            </w:r>
            <w:r>
              <w:rPr>
                <w:rFonts w:cs="Arial"/>
                <w:lang w:eastAsia="ko-KR"/>
              </w:rPr>
              <w:t xml:space="preserve">option 1 </w:t>
            </w:r>
            <w:r w:rsidRPr="00210D7B">
              <w:rPr>
                <w:rFonts w:cs="Arial"/>
                <w:lang w:eastAsia="ko-KR"/>
              </w:rPr>
              <w:t>should be: the gNB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DengXian" w:cs="Arial"/>
                <w:lang w:val="en-US"/>
              </w:rPr>
            </w:pPr>
            <w:r>
              <w:rPr>
                <w:rFonts w:eastAsia="DengXian" w:cs="Arial" w:hint="eastAsia"/>
                <w:lang w:val="en-US"/>
              </w:rPr>
              <w:t>O</w:t>
            </w:r>
            <w:r>
              <w:rPr>
                <w:rFonts w:eastAsia="DengXian" w:cs="Arial"/>
                <w:lang w:val="en-US"/>
              </w:rPr>
              <w:t>PPO</w:t>
            </w:r>
          </w:p>
        </w:tc>
        <w:tc>
          <w:tcPr>
            <w:tcW w:w="1273" w:type="dxa"/>
            <w:shd w:val="clear" w:color="auto" w:fill="auto"/>
          </w:tcPr>
          <w:p w14:paraId="34DCC4C7" w14:textId="59BEAF1D" w:rsidR="00815B60" w:rsidRPr="00B129A3" w:rsidRDefault="00B129A3" w:rsidP="00970A21">
            <w:pPr>
              <w:rPr>
                <w:rFonts w:eastAsia="DengXian" w:cs="Arial"/>
                <w:lang w:val="en-US"/>
              </w:rPr>
            </w:pPr>
            <w:r>
              <w:rPr>
                <w:rFonts w:eastAsia="DengXian" w:cs="Arial" w:hint="eastAsia"/>
                <w:lang w:val="en-US"/>
              </w:rPr>
              <w:t>1</w:t>
            </w:r>
            <w:r>
              <w:rPr>
                <w:rFonts w:eastAsia="DengXian" w:cs="Arial"/>
                <w:lang w:val="en-US"/>
              </w:rPr>
              <w:t>/3</w:t>
            </w:r>
          </w:p>
        </w:tc>
        <w:tc>
          <w:tcPr>
            <w:tcW w:w="6914" w:type="dxa"/>
            <w:shd w:val="clear" w:color="auto" w:fill="auto"/>
          </w:tcPr>
          <w:p w14:paraId="1475DF76" w14:textId="216BF430" w:rsidR="00815B60" w:rsidRPr="00B129A3" w:rsidRDefault="00B129A3" w:rsidP="00970A21">
            <w:pPr>
              <w:rPr>
                <w:rFonts w:eastAsia="DengXian" w:cs="Arial"/>
                <w:lang w:val="en-US"/>
              </w:rPr>
            </w:pPr>
            <w:r>
              <w:rPr>
                <w:rFonts w:eastAsia="DengXian" w:cs="Arial" w:hint="eastAsia"/>
                <w:lang w:val="en-US"/>
              </w:rPr>
              <w:t>S</w:t>
            </w:r>
            <w:r>
              <w:rPr>
                <w:rFonts w:eastAsia="DengXian"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DengXian"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DengXian"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DengXian"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맑은 고딕" w:hint="eastAsia"/>
                <w:lang w:eastAsia="ko-KR"/>
              </w:rPr>
              <w:t>A</w:t>
            </w:r>
            <w:r>
              <w:rPr>
                <w:rFonts w:eastAsia="맑은 고딕"/>
                <w:lang w:eastAsia="ko-KR"/>
              </w:rPr>
              <w:t xml:space="preserve">t least </w:t>
            </w:r>
            <w:r w:rsidR="00B0296C">
              <w:rPr>
                <w:rFonts w:eastAsia="맑은 고딕"/>
                <w:lang w:eastAsia="ko-KR"/>
              </w:rPr>
              <w:t>O</w:t>
            </w:r>
            <w:r>
              <w:rPr>
                <w:rFonts w:eastAsia="맑은 고딕"/>
                <w:lang w:eastAsia="ko-KR"/>
              </w:rPr>
              <w:t xml:space="preserve">ption 1 should be supported and </w:t>
            </w:r>
            <w:r w:rsidR="00B0296C">
              <w:rPr>
                <w:rFonts w:eastAsia="맑은 고딕"/>
                <w:lang w:eastAsia="ko-KR"/>
              </w:rPr>
              <w:t>O</w:t>
            </w:r>
            <w:r w:rsidR="001D41B0">
              <w:rPr>
                <w:rFonts w:eastAsia="맑은 고딕"/>
                <w:lang w:eastAsia="ko-KR"/>
              </w:rPr>
              <w:t>ption 3</w:t>
            </w:r>
            <w:r w:rsidRPr="007033C0">
              <w:rPr>
                <w:rFonts w:eastAsia="맑은 고딕"/>
                <w:lang w:eastAsia="ko-KR"/>
              </w:rPr>
              <w:t xml:space="preserve"> is </w:t>
            </w:r>
            <w:r w:rsidR="001D41B0">
              <w:rPr>
                <w:rFonts w:eastAsia="맑은 고딕"/>
                <w:lang w:eastAsia="ko-KR"/>
              </w:rPr>
              <w:t xml:space="preserve">also </w:t>
            </w:r>
            <w:r>
              <w:rPr>
                <w:rFonts w:eastAsia="맑은 고딕"/>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맑은 고딕" w:cs="Arial"/>
                <w:lang w:val="en-US" w:eastAsia="ko-KR"/>
              </w:rPr>
            </w:pPr>
            <w:r>
              <w:rPr>
                <w:rFonts w:eastAsia="맑은 고딕"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맑은 고딕" w:cs="Arial"/>
                <w:lang w:val="en-US" w:eastAsia="ko-KR"/>
              </w:rPr>
              <w:t>Option 1</w:t>
            </w:r>
          </w:p>
        </w:tc>
        <w:tc>
          <w:tcPr>
            <w:tcW w:w="6914" w:type="dxa"/>
            <w:shd w:val="clear" w:color="auto" w:fill="auto"/>
          </w:tcPr>
          <w:p w14:paraId="1B2E4534" w14:textId="22713980" w:rsidR="00442D29" w:rsidRDefault="00442D29" w:rsidP="00442D29">
            <w:pPr>
              <w:rPr>
                <w:rFonts w:eastAsia="맑은 고딕"/>
                <w:lang w:eastAsia="ko-KR"/>
              </w:rPr>
            </w:pPr>
            <w:r>
              <w:rPr>
                <w:rFonts w:eastAsia="맑은 고딕"/>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맑은 고딕" w:cs="Arial"/>
                <w:lang w:val="en-US" w:eastAsia="ko-KR"/>
              </w:rPr>
            </w:pPr>
            <w:r>
              <w:rPr>
                <w:rFonts w:eastAsia="맑은 고딕" w:cs="Arial" w:hint="eastAsia"/>
                <w:lang w:val="en-US" w:eastAsia="ko-KR"/>
              </w:rPr>
              <w:t>Samsung</w:t>
            </w:r>
          </w:p>
        </w:tc>
        <w:tc>
          <w:tcPr>
            <w:tcW w:w="1273" w:type="dxa"/>
            <w:shd w:val="clear" w:color="auto" w:fill="auto"/>
          </w:tcPr>
          <w:p w14:paraId="7AC94137" w14:textId="219DD03B" w:rsidR="00576631" w:rsidRDefault="00576631" w:rsidP="00576631">
            <w:pPr>
              <w:rPr>
                <w:rFonts w:eastAsia="맑은 고딕" w:cs="Arial"/>
                <w:lang w:val="en-US" w:eastAsia="ko-KR"/>
              </w:rPr>
            </w:pPr>
            <w:r>
              <w:rPr>
                <w:rFonts w:eastAsia="맑은 고딕" w:cs="Arial" w:hint="eastAsia"/>
                <w:lang w:val="en-US" w:eastAsia="ko-KR"/>
              </w:rPr>
              <w:t>Option 1</w:t>
            </w:r>
          </w:p>
        </w:tc>
        <w:tc>
          <w:tcPr>
            <w:tcW w:w="6914" w:type="dxa"/>
            <w:shd w:val="clear" w:color="auto" w:fill="auto"/>
          </w:tcPr>
          <w:p w14:paraId="15D7DE55" w14:textId="3E4A3296" w:rsidR="00576631" w:rsidRDefault="00576631" w:rsidP="00576631">
            <w:pPr>
              <w:rPr>
                <w:rFonts w:eastAsia="맑은 고딕"/>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2"/>
        <w:rPr>
          <w:sz w:val="28"/>
          <w:szCs w:val="28"/>
        </w:rPr>
      </w:pPr>
      <w:r>
        <w:rPr>
          <w:sz w:val="28"/>
          <w:szCs w:val="28"/>
        </w:rPr>
        <w:lastRenderedPageBreak/>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af8"/>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af8"/>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af8"/>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5EB4A320" w14:textId="4A063229" w:rsidR="00C6369A" w:rsidRPr="00466D13"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gNB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lastRenderedPageBreak/>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We prefer that the SR restriction for UEs is mandatory during Cell DRX non-active periods. If SR is allowed, the reception mode of the gNB must be open during every SR PUCCH channel to wait for a possible SR. In that case the gNB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r w:rsidRPr="003815CA">
              <w:rPr>
                <w:rFonts w:cs="Arial"/>
                <w:lang w:eastAsia="ko-KR"/>
              </w:rPr>
              <w:t>gNB behaviour for SR option 1 should be: the gNB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behaviour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DengXian" w:cs="Arial"/>
                <w:lang w:val="en-US"/>
              </w:rPr>
            </w:pPr>
            <w:r>
              <w:rPr>
                <w:rFonts w:eastAsia="DengXian" w:cs="Arial" w:hint="eastAsia"/>
                <w:lang w:val="en-US"/>
              </w:rPr>
              <w:t>O</w:t>
            </w:r>
            <w:r>
              <w:rPr>
                <w:rFonts w:eastAsia="DengXian" w:cs="Arial"/>
                <w:lang w:val="en-US"/>
              </w:rPr>
              <w:t>PPO</w:t>
            </w:r>
          </w:p>
        </w:tc>
        <w:tc>
          <w:tcPr>
            <w:tcW w:w="1145" w:type="dxa"/>
            <w:shd w:val="clear" w:color="auto" w:fill="auto"/>
          </w:tcPr>
          <w:p w14:paraId="4FA4A9BC" w14:textId="0BE2EE67" w:rsidR="00EF2BD1" w:rsidRPr="00EF2BD1" w:rsidRDefault="00EF2BD1" w:rsidP="0025498E">
            <w:pPr>
              <w:rPr>
                <w:rFonts w:eastAsia="DengXian" w:cs="Arial"/>
                <w:lang w:val="en-US"/>
              </w:rPr>
            </w:pPr>
            <w:r>
              <w:rPr>
                <w:rFonts w:eastAsia="DengXian" w:cs="Arial" w:hint="eastAsia"/>
                <w:lang w:val="en-US"/>
              </w:rPr>
              <w:t>1</w:t>
            </w:r>
          </w:p>
        </w:tc>
        <w:tc>
          <w:tcPr>
            <w:tcW w:w="7027" w:type="dxa"/>
            <w:shd w:val="clear" w:color="auto" w:fill="auto"/>
          </w:tcPr>
          <w:p w14:paraId="25875522" w14:textId="77777777" w:rsidR="009270BF" w:rsidRDefault="007C009D" w:rsidP="0025498E">
            <w:pPr>
              <w:rPr>
                <w:rFonts w:eastAsia="DengXian" w:cs="Arial"/>
                <w:lang w:val="en-US"/>
              </w:rPr>
            </w:pPr>
            <w:r>
              <w:rPr>
                <w:rFonts w:eastAsia="DengXian" w:cs="Arial"/>
                <w:lang w:val="en-US"/>
              </w:rPr>
              <w:t xml:space="preserve">No transmission of SR in Cell DRX non-active duration benefits NW </w:t>
            </w:r>
            <w:r w:rsidR="009270BF">
              <w:rPr>
                <w:rFonts w:eastAsia="DengXian" w:cs="Arial"/>
                <w:lang w:val="en-US"/>
              </w:rPr>
              <w:t>energy saving gains.</w:t>
            </w:r>
          </w:p>
          <w:p w14:paraId="7B105FAB" w14:textId="45B98678" w:rsidR="00EF2BD1" w:rsidRPr="00C4283A" w:rsidRDefault="008E47AB" w:rsidP="0025498E">
            <w:pPr>
              <w:rPr>
                <w:rFonts w:eastAsia="DengXian" w:cs="Arial"/>
                <w:lang w:val="en-US"/>
              </w:rPr>
            </w:pPr>
            <w:r>
              <w:rPr>
                <w:rFonts w:eastAsia="DengXian" w:cs="Arial"/>
                <w:lang w:val="en-US"/>
              </w:rPr>
              <w:t xml:space="preserve">On the other hand, </w:t>
            </w:r>
            <w:r w:rsidR="002716A0">
              <w:rPr>
                <w:rFonts w:eastAsia="DengXian" w:cs="Arial"/>
                <w:lang w:val="en-US"/>
              </w:rPr>
              <w:t>in the case that</w:t>
            </w:r>
            <w:r w:rsidR="00C4283A">
              <w:rPr>
                <w:rFonts w:eastAsia="DengXian" w:cs="Arial"/>
                <w:lang w:val="en-US"/>
              </w:rPr>
              <w:t xml:space="preserve"> there is a</w:t>
            </w:r>
            <w:r w:rsidR="00041BBC">
              <w:rPr>
                <w:rFonts w:eastAsia="DengXian" w:cs="Arial"/>
                <w:lang w:val="en-US"/>
              </w:rPr>
              <w:t>n</w:t>
            </w:r>
            <w:r w:rsidR="00C4283A">
              <w:rPr>
                <w:rFonts w:eastAsia="DengXian" w:cs="Arial"/>
                <w:lang w:val="en-US"/>
              </w:rPr>
              <w:t xml:space="preserve"> </w:t>
            </w:r>
            <w:r w:rsidR="00601C4D">
              <w:rPr>
                <w:rFonts w:eastAsia="DengXian" w:cs="Arial"/>
                <w:lang w:val="en-US"/>
              </w:rPr>
              <w:t>urgent</w:t>
            </w:r>
            <w:r w:rsidR="00C4283A">
              <w:rPr>
                <w:rFonts w:eastAsia="DengXian" w:cs="Arial"/>
                <w:lang w:val="en-US"/>
              </w:rPr>
              <w:t xml:space="preserve"> </w:t>
            </w:r>
            <w:r w:rsidR="000C3733">
              <w:rPr>
                <w:rFonts w:eastAsia="DengXian" w:cs="Arial"/>
                <w:lang w:val="en-US"/>
              </w:rPr>
              <w:t xml:space="preserve">requirement to </w:t>
            </w:r>
            <w:r w:rsidR="00432C0C">
              <w:rPr>
                <w:rFonts w:eastAsia="DengXian" w:cs="Arial"/>
                <w:lang w:val="en-US"/>
              </w:rPr>
              <w:t>require</w:t>
            </w:r>
            <w:r w:rsidR="000C3733">
              <w:rPr>
                <w:rFonts w:eastAsia="DengXian" w:cs="Arial"/>
                <w:lang w:val="en-US"/>
              </w:rPr>
              <w:t xml:space="preserve"> UL grant, the RA-SR can be triggered</w:t>
            </w:r>
            <w:r>
              <w:rPr>
                <w:rFonts w:eastAsia="DengXian" w:cs="Arial"/>
                <w:lang w:val="en-US"/>
              </w:rPr>
              <w:t xml:space="preserve"> if SR is suspended during Cell DRX non-active duration.</w:t>
            </w:r>
            <w:r w:rsidR="000C3733">
              <w:rPr>
                <w:rFonts w:eastAsia="DengXian" w:cs="Arial"/>
                <w:lang w:val="en-US"/>
              </w:rPr>
              <w:t xml:space="preserve"> To us, RA-SR collision</w:t>
            </w:r>
            <w:r w:rsidR="00B367DF">
              <w:rPr>
                <w:rFonts w:eastAsia="DengXian" w:cs="Arial"/>
                <w:lang w:val="en-US"/>
              </w:rPr>
              <w:t xml:space="preserve">/power </w:t>
            </w:r>
            <w:r w:rsidR="00432C0C">
              <w:rPr>
                <w:rFonts w:eastAsia="DengXian" w:cs="Arial"/>
                <w:lang w:val="en-US"/>
              </w:rPr>
              <w:t>consumption</w:t>
            </w:r>
            <w:r w:rsidR="000C3733">
              <w:rPr>
                <w:rFonts w:eastAsia="DengXian"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DengXian"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DengXian"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DengXian"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맑은 고딕" w:cs="Arial" w:hint="eastAsia"/>
                <w:lang w:val="en-US" w:eastAsia="ko-KR"/>
              </w:rPr>
              <w:t>E</w:t>
            </w:r>
            <w:r>
              <w:rPr>
                <w:rFonts w:eastAsia="맑은 고딕"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맑은 고딕" w:hint="eastAsia"/>
                <w:lang w:eastAsia="ko-KR"/>
              </w:rPr>
              <w:t>A</w:t>
            </w:r>
            <w:r>
              <w:rPr>
                <w:rFonts w:eastAsia="맑은 고딕"/>
                <w:lang w:eastAsia="ko-KR"/>
              </w:rPr>
              <w:t xml:space="preserve">t least </w:t>
            </w:r>
            <w:r w:rsidR="00B0296C">
              <w:rPr>
                <w:rFonts w:eastAsia="맑은 고딕"/>
                <w:lang w:eastAsia="ko-KR"/>
              </w:rPr>
              <w:t>O</w:t>
            </w:r>
            <w:r>
              <w:rPr>
                <w:rFonts w:eastAsia="맑은 고딕"/>
                <w:lang w:eastAsia="ko-KR"/>
              </w:rPr>
              <w:t xml:space="preserve">ption 1 should be supported and </w:t>
            </w:r>
            <w:r w:rsidR="00B0296C">
              <w:rPr>
                <w:rFonts w:eastAsia="맑은 고딕"/>
                <w:lang w:eastAsia="ko-KR"/>
              </w:rPr>
              <w:t>Option 3</w:t>
            </w:r>
            <w:r w:rsidR="00B0296C" w:rsidRPr="007033C0">
              <w:rPr>
                <w:rFonts w:eastAsia="맑은 고딕"/>
                <w:lang w:eastAsia="ko-KR"/>
              </w:rPr>
              <w:t xml:space="preserve"> is </w:t>
            </w:r>
            <w:r w:rsidR="00B0296C">
              <w:rPr>
                <w:rFonts w:eastAsia="맑은 고딕"/>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맑은 고딕" w:cs="Arial"/>
                <w:lang w:val="en-US" w:eastAsia="ko-KR"/>
              </w:rPr>
            </w:pPr>
            <w:r>
              <w:rPr>
                <w:rFonts w:eastAsia="맑은 고딕"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맑은 고딕" w:cs="Arial"/>
                <w:lang w:val="en-US" w:eastAsia="ko-KR"/>
              </w:rPr>
              <w:t>Option 1</w:t>
            </w:r>
          </w:p>
        </w:tc>
        <w:tc>
          <w:tcPr>
            <w:tcW w:w="7027" w:type="dxa"/>
            <w:shd w:val="clear" w:color="auto" w:fill="auto"/>
          </w:tcPr>
          <w:p w14:paraId="50C06EAF" w14:textId="40C4F2B6" w:rsidR="00441304" w:rsidRDefault="00441304" w:rsidP="00441304">
            <w:pPr>
              <w:rPr>
                <w:rFonts w:eastAsia="맑은 고딕"/>
                <w:lang w:eastAsia="ko-KR"/>
              </w:rPr>
            </w:pPr>
            <w:r>
              <w:rPr>
                <w:rFonts w:eastAsia="맑은 고딕"/>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맑은 고딕" w:cs="Arial"/>
                <w:lang w:val="en-US" w:eastAsia="ko-KR"/>
              </w:rPr>
            </w:pPr>
            <w:r>
              <w:rPr>
                <w:rFonts w:eastAsia="맑은 고딕"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맑은 고딕" w:cs="Arial"/>
                <w:lang w:val="en-US" w:eastAsia="ko-KR"/>
              </w:rPr>
            </w:pPr>
            <w:r>
              <w:rPr>
                <w:rFonts w:eastAsia="맑은 고딕" w:cs="Arial" w:hint="eastAsia"/>
                <w:lang w:val="en-US" w:eastAsia="ko-KR"/>
              </w:rPr>
              <w:t>Option 1</w:t>
            </w:r>
          </w:p>
        </w:tc>
        <w:tc>
          <w:tcPr>
            <w:tcW w:w="7027" w:type="dxa"/>
            <w:shd w:val="clear" w:color="auto" w:fill="auto"/>
          </w:tcPr>
          <w:p w14:paraId="3725EB94" w14:textId="480D53F6" w:rsidR="00576631" w:rsidRDefault="00576631" w:rsidP="00576631">
            <w:pPr>
              <w:rPr>
                <w:rFonts w:eastAsia="맑은 고딕"/>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bl>
    <w:p w14:paraId="204C14B8" w14:textId="77777777" w:rsidR="00170434" w:rsidRDefault="00170434" w:rsidP="00170434">
      <w:pPr>
        <w:ind w:left="1350" w:hanging="1350"/>
        <w:rPr>
          <w:lang w:eastAsia="sv-SE"/>
        </w:rPr>
      </w:pPr>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af8"/>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af8"/>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af8"/>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“initiate a Random Access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lastRenderedPageBreak/>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Since gNB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PPO</w:t>
            </w:r>
          </w:p>
        </w:tc>
        <w:tc>
          <w:tcPr>
            <w:tcW w:w="1173" w:type="dxa"/>
            <w:shd w:val="clear" w:color="auto" w:fill="auto"/>
          </w:tcPr>
          <w:p w14:paraId="16BCD638" w14:textId="4B182EAA"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ption 2</w:t>
            </w:r>
          </w:p>
        </w:tc>
        <w:tc>
          <w:tcPr>
            <w:tcW w:w="7008" w:type="dxa"/>
            <w:shd w:val="clear" w:color="auto" w:fill="auto"/>
          </w:tcPr>
          <w:p w14:paraId="6572D1C5" w14:textId="62F83483" w:rsidR="00D74DE2" w:rsidRPr="00D74DE2" w:rsidRDefault="00D74DE2" w:rsidP="00693AE6">
            <w:pPr>
              <w:rPr>
                <w:rFonts w:eastAsia="DengXian" w:cs="Arial"/>
                <w:lang w:val="en-US"/>
              </w:rPr>
            </w:pPr>
            <w:r>
              <w:rPr>
                <w:rFonts w:eastAsia="DengXian" w:cs="Arial"/>
                <w:lang w:val="en-US"/>
              </w:rPr>
              <w:t>Similar view as CAT</w:t>
            </w:r>
            <w:r>
              <w:rPr>
                <w:rFonts w:eastAsia="DengXian" w:cs="Arial" w:hint="eastAsia"/>
                <w:lang w:val="en-US"/>
              </w:rPr>
              <w:t>T.</w:t>
            </w:r>
            <w:r>
              <w:rPr>
                <w:rFonts w:eastAsia="DengXian" w:cs="Arial"/>
                <w:lang w:val="en-US"/>
              </w:rPr>
              <w:t xml:space="preserve"> RAN2 already agrees there is no impact to RACH due to NES, so, the </w:t>
            </w:r>
            <w:r w:rsidRPr="00A45A5B">
              <w:rPr>
                <w:rFonts w:cs="Arial"/>
                <w:lang w:val="en-US" w:eastAsia="ko-KR"/>
              </w:rPr>
              <w:t xml:space="preserve">gNB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DengXian"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DengXian"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DengXian" w:cs="Arial"/>
                <w:lang w:val="en-US"/>
              </w:rPr>
            </w:pPr>
            <w:r>
              <w:rPr>
                <w:rFonts w:cs="Arial"/>
                <w:lang w:val="en-US" w:eastAsia="ko-KR"/>
              </w:rPr>
              <w:t>Network has to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맑은 고딕" w:cs="Arial"/>
                <w:lang w:val="en-US" w:eastAsia="ko-KR"/>
              </w:rPr>
            </w:pPr>
            <w:r>
              <w:rPr>
                <w:rFonts w:eastAsia="맑은 고딕" w:cs="Arial" w:hint="eastAsia"/>
                <w:lang w:val="en-US" w:eastAsia="ko-KR"/>
              </w:rPr>
              <w:t>O</w:t>
            </w:r>
            <w:r>
              <w:rPr>
                <w:rFonts w:eastAsia="맑은 고딕"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맑은 고딕" w:cs="Arial"/>
                <w:lang w:val="en-US" w:eastAsia="ko-KR"/>
              </w:rPr>
            </w:pPr>
            <w:r>
              <w:rPr>
                <w:rFonts w:eastAsia="맑은 고딕" w:cs="Arial"/>
                <w:lang w:val="en-US" w:eastAsia="ko-KR"/>
              </w:rPr>
              <w:t>Nokia</w:t>
            </w:r>
          </w:p>
        </w:tc>
        <w:tc>
          <w:tcPr>
            <w:tcW w:w="1181" w:type="dxa"/>
            <w:gridSpan w:val="2"/>
            <w:shd w:val="clear" w:color="auto" w:fill="auto"/>
          </w:tcPr>
          <w:p w14:paraId="65916180" w14:textId="6F629D52" w:rsidR="002A14EA" w:rsidRDefault="002A14EA" w:rsidP="002A14EA">
            <w:pPr>
              <w:rPr>
                <w:rFonts w:eastAsia="맑은 고딕" w:cs="Arial"/>
                <w:lang w:val="en-US" w:eastAsia="ko-KR"/>
              </w:rPr>
            </w:pPr>
            <w:r>
              <w:rPr>
                <w:rFonts w:eastAsia="맑은 고딕"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맑은 고딕"/>
                <w:lang w:eastAsia="ko-KR"/>
              </w:rPr>
              <w:t>2 or 3 does not make sense</w:t>
            </w:r>
            <w:r w:rsidR="008E718C">
              <w:rPr>
                <w:rFonts w:eastAsia="맑은 고딕"/>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맑은 고딕" w:cs="Arial"/>
                <w:lang w:val="en-US" w:eastAsia="ko-KR"/>
              </w:rPr>
            </w:pPr>
            <w:r>
              <w:rPr>
                <w:rFonts w:eastAsia="맑은 고딕" w:cs="Arial" w:hint="eastAsia"/>
                <w:lang w:val="en-US" w:eastAsia="ko-KR"/>
              </w:rPr>
              <w:lastRenderedPageBreak/>
              <w:t>Samsung</w:t>
            </w:r>
          </w:p>
        </w:tc>
        <w:tc>
          <w:tcPr>
            <w:tcW w:w="1181" w:type="dxa"/>
            <w:gridSpan w:val="2"/>
            <w:shd w:val="clear" w:color="auto" w:fill="auto"/>
          </w:tcPr>
          <w:p w14:paraId="1B73B2D3" w14:textId="2A048B90" w:rsidR="00576631" w:rsidRDefault="00576631" w:rsidP="00576631">
            <w:pPr>
              <w:rPr>
                <w:rFonts w:eastAsia="맑은 고딕" w:cs="Arial"/>
                <w:lang w:val="en-US" w:eastAsia="ko-KR"/>
              </w:rPr>
            </w:pPr>
            <w:r>
              <w:rPr>
                <w:rFonts w:eastAsia="맑은 고딕" w:cs="Arial" w:hint="eastAsia"/>
                <w:lang w:val="en-US" w:eastAsia="ko-KR"/>
              </w:rPr>
              <w:t>Option 1</w:t>
            </w:r>
          </w:p>
        </w:tc>
        <w:tc>
          <w:tcPr>
            <w:tcW w:w="7008" w:type="dxa"/>
            <w:shd w:val="clear" w:color="auto" w:fill="auto"/>
          </w:tcPr>
          <w:p w14:paraId="409FFFF3" w14:textId="0B6AE1B1" w:rsidR="00576631" w:rsidRDefault="00576631" w:rsidP="00576631">
            <w:pPr>
              <w:rPr>
                <w:rFonts w:eastAsia="맑은 고딕"/>
                <w:lang w:eastAsia="ko-KR"/>
              </w:rPr>
            </w:pPr>
            <w:r>
              <w:rPr>
                <w:rFonts w:eastAsia="맑은 고딕" w:cs="Arial"/>
                <w:lang w:val="en-US" w:eastAsia="ko-KR"/>
              </w:rPr>
              <w:t>Same view as Qualcomm.</w:t>
            </w:r>
          </w:p>
        </w:tc>
      </w:tr>
    </w:tbl>
    <w:p w14:paraId="72D4CA67" w14:textId="77777777" w:rsidR="00170434" w:rsidRDefault="00170434" w:rsidP="00170434">
      <w:pPr>
        <w:ind w:left="1350" w:hanging="1350"/>
        <w:rPr>
          <w:lang w:eastAsia="sv-SE"/>
        </w:rPr>
      </w:pPr>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af8"/>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af8"/>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af8"/>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af8"/>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af8"/>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af8"/>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lastRenderedPageBreak/>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af8"/>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45E32511" w14:textId="3EA2A7DF" w:rsidR="005C1A95" w:rsidRPr="005C1A95" w:rsidRDefault="00780469" w:rsidP="005C1A95">
            <w:pPr>
              <w:rPr>
                <w:rFonts w:cs="Arial"/>
                <w:color w:val="FF0000"/>
                <w:lang w:eastAsia="ko-KR"/>
              </w:rPr>
            </w:pPr>
            <w:r>
              <w:rPr>
                <w:rFonts w:cs="Arial"/>
                <w:color w:val="000000" w:themeColor="text1"/>
                <w:lang w:eastAsia="ko-KR"/>
              </w:rPr>
              <w:t xml:space="preserve">Option 2 is not acceptable to us. </w:t>
            </w:r>
            <w:r w:rsidR="00795A08">
              <w:rPr>
                <w:rFonts w:cs="Arial"/>
                <w:color w:val="000000" w:themeColor="text1"/>
                <w:lang w:eastAsia="ko-KR"/>
              </w:rPr>
              <w:t xml:space="preserve">It doesn't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lastRenderedPageBreak/>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C-DRX  active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e.g. by telling the UE to stop monitoring 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pov,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r w:rsidRPr="00AB654B">
              <w:rPr>
                <w:lang w:eastAsia="sv-SE"/>
              </w:rPr>
              <w:lastRenderedPageBreak/>
              <w:t>Thus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lastRenderedPageBreak/>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gNB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For the expected gNB behaviour,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 xml:space="preserve">For the sake of achieving the tradeoff between NW energy savings and the impact on the QoS/QoE,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QoE/QoS.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PPO</w:t>
            </w:r>
          </w:p>
        </w:tc>
        <w:tc>
          <w:tcPr>
            <w:tcW w:w="1551" w:type="dxa"/>
          </w:tcPr>
          <w:p w14:paraId="5CEB5D9E" w14:textId="408BF3E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1484" w:type="dxa"/>
            <w:shd w:val="clear" w:color="auto" w:fill="auto"/>
          </w:tcPr>
          <w:p w14:paraId="4C734E70" w14:textId="04FB3ED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맑은 고딕" w:cs="Arial"/>
                <w:lang w:val="en-US" w:eastAsia="ko-KR"/>
              </w:rPr>
            </w:pPr>
            <w:r>
              <w:rPr>
                <w:rFonts w:eastAsia="맑은 고딕" w:cs="Arial"/>
                <w:lang w:val="en-US" w:eastAsia="ko-KR"/>
              </w:rPr>
              <w:t xml:space="preserve">For the impact to QoS/QoE, we understand the gNB knows this </w:t>
            </w:r>
            <w:r w:rsidR="00066FE7">
              <w:rPr>
                <w:rFonts w:eastAsia="맑은 고딕" w:cs="Arial"/>
                <w:lang w:val="en-US" w:eastAsia="ko-KR"/>
              </w:rPr>
              <w:t>KPI and would take it into account, i.e. the gNB would provide a proper Cell DTX configuration to trade o</w:t>
            </w:r>
            <w:r w:rsidR="000B3A3F">
              <w:rPr>
                <w:rFonts w:eastAsia="맑은 고딕" w:cs="Arial"/>
                <w:lang w:val="en-US" w:eastAsia="ko-KR"/>
              </w:rPr>
              <w:t>f</w:t>
            </w:r>
            <w:r w:rsidR="00066FE7">
              <w:rPr>
                <w:rFonts w:eastAsia="맑은 고딕" w:cs="Arial"/>
                <w:lang w:val="en-US" w:eastAsia="ko-KR"/>
              </w:rPr>
              <w:t>f NW power saving gains and UE’s performance.</w:t>
            </w:r>
            <w:r w:rsidR="00DB2F28">
              <w:rPr>
                <w:rFonts w:eastAsia="맑은 고딕" w:cs="Arial"/>
                <w:lang w:val="en-US" w:eastAsia="ko-KR"/>
              </w:rPr>
              <w:t xml:space="preserve"> If the non-alignment mentioned in this question eventually arise, </w:t>
            </w:r>
            <w:r w:rsidR="007E78FF">
              <w:rPr>
                <w:rFonts w:eastAsia="맑은 고딕" w:cs="Arial"/>
                <w:lang w:val="en-US" w:eastAsia="ko-KR"/>
              </w:rPr>
              <w:t xml:space="preserve">the UE anyway needs to follow </w:t>
            </w:r>
            <w:r w:rsidR="00637642">
              <w:rPr>
                <w:rFonts w:eastAsia="맑은 고딕" w:cs="Arial"/>
                <w:lang w:val="en-US" w:eastAsia="ko-KR"/>
              </w:rPr>
              <w:t xml:space="preserve">the NW decision, since </w:t>
            </w:r>
            <w:r w:rsidR="00314FE7">
              <w:rPr>
                <w:rFonts w:eastAsia="맑은 고딕" w:cs="Arial"/>
                <w:lang w:val="en-US" w:eastAsia="ko-KR"/>
              </w:rPr>
              <w:t xml:space="preserve">at this time NW power saving is cared </w:t>
            </w:r>
            <w:r w:rsidR="007E5DE3">
              <w:rPr>
                <w:rFonts w:eastAsia="맑은 고딕" w:cs="Arial"/>
                <w:lang w:val="en-US" w:eastAsia="ko-KR"/>
              </w:rPr>
              <w:t xml:space="preserve">by the gNB </w:t>
            </w:r>
            <w:r w:rsidR="00314FE7">
              <w:rPr>
                <w:rFonts w:eastAsia="맑은 고딕"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DengXian" w:cs="Arial"/>
                <w:lang w:val="en-US"/>
              </w:rPr>
            </w:pPr>
            <w:r w:rsidRPr="00170434">
              <w:rPr>
                <w:rFonts w:cs="Arial"/>
                <w:lang w:val="en-US" w:eastAsia="ko-KR"/>
              </w:rPr>
              <w:lastRenderedPageBreak/>
              <w:t>Intel</w:t>
            </w:r>
          </w:p>
        </w:tc>
        <w:tc>
          <w:tcPr>
            <w:tcW w:w="1551" w:type="dxa"/>
          </w:tcPr>
          <w:p w14:paraId="51C5A3D5" w14:textId="0B49A1DB" w:rsidR="00170434" w:rsidRPr="00170434" w:rsidRDefault="00170434" w:rsidP="00170434">
            <w:pPr>
              <w:rPr>
                <w:rFonts w:eastAsia="DengXian"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DengXian"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gNB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[312][NES], further discussion may be needed when UE is in CDRX active time. So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ption 3) gNB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맑은 고딕" w:cs="Arial"/>
                <w:lang w:val="en-US" w:eastAsia="ko-KR"/>
              </w:rPr>
            </w:pPr>
            <w:r>
              <w:rPr>
                <w:rFonts w:eastAsia="맑은 고딕"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Energy saving from both gNB and UE point of view should be taken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맑은 고딕" w:cs="Arial"/>
                <w:lang w:val="en-US" w:eastAsia="ko-KR"/>
              </w:rPr>
            </w:pPr>
            <w:r>
              <w:rPr>
                <w:rFonts w:eastAsia="맑은 고딕" w:cs="Arial" w:hint="eastAsia"/>
                <w:lang w:val="en-US" w:eastAsia="ko-KR"/>
              </w:rPr>
              <w:t>Samsung</w:t>
            </w:r>
          </w:p>
        </w:tc>
        <w:tc>
          <w:tcPr>
            <w:tcW w:w="1551" w:type="dxa"/>
          </w:tcPr>
          <w:p w14:paraId="0DC7AEF7" w14:textId="2262E3F3" w:rsidR="00576631" w:rsidRDefault="00576631" w:rsidP="00576631">
            <w:pPr>
              <w:rPr>
                <w:rFonts w:cs="Arial"/>
                <w:lang w:val="en-US" w:eastAsia="ko-KR"/>
              </w:rPr>
            </w:pPr>
            <w:r>
              <w:rPr>
                <w:rFonts w:eastAsia="맑은 고딕"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맑은 고딕"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맑은 고딕" w:cs="Arial"/>
                <w:lang w:val="en-US" w:eastAsia="ko-KR"/>
              </w:rPr>
              <w:t xml:space="preserve">We prefer simpler solution as in Section 3.1 ~ 3.3. So We support Option 1 here too. </w:t>
            </w: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106"/>
        <w:gridCol w:w="1106"/>
        <w:gridCol w:w="6190"/>
      </w:tblGrid>
      <w:tr w:rsidR="00410D04" w:rsidRPr="00C47924" w14:paraId="4C1025B6" w14:textId="77777777" w:rsidTr="00576631">
        <w:trPr>
          <w:trHeight w:val="587"/>
        </w:trPr>
        <w:tc>
          <w:tcPr>
            <w:tcW w:w="1533"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106" w:type="dxa"/>
            <w:shd w:val="clear" w:color="auto" w:fill="D9D9D9"/>
          </w:tcPr>
          <w:p w14:paraId="0E21D034" w14:textId="77777777" w:rsidR="00410D04" w:rsidRDefault="00410D04" w:rsidP="00A377F9">
            <w:pPr>
              <w:jc w:val="center"/>
              <w:rPr>
                <w:bCs/>
                <w:lang w:val="en-US" w:eastAsia="ko-KR"/>
              </w:rPr>
            </w:pPr>
            <w:r>
              <w:rPr>
                <w:bCs/>
                <w:lang w:val="en-US" w:eastAsia="ko-KR"/>
              </w:rPr>
              <w:t>Preferred option for gNB</w:t>
            </w:r>
          </w:p>
        </w:tc>
        <w:tc>
          <w:tcPr>
            <w:tcW w:w="1106"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6190"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576631">
        <w:trPr>
          <w:trHeight w:val="355"/>
        </w:trPr>
        <w:tc>
          <w:tcPr>
            <w:tcW w:w="1533"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106"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106"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6190"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af8"/>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af8"/>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0AF15C18" w14:textId="6CAE7DCF" w:rsidR="001640F9" w:rsidRPr="001640F9" w:rsidRDefault="001640F9" w:rsidP="001640F9">
            <w:pPr>
              <w:rPr>
                <w:rFonts w:cs="Arial"/>
                <w:lang w:val="en-US" w:eastAsia="ko-KR"/>
              </w:rPr>
            </w:pPr>
            <w:r>
              <w:rPr>
                <w:rFonts w:cs="Arial"/>
                <w:lang w:val="en-US" w:eastAsia="ko-KR"/>
              </w:rPr>
              <w:t>For the moment, we think it is hard to discuss retransmission on-fly.</w:t>
            </w:r>
          </w:p>
        </w:tc>
      </w:tr>
      <w:tr w:rsidR="00AA62A8" w:rsidRPr="00C47924" w14:paraId="5DA54188" w14:textId="77777777" w:rsidTr="00576631">
        <w:trPr>
          <w:trHeight w:val="347"/>
        </w:trPr>
        <w:tc>
          <w:tcPr>
            <w:tcW w:w="1533"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106"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106"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6190"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576631">
        <w:trPr>
          <w:trHeight w:val="347"/>
        </w:trPr>
        <w:tc>
          <w:tcPr>
            <w:tcW w:w="1533"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106" w:type="dxa"/>
          </w:tcPr>
          <w:p w14:paraId="00F264DD" w14:textId="39EE6444" w:rsidR="00886156" w:rsidRDefault="00886156" w:rsidP="00AA62A8">
            <w:pPr>
              <w:rPr>
                <w:rFonts w:cs="Arial"/>
                <w:lang w:val="en-US" w:eastAsia="ko-KR"/>
              </w:rPr>
            </w:pPr>
            <w:r>
              <w:rPr>
                <w:rFonts w:cs="Arial"/>
                <w:lang w:val="en-US" w:eastAsia="ko-KR"/>
              </w:rPr>
              <w:t>Option 2</w:t>
            </w:r>
          </w:p>
        </w:tc>
        <w:tc>
          <w:tcPr>
            <w:tcW w:w="1106"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6190"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576631">
        <w:trPr>
          <w:trHeight w:val="347"/>
        </w:trPr>
        <w:tc>
          <w:tcPr>
            <w:tcW w:w="1533"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106" w:type="dxa"/>
          </w:tcPr>
          <w:p w14:paraId="1F2461DB" w14:textId="269316FB" w:rsidR="005C36DC" w:rsidRDefault="005C36DC" w:rsidP="005C36DC">
            <w:pPr>
              <w:rPr>
                <w:rFonts w:cs="Arial"/>
                <w:lang w:val="en-US" w:eastAsia="ko-KR"/>
              </w:rPr>
            </w:pPr>
            <w:r>
              <w:rPr>
                <w:rFonts w:cs="Arial"/>
                <w:lang w:val="en-US" w:eastAsia="ko-KR"/>
              </w:rPr>
              <w:t>Option 1</w:t>
            </w:r>
          </w:p>
        </w:tc>
        <w:tc>
          <w:tcPr>
            <w:tcW w:w="1106"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6190"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576631">
        <w:trPr>
          <w:trHeight w:val="347"/>
        </w:trPr>
        <w:tc>
          <w:tcPr>
            <w:tcW w:w="1533"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106" w:type="dxa"/>
          </w:tcPr>
          <w:p w14:paraId="05DD45DD" w14:textId="16857120" w:rsidR="007033B1" w:rsidRDefault="007033B1" w:rsidP="007033B1">
            <w:pPr>
              <w:rPr>
                <w:rFonts w:cs="Arial"/>
                <w:lang w:val="en-US" w:eastAsia="ko-KR"/>
              </w:rPr>
            </w:pPr>
            <w:r>
              <w:rPr>
                <w:rFonts w:cs="Arial"/>
                <w:lang w:val="en-US" w:eastAsia="ko-KR"/>
              </w:rPr>
              <w:t>FFS</w:t>
            </w:r>
          </w:p>
        </w:tc>
        <w:tc>
          <w:tcPr>
            <w:tcW w:w="1106"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6190"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576631">
        <w:trPr>
          <w:trHeight w:val="347"/>
        </w:trPr>
        <w:tc>
          <w:tcPr>
            <w:tcW w:w="1533"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106"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106"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6190"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576631">
        <w:trPr>
          <w:trHeight w:val="347"/>
        </w:trPr>
        <w:tc>
          <w:tcPr>
            <w:tcW w:w="1533"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106" w:type="dxa"/>
          </w:tcPr>
          <w:p w14:paraId="0021ECF1" w14:textId="39DE4939" w:rsidR="00B80E9F" w:rsidRDefault="00B80E9F" w:rsidP="00B80E9F">
            <w:pPr>
              <w:rPr>
                <w:rFonts w:cs="Arial"/>
                <w:lang w:val="en-US" w:eastAsia="ko-KR"/>
              </w:rPr>
            </w:pPr>
            <w:r>
              <w:rPr>
                <w:rFonts w:cs="Arial"/>
                <w:lang w:val="en-US" w:eastAsia="ko-KR"/>
              </w:rPr>
              <w:t>Option 1</w:t>
            </w:r>
          </w:p>
        </w:tc>
        <w:tc>
          <w:tcPr>
            <w:tcW w:w="1106"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6190"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576631">
        <w:trPr>
          <w:trHeight w:val="347"/>
        </w:trPr>
        <w:tc>
          <w:tcPr>
            <w:tcW w:w="1533" w:type="dxa"/>
            <w:shd w:val="clear" w:color="auto" w:fill="auto"/>
          </w:tcPr>
          <w:p w14:paraId="56230A13" w14:textId="4A13E176" w:rsidR="00CD5B20" w:rsidRDefault="00CD5B20" w:rsidP="00CD5B20">
            <w:pPr>
              <w:rPr>
                <w:rFonts w:cs="Arial"/>
                <w:lang w:val="en-US" w:eastAsia="ko-KR"/>
              </w:rPr>
            </w:pPr>
            <w:r>
              <w:rPr>
                <w:rFonts w:cs="Arial"/>
                <w:lang w:val="en-US" w:eastAsia="ko-KR"/>
              </w:rPr>
              <w:lastRenderedPageBreak/>
              <w:t>Ericsson</w:t>
            </w:r>
          </w:p>
        </w:tc>
        <w:tc>
          <w:tcPr>
            <w:tcW w:w="1106"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106"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6190"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gNB </w:t>
            </w:r>
            <w:r w:rsidR="004756BF">
              <w:rPr>
                <w:rFonts w:cs="Arial"/>
                <w:lang w:val="en-US" w:eastAsia="ko-KR"/>
              </w:rPr>
              <w:pgNum/>
            </w:r>
            <w:r w:rsidR="004756BF">
              <w:rPr>
                <w:rFonts w:cs="Arial"/>
                <w:lang w:val="en-US" w:eastAsia="ko-KR"/>
              </w:rPr>
              <w:t>ehavior</w:t>
            </w:r>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576631">
        <w:trPr>
          <w:trHeight w:val="347"/>
        </w:trPr>
        <w:tc>
          <w:tcPr>
            <w:tcW w:w="1533" w:type="dxa"/>
            <w:shd w:val="clear" w:color="auto" w:fill="auto"/>
          </w:tcPr>
          <w:p w14:paraId="1A2017CE" w14:textId="71D72175" w:rsidR="004756BF" w:rsidRPr="004756BF" w:rsidRDefault="004756BF" w:rsidP="004756BF">
            <w:pPr>
              <w:rPr>
                <w:rFonts w:eastAsia="DengXian" w:cs="Arial"/>
                <w:lang w:val="en-US"/>
              </w:rPr>
            </w:pPr>
            <w:r>
              <w:rPr>
                <w:rFonts w:eastAsia="DengXian" w:cs="Arial" w:hint="eastAsia"/>
                <w:lang w:val="en-US"/>
              </w:rPr>
              <w:t>O</w:t>
            </w:r>
            <w:r>
              <w:rPr>
                <w:rFonts w:eastAsia="DengXian" w:cs="Arial"/>
                <w:lang w:val="en-US"/>
              </w:rPr>
              <w:t>PPO</w:t>
            </w:r>
          </w:p>
        </w:tc>
        <w:tc>
          <w:tcPr>
            <w:tcW w:w="1106"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106"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6190" w:type="dxa"/>
            <w:shd w:val="clear" w:color="auto" w:fill="auto"/>
          </w:tcPr>
          <w:p w14:paraId="315ADB60" w14:textId="77777777" w:rsidR="000D53DD" w:rsidRPr="000D53DD" w:rsidRDefault="000D53DD" w:rsidP="000D53DD">
            <w:pPr>
              <w:rPr>
                <w:rFonts w:eastAsia="DengXian" w:cs="Arial"/>
                <w:lang w:val="en-US"/>
              </w:rPr>
            </w:pPr>
            <w:r w:rsidRPr="000D53DD">
              <w:rPr>
                <w:rFonts w:eastAsia="DengXian" w:cs="Arial"/>
                <w:lang w:val="en-US"/>
              </w:rPr>
              <w:t>From PDCCH monitoring perspective, we do not see the need to distinguish the new transmission and retransmission, since the UE can not be aware of the transmission type until the UE has successfully decoded PDCCH. But, we may consider some impact to HARQ-related timer.</w:t>
            </w:r>
          </w:p>
          <w:p w14:paraId="1AC26053" w14:textId="38E5B28C" w:rsidR="004756BF" w:rsidRPr="00F93C40" w:rsidRDefault="000D53DD" w:rsidP="000D53DD">
            <w:pPr>
              <w:rPr>
                <w:rFonts w:eastAsia="DengXian" w:cs="Arial"/>
                <w:lang w:val="en-US"/>
              </w:rPr>
            </w:pPr>
            <w:r w:rsidRPr="000D53DD">
              <w:rPr>
                <w:rFonts w:eastAsia="DengXian" w:cs="Arial"/>
                <w:lang w:val="en-US"/>
              </w:rPr>
              <w:t>However, we are also fine to leave this discussion until we achieve agreements for Q5</w:t>
            </w:r>
            <w:r w:rsidR="00B74989">
              <w:rPr>
                <w:rFonts w:eastAsia="DengXian" w:cs="Arial"/>
                <w:lang w:val="en-US"/>
              </w:rPr>
              <w:t>.</w:t>
            </w:r>
          </w:p>
        </w:tc>
      </w:tr>
      <w:tr w:rsidR="00170434" w:rsidRPr="00C47924" w14:paraId="043D7240" w14:textId="77777777" w:rsidTr="00576631">
        <w:trPr>
          <w:trHeight w:val="347"/>
        </w:trPr>
        <w:tc>
          <w:tcPr>
            <w:tcW w:w="1533" w:type="dxa"/>
            <w:shd w:val="clear" w:color="auto" w:fill="auto"/>
          </w:tcPr>
          <w:p w14:paraId="7DC218EA" w14:textId="1A6B1D4D" w:rsidR="00170434" w:rsidRPr="00170434" w:rsidRDefault="00170434" w:rsidP="00170434">
            <w:pPr>
              <w:rPr>
                <w:rFonts w:eastAsia="DengXian" w:cs="Arial"/>
                <w:lang w:val="en-US"/>
              </w:rPr>
            </w:pPr>
            <w:r w:rsidRPr="00170434">
              <w:rPr>
                <w:rFonts w:cs="Arial"/>
                <w:lang w:val="en-US" w:eastAsia="ko-KR"/>
              </w:rPr>
              <w:t>Intel</w:t>
            </w:r>
          </w:p>
        </w:tc>
        <w:tc>
          <w:tcPr>
            <w:tcW w:w="1106"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106"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6190" w:type="dxa"/>
            <w:shd w:val="clear" w:color="auto" w:fill="auto"/>
          </w:tcPr>
          <w:p w14:paraId="2F8B0B4E" w14:textId="259C880A" w:rsidR="00170434" w:rsidRPr="000D53DD" w:rsidRDefault="00170434" w:rsidP="00170434">
            <w:pPr>
              <w:rPr>
                <w:rFonts w:eastAsia="DengXian" w:cs="Arial"/>
                <w:lang w:val="en-US"/>
              </w:rPr>
            </w:pPr>
            <w:r>
              <w:rPr>
                <w:rFonts w:cs="Arial"/>
                <w:lang w:val="en-US" w:eastAsia="ko-KR"/>
              </w:rPr>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r w:rsidR="0087680A" w:rsidRPr="00C47924" w14:paraId="546E7462" w14:textId="77777777" w:rsidTr="00576631">
        <w:trPr>
          <w:trHeight w:val="347"/>
        </w:trPr>
        <w:tc>
          <w:tcPr>
            <w:tcW w:w="1533" w:type="dxa"/>
            <w:shd w:val="clear" w:color="auto" w:fill="auto"/>
          </w:tcPr>
          <w:p w14:paraId="5FFDE6AF" w14:textId="0DD9A965" w:rsidR="0087680A" w:rsidRPr="0087680A" w:rsidRDefault="0087680A" w:rsidP="00170434">
            <w:pPr>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1106" w:type="dxa"/>
          </w:tcPr>
          <w:p w14:paraId="2A87BF9C" w14:textId="42729074" w:rsidR="0087680A" w:rsidRPr="0087680A" w:rsidRDefault="0087680A" w:rsidP="00170434">
            <w:pPr>
              <w:rPr>
                <w:rFonts w:eastAsia="맑은 고딕" w:cs="Arial"/>
                <w:lang w:val="en-US" w:eastAsia="ko-KR"/>
              </w:rPr>
            </w:pPr>
            <w:r>
              <w:rPr>
                <w:rFonts w:eastAsia="맑은 고딕" w:cs="Arial" w:hint="eastAsia"/>
                <w:lang w:val="en-US" w:eastAsia="ko-KR"/>
              </w:rPr>
              <w:t>O</w:t>
            </w:r>
            <w:r>
              <w:rPr>
                <w:rFonts w:eastAsia="맑은 고딕" w:cs="Arial"/>
                <w:lang w:val="en-US" w:eastAsia="ko-KR"/>
              </w:rPr>
              <w:t>ption 1</w:t>
            </w:r>
          </w:p>
        </w:tc>
        <w:tc>
          <w:tcPr>
            <w:tcW w:w="1106" w:type="dxa"/>
            <w:shd w:val="clear" w:color="auto" w:fill="auto"/>
          </w:tcPr>
          <w:p w14:paraId="34CE9D10" w14:textId="5664C658" w:rsidR="0087680A" w:rsidRPr="00170434" w:rsidRDefault="0087680A" w:rsidP="00170434">
            <w:pPr>
              <w:rPr>
                <w:rFonts w:cs="Arial"/>
                <w:lang w:val="en-US" w:eastAsia="ko-KR"/>
              </w:rPr>
            </w:pPr>
            <w:r>
              <w:rPr>
                <w:rFonts w:eastAsia="맑은 고딕" w:cs="Arial" w:hint="eastAsia"/>
                <w:lang w:val="en-US" w:eastAsia="ko-KR"/>
              </w:rPr>
              <w:t>O</w:t>
            </w:r>
            <w:r>
              <w:rPr>
                <w:rFonts w:eastAsia="맑은 고딕" w:cs="Arial"/>
                <w:lang w:val="en-US" w:eastAsia="ko-KR"/>
              </w:rPr>
              <w:t>ption 1</w:t>
            </w:r>
          </w:p>
        </w:tc>
        <w:tc>
          <w:tcPr>
            <w:tcW w:w="6190" w:type="dxa"/>
            <w:shd w:val="clear" w:color="auto" w:fill="auto"/>
          </w:tcPr>
          <w:p w14:paraId="756C3D09" w14:textId="6F233875" w:rsidR="0087680A" w:rsidRDefault="0087680A" w:rsidP="00170434">
            <w:pPr>
              <w:rPr>
                <w:rFonts w:cs="Arial"/>
                <w:lang w:val="en-US" w:eastAsia="ko-KR"/>
              </w:rPr>
            </w:pPr>
            <w:r w:rsidRPr="0087680A">
              <w:rPr>
                <w:rFonts w:eastAsia="맑은 고딕" w:cs="Arial"/>
                <w:lang w:val="en-US" w:eastAsia="ko-KR"/>
              </w:rPr>
              <w:t>Prefer to apply the same approach for initial transmission and retransmission.</w:t>
            </w:r>
          </w:p>
        </w:tc>
      </w:tr>
      <w:tr w:rsidR="005F267F" w:rsidRPr="00C47924" w14:paraId="77C965F1" w14:textId="77777777" w:rsidTr="00576631">
        <w:trPr>
          <w:trHeight w:val="347"/>
        </w:trPr>
        <w:tc>
          <w:tcPr>
            <w:tcW w:w="1533" w:type="dxa"/>
            <w:shd w:val="clear" w:color="auto" w:fill="auto"/>
          </w:tcPr>
          <w:p w14:paraId="5107F79E" w14:textId="47E05E00" w:rsidR="005F267F" w:rsidRDefault="005F267F" w:rsidP="00170434">
            <w:pPr>
              <w:rPr>
                <w:rFonts w:eastAsia="맑은 고딕" w:cs="Arial"/>
                <w:lang w:val="en-US" w:eastAsia="ko-KR"/>
              </w:rPr>
            </w:pPr>
            <w:r>
              <w:rPr>
                <w:rFonts w:eastAsia="맑은 고딕" w:cs="Arial"/>
                <w:lang w:val="en-US" w:eastAsia="ko-KR"/>
              </w:rPr>
              <w:t>Nokia</w:t>
            </w:r>
          </w:p>
        </w:tc>
        <w:tc>
          <w:tcPr>
            <w:tcW w:w="1106" w:type="dxa"/>
          </w:tcPr>
          <w:p w14:paraId="39B3569E" w14:textId="06F3F1A2" w:rsidR="005F267F" w:rsidRDefault="005F267F" w:rsidP="00170434">
            <w:pPr>
              <w:rPr>
                <w:rFonts w:eastAsia="맑은 고딕" w:cs="Arial"/>
                <w:lang w:val="en-US" w:eastAsia="ko-KR"/>
              </w:rPr>
            </w:pPr>
            <w:r>
              <w:rPr>
                <w:rFonts w:eastAsia="맑은 고딕" w:cs="Arial"/>
                <w:lang w:val="en-US" w:eastAsia="ko-KR"/>
              </w:rPr>
              <w:t>Option 2</w:t>
            </w:r>
          </w:p>
        </w:tc>
        <w:tc>
          <w:tcPr>
            <w:tcW w:w="1106" w:type="dxa"/>
            <w:shd w:val="clear" w:color="auto" w:fill="auto"/>
          </w:tcPr>
          <w:p w14:paraId="300ECCA8" w14:textId="19781C86" w:rsidR="005F267F" w:rsidRDefault="005F267F" w:rsidP="00170434">
            <w:pPr>
              <w:rPr>
                <w:rFonts w:eastAsia="맑은 고딕" w:cs="Arial"/>
                <w:lang w:val="en-US" w:eastAsia="ko-KR"/>
              </w:rPr>
            </w:pPr>
            <w:r>
              <w:rPr>
                <w:rFonts w:eastAsia="맑은 고딕" w:cs="Arial"/>
                <w:lang w:val="en-US" w:eastAsia="ko-KR"/>
              </w:rPr>
              <w:t>Option 2</w:t>
            </w:r>
          </w:p>
        </w:tc>
        <w:tc>
          <w:tcPr>
            <w:tcW w:w="6190" w:type="dxa"/>
            <w:shd w:val="clear" w:color="auto" w:fill="auto"/>
          </w:tcPr>
          <w:p w14:paraId="42CE1A07" w14:textId="0733ADEE" w:rsidR="005F267F" w:rsidRPr="0087680A" w:rsidRDefault="00D9317A" w:rsidP="00170434">
            <w:pPr>
              <w:rPr>
                <w:rFonts w:eastAsia="맑은 고딕" w:cs="Arial"/>
                <w:lang w:val="en-US" w:eastAsia="ko-KR"/>
              </w:rPr>
            </w:pPr>
            <w:r>
              <w:rPr>
                <w:rFonts w:cs="Arial"/>
                <w:lang w:val="en-US" w:eastAsia="ko-KR"/>
              </w:rPr>
              <w:t>As long as it starts to have data transmission, retransmissions could be prioritized over DTX. If needed, could also consider the priority of the LCHs in the initial transmission or the priority of the UL grant for initial transmission.</w:t>
            </w:r>
          </w:p>
        </w:tc>
      </w:tr>
      <w:tr w:rsidR="00576631" w:rsidRPr="00C47924" w14:paraId="0130ECE3" w14:textId="77777777" w:rsidTr="00576631">
        <w:trPr>
          <w:trHeight w:val="347"/>
        </w:trPr>
        <w:tc>
          <w:tcPr>
            <w:tcW w:w="1533" w:type="dxa"/>
            <w:shd w:val="clear" w:color="auto" w:fill="auto"/>
          </w:tcPr>
          <w:p w14:paraId="39B8F00E" w14:textId="0083B7DF" w:rsidR="00576631" w:rsidRDefault="00576631" w:rsidP="00576631">
            <w:pPr>
              <w:rPr>
                <w:rFonts w:eastAsia="맑은 고딕" w:cs="Arial"/>
                <w:lang w:val="en-US" w:eastAsia="ko-KR"/>
              </w:rPr>
            </w:pPr>
            <w:r>
              <w:rPr>
                <w:rFonts w:eastAsia="맑은 고딕" w:cs="Arial" w:hint="eastAsia"/>
                <w:lang w:val="en-US" w:eastAsia="ko-KR"/>
              </w:rPr>
              <w:t>Samsung</w:t>
            </w:r>
          </w:p>
        </w:tc>
        <w:tc>
          <w:tcPr>
            <w:tcW w:w="1106" w:type="dxa"/>
          </w:tcPr>
          <w:p w14:paraId="06DE094E" w14:textId="5831A34D" w:rsidR="00576631" w:rsidRDefault="00576631" w:rsidP="00576631">
            <w:pPr>
              <w:rPr>
                <w:rFonts w:eastAsia="맑은 고딕" w:cs="Arial"/>
                <w:lang w:val="en-US" w:eastAsia="ko-KR"/>
              </w:rPr>
            </w:pPr>
            <w:r>
              <w:rPr>
                <w:rFonts w:eastAsia="맑은 고딕" w:cs="Arial" w:hint="eastAsia"/>
                <w:lang w:val="en-US" w:eastAsia="ko-KR"/>
              </w:rPr>
              <w:t>Option 1</w:t>
            </w:r>
          </w:p>
        </w:tc>
        <w:tc>
          <w:tcPr>
            <w:tcW w:w="1106" w:type="dxa"/>
            <w:shd w:val="clear" w:color="auto" w:fill="auto"/>
          </w:tcPr>
          <w:p w14:paraId="0F179C01" w14:textId="0352B125" w:rsidR="00576631" w:rsidRDefault="00576631" w:rsidP="00576631">
            <w:pPr>
              <w:rPr>
                <w:rFonts w:eastAsia="맑은 고딕" w:cs="Arial"/>
                <w:lang w:val="en-US" w:eastAsia="ko-KR"/>
              </w:rPr>
            </w:pPr>
            <w:r>
              <w:rPr>
                <w:rFonts w:eastAsia="맑은 고딕" w:cs="Arial" w:hint="eastAsia"/>
                <w:lang w:val="en-US" w:eastAsia="ko-KR"/>
              </w:rPr>
              <w:t>Option 1</w:t>
            </w:r>
          </w:p>
        </w:tc>
        <w:tc>
          <w:tcPr>
            <w:tcW w:w="6190" w:type="dxa"/>
            <w:shd w:val="clear" w:color="auto" w:fill="auto"/>
          </w:tcPr>
          <w:p w14:paraId="17C87B5A" w14:textId="1662942A" w:rsidR="00576631" w:rsidRDefault="00576631" w:rsidP="00576631">
            <w:pPr>
              <w:rPr>
                <w:rFonts w:cs="Arial"/>
                <w:lang w:val="en-US" w:eastAsia="ko-KR"/>
              </w:rPr>
            </w:pPr>
            <w:r>
              <w:rPr>
                <w:rFonts w:eastAsia="맑은 고딕" w:cs="Arial" w:hint="eastAsia"/>
                <w:lang w:val="en-US" w:eastAsia="ko-KR"/>
              </w:rPr>
              <w:t>Before decoding PDCCH, UE cannot know whether it is</w:t>
            </w:r>
            <w:r>
              <w:rPr>
                <w:rFonts w:eastAsia="맑은 고딕" w:cs="Arial"/>
                <w:lang w:val="en-US" w:eastAsia="ko-KR"/>
              </w:rPr>
              <w:t xml:space="preserve"> a</w:t>
            </w:r>
            <w:r>
              <w:rPr>
                <w:rFonts w:eastAsia="맑은 고딕" w:cs="Arial" w:hint="eastAsia"/>
                <w:lang w:val="en-US" w:eastAsia="ko-KR"/>
              </w:rPr>
              <w:t xml:space="preserve"> retransmission or not</w:t>
            </w:r>
            <w:r>
              <w:rPr>
                <w:rFonts w:eastAsia="맑은 고딕" w:cs="Arial"/>
                <w:lang w:val="en-US" w:eastAsia="ko-KR"/>
              </w:rPr>
              <w:t xml:space="preserve"> so the answers of Question 5 and 6 must be aligned</w:t>
            </w:r>
            <w:r>
              <w:rPr>
                <w:rFonts w:eastAsia="맑은 고딕" w:cs="Arial" w:hint="eastAsia"/>
                <w:lang w:val="en-US" w:eastAsia="ko-KR"/>
              </w:rPr>
              <w:t>.</w:t>
            </w:r>
            <w:r>
              <w:rPr>
                <w:rFonts w:eastAsia="맑은 고딕" w:cs="Arial"/>
                <w:lang w:val="en-US" w:eastAsia="ko-KR"/>
              </w:rPr>
              <w:t xml:space="preserve"> Therefore, we prefer simpler solution as Question 5. </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af8"/>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af8"/>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af8"/>
        <w:numPr>
          <w:ilvl w:val="0"/>
          <w:numId w:val="18"/>
        </w:numPr>
        <w:rPr>
          <w:lang w:eastAsia="sv-SE"/>
        </w:rPr>
      </w:pPr>
      <w:r>
        <w:lastRenderedPageBreak/>
        <w:t xml:space="preserve">Option </w:t>
      </w:r>
      <w:r w:rsidR="00277F61">
        <w:t>3</w:t>
      </w:r>
      <w:r>
        <w:t xml:space="preserve">: </w:t>
      </w:r>
      <w:r w:rsidR="00F56F3D" w:rsidRPr="00F56F3D">
        <w:t xml:space="preserve">it is up to gNB implementation to avoid the issue, e.g.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DengXian"/>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ms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DG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UE should follow the gNB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gNB. The transmission of PDCCH should be either postponed or the gNB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We would like to suggest a wording change to be clear that the intended gNB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 xml:space="preserve">“it is up to gNB implementation to avoid the issue, </w:t>
            </w:r>
            <w:r w:rsidRPr="00F80B07">
              <w:rPr>
                <w:rFonts w:cs="Arial"/>
                <w:strike/>
                <w:color w:val="FF0000"/>
                <w:lang w:eastAsia="ko-KR"/>
              </w:rPr>
              <w:t>e.g.</w:t>
            </w:r>
            <w:r w:rsidRPr="00F80B07">
              <w:rPr>
                <w:rFonts w:cs="Arial"/>
                <w:color w:val="FF0000"/>
                <w:lang w:eastAsia="ko-KR"/>
              </w:rPr>
              <w:t xml:space="preserve"> i.e. </w:t>
            </w:r>
            <w:r w:rsidRPr="00F80B07">
              <w:rPr>
                <w:rFonts w:cs="Arial"/>
                <w:lang w:eastAsia="ko-KR"/>
              </w:rPr>
              <w:t>gNB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DengXian" w:cs="Arial"/>
                <w:lang w:val="en-US"/>
              </w:rPr>
            </w:pPr>
            <w:r>
              <w:rPr>
                <w:rFonts w:eastAsia="DengXian" w:cs="Arial" w:hint="eastAsia"/>
                <w:lang w:val="en-US"/>
              </w:rPr>
              <w:lastRenderedPageBreak/>
              <w:t>O</w:t>
            </w:r>
            <w:r>
              <w:rPr>
                <w:rFonts w:eastAsia="DengXian" w:cs="Arial"/>
                <w:lang w:val="en-US"/>
              </w:rPr>
              <w:t>PPO</w:t>
            </w:r>
          </w:p>
        </w:tc>
        <w:tc>
          <w:tcPr>
            <w:tcW w:w="1106" w:type="dxa"/>
            <w:shd w:val="clear" w:color="auto" w:fill="auto"/>
          </w:tcPr>
          <w:p w14:paraId="650CDEA0" w14:textId="5024C68E"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ption 1</w:t>
            </w:r>
            <w:r w:rsidR="006A6287">
              <w:rPr>
                <w:rFonts w:eastAsia="DengXian" w:cs="Arial"/>
                <w:lang w:val="en-US"/>
              </w:rPr>
              <w:t xml:space="preserve"> or 3</w:t>
            </w:r>
          </w:p>
        </w:tc>
        <w:tc>
          <w:tcPr>
            <w:tcW w:w="7066" w:type="dxa"/>
            <w:shd w:val="clear" w:color="auto" w:fill="auto"/>
          </w:tcPr>
          <w:p w14:paraId="6B2EE420" w14:textId="77777777" w:rsidR="00122756" w:rsidRPr="00122756" w:rsidRDefault="00122756" w:rsidP="00122756">
            <w:pPr>
              <w:rPr>
                <w:rFonts w:eastAsia="DengXian" w:cs="Arial"/>
                <w:lang w:val="en-US"/>
              </w:rPr>
            </w:pPr>
            <w:r w:rsidRPr="00122756">
              <w:rPr>
                <w:rFonts w:eastAsia="DengXian" w:cs="Arial"/>
                <w:lang w:val="en-US"/>
              </w:rPr>
              <w:t>DG is controlled by the gNB. If there is DG-PUSCH during Cell DRX non-active periods and its scheduling was received by the UE, it means the gNB would like to receive such DG-PUSCH, otherwise the gNB can postpone such scheduling.</w:t>
            </w:r>
          </w:p>
          <w:p w14:paraId="39C58414" w14:textId="00F281A3" w:rsidR="00BD58C8" w:rsidRPr="00122756" w:rsidRDefault="00122756" w:rsidP="00122756">
            <w:pPr>
              <w:rPr>
                <w:rFonts w:eastAsia="DengXian" w:cs="Arial"/>
                <w:lang w:val="en-US"/>
              </w:rPr>
            </w:pPr>
            <w:r w:rsidRPr="00122756">
              <w:rPr>
                <w:rFonts w:eastAsia="DengXian" w:cs="Arial"/>
                <w:lang w:val="en-US"/>
              </w:rPr>
              <w:t>On the other hand, if the case can be avoided by the gNB implementation(i.e.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DengXian" w:cs="Arial"/>
                <w:lang w:val="en-US"/>
              </w:rPr>
            </w:pPr>
            <w:r>
              <w:rPr>
                <w:rFonts w:cs="Arial"/>
                <w:lang w:val="en-US" w:eastAsia="ko-KR"/>
              </w:rPr>
              <w:t>Option 2 does not make sense to us that network will waste PDCCH resources for scheduling PUSCH occasion to be dropped by UE. We have a slight preference for Option 1 to have a clear UE behaviour.</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1106" w:type="dxa"/>
            <w:shd w:val="clear" w:color="auto" w:fill="auto"/>
          </w:tcPr>
          <w:p w14:paraId="2236118F" w14:textId="7517D00E" w:rsidR="0087680A" w:rsidRPr="00560EEF" w:rsidRDefault="00560EEF" w:rsidP="00170434">
            <w:pPr>
              <w:rPr>
                <w:rFonts w:eastAsia="맑은 고딕" w:cs="Arial"/>
                <w:lang w:val="en-US" w:eastAsia="ko-KR"/>
              </w:rPr>
            </w:pPr>
            <w:r>
              <w:rPr>
                <w:rFonts w:eastAsia="맑은 고딕" w:cs="Arial" w:hint="eastAsia"/>
                <w:lang w:val="en-US" w:eastAsia="ko-KR"/>
              </w:rPr>
              <w:t>O</w:t>
            </w:r>
            <w:r>
              <w:rPr>
                <w:rFonts w:eastAsia="맑은 고딕"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r>
              <w:rPr>
                <w:rFonts w:cs="Arial"/>
                <w:lang w:val="en-US" w:eastAsia="ko-KR"/>
              </w:rPr>
              <w:t>gNB</w:t>
            </w:r>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맑은 고딕" w:cs="Arial"/>
                <w:lang w:val="en-US" w:eastAsia="ko-KR"/>
              </w:rPr>
            </w:pPr>
            <w:r>
              <w:rPr>
                <w:rFonts w:eastAsia="맑은 고딕" w:cs="Arial"/>
                <w:lang w:val="en-US" w:eastAsia="ko-KR"/>
              </w:rPr>
              <w:t>Nokia</w:t>
            </w:r>
          </w:p>
        </w:tc>
        <w:tc>
          <w:tcPr>
            <w:tcW w:w="1106" w:type="dxa"/>
            <w:shd w:val="clear" w:color="auto" w:fill="auto"/>
          </w:tcPr>
          <w:p w14:paraId="18F7D030" w14:textId="2A840374" w:rsidR="00DE4D7E" w:rsidRDefault="00262081" w:rsidP="00170434">
            <w:pPr>
              <w:rPr>
                <w:rFonts w:eastAsia="맑은 고딕" w:cs="Arial"/>
                <w:lang w:val="en-US" w:eastAsia="ko-KR"/>
              </w:rPr>
            </w:pPr>
            <w:r>
              <w:rPr>
                <w:rFonts w:eastAsia="맑은 고딕"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맑은 고딕" w:cs="Arial"/>
                <w:lang w:val="en-US" w:eastAsia="ko-KR"/>
              </w:rPr>
            </w:pPr>
            <w:r>
              <w:rPr>
                <w:rFonts w:eastAsia="맑은 고딕" w:cs="Arial" w:hint="eastAsia"/>
                <w:lang w:val="en-US" w:eastAsia="ko-KR"/>
              </w:rPr>
              <w:t>Samsung</w:t>
            </w:r>
          </w:p>
        </w:tc>
        <w:tc>
          <w:tcPr>
            <w:tcW w:w="1106" w:type="dxa"/>
            <w:shd w:val="clear" w:color="auto" w:fill="auto"/>
          </w:tcPr>
          <w:p w14:paraId="406FE035" w14:textId="6520C656" w:rsidR="00576631" w:rsidRDefault="00576631" w:rsidP="00576631">
            <w:pPr>
              <w:rPr>
                <w:rFonts w:eastAsia="맑은 고딕" w:cs="Arial"/>
                <w:lang w:val="en-US" w:eastAsia="ko-KR"/>
              </w:rPr>
            </w:pPr>
            <w:r>
              <w:rPr>
                <w:rFonts w:eastAsia="맑은 고딕" w:cs="Arial" w:hint="eastAsia"/>
                <w:lang w:val="en-US" w:eastAsia="ko-KR"/>
              </w:rPr>
              <w:t xml:space="preserve">Option </w:t>
            </w:r>
            <w:r>
              <w:rPr>
                <w:rFonts w:eastAsia="맑은 고딕"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맑은 고딕" w:cs="Arial"/>
                <w:lang w:val="en-US" w:eastAsia="ko-KR"/>
              </w:rPr>
              <w:t>If gNB would like to avoid such configuration</w:t>
            </w:r>
            <w:r w:rsidRPr="00DF5A33">
              <w:rPr>
                <w:rFonts w:eastAsia="맑은 고딕" w:cs="Arial"/>
                <w:lang w:val="en-US" w:eastAsia="ko-KR"/>
              </w:rPr>
              <w:t xml:space="preserve">, it is totally up to gNB. </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af8"/>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af8"/>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af8"/>
        <w:numPr>
          <w:ilvl w:val="0"/>
          <w:numId w:val="18"/>
        </w:numPr>
        <w:rPr>
          <w:lang w:eastAsia="sv-SE"/>
        </w:rPr>
      </w:pPr>
      <w:r>
        <w:t xml:space="preserve">Option 3: </w:t>
      </w:r>
      <w:r w:rsidRPr="00F56F3D">
        <w:t xml:space="preserve">it is up to gNB implementation to avoid the issue, e.g.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UE should follow the gNB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Same comment as for Q7. In this case we also prefer to be clear about the intended gNB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DengXian" w:cs="Arial"/>
                <w:lang w:val="en-US"/>
              </w:rPr>
            </w:pPr>
            <w:r>
              <w:rPr>
                <w:rFonts w:eastAsia="DengXian" w:cs="Arial" w:hint="eastAsia"/>
                <w:lang w:val="en-US"/>
              </w:rPr>
              <w:lastRenderedPageBreak/>
              <w:t>O</w:t>
            </w:r>
            <w:r>
              <w:rPr>
                <w:rFonts w:eastAsia="DengXian" w:cs="Arial"/>
                <w:lang w:val="en-US"/>
              </w:rPr>
              <w:t>PPO</w:t>
            </w:r>
          </w:p>
        </w:tc>
        <w:tc>
          <w:tcPr>
            <w:tcW w:w="1106" w:type="dxa"/>
            <w:shd w:val="clear" w:color="auto" w:fill="auto"/>
          </w:tcPr>
          <w:p w14:paraId="054A43EC" w14:textId="1FCE67AF" w:rsidR="000B2D09" w:rsidRPr="000B2D09" w:rsidRDefault="00056099" w:rsidP="001867F6">
            <w:pPr>
              <w:rPr>
                <w:rFonts w:eastAsia="DengXian" w:cs="Arial"/>
                <w:lang w:val="en-US"/>
              </w:rPr>
            </w:pPr>
            <w:r>
              <w:rPr>
                <w:rFonts w:eastAsia="DengXian" w:cs="Arial" w:hint="eastAsia"/>
                <w:lang w:val="en-US"/>
              </w:rPr>
              <w:t>O</w:t>
            </w:r>
            <w:r>
              <w:rPr>
                <w:rFonts w:eastAsia="DengXian"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맑은 고딕" w:cs="Arial" w:hint="eastAsia"/>
                <w:lang w:val="en-US" w:eastAsia="ko-KR"/>
              </w:rPr>
              <w:t>E</w:t>
            </w:r>
            <w:r>
              <w:rPr>
                <w:rFonts w:eastAsia="맑은 고딕"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맑은 고딕" w:cs="Arial" w:hint="eastAsia"/>
                <w:lang w:val="en-US" w:eastAsia="ko-KR"/>
              </w:rPr>
              <w:t>O</w:t>
            </w:r>
            <w:r>
              <w:rPr>
                <w:rFonts w:eastAsia="맑은 고딕"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맑은 고딕" w:cs="Arial"/>
                <w:lang w:val="en-US" w:eastAsia="ko-KR"/>
              </w:rPr>
            </w:pPr>
            <w:r>
              <w:rPr>
                <w:rFonts w:eastAsia="맑은 고딕" w:cs="Arial"/>
                <w:lang w:val="en-US" w:eastAsia="ko-KR"/>
              </w:rPr>
              <w:t>Nokia</w:t>
            </w:r>
          </w:p>
        </w:tc>
        <w:tc>
          <w:tcPr>
            <w:tcW w:w="1106" w:type="dxa"/>
            <w:shd w:val="clear" w:color="auto" w:fill="auto"/>
          </w:tcPr>
          <w:p w14:paraId="6931D96A" w14:textId="74BB8D2D" w:rsidR="00262081" w:rsidRDefault="00262081" w:rsidP="00560EEF">
            <w:pPr>
              <w:rPr>
                <w:rFonts w:eastAsia="맑은 고딕" w:cs="Arial"/>
                <w:lang w:val="en-US" w:eastAsia="ko-KR"/>
              </w:rPr>
            </w:pPr>
            <w:r>
              <w:rPr>
                <w:rFonts w:eastAsia="맑은 고딕"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맑은 고딕" w:cs="Arial"/>
                <w:lang w:val="en-US" w:eastAsia="ko-KR"/>
              </w:rPr>
            </w:pPr>
            <w:r>
              <w:rPr>
                <w:rFonts w:eastAsia="맑은 고딕" w:cs="Arial" w:hint="eastAsia"/>
                <w:lang w:val="en-US" w:eastAsia="ko-KR"/>
              </w:rPr>
              <w:t>Samsung</w:t>
            </w:r>
          </w:p>
        </w:tc>
        <w:tc>
          <w:tcPr>
            <w:tcW w:w="1106" w:type="dxa"/>
            <w:shd w:val="clear" w:color="auto" w:fill="auto"/>
          </w:tcPr>
          <w:p w14:paraId="7F5F70CC" w14:textId="38932367" w:rsidR="00576631" w:rsidRDefault="00576631" w:rsidP="00576631">
            <w:pPr>
              <w:rPr>
                <w:rFonts w:eastAsia="맑은 고딕" w:cs="Arial"/>
                <w:lang w:val="en-US" w:eastAsia="ko-KR"/>
              </w:rPr>
            </w:pPr>
            <w:r>
              <w:rPr>
                <w:rFonts w:eastAsia="맑은 고딕" w:cs="Arial" w:hint="eastAsia"/>
                <w:lang w:val="en-US" w:eastAsia="ko-KR"/>
              </w:rPr>
              <w:t xml:space="preserve">Option </w:t>
            </w:r>
            <w:r>
              <w:rPr>
                <w:rFonts w:eastAsia="맑은 고딕"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tr>
    </w:tbl>
    <w:p w14:paraId="71858939" w14:textId="77777777" w:rsidR="000878C2" w:rsidRDefault="000878C2" w:rsidP="00B77975">
      <w:pPr>
        <w:rPr>
          <w:lang w:eastAsia="sv-SE"/>
        </w:rPr>
      </w:pPr>
    </w:p>
    <w:p w14:paraId="6D6165E6" w14:textId="77777777" w:rsidR="00046F29" w:rsidRPr="000878C2" w:rsidRDefault="00046F29" w:rsidP="000878C2">
      <w:bookmarkStart w:id="2" w:name="_GoBack"/>
      <w:bookmarkEnd w:id="2"/>
    </w:p>
    <w:p w14:paraId="0D41934F" w14:textId="643C0007" w:rsidR="001009F9" w:rsidRDefault="001009F9" w:rsidP="001009F9">
      <w:pPr>
        <w:pStyle w:val="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1"/>
      </w:pPr>
      <w:r w:rsidRPr="004A1A95">
        <w:t>References</w:t>
      </w:r>
    </w:p>
    <w:p w14:paraId="608BBB90" w14:textId="77777777" w:rsidR="007F42BD" w:rsidRDefault="007F42BD" w:rsidP="007F42BD">
      <w:pPr>
        <w:pStyle w:val="Reference"/>
        <w:spacing w:after="60" w:line="259" w:lineRule="auto"/>
      </w:pPr>
      <w:bookmarkStart w:id="3" w:name="_Ref47299212"/>
      <w:r w:rsidRPr="006B33BE">
        <w:t>RP-223540</w:t>
      </w:r>
      <w:r>
        <w:t>, “</w:t>
      </w:r>
      <w:r w:rsidRPr="006B33BE">
        <w:t>New WID: Network energy savings for NR</w:t>
      </w:r>
      <w:r>
        <w:t xml:space="preserve">”, </w:t>
      </w:r>
      <w:r w:rsidRPr="006B33BE">
        <w:t>Huawei</w:t>
      </w:r>
    </w:p>
    <w:bookmarkEnd w:id="3"/>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766D96" w:rsidP="007F42BD">
      <w:pPr>
        <w:pStyle w:val="Reference"/>
        <w:spacing w:after="60" w:line="259" w:lineRule="auto"/>
      </w:pPr>
      <w:hyperlink r:id="rId12" w:history="1">
        <w:r w:rsidR="007F42BD" w:rsidRPr="009448BA">
          <w:t>RP-213554</w:t>
        </w:r>
      </w:hyperlink>
      <w:r w:rsidR="007F42BD" w:rsidRPr="009448BA">
        <w:t>, “</w:t>
      </w:r>
      <w:r w:rsidR="007F42BD" w:rsidRPr="009448BA">
        <w:rPr>
          <w:rFonts w:eastAsia="바탕"/>
        </w:rPr>
        <w:t>Study on network energy savings for NR</w:t>
      </w:r>
      <w:r w:rsidR="007F42BD" w:rsidRPr="009448BA">
        <w:t>”, Huawei.</w:t>
      </w:r>
    </w:p>
    <w:p w14:paraId="010A52D7" w14:textId="4ADBFCE1" w:rsidR="00B26AB9" w:rsidRDefault="00B26AB9" w:rsidP="00B26AB9">
      <w:pPr>
        <w:pStyle w:val="Reference"/>
      </w:pPr>
      <w:r>
        <w:t>R2-2300230, “Discussion on cell DTX/DRX”, Huawei, HiSilicon</w:t>
      </w:r>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4" w:name="_Hlk129767291"/>
      <w:r>
        <w:t>, “</w:t>
      </w:r>
      <w:bookmarkEnd w:id="4"/>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R2-2301064, “Discussion on cell DTX and DRX mechanism for NES”, ZTE Corporation, Sanechips</w:t>
      </w:r>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4C78A" w14:textId="77777777" w:rsidR="00766D96" w:rsidRDefault="00766D96">
      <w:pPr>
        <w:spacing w:after="0"/>
      </w:pPr>
      <w:r>
        <w:separator/>
      </w:r>
    </w:p>
  </w:endnote>
  <w:endnote w:type="continuationSeparator" w:id="0">
    <w:p w14:paraId="4CAB5BA2" w14:textId="77777777" w:rsidR="00766D96" w:rsidRDefault="00766D96">
      <w:pPr>
        <w:spacing w:after="0"/>
      </w:pPr>
      <w:r>
        <w:continuationSeparator/>
      </w:r>
    </w:p>
  </w:endnote>
  <w:endnote w:type="continuationNotice" w:id="1">
    <w:p w14:paraId="126E3E60" w14:textId="77777777" w:rsidR="00766D96" w:rsidRDefault="00766D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3115" w14:textId="201D6D61" w:rsidR="007033C0" w:rsidRDefault="007033C0" w:rsidP="00DC328F">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576631">
      <w:rPr>
        <w:rStyle w:val="af"/>
      </w:rPr>
      <w:t>18</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576631">
      <w:rPr>
        <w:rStyle w:val="af"/>
      </w:rPr>
      <w:t>18</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F4C2B" w14:textId="77777777" w:rsidR="00766D96" w:rsidRDefault="00766D96">
      <w:pPr>
        <w:spacing w:after="0"/>
      </w:pPr>
      <w:r>
        <w:separator/>
      </w:r>
    </w:p>
  </w:footnote>
  <w:footnote w:type="continuationSeparator" w:id="0">
    <w:p w14:paraId="4503C8F4" w14:textId="77777777" w:rsidR="00766D96" w:rsidRDefault="00766D96">
      <w:pPr>
        <w:spacing w:after="0"/>
      </w:pPr>
      <w:r>
        <w:continuationSeparator/>
      </w:r>
    </w:p>
  </w:footnote>
  <w:footnote w:type="continuationNotice" w:id="1">
    <w:p w14:paraId="069F5124" w14:textId="77777777" w:rsidR="00766D96" w:rsidRDefault="00766D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8"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3"/>
  </w:num>
  <w:num w:numId="4">
    <w:abstractNumId w:val="14"/>
  </w:num>
  <w:num w:numId="5">
    <w:abstractNumId w:val="10"/>
  </w:num>
  <w:num w:numId="6">
    <w:abstractNumId w:val="15"/>
  </w:num>
  <w:num w:numId="7">
    <w:abstractNumId w:val="21"/>
  </w:num>
  <w:num w:numId="8">
    <w:abstractNumId w:val="11"/>
  </w:num>
  <w:num w:numId="9">
    <w:abstractNumId w:val="17"/>
  </w:num>
  <w:num w:numId="10">
    <w:abstractNumId w:val="31"/>
  </w:num>
  <w:num w:numId="11">
    <w:abstractNumId w:val="19"/>
  </w:num>
  <w:num w:numId="12">
    <w:abstractNumId w:val="27"/>
  </w:num>
  <w:num w:numId="13">
    <w:abstractNumId w:val="12"/>
  </w:num>
  <w:num w:numId="14">
    <w:abstractNumId w:val="24"/>
  </w:num>
  <w:num w:numId="15">
    <w:abstractNumId w:val="23"/>
  </w:num>
  <w:num w:numId="16">
    <w:abstractNumId w:val="8"/>
  </w:num>
  <w:num w:numId="17">
    <w:abstractNumId w:val="9"/>
  </w:num>
  <w:num w:numId="18">
    <w:abstractNumId w:val="28"/>
  </w:num>
  <w:num w:numId="19">
    <w:abstractNumId w:val="30"/>
  </w:num>
  <w:num w:numId="20">
    <w:abstractNumId w:val="6"/>
  </w:num>
  <w:num w:numId="21">
    <w:abstractNumId w:val="7"/>
  </w:num>
  <w:num w:numId="22">
    <w:abstractNumId w:val="14"/>
  </w:num>
  <w:num w:numId="23">
    <w:abstractNumId w:val="18"/>
  </w:num>
  <w:num w:numId="24">
    <w:abstractNumId w:val="4"/>
  </w:num>
  <w:num w:numId="25">
    <w:abstractNumId w:val="26"/>
  </w:num>
  <w:num w:numId="26">
    <w:abstractNumId w:val="25"/>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1"/>
  </w:num>
  <w:num w:numId="32">
    <w:abstractNumId w:val="3"/>
  </w:num>
  <w:num w:numId="33">
    <w:abstractNumId w:val="1"/>
  </w:num>
  <w:num w:numId="34">
    <w:abstractNumId w:val="0"/>
  </w:num>
  <w:num w:numId="35">
    <w:abstractNumId w:val="5"/>
  </w:num>
  <w:num w:numId="36">
    <w:abstractNumId w:val="20"/>
  </w:num>
  <w:num w:numId="37">
    <w:abstractNumId w:val="22"/>
  </w:num>
  <w:num w:numId="3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F9"/>
    <w:rsid w:val="000010E4"/>
    <w:rsid w:val="00004657"/>
    <w:rsid w:val="00006EC6"/>
    <w:rsid w:val="00022386"/>
    <w:rsid w:val="00025043"/>
    <w:rsid w:val="000262D5"/>
    <w:rsid w:val="00030399"/>
    <w:rsid w:val="00031C4B"/>
    <w:rsid w:val="00031E70"/>
    <w:rsid w:val="00033E24"/>
    <w:rsid w:val="0003461A"/>
    <w:rsid w:val="00037EB1"/>
    <w:rsid w:val="00041BBC"/>
    <w:rsid w:val="00042331"/>
    <w:rsid w:val="00045115"/>
    <w:rsid w:val="000459ED"/>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C3733"/>
    <w:rsid w:val="000C469B"/>
    <w:rsid w:val="000C670C"/>
    <w:rsid w:val="000D076F"/>
    <w:rsid w:val="000D1103"/>
    <w:rsid w:val="000D1265"/>
    <w:rsid w:val="000D2CBA"/>
    <w:rsid w:val="000D2EF0"/>
    <w:rsid w:val="000D53DD"/>
    <w:rsid w:val="000D7DA0"/>
    <w:rsid w:val="000E0B05"/>
    <w:rsid w:val="000E2066"/>
    <w:rsid w:val="000E3308"/>
    <w:rsid w:val="000F0752"/>
    <w:rsid w:val="000F2B46"/>
    <w:rsid w:val="001009F9"/>
    <w:rsid w:val="00100CB8"/>
    <w:rsid w:val="001019EE"/>
    <w:rsid w:val="00104BF1"/>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7715"/>
    <w:rsid w:val="0015706C"/>
    <w:rsid w:val="001640F9"/>
    <w:rsid w:val="0016488F"/>
    <w:rsid w:val="00165CE5"/>
    <w:rsid w:val="00167BAF"/>
    <w:rsid w:val="00170434"/>
    <w:rsid w:val="0017175D"/>
    <w:rsid w:val="00173E8D"/>
    <w:rsid w:val="00175A54"/>
    <w:rsid w:val="00180958"/>
    <w:rsid w:val="001837DE"/>
    <w:rsid w:val="00183AC5"/>
    <w:rsid w:val="001867F6"/>
    <w:rsid w:val="001906E3"/>
    <w:rsid w:val="001A1D5A"/>
    <w:rsid w:val="001A3054"/>
    <w:rsid w:val="001A4528"/>
    <w:rsid w:val="001A5E6A"/>
    <w:rsid w:val="001A5EEA"/>
    <w:rsid w:val="001B1242"/>
    <w:rsid w:val="001B5471"/>
    <w:rsid w:val="001B5CDA"/>
    <w:rsid w:val="001C2B94"/>
    <w:rsid w:val="001C37EB"/>
    <w:rsid w:val="001C3FC6"/>
    <w:rsid w:val="001D1633"/>
    <w:rsid w:val="001D2CF6"/>
    <w:rsid w:val="001D39E0"/>
    <w:rsid w:val="001D4121"/>
    <w:rsid w:val="001D41B0"/>
    <w:rsid w:val="001E22D1"/>
    <w:rsid w:val="001E489A"/>
    <w:rsid w:val="001F2F8E"/>
    <w:rsid w:val="001F4F51"/>
    <w:rsid w:val="001F61DD"/>
    <w:rsid w:val="001F78D0"/>
    <w:rsid w:val="001F797F"/>
    <w:rsid w:val="00201291"/>
    <w:rsid w:val="00203C35"/>
    <w:rsid w:val="00206F38"/>
    <w:rsid w:val="002145E4"/>
    <w:rsid w:val="00216185"/>
    <w:rsid w:val="00224051"/>
    <w:rsid w:val="0023194F"/>
    <w:rsid w:val="00236D46"/>
    <w:rsid w:val="00240A2F"/>
    <w:rsid w:val="00252D7E"/>
    <w:rsid w:val="00253744"/>
    <w:rsid w:val="0025498E"/>
    <w:rsid w:val="00256AFC"/>
    <w:rsid w:val="00260BDC"/>
    <w:rsid w:val="002618BB"/>
    <w:rsid w:val="00262081"/>
    <w:rsid w:val="0026336F"/>
    <w:rsid w:val="0026636B"/>
    <w:rsid w:val="00266696"/>
    <w:rsid w:val="0026772C"/>
    <w:rsid w:val="002716A0"/>
    <w:rsid w:val="00274501"/>
    <w:rsid w:val="00277F61"/>
    <w:rsid w:val="0028431F"/>
    <w:rsid w:val="002867A2"/>
    <w:rsid w:val="00290389"/>
    <w:rsid w:val="00292949"/>
    <w:rsid w:val="00294D7E"/>
    <w:rsid w:val="00295FC3"/>
    <w:rsid w:val="0029709B"/>
    <w:rsid w:val="002A0FB2"/>
    <w:rsid w:val="002A14EA"/>
    <w:rsid w:val="002A568D"/>
    <w:rsid w:val="002B5658"/>
    <w:rsid w:val="002C4B8B"/>
    <w:rsid w:val="002C7DDA"/>
    <w:rsid w:val="002D1D5E"/>
    <w:rsid w:val="002D29C2"/>
    <w:rsid w:val="002D2B72"/>
    <w:rsid w:val="002D397F"/>
    <w:rsid w:val="002D706C"/>
    <w:rsid w:val="002D70F0"/>
    <w:rsid w:val="002E1CAF"/>
    <w:rsid w:val="002E298F"/>
    <w:rsid w:val="002E5A88"/>
    <w:rsid w:val="002F3291"/>
    <w:rsid w:val="00300204"/>
    <w:rsid w:val="003017B2"/>
    <w:rsid w:val="003026EB"/>
    <w:rsid w:val="0030294C"/>
    <w:rsid w:val="003059DA"/>
    <w:rsid w:val="00305F5D"/>
    <w:rsid w:val="00314FE7"/>
    <w:rsid w:val="0031509C"/>
    <w:rsid w:val="003208C7"/>
    <w:rsid w:val="003303BE"/>
    <w:rsid w:val="003310BA"/>
    <w:rsid w:val="00336B1C"/>
    <w:rsid w:val="00337078"/>
    <w:rsid w:val="00337ED6"/>
    <w:rsid w:val="0034575A"/>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424"/>
    <w:rsid w:val="003B3749"/>
    <w:rsid w:val="003B400C"/>
    <w:rsid w:val="003B690E"/>
    <w:rsid w:val="003B6F67"/>
    <w:rsid w:val="003C07CE"/>
    <w:rsid w:val="003C0A3C"/>
    <w:rsid w:val="003C41BB"/>
    <w:rsid w:val="003C55B1"/>
    <w:rsid w:val="003C5766"/>
    <w:rsid w:val="003D0863"/>
    <w:rsid w:val="003E50F2"/>
    <w:rsid w:val="003E7E4C"/>
    <w:rsid w:val="003F7960"/>
    <w:rsid w:val="003F7CEE"/>
    <w:rsid w:val="004037DC"/>
    <w:rsid w:val="004042B1"/>
    <w:rsid w:val="0040490C"/>
    <w:rsid w:val="0040663B"/>
    <w:rsid w:val="00407C1C"/>
    <w:rsid w:val="00410D04"/>
    <w:rsid w:val="004177CF"/>
    <w:rsid w:val="00426D1C"/>
    <w:rsid w:val="0042716F"/>
    <w:rsid w:val="00432C0C"/>
    <w:rsid w:val="00435747"/>
    <w:rsid w:val="00437275"/>
    <w:rsid w:val="00437ECF"/>
    <w:rsid w:val="00441304"/>
    <w:rsid w:val="00442D29"/>
    <w:rsid w:val="00444D2C"/>
    <w:rsid w:val="00453BE2"/>
    <w:rsid w:val="004571B6"/>
    <w:rsid w:val="00457BA8"/>
    <w:rsid w:val="00463A26"/>
    <w:rsid w:val="004756BF"/>
    <w:rsid w:val="00481A7D"/>
    <w:rsid w:val="00483984"/>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E2D41"/>
    <w:rsid w:val="004E615F"/>
    <w:rsid w:val="004E6706"/>
    <w:rsid w:val="004E6ABD"/>
    <w:rsid w:val="004F3147"/>
    <w:rsid w:val="004F326C"/>
    <w:rsid w:val="004F4EC2"/>
    <w:rsid w:val="0050433C"/>
    <w:rsid w:val="005051E7"/>
    <w:rsid w:val="00507421"/>
    <w:rsid w:val="00507805"/>
    <w:rsid w:val="005176BE"/>
    <w:rsid w:val="005202A8"/>
    <w:rsid w:val="00520D9B"/>
    <w:rsid w:val="00522266"/>
    <w:rsid w:val="00522E9D"/>
    <w:rsid w:val="005233E4"/>
    <w:rsid w:val="005237B6"/>
    <w:rsid w:val="00532340"/>
    <w:rsid w:val="00536E97"/>
    <w:rsid w:val="0053766C"/>
    <w:rsid w:val="005402C7"/>
    <w:rsid w:val="00553FEE"/>
    <w:rsid w:val="005579F4"/>
    <w:rsid w:val="00560AB4"/>
    <w:rsid w:val="00560EEF"/>
    <w:rsid w:val="00563EEC"/>
    <w:rsid w:val="00567318"/>
    <w:rsid w:val="00570984"/>
    <w:rsid w:val="0057242B"/>
    <w:rsid w:val="00576631"/>
    <w:rsid w:val="00593F0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416A"/>
    <w:rsid w:val="005C67B3"/>
    <w:rsid w:val="005D1947"/>
    <w:rsid w:val="005D2596"/>
    <w:rsid w:val="005D26ED"/>
    <w:rsid w:val="005D4506"/>
    <w:rsid w:val="005E32C7"/>
    <w:rsid w:val="005F1E40"/>
    <w:rsid w:val="005F267F"/>
    <w:rsid w:val="005F4CB8"/>
    <w:rsid w:val="005F5B73"/>
    <w:rsid w:val="005F6D78"/>
    <w:rsid w:val="00601C4D"/>
    <w:rsid w:val="006035AB"/>
    <w:rsid w:val="00606323"/>
    <w:rsid w:val="00607EE2"/>
    <w:rsid w:val="00610DDB"/>
    <w:rsid w:val="0062291F"/>
    <w:rsid w:val="00622BEA"/>
    <w:rsid w:val="006253FB"/>
    <w:rsid w:val="00627A59"/>
    <w:rsid w:val="006313FA"/>
    <w:rsid w:val="00631705"/>
    <w:rsid w:val="00635369"/>
    <w:rsid w:val="00636EB8"/>
    <w:rsid w:val="00637642"/>
    <w:rsid w:val="00642736"/>
    <w:rsid w:val="006435FB"/>
    <w:rsid w:val="006450A5"/>
    <w:rsid w:val="006476D2"/>
    <w:rsid w:val="00651800"/>
    <w:rsid w:val="00651899"/>
    <w:rsid w:val="00655331"/>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6287"/>
    <w:rsid w:val="006B0B42"/>
    <w:rsid w:val="006B17AB"/>
    <w:rsid w:val="006B41C7"/>
    <w:rsid w:val="006C04F1"/>
    <w:rsid w:val="006C1C4A"/>
    <w:rsid w:val="006C5A57"/>
    <w:rsid w:val="006C5A6D"/>
    <w:rsid w:val="006C6FB7"/>
    <w:rsid w:val="006C761D"/>
    <w:rsid w:val="006C76CA"/>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40211"/>
    <w:rsid w:val="00741D6A"/>
    <w:rsid w:val="00743761"/>
    <w:rsid w:val="00747BA9"/>
    <w:rsid w:val="0075409D"/>
    <w:rsid w:val="00755C26"/>
    <w:rsid w:val="007573FE"/>
    <w:rsid w:val="007637F0"/>
    <w:rsid w:val="00766D96"/>
    <w:rsid w:val="0077150F"/>
    <w:rsid w:val="00771B46"/>
    <w:rsid w:val="007732BC"/>
    <w:rsid w:val="00776303"/>
    <w:rsid w:val="00780469"/>
    <w:rsid w:val="00780509"/>
    <w:rsid w:val="007816F5"/>
    <w:rsid w:val="00783467"/>
    <w:rsid w:val="007844A7"/>
    <w:rsid w:val="00784C55"/>
    <w:rsid w:val="007959E3"/>
    <w:rsid w:val="00795A08"/>
    <w:rsid w:val="007974C6"/>
    <w:rsid w:val="0079771B"/>
    <w:rsid w:val="007A129C"/>
    <w:rsid w:val="007A40D9"/>
    <w:rsid w:val="007A44A2"/>
    <w:rsid w:val="007A535D"/>
    <w:rsid w:val="007B385E"/>
    <w:rsid w:val="007B56C5"/>
    <w:rsid w:val="007B68EF"/>
    <w:rsid w:val="007C009D"/>
    <w:rsid w:val="007C19FE"/>
    <w:rsid w:val="007C52AC"/>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4176"/>
    <w:rsid w:val="00814367"/>
    <w:rsid w:val="00814731"/>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55F"/>
    <w:rsid w:val="008A03E0"/>
    <w:rsid w:val="008A0E40"/>
    <w:rsid w:val="008B1223"/>
    <w:rsid w:val="008B3090"/>
    <w:rsid w:val="008C35C4"/>
    <w:rsid w:val="008C7719"/>
    <w:rsid w:val="008D1B7C"/>
    <w:rsid w:val="008D380A"/>
    <w:rsid w:val="008D6DAD"/>
    <w:rsid w:val="008E21CE"/>
    <w:rsid w:val="008E464B"/>
    <w:rsid w:val="008E47AB"/>
    <w:rsid w:val="008E718C"/>
    <w:rsid w:val="008F159F"/>
    <w:rsid w:val="008F4B90"/>
    <w:rsid w:val="008F6E9A"/>
    <w:rsid w:val="0090139F"/>
    <w:rsid w:val="00902A01"/>
    <w:rsid w:val="00904008"/>
    <w:rsid w:val="00912DE7"/>
    <w:rsid w:val="009228A9"/>
    <w:rsid w:val="0092330C"/>
    <w:rsid w:val="009236C4"/>
    <w:rsid w:val="009270BF"/>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38CE"/>
    <w:rsid w:val="00973FC2"/>
    <w:rsid w:val="00977EC0"/>
    <w:rsid w:val="00983255"/>
    <w:rsid w:val="00984CDF"/>
    <w:rsid w:val="00985588"/>
    <w:rsid w:val="00986763"/>
    <w:rsid w:val="00987CC5"/>
    <w:rsid w:val="00994AF7"/>
    <w:rsid w:val="0099773A"/>
    <w:rsid w:val="009A12E3"/>
    <w:rsid w:val="009A4CC4"/>
    <w:rsid w:val="009A7F87"/>
    <w:rsid w:val="009B2641"/>
    <w:rsid w:val="009B376B"/>
    <w:rsid w:val="009C09B4"/>
    <w:rsid w:val="009C2ECF"/>
    <w:rsid w:val="009C2F4E"/>
    <w:rsid w:val="009D6755"/>
    <w:rsid w:val="009D7920"/>
    <w:rsid w:val="009E0D24"/>
    <w:rsid w:val="009E2624"/>
    <w:rsid w:val="009E54B1"/>
    <w:rsid w:val="009E716A"/>
    <w:rsid w:val="009F0AFD"/>
    <w:rsid w:val="009F1C78"/>
    <w:rsid w:val="009F2B66"/>
    <w:rsid w:val="009F5638"/>
    <w:rsid w:val="009F7C13"/>
    <w:rsid w:val="00A02825"/>
    <w:rsid w:val="00A03C0E"/>
    <w:rsid w:val="00A042A2"/>
    <w:rsid w:val="00A06DB0"/>
    <w:rsid w:val="00A16E1E"/>
    <w:rsid w:val="00A22AEB"/>
    <w:rsid w:val="00A22D70"/>
    <w:rsid w:val="00A25418"/>
    <w:rsid w:val="00A25926"/>
    <w:rsid w:val="00A27D5D"/>
    <w:rsid w:val="00A3399D"/>
    <w:rsid w:val="00A340B8"/>
    <w:rsid w:val="00A345F3"/>
    <w:rsid w:val="00A377F9"/>
    <w:rsid w:val="00A40E77"/>
    <w:rsid w:val="00A5177A"/>
    <w:rsid w:val="00A52838"/>
    <w:rsid w:val="00A53FB2"/>
    <w:rsid w:val="00A60E9D"/>
    <w:rsid w:val="00A6572A"/>
    <w:rsid w:val="00A667B3"/>
    <w:rsid w:val="00A70BD2"/>
    <w:rsid w:val="00A71304"/>
    <w:rsid w:val="00A71C56"/>
    <w:rsid w:val="00A73ED7"/>
    <w:rsid w:val="00A777CD"/>
    <w:rsid w:val="00A84DF1"/>
    <w:rsid w:val="00A90EDA"/>
    <w:rsid w:val="00AA20B0"/>
    <w:rsid w:val="00AA62A8"/>
    <w:rsid w:val="00AA7C0E"/>
    <w:rsid w:val="00AB0417"/>
    <w:rsid w:val="00AB083B"/>
    <w:rsid w:val="00AB1EC2"/>
    <w:rsid w:val="00AB4058"/>
    <w:rsid w:val="00AB558E"/>
    <w:rsid w:val="00AB5669"/>
    <w:rsid w:val="00AB6373"/>
    <w:rsid w:val="00AD0A75"/>
    <w:rsid w:val="00AD2CD0"/>
    <w:rsid w:val="00AD5D98"/>
    <w:rsid w:val="00AD6541"/>
    <w:rsid w:val="00AE31E4"/>
    <w:rsid w:val="00AE6601"/>
    <w:rsid w:val="00AF417E"/>
    <w:rsid w:val="00B011EB"/>
    <w:rsid w:val="00B0296C"/>
    <w:rsid w:val="00B05EC1"/>
    <w:rsid w:val="00B07623"/>
    <w:rsid w:val="00B115F0"/>
    <w:rsid w:val="00B11DE8"/>
    <w:rsid w:val="00B129A3"/>
    <w:rsid w:val="00B1324F"/>
    <w:rsid w:val="00B171E1"/>
    <w:rsid w:val="00B17AB1"/>
    <w:rsid w:val="00B21349"/>
    <w:rsid w:val="00B252E1"/>
    <w:rsid w:val="00B255FB"/>
    <w:rsid w:val="00B26AB9"/>
    <w:rsid w:val="00B34106"/>
    <w:rsid w:val="00B35205"/>
    <w:rsid w:val="00B367DF"/>
    <w:rsid w:val="00B37A46"/>
    <w:rsid w:val="00B41B7D"/>
    <w:rsid w:val="00B44162"/>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4B28"/>
    <w:rsid w:val="00B84D4B"/>
    <w:rsid w:val="00B903F2"/>
    <w:rsid w:val="00B93E68"/>
    <w:rsid w:val="00B94773"/>
    <w:rsid w:val="00BA3133"/>
    <w:rsid w:val="00BA3738"/>
    <w:rsid w:val="00BB1EC3"/>
    <w:rsid w:val="00BB2E33"/>
    <w:rsid w:val="00BB38BB"/>
    <w:rsid w:val="00BB504B"/>
    <w:rsid w:val="00BC3707"/>
    <w:rsid w:val="00BC686F"/>
    <w:rsid w:val="00BD2A7D"/>
    <w:rsid w:val="00BD2C1F"/>
    <w:rsid w:val="00BD2D4B"/>
    <w:rsid w:val="00BD3A6B"/>
    <w:rsid w:val="00BD58C8"/>
    <w:rsid w:val="00BE0C81"/>
    <w:rsid w:val="00BE14FA"/>
    <w:rsid w:val="00BF4982"/>
    <w:rsid w:val="00C00BC6"/>
    <w:rsid w:val="00C03E21"/>
    <w:rsid w:val="00C10C7F"/>
    <w:rsid w:val="00C13768"/>
    <w:rsid w:val="00C2195D"/>
    <w:rsid w:val="00C22B82"/>
    <w:rsid w:val="00C23BA1"/>
    <w:rsid w:val="00C2645C"/>
    <w:rsid w:val="00C269E3"/>
    <w:rsid w:val="00C35FB6"/>
    <w:rsid w:val="00C37E29"/>
    <w:rsid w:val="00C40064"/>
    <w:rsid w:val="00C405BA"/>
    <w:rsid w:val="00C409EE"/>
    <w:rsid w:val="00C41DDD"/>
    <w:rsid w:val="00C4283A"/>
    <w:rsid w:val="00C478D9"/>
    <w:rsid w:val="00C52852"/>
    <w:rsid w:val="00C55044"/>
    <w:rsid w:val="00C56D77"/>
    <w:rsid w:val="00C57EFA"/>
    <w:rsid w:val="00C62429"/>
    <w:rsid w:val="00C6369A"/>
    <w:rsid w:val="00C66971"/>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C18A6"/>
    <w:rsid w:val="00CC18EB"/>
    <w:rsid w:val="00CC1C09"/>
    <w:rsid w:val="00CD1311"/>
    <w:rsid w:val="00CD1935"/>
    <w:rsid w:val="00CD1E3F"/>
    <w:rsid w:val="00CD5838"/>
    <w:rsid w:val="00CD5B20"/>
    <w:rsid w:val="00CD69AC"/>
    <w:rsid w:val="00CD74BE"/>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555E"/>
    <w:rsid w:val="00D40709"/>
    <w:rsid w:val="00D41EC9"/>
    <w:rsid w:val="00D42ACB"/>
    <w:rsid w:val="00D43BD0"/>
    <w:rsid w:val="00D516F3"/>
    <w:rsid w:val="00D535D3"/>
    <w:rsid w:val="00D5584F"/>
    <w:rsid w:val="00D56072"/>
    <w:rsid w:val="00D6320F"/>
    <w:rsid w:val="00D64F42"/>
    <w:rsid w:val="00D653B2"/>
    <w:rsid w:val="00D7013B"/>
    <w:rsid w:val="00D74DE2"/>
    <w:rsid w:val="00D7750F"/>
    <w:rsid w:val="00D81450"/>
    <w:rsid w:val="00D9317A"/>
    <w:rsid w:val="00D93787"/>
    <w:rsid w:val="00D938E9"/>
    <w:rsid w:val="00D9442E"/>
    <w:rsid w:val="00DA22FD"/>
    <w:rsid w:val="00DA3DDE"/>
    <w:rsid w:val="00DA52DE"/>
    <w:rsid w:val="00DB0BBD"/>
    <w:rsid w:val="00DB27C8"/>
    <w:rsid w:val="00DB2F28"/>
    <w:rsid w:val="00DB5D0C"/>
    <w:rsid w:val="00DC328F"/>
    <w:rsid w:val="00DC4E03"/>
    <w:rsid w:val="00DC5993"/>
    <w:rsid w:val="00DC71B4"/>
    <w:rsid w:val="00DD1821"/>
    <w:rsid w:val="00DD2674"/>
    <w:rsid w:val="00DD5407"/>
    <w:rsid w:val="00DD7C50"/>
    <w:rsid w:val="00DE0C0B"/>
    <w:rsid w:val="00DE4D7E"/>
    <w:rsid w:val="00DE66A6"/>
    <w:rsid w:val="00DE6D5F"/>
    <w:rsid w:val="00DF0C60"/>
    <w:rsid w:val="00DF11C0"/>
    <w:rsid w:val="00DF35D8"/>
    <w:rsid w:val="00DF63A5"/>
    <w:rsid w:val="00E00930"/>
    <w:rsid w:val="00E03543"/>
    <w:rsid w:val="00E036EB"/>
    <w:rsid w:val="00E04F00"/>
    <w:rsid w:val="00E11A0A"/>
    <w:rsid w:val="00E13312"/>
    <w:rsid w:val="00E2142F"/>
    <w:rsid w:val="00E21666"/>
    <w:rsid w:val="00E2197B"/>
    <w:rsid w:val="00E2221B"/>
    <w:rsid w:val="00E22B8A"/>
    <w:rsid w:val="00E2385A"/>
    <w:rsid w:val="00E2490D"/>
    <w:rsid w:val="00E34E36"/>
    <w:rsid w:val="00E41D6D"/>
    <w:rsid w:val="00E5287C"/>
    <w:rsid w:val="00E528D1"/>
    <w:rsid w:val="00E54E5F"/>
    <w:rsid w:val="00E61DE9"/>
    <w:rsid w:val="00E62B8F"/>
    <w:rsid w:val="00E633FE"/>
    <w:rsid w:val="00E656A4"/>
    <w:rsid w:val="00E66873"/>
    <w:rsid w:val="00E70184"/>
    <w:rsid w:val="00E707FA"/>
    <w:rsid w:val="00E71A04"/>
    <w:rsid w:val="00E720A4"/>
    <w:rsid w:val="00E72D1E"/>
    <w:rsid w:val="00E72F66"/>
    <w:rsid w:val="00E751B1"/>
    <w:rsid w:val="00E809E6"/>
    <w:rsid w:val="00E80B9D"/>
    <w:rsid w:val="00E83CF0"/>
    <w:rsid w:val="00E849B5"/>
    <w:rsid w:val="00E86567"/>
    <w:rsid w:val="00E90BFA"/>
    <w:rsid w:val="00E91D30"/>
    <w:rsid w:val="00E97D68"/>
    <w:rsid w:val="00EA0ED8"/>
    <w:rsid w:val="00EA4041"/>
    <w:rsid w:val="00EB218B"/>
    <w:rsid w:val="00EB4444"/>
    <w:rsid w:val="00EB6378"/>
    <w:rsid w:val="00EC0262"/>
    <w:rsid w:val="00EC1609"/>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2BD1"/>
    <w:rsid w:val="00EF4323"/>
    <w:rsid w:val="00F05CF0"/>
    <w:rsid w:val="00F13B9F"/>
    <w:rsid w:val="00F14CB0"/>
    <w:rsid w:val="00F15458"/>
    <w:rsid w:val="00F17D1A"/>
    <w:rsid w:val="00F20887"/>
    <w:rsid w:val="00F218F4"/>
    <w:rsid w:val="00F242D6"/>
    <w:rsid w:val="00F337E2"/>
    <w:rsid w:val="00F361E3"/>
    <w:rsid w:val="00F405E1"/>
    <w:rsid w:val="00F424EF"/>
    <w:rsid w:val="00F44AA4"/>
    <w:rsid w:val="00F47E23"/>
    <w:rsid w:val="00F51EB2"/>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372B"/>
    <w:rsid w:val="00F93C40"/>
    <w:rsid w:val="00F94347"/>
    <w:rsid w:val="00F947B6"/>
    <w:rsid w:val="00F95C35"/>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1"/>
    <w:link w:val="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1"/>
    <w:link w:val="2Char"/>
    <w:qFormat/>
    <w:rsid w:val="001009F9"/>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1"/>
    <w:link w:val="3Char"/>
    <w:qFormat/>
    <w:rsid w:val="001009F9"/>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1"/>
    <w:link w:val="4Char"/>
    <w:qFormat/>
    <w:rsid w:val="001009F9"/>
    <w:pPr>
      <w:numPr>
        <w:ilvl w:val="3"/>
      </w:numPr>
      <w:outlineLvl w:val="3"/>
    </w:pPr>
    <w:rPr>
      <w:sz w:val="24"/>
      <w:szCs w:val="24"/>
    </w:rPr>
  </w:style>
  <w:style w:type="paragraph" w:styleId="5">
    <w:name w:val="heading 5"/>
    <w:basedOn w:val="4"/>
    <w:next w:val="a1"/>
    <w:link w:val="5Char"/>
    <w:qFormat/>
    <w:rsid w:val="001009F9"/>
    <w:pPr>
      <w:numPr>
        <w:ilvl w:val="4"/>
      </w:numPr>
      <w:outlineLvl w:val="4"/>
    </w:pPr>
    <w:rPr>
      <w:sz w:val="22"/>
      <w:szCs w:val="22"/>
    </w:rPr>
  </w:style>
  <w:style w:type="paragraph" w:styleId="6">
    <w:name w:val="heading 6"/>
    <w:basedOn w:val="a1"/>
    <w:next w:val="a1"/>
    <w:link w:val="6Char"/>
    <w:qFormat/>
    <w:rsid w:val="001009F9"/>
    <w:pPr>
      <w:keepNext/>
      <w:keepLines/>
      <w:numPr>
        <w:ilvl w:val="5"/>
        <w:numId w:val="1"/>
      </w:numPr>
      <w:spacing w:before="120"/>
      <w:outlineLvl w:val="5"/>
    </w:pPr>
    <w:rPr>
      <w:rFonts w:cs="Arial"/>
    </w:rPr>
  </w:style>
  <w:style w:type="paragraph" w:styleId="7">
    <w:name w:val="heading 7"/>
    <w:basedOn w:val="a1"/>
    <w:next w:val="a1"/>
    <w:link w:val="7Char"/>
    <w:qFormat/>
    <w:rsid w:val="001009F9"/>
    <w:pPr>
      <w:keepNext/>
      <w:keepLines/>
      <w:numPr>
        <w:ilvl w:val="6"/>
        <w:numId w:val="1"/>
      </w:numPr>
      <w:spacing w:before="120"/>
      <w:outlineLvl w:val="6"/>
    </w:pPr>
    <w:rPr>
      <w:rFonts w:cs="Arial"/>
    </w:rPr>
  </w:style>
  <w:style w:type="paragraph" w:styleId="8">
    <w:name w:val="heading 8"/>
    <w:basedOn w:val="7"/>
    <w:next w:val="a1"/>
    <w:link w:val="8Char"/>
    <w:qFormat/>
    <w:rsid w:val="001009F9"/>
    <w:pPr>
      <w:numPr>
        <w:ilvl w:val="7"/>
      </w:numPr>
      <w:outlineLvl w:val="7"/>
    </w:pPr>
  </w:style>
  <w:style w:type="paragraph" w:styleId="9">
    <w:name w:val="heading 9"/>
    <w:basedOn w:val="8"/>
    <w:next w:val="a1"/>
    <w:link w:val="9Char"/>
    <w:qFormat/>
    <w:rsid w:val="001009F9"/>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2"/>
    <w:link w:val="1"/>
    <w:rsid w:val="001009F9"/>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2"/>
    <w:link w:val="2"/>
    <w:rsid w:val="001009F9"/>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
    <w:rsid w:val="001009F9"/>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1009F9"/>
    <w:rPr>
      <w:rFonts w:ascii="Arial" w:eastAsia="Times New Roman" w:hAnsi="Arial" w:cs="Arial"/>
      <w:sz w:val="24"/>
      <w:szCs w:val="24"/>
      <w:lang w:val="en-GB" w:eastAsia="zh-CN"/>
    </w:rPr>
  </w:style>
  <w:style w:type="character" w:customStyle="1" w:styleId="5Char">
    <w:name w:val="제목 5 Char"/>
    <w:basedOn w:val="a2"/>
    <w:link w:val="5"/>
    <w:rsid w:val="001009F9"/>
    <w:rPr>
      <w:rFonts w:ascii="Arial" w:eastAsia="Times New Roman" w:hAnsi="Arial" w:cs="Arial"/>
      <w:lang w:val="en-GB" w:eastAsia="zh-CN"/>
    </w:rPr>
  </w:style>
  <w:style w:type="character" w:customStyle="1" w:styleId="6Char">
    <w:name w:val="제목 6 Char"/>
    <w:basedOn w:val="a2"/>
    <w:link w:val="6"/>
    <w:rsid w:val="001009F9"/>
    <w:rPr>
      <w:rFonts w:ascii="Arial" w:eastAsia="Times New Roman" w:hAnsi="Arial" w:cs="Arial"/>
      <w:sz w:val="20"/>
      <w:szCs w:val="20"/>
      <w:lang w:val="en-GB" w:eastAsia="zh-CN"/>
    </w:rPr>
  </w:style>
  <w:style w:type="character" w:customStyle="1" w:styleId="7Char">
    <w:name w:val="제목 7 Char"/>
    <w:basedOn w:val="a2"/>
    <w:link w:val="7"/>
    <w:rsid w:val="001009F9"/>
    <w:rPr>
      <w:rFonts w:ascii="Arial" w:eastAsia="Times New Roman" w:hAnsi="Arial" w:cs="Arial"/>
      <w:sz w:val="20"/>
      <w:szCs w:val="20"/>
      <w:lang w:val="en-GB" w:eastAsia="zh-CN"/>
    </w:rPr>
  </w:style>
  <w:style w:type="character" w:customStyle="1" w:styleId="8Char">
    <w:name w:val="제목 8 Char"/>
    <w:basedOn w:val="a2"/>
    <w:link w:val="8"/>
    <w:rsid w:val="001009F9"/>
    <w:rPr>
      <w:rFonts w:ascii="Arial" w:eastAsia="Times New Roman" w:hAnsi="Arial" w:cs="Arial"/>
      <w:sz w:val="20"/>
      <w:szCs w:val="20"/>
      <w:lang w:val="en-GB" w:eastAsia="zh-CN"/>
    </w:rPr>
  </w:style>
  <w:style w:type="character" w:customStyle="1" w:styleId="9Char">
    <w:name w:val="제목 9 Char"/>
    <w:basedOn w:val="a2"/>
    <w:link w:val="9"/>
    <w:rsid w:val="001009F9"/>
    <w:rPr>
      <w:rFonts w:ascii="Arial" w:eastAsia="Times New Roman" w:hAnsi="Arial" w:cs="Arial"/>
      <w:sz w:val="20"/>
      <w:szCs w:val="20"/>
      <w:lang w:val="en-GB" w:eastAsia="zh-CN"/>
    </w:rPr>
  </w:style>
  <w:style w:type="paragraph" w:styleId="80">
    <w:name w:val="toc 8"/>
    <w:basedOn w:val="10"/>
    <w:semiHidden/>
    <w:rsid w:val="001009F9"/>
    <w:pPr>
      <w:spacing w:before="180"/>
      <w:ind w:left="2693" w:hanging="2693"/>
    </w:pPr>
    <w:rPr>
      <w:b w:val="0"/>
      <w:bCs/>
    </w:rPr>
  </w:style>
  <w:style w:type="paragraph" w:styleId="10">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a1"/>
    <w:next w:val="a5"/>
    <w:rsid w:val="001009F9"/>
    <w:pPr>
      <w:keepNext/>
      <w:keepLines/>
      <w:spacing w:before="180"/>
      <w:jc w:val="center"/>
    </w:pPr>
  </w:style>
  <w:style w:type="paragraph" w:styleId="a5">
    <w:name w:val="caption"/>
    <w:aliases w:val="cap,cap Char,Caption Char,Caption Char1 Char,cap Char Char1,Caption Char Char1 Char,cap Char2"/>
    <w:basedOn w:val="a1"/>
    <w:next w:val="a1"/>
    <w:link w:val="Char"/>
    <w:qFormat/>
    <w:rsid w:val="001009F9"/>
    <w:pPr>
      <w:spacing w:after="240"/>
      <w:jc w:val="center"/>
    </w:pPr>
    <w:rPr>
      <w:b/>
      <w:bCs/>
    </w:rPr>
  </w:style>
  <w:style w:type="paragraph" w:styleId="51">
    <w:name w:val="toc 5"/>
    <w:aliases w:val="Observation TOC"/>
    <w:basedOn w:val="41"/>
    <w:semiHidden/>
    <w:rsid w:val="001009F9"/>
    <w:pPr>
      <w:tabs>
        <w:tab w:val="right" w:pos="1701"/>
      </w:tabs>
      <w:ind w:left="1701" w:hanging="1701"/>
    </w:pPr>
  </w:style>
  <w:style w:type="paragraph" w:styleId="41">
    <w:name w:val="toc 4"/>
    <w:basedOn w:val="31"/>
    <w:semiHidden/>
    <w:rsid w:val="001009F9"/>
    <w:pPr>
      <w:ind w:left="1418" w:hanging="1418"/>
    </w:pPr>
  </w:style>
  <w:style w:type="paragraph" w:styleId="31">
    <w:name w:val="toc 3"/>
    <w:basedOn w:val="21"/>
    <w:semiHidden/>
    <w:rsid w:val="001009F9"/>
    <w:pPr>
      <w:ind w:left="1134" w:hanging="1134"/>
    </w:pPr>
  </w:style>
  <w:style w:type="paragraph" w:styleId="21">
    <w:name w:val="toc 2"/>
    <w:basedOn w:val="10"/>
    <w:semiHidden/>
    <w:rsid w:val="001009F9"/>
    <w:pPr>
      <w:keepNext w:val="0"/>
      <w:spacing w:before="0"/>
      <w:ind w:left="851" w:hanging="851"/>
    </w:pPr>
    <w:rPr>
      <w:szCs w:val="20"/>
    </w:rPr>
  </w:style>
  <w:style w:type="paragraph" w:styleId="22">
    <w:name w:val="index 2"/>
    <w:basedOn w:val="11"/>
    <w:semiHidden/>
    <w:rsid w:val="001009F9"/>
    <w:pPr>
      <w:ind w:left="284"/>
    </w:pPr>
  </w:style>
  <w:style w:type="paragraph" w:styleId="11">
    <w:name w:val="index 1"/>
    <w:basedOn w:val="a1"/>
    <w:semiHidden/>
    <w:rsid w:val="001009F9"/>
    <w:pPr>
      <w:keepLines/>
      <w:spacing w:after="0"/>
    </w:pPr>
  </w:style>
  <w:style w:type="paragraph" w:styleId="a6">
    <w:name w:val="Document Map"/>
    <w:basedOn w:val="a1"/>
    <w:link w:val="Char0"/>
    <w:semiHidden/>
    <w:rsid w:val="001009F9"/>
    <w:pPr>
      <w:shd w:val="clear" w:color="auto" w:fill="000080"/>
    </w:pPr>
    <w:rPr>
      <w:rFonts w:ascii="Tahoma" w:hAnsi="Tahoma" w:cs="Tahoma"/>
    </w:rPr>
  </w:style>
  <w:style w:type="character" w:customStyle="1" w:styleId="Char0">
    <w:name w:val="문서 구조 Char"/>
    <w:basedOn w:val="a2"/>
    <w:link w:val="a6"/>
    <w:semiHidden/>
    <w:rsid w:val="001009F9"/>
    <w:rPr>
      <w:rFonts w:ascii="Tahoma" w:eastAsia="Times New Roman" w:hAnsi="Tahoma" w:cs="Tahoma"/>
      <w:sz w:val="20"/>
      <w:szCs w:val="20"/>
      <w:shd w:val="clear" w:color="auto" w:fill="000080"/>
      <w:lang w:val="en-GB" w:eastAsia="zh-CN"/>
    </w:rPr>
  </w:style>
  <w:style w:type="paragraph" w:styleId="23">
    <w:name w:val="List Number 2"/>
    <w:basedOn w:val="a7"/>
    <w:rsid w:val="001009F9"/>
    <w:pPr>
      <w:ind w:left="851"/>
    </w:pPr>
  </w:style>
  <w:style w:type="paragraph" w:styleId="a7">
    <w:name w:val="List Number"/>
    <w:basedOn w:val="a8"/>
    <w:rsid w:val="001009F9"/>
  </w:style>
  <w:style w:type="paragraph" w:styleId="a8">
    <w:name w:val="List"/>
    <w:basedOn w:val="a1"/>
    <w:rsid w:val="001009F9"/>
    <w:pPr>
      <w:ind w:left="568" w:hanging="284"/>
    </w:pPr>
  </w:style>
  <w:style w:type="paragraph" w:styleId="a9">
    <w:name w:val="header"/>
    <w:link w:val="Char1"/>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Char1">
    <w:name w:val="머리글 Char"/>
    <w:basedOn w:val="a2"/>
    <w:link w:val="a9"/>
    <w:rsid w:val="001009F9"/>
    <w:rPr>
      <w:rFonts w:ascii="Arial" w:eastAsia="Times New Roman" w:hAnsi="Arial" w:cs="Arial"/>
      <w:b/>
      <w:bCs/>
      <w:noProof/>
      <w:sz w:val="18"/>
      <w:szCs w:val="18"/>
      <w:lang w:eastAsia="zh-CN"/>
    </w:rPr>
  </w:style>
  <w:style w:type="character" w:styleId="aa">
    <w:name w:val="footnote reference"/>
    <w:semiHidden/>
    <w:rsid w:val="001009F9"/>
    <w:rPr>
      <w:b/>
      <w:bCs/>
      <w:position w:val="6"/>
      <w:sz w:val="16"/>
      <w:szCs w:val="16"/>
    </w:rPr>
  </w:style>
  <w:style w:type="paragraph" w:styleId="ab">
    <w:name w:val="footnote text"/>
    <w:basedOn w:val="a1"/>
    <w:link w:val="Char2"/>
    <w:semiHidden/>
    <w:rsid w:val="001009F9"/>
    <w:pPr>
      <w:keepLines/>
      <w:spacing w:after="0"/>
      <w:ind w:left="454" w:hanging="454"/>
    </w:pPr>
    <w:rPr>
      <w:sz w:val="16"/>
      <w:szCs w:val="16"/>
    </w:rPr>
  </w:style>
  <w:style w:type="character" w:customStyle="1" w:styleId="Char2">
    <w:name w:val="각주 텍스트 Char"/>
    <w:basedOn w:val="a2"/>
    <w:link w:val="ab"/>
    <w:semiHidden/>
    <w:rsid w:val="001009F9"/>
    <w:rPr>
      <w:rFonts w:ascii="Arial" w:eastAsia="Times New Roman" w:hAnsi="Arial" w:cs="Times New Roman"/>
      <w:sz w:val="16"/>
      <w:szCs w:val="16"/>
      <w:lang w:val="en-GB" w:eastAsia="zh-CN"/>
    </w:rPr>
  </w:style>
  <w:style w:type="paragraph" w:customStyle="1" w:styleId="3GPPHeader">
    <w:name w:val="3GPP_Header"/>
    <w:basedOn w:val="a1"/>
    <w:rsid w:val="001009F9"/>
    <w:pPr>
      <w:tabs>
        <w:tab w:val="left" w:pos="1701"/>
        <w:tab w:val="right" w:pos="9639"/>
      </w:tabs>
      <w:spacing w:after="240"/>
    </w:pPr>
    <w:rPr>
      <w:b/>
      <w:sz w:val="24"/>
    </w:rPr>
  </w:style>
  <w:style w:type="paragraph" w:styleId="90">
    <w:name w:val="toc 9"/>
    <w:basedOn w:val="80"/>
    <w:semiHidden/>
    <w:rsid w:val="001009F9"/>
    <w:pPr>
      <w:ind w:left="1418" w:hanging="1418"/>
    </w:pPr>
  </w:style>
  <w:style w:type="paragraph" w:styleId="60">
    <w:name w:val="toc 6"/>
    <w:basedOn w:val="51"/>
    <w:next w:val="a1"/>
    <w:semiHidden/>
    <w:rsid w:val="001009F9"/>
    <w:pPr>
      <w:ind w:left="1985" w:hanging="1985"/>
    </w:pPr>
  </w:style>
  <w:style w:type="paragraph" w:styleId="70">
    <w:name w:val="toc 7"/>
    <w:basedOn w:val="60"/>
    <w:next w:val="a1"/>
    <w:semiHidden/>
    <w:rsid w:val="001009F9"/>
    <w:pPr>
      <w:ind w:left="2268" w:hanging="2268"/>
    </w:pPr>
  </w:style>
  <w:style w:type="paragraph" w:styleId="20">
    <w:name w:val="List Bullet 2"/>
    <w:basedOn w:val="a"/>
    <w:rsid w:val="001009F9"/>
    <w:pPr>
      <w:numPr>
        <w:numId w:val="6"/>
      </w:numPr>
    </w:pPr>
  </w:style>
  <w:style w:type="paragraph" w:styleId="a">
    <w:name w:val="List Bullet"/>
    <w:basedOn w:val="ac"/>
    <w:rsid w:val="001009F9"/>
    <w:pPr>
      <w:numPr>
        <w:numId w:val="5"/>
      </w:numPr>
    </w:pPr>
  </w:style>
  <w:style w:type="paragraph" w:styleId="30">
    <w:name w:val="List Bullet 3"/>
    <w:basedOn w:val="20"/>
    <w:rsid w:val="001009F9"/>
    <w:pPr>
      <w:numPr>
        <w:numId w:val="7"/>
      </w:numPr>
    </w:pPr>
  </w:style>
  <w:style w:type="paragraph" w:customStyle="1" w:styleId="EQ">
    <w:name w:val="EQ"/>
    <w:basedOn w:val="a1"/>
    <w:next w:val="a1"/>
    <w:rsid w:val="001009F9"/>
    <w:pPr>
      <w:keepLines/>
      <w:tabs>
        <w:tab w:val="center" w:pos="4536"/>
        <w:tab w:val="right" w:pos="9072"/>
      </w:tabs>
      <w:spacing w:after="180"/>
      <w:jc w:val="left"/>
    </w:pPr>
    <w:rPr>
      <w:noProof/>
      <w:lang w:eastAsia="en-US"/>
    </w:rPr>
  </w:style>
  <w:style w:type="paragraph" w:styleId="24">
    <w:name w:val="List 2"/>
    <w:basedOn w:val="a8"/>
    <w:rsid w:val="001009F9"/>
    <w:pPr>
      <w:ind w:left="851"/>
    </w:pPr>
  </w:style>
  <w:style w:type="paragraph" w:styleId="32">
    <w:name w:val="List 3"/>
    <w:basedOn w:val="24"/>
    <w:rsid w:val="001009F9"/>
    <w:pPr>
      <w:ind w:left="1135"/>
    </w:pPr>
  </w:style>
  <w:style w:type="paragraph" w:styleId="42">
    <w:name w:val="List 4"/>
    <w:basedOn w:val="32"/>
    <w:rsid w:val="001009F9"/>
    <w:pPr>
      <w:ind w:left="1418"/>
    </w:pPr>
  </w:style>
  <w:style w:type="paragraph" w:styleId="52">
    <w:name w:val="List 5"/>
    <w:basedOn w:val="42"/>
    <w:rsid w:val="001009F9"/>
    <w:pPr>
      <w:ind w:left="1702"/>
    </w:pPr>
  </w:style>
  <w:style w:type="paragraph" w:customStyle="1" w:styleId="EditorsNote">
    <w:name w:val="Editor's Note"/>
    <w:basedOn w:val="a1"/>
    <w:rsid w:val="001009F9"/>
    <w:pPr>
      <w:keepLines/>
      <w:spacing w:after="180"/>
      <w:ind w:left="1135" w:hanging="851"/>
      <w:jc w:val="left"/>
    </w:pPr>
    <w:rPr>
      <w:color w:val="FF0000"/>
      <w:lang w:eastAsia="en-US"/>
    </w:rPr>
  </w:style>
  <w:style w:type="paragraph" w:styleId="40">
    <w:name w:val="List Bullet 4"/>
    <w:basedOn w:val="30"/>
    <w:rsid w:val="001009F9"/>
    <w:pPr>
      <w:numPr>
        <w:numId w:val="8"/>
      </w:numPr>
    </w:pPr>
  </w:style>
  <w:style w:type="paragraph" w:styleId="50">
    <w:name w:val="List Bullet 5"/>
    <w:basedOn w:val="40"/>
    <w:rsid w:val="001009F9"/>
    <w:pPr>
      <w:numPr>
        <w:numId w:val="4"/>
      </w:numPr>
    </w:pPr>
  </w:style>
  <w:style w:type="paragraph" w:styleId="ad">
    <w:name w:val="footer"/>
    <w:basedOn w:val="a9"/>
    <w:link w:val="Char3"/>
    <w:semiHidden/>
    <w:rsid w:val="001009F9"/>
    <w:pPr>
      <w:jc w:val="center"/>
    </w:pPr>
    <w:rPr>
      <w:i/>
      <w:iCs/>
    </w:rPr>
  </w:style>
  <w:style w:type="character" w:customStyle="1" w:styleId="Char3">
    <w:name w:val="바닥글 Char"/>
    <w:basedOn w:val="a2"/>
    <w:link w:val="ad"/>
    <w:semiHidden/>
    <w:rsid w:val="001009F9"/>
    <w:rPr>
      <w:rFonts w:ascii="Arial" w:eastAsia="Times New Roman" w:hAnsi="Arial" w:cs="Arial"/>
      <w:b/>
      <w:bCs/>
      <w:i/>
      <w:iCs/>
      <w:noProof/>
      <w:sz w:val="18"/>
      <w:szCs w:val="18"/>
      <w:lang w:eastAsia="zh-CN"/>
    </w:rPr>
  </w:style>
  <w:style w:type="paragraph" w:customStyle="1" w:styleId="Reference">
    <w:name w:val="Reference"/>
    <w:basedOn w:val="a1"/>
    <w:qFormat/>
    <w:rsid w:val="001009F9"/>
    <w:pPr>
      <w:numPr>
        <w:numId w:val="2"/>
      </w:numPr>
    </w:pPr>
  </w:style>
  <w:style w:type="paragraph" w:styleId="ae">
    <w:name w:val="Balloon Text"/>
    <w:basedOn w:val="a1"/>
    <w:link w:val="Char4"/>
    <w:semiHidden/>
    <w:rsid w:val="001009F9"/>
    <w:rPr>
      <w:rFonts w:ascii="Tahoma" w:hAnsi="Tahoma" w:cs="Tahoma"/>
      <w:sz w:val="16"/>
      <w:szCs w:val="16"/>
    </w:rPr>
  </w:style>
  <w:style w:type="character" w:customStyle="1" w:styleId="Char4">
    <w:name w:val="풍선 도움말 텍스트 Char"/>
    <w:basedOn w:val="a2"/>
    <w:link w:val="ae"/>
    <w:semiHidden/>
    <w:rsid w:val="001009F9"/>
    <w:rPr>
      <w:rFonts w:ascii="Tahoma" w:eastAsia="Times New Roman" w:hAnsi="Tahoma" w:cs="Tahoma"/>
      <w:sz w:val="16"/>
      <w:szCs w:val="16"/>
      <w:lang w:val="en-GB" w:eastAsia="zh-CN"/>
    </w:rPr>
  </w:style>
  <w:style w:type="character" w:styleId="af">
    <w:name w:val="page number"/>
    <w:semiHidden/>
    <w:rsid w:val="001009F9"/>
  </w:style>
  <w:style w:type="paragraph" w:styleId="ac">
    <w:name w:val="Body Text"/>
    <w:basedOn w:val="a1"/>
    <w:link w:val="Char5"/>
    <w:rsid w:val="001009F9"/>
  </w:style>
  <w:style w:type="character" w:customStyle="1" w:styleId="Char5">
    <w:name w:val="본문 Char"/>
    <w:basedOn w:val="a2"/>
    <w:link w:val="ac"/>
    <w:rsid w:val="001009F9"/>
    <w:rPr>
      <w:rFonts w:ascii="Arial" w:eastAsia="Times New Roman" w:hAnsi="Arial" w:cs="Times New Roman"/>
      <w:sz w:val="20"/>
      <w:szCs w:val="20"/>
      <w:lang w:val="en-GB" w:eastAsia="zh-CN"/>
    </w:rPr>
  </w:style>
  <w:style w:type="character" w:styleId="af0">
    <w:name w:val="Hyperlink"/>
    <w:uiPriority w:val="99"/>
    <w:rsid w:val="001009F9"/>
    <w:rPr>
      <w:color w:val="0000FF"/>
      <w:u w:val="single"/>
      <w:lang w:val="en-GB"/>
    </w:rPr>
  </w:style>
  <w:style w:type="character" w:styleId="af1">
    <w:name w:val="FollowedHyperlink"/>
    <w:semiHidden/>
    <w:rsid w:val="001009F9"/>
    <w:rPr>
      <w:color w:val="FF0000"/>
      <w:u w:val="single"/>
    </w:rPr>
  </w:style>
  <w:style w:type="character" w:styleId="af2">
    <w:name w:val="annotation reference"/>
    <w:semiHidden/>
    <w:rsid w:val="001009F9"/>
    <w:rPr>
      <w:sz w:val="16"/>
      <w:szCs w:val="16"/>
    </w:rPr>
  </w:style>
  <w:style w:type="paragraph" w:styleId="af3">
    <w:name w:val="annotation text"/>
    <w:basedOn w:val="a1"/>
    <w:link w:val="Char6"/>
    <w:semiHidden/>
    <w:rsid w:val="001009F9"/>
  </w:style>
  <w:style w:type="character" w:customStyle="1" w:styleId="Char6">
    <w:name w:val="메모 텍스트 Char"/>
    <w:basedOn w:val="a2"/>
    <w:link w:val="af3"/>
    <w:semiHidden/>
    <w:rsid w:val="001009F9"/>
    <w:rPr>
      <w:rFonts w:ascii="Arial" w:eastAsia="Times New Roman" w:hAnsi="Arial" w:cs="Times New Roman"/>
      <w:sz w:val="20"/>
      <w:szCs w:val="20"/>
      <w:lang w:val="en-GB" w:eastAsia="zh-CN"/>
    </w:rPr>
  </w:style>
  <w:style w:type="paragraph" w:styleId="af4">
    <w:name w:val="annotation subject"/>
    <w:basedOn w:val="af3"/>
    <w:next w:val="af3"/>
    <w:link w:val="Char7"/>
    <w:semiHidden/>
    <w:rsid w:val="001009F9"/>
    <w:rPr>
      <w:b/>
      <w:bCs/>
    </w:rPr>
  </w:style>
  <w:style w:type="character" w:customStyle="1" w:styleId="Char7">
    <w:name w:val="메모 주제 Char"/>
    <w:basedOn w:val="Char6"/>
    <w:link w:val="af4"/>
    <w:semiHidden/>
    <w:rsid w:val="001009F9"/>
    <w:rPr>
      <w:rFonts w:ascii="Arial" w:eastAsia="Times New Roman" w:hAnsi="Arial" w:cs="Times New Roman"/>
      <w:b/>
      <w:bCs/>
      <w:sz w:val="20"/>
      <w:szCs w:val="20"/>
      <w:lang w:val="en-GB" w:eastAsia="zh-CN"/>
    </w:rPr>
  </w:style>
  <w:style w:type="paragraph" w:customStyle="1" w:styleId="B1">
    <w:name w:val="B1"/>
    <w:basedOn w:val="a8"/>
    <w:link w:val="B1Char"/>
    <w:qFormat/>
    <w:rsid w:val="001009F9"/>
    <w:pPr>
      <w:spacing w:after="180"/>
      <w:jc w:val="left"/>
    </w:pPr>
    <w:rPr>
      <w:lang w:eastAsia="en-US"/>
    </w:rPr>
  </w:style>
  <w:style w:type="paragraph" w:customStyle="1" w:styleId="B2">
    <w:name w:val="B2"/>
    <w:basedOn w:val="24"/>
    <w:link w:val="B2Char"/>
    <w:rsid w:val="001009F9"/>
    <w:pPr>
      <w:spacing w:after="180"/>
      <w:jc w:val="left"/>
    </w:pPr>
    <w:rPr>
      <w:lang w:eastAsia="en-US"/>
    </w:rPr>
  </w:style>
  <w:style w:type="paragraph" w:customStyle="1" w:styleId="B3">
    <w:name w:val="B3"/>
    <w:basedOn w:val="32"/>
    <w:link w:val="B3Char"/>
    <w:qFormat/>
    <w:rsid w:val="001009F9"/>
    <w:pPr>
      <w:spacing w:after="180"/>
      <w:jc w:val="left"/>
    </w:pPr>
    <w:rPr>
      <w:lang w:eastAsia="en-US"/>
    </w:rPr>
  </w:style>
  <w:style w:type="paragraph" w:customStyle="1" w:styleId="B4">
    <w:name w:val="B4"/>
    <w:basedOn w:val="42"/>
    <w:rsid w:val="001009F9"/>
    <w:pPr>
      <w:spacing w:after="180"/>
      <w:jc w:val="left"/>
    </w:pPr>
    <w:rPr>
      <w:lang w:eastAsia="en-US"/>
    </w:rPr>
  </w:style>
  <w:style w:type="paragraph" w:customStyle="1" w:styleId="Proposal">
    <w:name w:val="Proposal"/>
    <w:basedOn w:val="a1"/>
    <w:rsid w:val="001009F9"/>
    <w:pPr>
      <w:numPr>
        <w:numId w:val="3"/>
      </w:numPr>
      <w:tabs>
        <w:tab w:val="left" w:pos="1701"/>
      </w:tabs>
    </w:pPr>
    <w:rPr>
      <w:b/>
      <w:bCs/>
    </w:rPr>
  </w:style>
  <w:style w:type="paragraph" w:customStyle="1" w:styleId="B5">
    <w:name w:val="B5"/>
    <w:basedOn w:val="52"/>
    <w:rsid w:val="001009F9"/>
    <w:pPr>
      <w:spacing w:after="180"/>
      <w:jc w:val="left"/>
    </w:pPr>
    <w:rPr>
      <w:lang w:eastAsia="en-US"/>
    </w:rPr>
  </w:style>
  <w:style w:type="paragraph" w:customStyle="1" w:styleId="EX">
    <w:name w:val="EX"/>
    <w:basedOn w:val="a1"/>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a1"/>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a1"/>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1"/>
    <w:next w:val="a1"/>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a1"/>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af5">
    <w:name w:val="table of figures"/>
    <w:basedOn w:val="a1"/>
    <w:next w:val="a1"/>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af6">
    <w:name w:val="Table Grid"/>
    <w:basedOn w:val="a3"/>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1"/>
    <w:link w:val="NOChar"/>
    <w:rsid w:val="001009F9"/>
    <w:pPr>
      <w:keepLines/>
      <w:spacing w:after="180"/>
      <w:ind w:left="1135" w:hanging="851"/>
      <w:jc w:val="left"/>
    </w:pPr>
    <w:rPr>
      <w:rFonts w:ascii="Times New Roman" w:eastAsia="맑은 고딕" w:hAnsi="Times New Roman"/>
      <w:lang w:eastAsia="ko-KR"/>
    </w:rPr>
  </w:style>
  <w:style w:type="character" w:customStyle="1" w:styleId="NOChar">
    <w:name w:val="NO Char"/>
    <w:link w:val="NO"/>
    <w:rsid w:val="001009F9"/>
    <w:rPr>
      <w:rFonts w:ascii="Times New Roman" w:eastAsia="맑은 고딕" w:hAnsi="Times New Roman" w:cs="Times New Roman"/>
      <w:sz w:val="20"/>
      <w:szCs w:val="20"/>
      <w:lang w:val="en-GB" w:eastAsia="ko-KR"/>
    </w:rPr>
  </w:style>
  <w:style w:type="character" w:customStyle="1" w:styleId="Char">
    <w:name w:val="캡션 Char"/>
    <w:aliases w:val="cap Char1,cap Char Char,Caption Char Char,Caption Char1 Char Char,cap Char Char1 Char,Caption Char Char1 Char Char,cap Char2 Char"/>
    <w:link w:val="a5"/>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af7">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af8">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a1"/>
    <w:link w:val="Char8"/>
    <w:uiPriority w:val="34"/>
    <w:qFormat/>
    <w:rsid w:val="001009F9"/>
    <w:pPr>
      <w:ind w:left="720"/>
    </w:pPr>
  </w:style>
  <w:style w:type="paragraph" w:customStyle="1" w:styleId="Doc-text2">
    <w:name w:val="Doc-text2"/>
    <w:basedOn w:val="a1"/>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a1"/>
    <w:qFormat/>
    <w:rsid w:val="001009F9"/>
    <w:pPr>
      <w:numPr>
        <w:numId w:val="11"/>
      </w:numPr>
      <w:tabs>
        <w:tab w:val="left" w:pos="1170"/>
      </w:tabs>
      <w:ind w:left="1170" w:hanging="1170"/>
    </w:pPr>
    <w:rPr>
      <w:rFonts w:ascii="Times New Roman" w:eastAsia="SimSun" w:hAnsi="Times New Roman"/>
      <w:b/>
      <w:lang w:val="en-US"/>
    </w:rPr>
  </w:style>
  <w:style w:type="character" w:customStyle="1" w:styleId="Char8">
    <w:name w:val="목록 단락 Char"/>
    <w:aliases w:val="- Bullets Char,リスト段落 Char,列出段落 Char,Lista1 Char,?? ?? Char,????? Char,???? Char,列出段落1 Char,中等深浅网格 1 - 着色 21 Char,¥¡¡¡¡ì¬º¥¹¥È¶ÎÂä Char,ÁÐ³ö¶ÎÂä Char,列表段落1 Char,—ño’i—Ž Char,¥ê¥¹¥È¶ÎÂä Char,1st level - Bullet List Paragraph Char,목록단락 Char"/>
    <w:link w:val="af8"/>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a1"/>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0">
    <w:name w:val="表格题注"/>
    <w:next w:val="a1"/>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a1"/>
    <w:next w:val="a1"/>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a2"/>
    <w:uiPriority w:val="99"/>
    <w:semiHidden/>
    <w:unhideWhenUsed/>
    <w:rsid w:val="00DA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p.3gpp.org/tsg_ran/TSG_RAN/TSGR_94e/Docs/RP-21355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3.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2EEE9-C744-4484-8F76-3172E51A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8495</Words>
  <Characters>48422</Characters>
  <Application>Microsoft Office Word</Application>
  <DocSecurity>0</DocSecurity>
  <Lines>403</Lines>
  <Paragraphs>113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56804</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Byounghoon Jung</cp:lastModifiedBy>
  <cp:revision>2</cp:revision>
  <cp:lastPrinted>2023-03-17T06:55:00Z</cp:lastPrinted>
  <dcterms:created xsi:type="dcterms:W3CDTF">2023-03-27T07:55:00Z</dcterms:created>
  <dcterms:modified xsi:type="dcterms:W3CDTF">2023-03-27T07:55:00Z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ies>
</file>