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311][</w:t>
      </w:r>
      <w:proofErr w:type="gramEnd"/>
      <w:r w:rsidR="000262D5" w:rsidRPr="000262D5">
        <w:rPr>
          <w:sz w:val="22"/>
          <w:szCs w:val="22"/>
        </w:rPr>
        <w:t xml:space="preserve">NES] DTX/DRX - </w:t>
      </w:r>
      <w:proofErr w:type="spellStart"/>
      <w:r w:rsidR="000262D5" w:rsidRPr="000262D5">
        <w:rPr>
          <w:sz w:val="22"/>
          <w:szCs w:val="22"/>
        </w:rPr>
        <w:t>gNB</w:t>
      </w:r>
      <w:proofErr w:type="spellEnd"/>
      <w:r w:rsidR="000262D5" w:rsidRPr="000262D5">
        <w:rPr>
          <w:sz w:val="22"/>
          <w:szCs w:val="22"/>
        </w:rPr>
        <w:t xml:space="preserve">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w:t>
      </w:r>
      <w:proofErr w:type="gramStart"/>
      <w:r>
        <w:t>311][</w:t>
      </w:r>
      <w:proofErr w:type="gramEnd"/>
      <w:r>
        <w:t xml:space="preserve">NES] DTX/DRX - </w:t>
      </w:r>
      <w:proofErr w:type="spellStart"/>
      <w:r>
        <w:t>gNB</w:t>
      </w:r>
      <w:proofErr w:type="spellEnd"/>
      <w:r>
        <w:t xml:space="preserve">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w:t>
      </w:r>
      <w:proofErr w:type="spellStart"/>
      <w:r>
        <w:t>gNB</w:t>
      </w:r>
      <w:proofErr w:type="spellEnd"/>
      <w:r>
        <w:t xml:space="preserve"> and UE </w:t>
      </w:r>
      <w:r w:rsidR="7871B2BA">
        <w:t>behaviours</w:t>
      </w:r>
      <w:r>
        <w:t xml:space="preserve"> during </w:t>
      </w:r>
      <w:r w:rsidR="19E5F4D2">
        <w:t>C</w:t>
      </w:r>
      <w:r>
        <w:t>ell DRX</w:t>
      </w:r>
      <w:r w:rsidR="19E5F4D2">
        <w:t xml:space="preserve"> and Cell DTX non-active period</w:t>
      </w:r>
      <w:r w:rsidR="5FFCA9D1">
        <w:t>s</w:t>
      </w:r>
      <w:r w:rsidR="4A21C593">
        <w:t xml:space="preserve">, </w:t>
      </w:r>
      <w:proofErr w:type="gramStart"/>
      <w:r w:rsidR="4A21C593">
        <w:t>i.e.</w:t>
      </w:r>
      <w:proofErr w:type="gramEnd"/>
      <w:r w:rsidR="4A21C593">
        <w:t xml:space="preserv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proofErr w:type="gramStart"/>
      <w:r w:rsidR="003B6F67" w:rsidRPr="00E91D30">
        <w:t xml:space="preserve"> 2023</w:t>
      </w:r>
      <w:proofErr w:type="gramEnd"/>
      <w:r w:rsidR="003B6F67" w:rsidRPr="00E91D30">
        <w:t xml:space="preserve">,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170434"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BodyText"/>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BodyText"/>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BodyText"/>
              <w:rPr>
                <w:rFonts w:eastAsia="DengXian"/>
              </w:rPr>
            </w:pPr>
            <w:r>
              <w:rPr>
                <w:rFonts w:eastAsia="DengXian" w:hint="eastAsia"/>
              </w:rPr>
              <w:t>f</w:t>
            </w:r>
            <w:r>
              <w:rPr>
                <w:rFonts w:eastAsia="DengXian"/>
              </w:rPr>
              <w:t>uzhe@OPPO.com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lastRenderedPageBreak/>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w:t>
            </w:r>
            <w:proofErr w:type="gramStart"/>
            <w:r w:rsidRPr="006B33BE">
              <w:rPr>
                <w:rFonts w:ascii="Times New Roman" w:hAnsi="Times New Roman"/>
              </w:rPr>
              <w:t>active</w:t>
            </w:r>
            <w:proofErr w:type="gramEnd"/>
            <w:r w:rsidRPr="006B33BE">
              <w:rPr>
                <w:rFonts w:ascii="Times New Roman" w:hAnsi="Times New Roman"/>
              </w:rPr>
              <w:t xml:space="preserve"> and non-active periods) can be configured by </w:t>
            </w:r>
            <w:proofErr w:type="spellStart"/>
            <w:r w:rsidRPr="006B33BE">
              <w:rPr>
                <w:rFonts w:ascii="Times New Roman" w:hAnsi="Times New Roman"/>
              </w:rPr>
              <w:t>gNB</w:t>
            </w:r>
            <w:proofErr w:type="spellEnd"/>
            <w:r w:rsidRPr="006B33BE">
              <w:rPr>
                <w:rFonts w:ascii="Times New Roman" w:hAnsi="Times New Roman"/>
              </w:rPr>
              <w:t xml:space="preserve">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1: </w:t>
            </w:r>
            <w:proofErr w:type="spellStart"/>
            <w:r w:rsidRPr="006B33BE">
              <w:rPr>
                <w:rFonts w:ascii="Times New Roman" w:hAnsi="Times New Roman"/>
              </w:rPr>
              <w:t>gNB</w:t>
            </w:r>
            <w:proofErr w:type="spellEnd"/>
            <w:r w:rsidRPr="006B33BE">
              <w:rPr>
                <w:rFonts w:ascii="Times New Roman" w:hAnsi="Times New Roman"/>
              </w:rPr>
              <w:t xml:space="preserve">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2: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transmission/reception only for data traffic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3: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dynamic data transmission/reception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4: </w:t>
            </w:r>
            <w:proofErr w:type="spellStart"/>
            <w:r w:rsidRPr="006B33BE">
              <w:rPr>
                <w:rFonts w:ascii="Times New Roman" w:hAnsi="Times New Roman"/>
              </w:rPr>
              <w:t>gNB</w:t>
            </w:r>
            <w:proofErr w:type="spellEnd"/>
            <w:r w:rsidRPr="006B33BE">
              <w:rPr>
                <w:rFonts w:ascii="Times New Roman" w:hAnsi="Times New Roman"/>
              </w:rPr>
              <w:t xml:space="preserve">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 xml:space="preserve">The study </w:t>
            </w:r>
            <w:proofErr w:type="gramStart"/>
            <w:r w:rsidRPr="006B33BE">
              <w:rPr>
                <w:rFonts w:ascii="Times New Roman" w:hAnsi="Times New Roman"/>
                <w:lang w:val="en-US"/>
              </w:rPr>
              <w:t>focus</w:t>
            </w:r>
            <w:proofErr w:type="gramEnd"/>
            <w:r w:rsidRPr="006B33BE">
              <w:rPr>
                <w:rFonts w:ascii="Times New Roman" w:hAnsi="Times New Roman"/>
                <w:lang w:val="en-US"/>
              </w:rPr>
              <w:t xml:space="preserve">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w:t>
      </w:r>
      <w:proofErr w:type="spellStart"/>
      <w:r>
        <w:rPr>
          <w:rFonts w:eastAsia="MS Mincho"/>
          <w:szCs w:val="24"/>
          <w:lang w:eastAsia="en-GB"/>
        </w:rPr>
        <w:t>gNB</w:t>
      </w:r>
      <w:proofErr w:type="spellEnd"/>
      <w:r>
        <w:rPr>
          <w:rFonts w:eastAsia="MS Mincho"/>
          <w:szCs w:val="24"/>
          <w:lang w:eastAsia="en-GB"/>
        </w:rPr>
        <w:t xml:space="preserve">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w:t>
      </w:r>
      <w:proofErr w:type="gramStart"/>
      <w:r>
        <w:rPr>
          <w:rFonts w:eastAsia="MS Mincho"/>
          <w:szCs w:val="24"/>
          <w:lang w:eastAsia="en-GB"/>
        </w:rPr>
        <w:t>configuration</w:t>
      </w:r>
      <w:proofErr w:type="gramEnd"/>
      <w:r>
        <w:rPr>
          <w:rFonts w:eastAsia="MS Mincho"/>
          <w:szCs w:val="24"/>
          <w:lang w:eastAsia="en-GB"/>
        </w:rPr>
        <w:t xml:space="preserve"> of cell DTX or DRX will be supported.  </w:t>
      </w:r>
    </w:p>
    <w:p w14:paraId="3AE18E3F" w14:textId="291E7282" w:rsidR="001837DE" w:rsidRDefault="001837DE" w:rsidP="006C04F1"/>
    <w:p w14:paraId="101BB87A" w14:textId="5FCD36C2" w:rsidR="003A286F" w:rsidRDefault="003A286F" w:rsidP="006C04F1">
      <w:r>
        <w:lastRenderedPageBreak/>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UE-</w:t>
      </w:r>
      <w:proofErr w:type="spellStart"/>
      <w:r w:rsidR="0009234D" w:rsidRPr="003B400C">
        <w:t>gNB</w:t>
      </w:r>
      <w:proofErr w:type="spellEnd"/>
      <w:r w:rsidR="0009234D" w:rsidRPr="003B400C">
        <w:t xml:space="preserve">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w:t>
      </w:r>
      <w:proofErr w:type="spellStart"/>
      <w:r w:rsidRPr="014D2D22">
        <w:rPr>
          <w:lang w:eastAsia="sv-SE"/>
        </w:rPr>
        <w:t>gNB</w:t>
      </w:r>
      <w:proofErr w:type="spellEnd"/>
      <w:r w:rsidRPr="014D2D22">
        <w:rPr>
          <w:lang w:eastAsia="sv-SE"/>
        </w:rPr>
        <w:t xml:space="preserve">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w:t>
      </w:r>
      <w:proofErr w:type="spellStart"/>
      <w:r w:rsidR="00FD385D" w:rsidRPr="00755C26">
        <w:rPr>
          <w:lang w:eastAsia="sv-SE"/>
        </w:rPr>
        <w:t>gNB</w:t>
      </w:r>
      <w:proofErr w:type="spellEnd"/>
      <w:r w:rsidR="00FD385D" w:rsidRPr="00755C26">
        <w:rPr>
          <w:lang w:eastAsia="sv-SE"/>
        </w:rPr>
        <w:t xml:space="preserve">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w:t>
      </w:r>
      <w:proofErr w:type="gramStart"/>
      <w:r w:rsidR="00FD385D">
        <w:rPr>
          <w:lang w:eastAsia="sv-SE"/>
        </w:rPr>
        <w:t>in order to</w:t>
      </w:r>
      <w:proofErr w:type="gramEnd"/>
      <w:r w:rsidR="00FD385D">
        <w:rPr>
          <w:lang w:eastAsia="sv-SE"/>
        </w:rPr>
        <w:t xml:space="preserve">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proofErr w:type="spellStart"/>
      <w:r w:rsidR="00025043">
        <w:rPr>
          <w:lang w:eastAsia="sv-SE"/>
        </w:rPr>
        <w:t>gNB</w:t>
      </w:r>
      <w:proofErr w:type="spellEnd"/>
      <w:r w:rsidR="00CD1E3F" w:rsidRPr="00CD1E3F">
        <w:rPr>
          <w:lang w:eastAsia="sv-SE"/>
        </w:rPr>
        <w:t xml:space="preserve"> </w:t>
      </w:r>
      <w:proofErr w:type="gramStart"/>
      <w:r w:rsidR="00CD1E3F" w:rsidRPr="00CD1E3F">
        <w:rPr>
          <w:lang w:eastAsia="sv-SE"/>
        </w:rPr>
        <w:t>has to</w:t>
      </w:r>
      <w:proofErr w:type="gramEnd"/>
      <w:r w:rsidR="00CD1E3F" w:rsidRPr="00CD1E3F">
        <w:rPr>
          <w:lang w:eastAsia="sv-SE"/>
        </w:rPr>
        <w:t xml:space="preserve">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proofErr w:type="spellStart"/>
      <w:r w:rsidR="0026636B">
        <w:rPr>
          <w:lang w:eastAsia="sv-SE"/>
        </w:rPr>
        <w:t>gNB</w:t>
      </w:r>
      <w:proofErr w:type="spellEnd"/>
      <w:r w:rsidR="0026636B">
        <w:rPr>
          <w:lang w:eastAsia="sv-SE"/>
        </w:rPr>
        <w:t xml:space="preserve">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w:t>
      </w:r>
      <w:proofErr w:type="spellStart"/>
      <w:r w:rsidR="0084639E">
        <w:rPr>
          <w:lang w:eastAsia="sv-SE"/>
        </w:rPr>
        <w:t>gNB</w:t>
      </w:r>
      <w:proofErr w:type="spellEnd"/>
      <w:r w:rsidR="0084639E">
        <w:rPr>
          <w:lang w:eastAsia="sv-SE"/>
        </w:rPr>
        <w:t xml:space="preserve">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w:t>
      </w:r>
      <w:proofErr w:type="spellStart"/>
      <w:r>
        <w:rPr>
          <w:lang w:eastAsia="sv-SE"/>
        </w:rPr>
        <w:t>gN</w:t>
      </w:r>
      <w:r w:rsidR="00E528D1">
        <w:rPr>
          <w:lang w:eastAsia="sv-SE"/>
        </w:rPr>
        <w:t>B</w:t>
      </w:r>
      <w:proofErr w:type="spellEnd"/>
      <w:r>
        <w:rPr>
          <w:lang w:eastAsia="sv-SE"/>
        </w:rPr>
        <w:t xml:space="preserve"> (whether to monitor or not), </w:t>
      </w:r>
      <w:proofErr w:type="gramStart"/>
      <w:r>
        <w:rPr>
          <w:lang w:eastAsia="sv-SE"/>
        </w:rPr>
        <w:t>e.g.</w:t>
      </w:r>
      <w:proofErr w:type="gramEnd"/>
      <w:r>
        <w:rPr>
          <w:lang w:eastAsia="sv-SE"/>
        </w:rPr>
        <w:t xml:space="preserve">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lastRenderedPageBreak/>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w:t>
            </w:r>
            <w:proofErr w:type="spellStart"/>
            <w:r>
              <w:rPr>
                <w:rFonts w:cs="Arial"/>
                <w:lang w:val="en-US" w:eastAsia="ko-KR"/>
              </w:rPr>
              <w:t>gNB</w:t>
            </w:r>
            <w:proofErr w:type="spellEnd"/>
            <w:r>
              <w:rPr>
                <w:rFonts w:cs="Arial"/>
                <w:lang w:val="en-US" w:eastAsia="ko-KR"/>
              </w:rPr>
              <w:t xml:space="preserve">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w:t>
            </w:r>
            <w:proofErr w:type="spellStart"/>
            <w:r w:rsidR="009306DE">
              <w:rPr>
                <w:rFonts w:cs="Arial"/>
                <w:lang w:val="en-US" w:eastAsia="ko-KR"/>
              </w:rPr>
              <w:t>gNB</w:t>
            </w:r>
            <w:proofErr w:type="spellEnd"/>
            <w:r w:rsidR="009306DE">
              <w:rPr>
                <w:rFonts w:cs="Arial"/>
                <w:lang w:val="en-US" w:eastAsia="ko-KR"/>
              </w:rPr>
              <w:t xml:space="preserve"> strives for max NES gain</w:t>
            </w:r>
            <w:r>
              <w:rPr>
                <w:rFonts w:cs="Arial"/>
                <w:lang w:val="en-US" w:eastAsia="ko-KR"/>
              </w:rPr>
              <w:t xml:space="preserve">, </w:t>
            </w:r>
            <w:proofErr w:type="spellStart"/>
            <w:r>
              <w:rPr>
                <w:rFonts w:cs="Arial"/>
                <w:lang w:val="en-US" w:eastAsia="ko-KR"/>
              </w:rPr>
              <w:t>gNB</w:t>
            </w:r>
            <w:proofErr w:type="spellEnd"/>
            <w:r>
              <w:rPr>
                <w:rFonts w:cs="Arial"/>
                <w:lang w:val="en-US" w:eastAsia="ko-KR"/>
              </w:rPr>
              <w:t xml:space="preserve"> can choose to wait to next active duration of Cell DTX to transmit it (</w:t>
            </w:r>
            <w:proofErr w:type="gramStart"/>
            <w:r>
              <w:rPr>
                <w:rFonts w:cs="Arial"/>
                <w:lang w:val="en-US" w:eastAsia="ko-KR"/>
              </w:rPr>
              <w:t>i.e.</w:t>
            </w:r>
            <w:proofErr w:type="gramEnd"/>
            <w:r>
              <w:rPr>
                <w:rFonts w:cs="Arial"/>
                <w:lang w:val="en-US" w:eastAsia="ko-KR"/>
              </w:rPr>
              <w:t xml:space="preserv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w:t>
            </w:r>
            <w:proofErr w:type="gramStart"/>
            <w:r w:rsidR="00B84B28">
              <w:rPr>
                <w:rFonts w:cs="Arial"/>
                <w:lang w:val="en-US" w:eastAsia="ko-KR"/>
              </w:rPr>
              <w:t>i.e.</w:t>
            </w:r>
            <w:proofErr w:type="gramEnd"/>
            <w:r w:rsidR="00B84B28">
              <w:rPr>
                <w:rFonts w:cs="Arial"/>
                <w:lang w:val="en-US" w:eastAsia="ko-KR"/>
              </w:rPr>
              <w:t xml:space="preserv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monitored SPS occasion (</w:t>
            </w:r>
            <w:proofErr w:type="gramStart"/>
            <w:r w:rsidR="00104BF1">
              <w:rPr>
                <w:rFonts w:cs="Arial"/>
                <w:lang w:val="en-US" w:eastAsia="ko-KR"/>
              </w:rPr>
              <w:t>i.e.</w:t>
            </w:r>
            <w:proofErr w:type="gramEnd"/>
            <w:r w:rsidR="00104BF1">
              <w:rPr>
                <w:rFonts w:cs="Arial"/>
                <w:lang w:val="en-US" w:eastAsia="ko-KR"/>
              </w:rPr>
              <w:t xml:space="preserv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w:t>
            </w:r>
            <w:proofErr w:type="gramStart"/>
            <w:r>
              <w:rPr>
                <w:rFonts w:cs="Arial"/>
                <w:lang w:val="en-US" w:eastAsia="ko-KR"/>
              </w:rPr>
              <w:t>Note also</w:t>
            </w:r>
            <w:proofErr w:type="gramEnd"/>
            <w:r>
              <w:rPr>
                <w:rFonts w:cs="Arial"/>
                <w:lang w:val="en-US" w:eastAsia="ko-KR"/>
              </w:rPr>
              <w:t xml:space="preserve">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 xml:space="preserve">In other words, option 3 non-only provides more flexibility to network for making use of the Cell DTX feature (and, to this extend, option 1 is included in option 3), but it also brings more NES gain by allowing the network to switch to Cell DTX early, </w:t>
            </w:r>
            <w:proofErr w:type="gramStart"/>
            <w:r>
              <w:rPr>
                <w:rFonts w:cs="Arial"/>
                <w:lang w:val="en-US" w:eastAsia="ko-KR"/>
              </w:rPr>
              <w:t>i.e.</w:t>
            </w:r>
            <w:proofErr w:type="gramEnd"/>
            <w:r>
              <w:rPr>
                <w:rFonts w:cs="Arial"/>
                <w:lang w:val="en-US" w:eastAsia="ko-KR"/>
              </w:rPr>
              <w:t xml:space="preserv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cells which will be able to save the energy and those are not the coverage layer cells. Such cells should handover the UEs to other layers if there is a delay sensitive traffic and again, the amount of such UEs should be very </w:t>
            </w:r>
            <w:proofErr w:type="gramStart"/>
            <w:r>
              <w:rPr>
                <w:rFonts w:cs="Arial"/>
                <w:lang w:val="en-US" w:eastAsia="ko-KR"/>
              </w:rPr>
              <w:t>low..</w:t>
            </w:r>
            <w:proofErr w:type="gramEnd"/>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lastRenderedPageBreak/>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It would make sense if the cell </w:t>
            </w:r>
            <w:proofErr w:type="gramStart"/>
            <w:r w:rsidRPr="00042CCD">
              <w:rPr>
                <w:rFonts w:cs="Arial"/>
                <w:lang w:val="en-US" w:eastAsia="ko-KR"/>
              </w:rPr>
              <w:t>is</w:t>
            </w:r>
            <w:proofErr w:type="gramEnd"/>
            <w:r w:rsidRPr="00042CCD">
              <w:rPr>
                <w:rFonts w:cs="Arial"/>
                <w:lang w:val="en-US" w:eastAsia="ko-KR"/>
              </w:rPr>
              <w:t xml:space="preserve">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However, if there is a lot of </w:t>
            </w:r>
            <w:proofErr w:type="gramStart"/>
            <w:r w:rsidRPr="00042CCD">
              <w:rPr>
                <w:rFonts w:cs="Arial"/>
                <w:lang w:val="en-US" w:eastAsia="ko-KR"/>
              </w:rPr>
              <w:t>consensus</w:t>
            </w:r>
            <w:proofErr w:type="gramEnd"/>
            <w:r w:rsidRPr="00042CCD">
              <w:rPr>
                <w:rFonts w:cs="Arial"/>
                <w:lang w:val="en-US" w:eastAsia="ko-KR"/>
              </w:rPr>
              <w:t xml:space="preserve">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w:t>
            </w:r>
            <w:proofErr w:type="gramStart"/>
            <w:r w:rsidRPr="002C2D31">
              <w:rPr>
                <w:rFonts w:cs="Arial"/>
                <w:lang w:eastAsia="ko-KR"/>
              </w:rPr>
              <w:t>configuration, but</w:t>
            </w:r>
            <w:proofErr w:type="gramEnd"/>
            <w:r w:rsidRPr="002C2D31">
              <w:rPr>
                <w:rFonts w:cs="Arial"/>
                <w:lang w:eastAsia="ko-KR"/>
              </w:rPr>
              <w:t xml:space="preserve">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w:t>
            </w:r>
            <w:proofErr w:type="spellStart"/>
            <w:r w:rsidRPr="002C2D31">
              <w:rPr>
                <w:rFonts w:cs="Arial"/>
                <w:lang w:eastAsia="ko-KR"/>
              </w:rPr>
              <w:t>gNB</w:t>
            </w:r>
            <w:proofErr w:type="spellEnd"/>
            <w:r w:rsidRPr="002C2D31">
              <w:rPr>
                <w:rFonts w:cs="Arial"/>
                <w:lang w:eastAsia="ko-KR"/>
              </w:rPr>
              <w:t xml:space="preserve">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w:t>
            </w:r>
            <w:proofErr w:type="spellStart"/>
            <w:r w:rsidRPr="00210D7B">
              <w:rPr>
                <w:rFonts w:cs="Arial"/>
                <w:lang w:eastAsia="ko-KR"/>
              </w:rPr>
              <w:t>gNB</w:t>
            </w:r>
            <w:proofErr w:type="spellEnd"/>
            <w:r w:rsidRPr="00210D7B">
              <w:rPr>
                <w:rFonts w:cs="Arial"/>
                <w:lang w:eastAsia="ko-KR"/>
              </w:rPr>
              <w:t xml:space="preserve"> behaviour also needs to be clarified </w:t>
            </w:r>
            <w:r>
              <w:rPr>
                <w:rFonts w:cs="Arial"/>
                <w:lang w:eastAsia="ko-KR"/>
              </w:rPr>
              <w:t xml:space="preserve">in these cases, </w:t>
            </w:r>
            <w:proofErr w:type="gramStart"/>
            <w:r>
              <w:rPr>
                <w:rFonts w:cs="Arial"/>
                <w:lang w:eastAsia="ko-KR"/>
              </w:rPr>
              <w:t>e.g.</w:t>
            </w:r>
            <w:proofErr w:type="gramEnd"/>
            <w:r>
              <w:rPr>
                <w:rFonts w:cs="Arial"/>
                <w:lang w:eastAsia="ko-KR"/>
              </w:rPr>
              <w:t xml:space="preserve"> for </w:t>
            </w:r>
            <w:r w:rsidRPr="00210D7B">
              <w:rPr>
                <w:rFonts w:cs="Arial"/>
                <w:lang w:eastAsia="ko-KR"/>
              </w:rPr>
              <w:t>SPS</w:t>
            </w:r>
            <w:r>
              <w:rPr>
                <w:rFonts w:cs="Arial"/>
                <w:lang w:eastAsia="ko-KR"/>
              </w:rPr>
              <w:t xml:space="preserve"> the</w:t>
            </w:r>
            <w:r w:rsidRPr="00210D7B">
              <w:rPr>
                <w:rFonts w:cs="Arial"/>
                <w:lang w:eastAsia="ko-KR"/>
              </w:rPr>
              <w:t xml:space="preserve"> </w:t>
            </w:r>
            <w:proofErr w:type="spellStart"/>
            <w:r w:rsidRPr="00210D7B">
              <w:rPr>
                <w:rFonts w:cs="Arial"/>
                <w:lang w:eastAsia="ko-KR"/>
              </w:rPr>
              <w:t>gNB</w:t>
            </w:r>
            <w:proofErr w:type="spellEnd"/>
            <w:r w:rsidRPr="00210D7B">
              <w:rPr>
                <w:rFonts w:cs="Arial"/>
                <w:lang w:eastAsia="ko-KR"/>
              </w:rPr>
              <w:t xml:space="preserve">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w:t>
            </w:r>
            <w:proofErr w:type="gramStart"/>
            <w:r w:rsidRPr="002C2D31">
              <w:rPr>
                <w:rFonts w:cs="Arial"/>
                <w:lang w:eastAsia="ko-KR"/>
              </w:rPr>
              <w:t>i.e.</w:t>
            </w:r>
            <w:proofErr w:type="gramEnd"/>
            <w:r w:rsidRPr="002C2D31">
              <w:rPr>
                <w:rFonts w:cs="Arial"/>
                <w:lang w:eastAsia="ko-KR"/>
              </w:rPr>
              <w:t xml:space="preserv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w:t>
            </w:r>
            <w:proofErr w:type="gramStart"/>
            <w:r w:rsidRPr="002C2D31">
              <w:rPr>
                <w:rFonts w:cs="Arial"/>
                <w:lang w:eastAsia="ko-KR"/>
              </w:rPr>
              <w:t>e.g.</w:t>
            </w:r>
            <w:proofErr w:type="gramEnd"/>
            <w:r w:rsidRPr="002C2D31">
              <w:rPr>
                <w:rFonts w:cs="Arial"/>
                <w:lang w:eastAsia="ko-KR"/>
              </w:rPr>
              <w:t xml:space="preserve">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preconfigured periodic data transmissions are not the most appropriate candidates for achieving the tradeoff between NW energy savings and the impact on the QoS/</w:t>
            </w:r>
            <w:proofErr w:type="spellStart"/>
            <w:r>
              <w:rPr>
                <w:rFonts w:cs="Arial"/>
                <w:lang w:val="en-US" w:eastAsia="ko-KR"/>
              </w:rPr>
              <w:t>QoE</w:t>
            </w:r>
            <w:proofErr w:type="spellEnd"/>
            <w:r>
              <w:rPr>
                <w:rFonts w:cs="Arial"/>
                <w:lang w:val="en-US" w:eastAsia="ko-KR"/>
              </w:rPr>
              <w:t>.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DC328F">
        <w:tc>
          <w:tcPr>
            <w:tcW w:w="1719"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6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w:t>
            </w:r>
            <w:proofErr w:type="spellStart"/>
            <w:r>
              <w:rPr>
                <w:rFonts w:eastAsia="DengXian" w:cs="Arial"/>
                <w:lang w:val="en-US"/>
              </w:rPr>
              <w:t>gNB</w:t>
            </w:r>
            <w:proofErr w:type="spellEnd"/>
            <w:r>
              <w:rPr>
                <w:rFonts w:eastAsia="DengXian" w:cs="Arial"/>
                <w:lang w:val="en-US"/>
              </w:rPr>
              <w:t xml:space="preserve"> does not transmit SPS during Cell DTX non-active duration, which can achieve more NW energy saving gains (even if </w:t>
            </w:r>
            <w:r w:rsidR="009F1C78">
              <w:rPr>
                <w:rFonts w:eastAsia="DengXian" w:cs="Arial"/>
                <w:lang w:val="en-US"/>
              </w:rPr>
              <w:t xml:space="preserve">the </w:t>
            </w:r>
            <w:proofErr w:type="spellStart"/>
            <w:r w:rsidR="009F1C78">
              <w:rPr>
                <w:rFonts w:eastAsia="DengXian" w:cs="Arial"/>
                <w:lang w:val="en-US"/>
              </w:rPr>
              <w:t>gNB</w:t>
            </w:r>
            <w:proofErr w:type="spellEnd"/>
            <w:r w:rsidR="009F1C78">
              <w:rPr>
                <w:rFonts w:eastAsia="DengXian" w:cs="Arial"/>
                <w:lang w:val="en-US"/>
              </w:rPr>
              <w:t xml:space="preserve">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proofErr w:type="gramStart"/>
            <w:r w:rsidR="00747BA9">
              <w:rPr>
                <w:rFonts w:eastAsia="DengXian" w:cs="Arial"/>
                <w:lang w:val="en-US"/>
              </w:rPr>
              <w:t xml:space="preserve">actually </w:t>
            </w:r>
            <w:r w:rsidR="00747BA9">
              <w:rPr>
                <w:rFonts w:cs="Arial"/>
                <w:lang w:val="en-US" w:eastAsia="ko-KR"/>
              </w:rPr>
              <w:t>degrade</w:t>
            </w:r>
            <w:proofErr w:type="gramEnd"/>
            <w:r w:rsidR="00747BA9">
              <w:rPr>
                <w:rFonts w:cs="Arial"/>
                <w:lang w:val="en-US" w:eastAsia="ko-KR"/>
              </w:rPr>
              <w:t xml:space="preserve"> the UE’s performance if the </w:t>
            </w:r>
            <w:r w:rsidR="00B255FB">
              <w:rPr>
                <w:rFonts w:cs="Arial"/>
                <w:lang w:val="en-US" w:eastAsia="ko-KR"/>
              </w:rPr>
              <w:t xml:space="preserve">corresponding </w:t>
            </w:r>
            <w:proofErr w:type="spellStart"/>
            <w:r w:rsidR="00747BA9">
              <w:rPr>
                <w:rFonts w:cs="Arial"/>
                <w:lang w:val="en-US" w:eastAsia="ko-KR"/>
              </w:rPr>
              <w:t>gNB</w:t>
            </w:r>
            <w:proofErr w:type="spellEnd"/>
            <w:r w:rsidR="00747BA9">
              <w:rPr>
                <w:rFonts w:cs="Arial"/>
                <w:lang w:val="en-US" w:eastAsia="ko-KR"/>
              </w:rPr>
              <w:t xml:space="preserve">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w:t>
            </w:r>
            <w:r w:rsidR="00C13768">
              <w:rPr>
                <w:rFonts w:cs="Arial"/>
                <w:lang w:val="en-US" w:eastAsia="ko-KR"/>
              </w:rPr>
              <w:lastRenderedPageBreak/>
              <w:t xml:space="preserve">account in its strategy, </w:t>
            </w:r>
            <w:proofErr w:type="gramStart"/>
            <w:r w:rsidR="00C13768">
              <w:rPr>
                <w:rFonts w:cs="Arial"/>
                <w:lang w:val="en-US" w:eastAsia="ko-KR"/>
              </w:rPr>
              <w:t>e.g.</w:t>
            </w:r>
            <w:proofErr w:type="gramEnd"/>
            <w:r w:rsidR="00C13768">
              <w:rPr>
                <w:rFonts w:cs="Arial"/>
                <w:lang w:val="en-US" w:eastAsia="ko-KR"/>
              </w:rPr>
              <w:t xml:space="preserve">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w:t>
            </w:r>
            <w:proofErr w:type="spellStart"/>
            <w:r w:rsidR="00BA3738">
              <w:rPr>
                <w:rFonts w:cs="Arial"/>
                <w:lang w:val="en-US" w:eastAsia="ko-KR"/>
              </w:rPr>
              <w:t>gNB</w:t>
            </w:r>
            <w:proofErr w:type="spellEnd"/>
            <w:r w:rsidR="00BA3738">
              <w:rPr>
                <w:rFonts w:cs="Arial"/>
                <w:lang w:val="en-US" w:eastAsia="ko-KR"/>
              </w:rPr>
              <w:t xml:space="preserve">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DC328F">
        <w:tc>
          <w:tcPr>
            <w:tcW w:w="1719" w:type="dxa"/>
            <w:shd w:val="clear" w:color="auto" w:fill="auto"/>
          </w:tcPr>
          <w:p w14:paraId="3A8718B2" w14:textId="79FE9C28" w:rsidR="00170434" w:rsidRDefault="00170434" w:rsidP="00170434">
            <w:pPr>
              <w:jc w:val="center"/>
              <w:rPr>
                <w:rFonts w:eastAsia="DengXian" w:cs="Arial" w:hint="eastAsia"/>
                <w:lang w:val="en-US"/>
              </w:rPr>
            </w:pPr>
            <w:r w:rsidRPr="008F5B57">
              <w:rPr>
                <w:rFonts w:cs="Arial"/>
                <w:lang w:val="en-US" w:eastAsia="ko-KR"/>
              </w:rPr>
              <w:lastRenderedPageBreak/>
              <w:t>Intel</w:t>
            </w:r>
          </w:p>
        </w:tc>
        <w:tc>
          <w:tcPr>
            <w:tcW w:w="1106"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6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hint="eastAsia"/>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proofErr w:type="gramStart"/>
      <w:r w:rsidRPr="014D2D22">
        <w:rPr>
          <w:lang w:eastAsia="sv-SE"/>
        </w:rPr>
        <w:t>Similar to</w:t>
      </w:r>
      <w:proofErr w:type="gramEnd"/>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w:t>
      </w:r>
      <w:proofErr w:type="gramStart"/>
      <w:r>
        <w:rPr>
          <w:lang w:eastAsia="sv-SE"/>
        </w:rPr>
        <w:t>e.g.</w:t>
      </w:r>
      <w:proofErr w:type="gramEnd"/>
      <w:r>
        <w:rPr>
          <w:lang w:eastAsia="sv-SE"/>
        </w:rPr>
        <w:t xml:space="preserve">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proofErr w:type="gramStart"/>
            <w:r>
              <w:rPr>
                <w:rFonts w:cs="Arial"/>
                <w:lang w:val="en-US" w:eastAsia="ko-KR"/>
              </w:rPr>
              <w:t>Similar to</w:t>
            </w:r>
            <w:proofErr w:type="gramEnd"/>
            <w:r>
              <w:rPr>
                <w:rFonts w:cs="Arial"/>
                <w:lang w:val="en-US" w:eastAsia="ko-KR"/>
              </w:rPr>
              <w:t xml:space="preserve"> SPS, we think delay sensitive traffic needs to be considered. But different from SPS, we think option 2 can't work (</w:t>
            </w:r>
            <w:proofErr w:type="gramStart"/>
            <w:r>
              <w:rPr>
                <w:rFonts w:cs="Arial"/>
                <w:lang w:val="en-US" w:eastAsia="ko-KR"/>
              </w:rPr>
              <w:t>i.e.</w:t>
            </w:r>
            <w:proofErr w:type="gramEnd"/>
            <w:r>
              <w:rPr>
                <w:rFonts w:cs="Arial"/>
                <w:lang w:val="en-US" w:eastAsia="ko-KR"/>
              </w:rPr>
              <w:t xml:space="preserv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proofErr w:type="spellStart"/>
            <w:r w:rsidR="00C35FB6">
              <w:rPr>
                <w:rFonts w:cs="Arial"/>
                <w:lang w:val="en-US" w:eastAsia="ko-KR"/>
              </w:rPr>
              <w:t>gNB</w:t>
            </w:r>
            <w:proofErr w:type="spellEnd"/>
            <w:r w:rsidR="00C35FB6">
              <w:rPr>
                <w:rFonts w:cs="Arial"/>
                <w:lang w:val="en-US" w:eastAsia="ko-KR"/>
              </w:rPr>
              <w:t xml:space="preserve"> can configure to mute some CG configurations in non-active duration. One simple implementation example is that </w:t>
            </w:r>
            <w:proofErr w:type="spellStart"/>
            <w:r w:rsidR="00C35FB6">
              <w:rPr>
                <w:rFonts w:cs="Arial"/>
                <w:lang w:val="en-US" w:eastAsia="ko-KR"/>
              </w:rPr>
              <w:t>gNB</w:t>
            </w:r>
            <w:proofErr w:type="spellEnd"/>
            <w:r w:rsidR="00C35FB6">
              <w:rPr>
                <w:rFonts w:cs="Arial"/>
                <w:lang w:val="en-US" w:eastAsia="ko-KR"/>
              </w:rPr>
              <w:t xml:space="preserve"> </w:t>
            </w:r>
            <w:r w:rsidR="00173E8D">
              <w:rPr>
                <w:rFonts w:cs="Arial"/>
                <w:lang w:val="en-US" w:eastAsia="ko-KR"/>
              </w:rPr>
              <w:t xml:space="preserve">can </w:t>
            </w:r>
            <w:r w:rsidR="00C35FB6">
              <w:rPr>
                <w:rFonts w:cs="Arial"/>
                <w:lang w:val="en-US" w:eastAsia="ko-KR"/>
              </w:rPr>
              <w:t xml:space="preserve">choose to mute CG configurations </w:t>
            </w:r>
            <w:proofErr w:type="gramStart"/>
            <w:r w:rsidR="00C35FB6">
              <w:rPr>
                <w:rFonts w:cs="Arial"/>
                <w:lang w:val="en-US" w:eastAsia="ko-KR"/>
              </w:rPr>
              <w:t>whose</w:t>
            </w:r>
            <w:proofErr w:type="gramEnd"/>
            <w:r w:rsidR="00C35FB6">
              <w:rPr>
                <w:rFonts w:cs="Arial"/>
                <w:lang w:val="en-US" w:eastAsia="ko-KR"/>
              </w:rPr>
              <w:t xml:space="preserv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w:t>
            </w:r>
            <w:proofErr w:type="spellStart"/>
            <w:r w:rsidR="00C35FB6">
              <w:rPr>
                <w:rFonts w:cs="Arial"/>
                <w:lang w:val="en-US" w:eastAsia="ko-KR"/>
              </w:rPr>
              <w:t>gNB</w:t>
            </w:r>
            <w:proofErr w:type="spellEnd"/>
            <w:r w:rsidR="00C35FB6">
              <w:rPr>
                <w:rFonts w:cs="Arial"/>
                <w:lang w:val="en-US" w:eastAsia="ko-KR"/>
              </w:rPr>
              <w:t xml:space="preserve">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proofErr w:type="gramStart"/>
            <w:r>
              <w:rPr>
                <w:rFonts w:cs="Arial"/>
                <w:lang w:val="en-US" w:eastAsia="ko-KR"/>
              </w:rPr>
              <w:t>Similar to</w:t>
            </w:r>
            <w:proofErr w:type="gramEnd"/>
            <w:r>
              <w:rPr>
                <w:rFonts w:cs="Arial"/>
                <w:lang w:val="en-US" w:eastAsia="ko-KR"/>
              </w:rPr>
              <w:t xml:space="preserve">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 xml:space="preserve">This approach simplifies network configuration and reduces both, </w:t>
            </w:r>
            <w:proofErr w:type="gramStart"/>
            <w:r>
              <w:rPr>
                <w:rFonts w:cs="Arial"/>
                <w:lang w:val="en-US" w:eastAsia="ko-KR"/>
              </w:rPr>
              <w:t>network</w:t>
            </w:r>
            <w:proofErr w:type="gramEnd"/>
            <w:r>
              <w:rPr>
                <w:rFonts w:cs="Arial"/>
                <w:lang w:val="en-US" w:eastAsia="ko-KR"/>
              </w:rPr>
              <w:t xml:space="preserve">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lastRenderedPageBreak/>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w:t>
            </w:r>
            <w:proofErr w:type="spellStart"/>
            <w:r>
              <w:rPr>
                <w:rFonts w:cs="Arial"/>
                <w:lang w:val="en-US" w:eastAsia="ko-KR"/>
              </w:rPr>
              <w:t>gNB</w:t>
            </w:r>
            <w:proofErr w:type="spellEnd"/>
            <w:r>
              <w:rPr>
                <w:rFonts w:cs="Arial"/>
                <w:lang w:val="en-US" w:eastAsia="ko-KR"/>
              </w:rPr>
              <w:t xml:space="preserve">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w:t>
            </w:r>
            <w:proofErr w:type="gramStart"/>
            <w:r w:rsidRPr="00042CCD">
              <w:rPr>
                <w:rFonts w:cs="Arial"/>
                <w:lang w:val="en-US" w:eastAsia="ko-KR"/>
              </w:rPr>
              <w:t>Similar to</w:t>
            </w:r>
            <w:proofErr w:type="gramEnd"/>
            <w:r w:rsidRPr="00042CCD">
              <w:rPr>
                <w:rFonts w:cs="Arial"/>
                <w:lang w:val="en-US" w:eastAsia="ko-KR"/>
              </w:rPr>
              <w:t xml:space="preserve">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w:t>
            </w:r>
            <w:proofErr w:type="gramStart"/>
            <w:r w:rsidRPr="00042CCD">
              <w:rPr>
                <w:rFonts w:cs="Arial"/>
                <w:lang w:val="en-US" w:eastAsia="ko-KR"/>
              </w:rPr>
              <w:t>have to</w:t>
            </w:r>
            <w:proofErr w:type="gramEnd"/>
            <w:r w:rsidRPr="00042CCD">
              <w:rPr>
                <w:rFonts w:cs="Arial"/>
                <w:lang w:val="en-US" w:eastAsia="ko-KR"/>
              </w:rPr>
              <w:t xml:space="preserve">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w:t>
            </w:r>
            <w:proofErr w:type="spellStart"/>
            <w:r w:rsidRPr="00042CCD">
              <w:rPr>
                <w:rFonts w:cs="Arial"/>
                <w:lang w:val="en-US" w:eastAsia="ko-KR"/>
              </w:rPr>
              <w:t>gNB</w:t>
            </w:r>
            <w:proofErr w:type="spellEnd"/>
            <w:r w:rsidRPr="00042CCD">
              <w:rPr>
                <w:rFonts w:cs="Arial"/>
                <w:lang w:val="en-US" w:eastAsia="ko-KR"/>
              </w:rPr>
              <w:t xml:space="preserve">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proofErr w:type="gramStart"/>
            <w:r w:rsidRPr="00210D7B">
              <w:rPr>
                <w:rFonts w:cs="Arial"/>
                <w:lang w:eastAsia="ko-KR"/>
              </w:rPr>
              <w:t>Similar to</w:t>
            </w:r>
            <w:proofErr w:type="gramEnd"/>
            <w:r w:rsidRPr="00210D7B">
              <w:rPr>
                <w:rFonts w:cs="Arial"/>
                <w:lang w:eastAsia="ko-KR"/>
              </w:rPr>
              <w:t xml:space="preserve">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proofErr w:type="spellStart"/>
            <w:r w:rsidRPr="00210D7B">
              <w:rPr>
                <w:rFonts w:cs="Arial"/>
                <w:lang w:eastAsia="ko-KR"/>
              </w:rPr>
              <w:t>gNB</w:t>
            </w:r>
            <w:proofErr w:type="spellEnd"/>
            <w:r w:rsidRPr="00210D7B">
              <w:rPr>
                <w:rFonts w:cs="Arial"/>
                <w:lang w:eastAsia="ko-KR"/>
              </w:rPr>
              <w:t xml:space="preserve"> behaviour for CG </w:t>
            </w:r>
            <w:r>
              <w:rPr>
                <w:rFonts w:cs="Arial"/>
                <w:lang w:eastAsia="ko-KR"/>
              </w:rPr>
              <w:t xml:space="preserve">option 1 </w:t>
            </w:r>
            <w:r w:rsidRPr="00210D7B">
              <w:rPr>
                <w:rFonts w:cs="Arial"/>
                <w:lang w:eastAsia="ko-KR"/>
              </w:rPr>
              <w:t xml:space="preserve">should be: the </w:t>
            </w:r>
            <w:proofErr w:type="spellStart"/>
            <w:r w:rsidRPr="00210D7B">
              <w:rPr>
                <w:rFonts w:cs="Arial"/>
                <w:lang w:eastAsia="ko-KR"/>
              </w:rPr>
              <w:t>gNB</w:t>
            </w:r>
            <w:proofErr w:type="spellEnd"/>
            <w:r w:rsidRPr="00210D7B">
              <w:rPr>
                <w:rFonts w:cs="Arial"/>
                <w:lang w:eastAsia="ko-KR"/>
              </w:rPr>
              <w:t xml:space="preserve">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hint="eastAsia"/>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hint="eastAsia"/>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hint="eastAsia"/>
                <w:lang w:val="en-US"/>
              </w:rPr>
            </w:pPr>
            <w:r>
              <w:rPr>
                <w:rFonts w:cs="Arial"/>
                <w:lang w:val="en-US" w:eastAsia="ko-KR"/>
              </w:rPr>
              <w:t>Same response as in Section 3.2</w:t>
            </w:r>
            <w:r>
              <w:rPr>
                <w:rFonts w:cs="Arial"/>
                <w:lang w:val="en-US" w:eastAsia="ko-KR"/>
              </w:rPr>
              <w:t xml:space="preserve"> </w:t>
            </w:r>
            <w:r>
              <w:rPr>
                <w:rFonts w:cs="Arial"/>
                <w:lang w:val="en-US" w:eastAsia="ko-KR"/>
              </w:rPr>
              <w:t>and it can be per Cell DRX configuration.</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w:t>
      </w:r>
      <w:proofErr w:type="gramStart"/>
      <w:r w:rsidR="3DD734A4" w:rsidRPr="014D2D22">
        <w:rPr>
          <w:lang w:eastAsia="sv-SE"/>
        </w:rPr>
        <w:t>e.g.</w:t>
      </w:r>
      <w:proofErr w:type="gramEnd"/>
      <w:r w:rsidR="3DD734A4" w:rsidRPr="014D2D22">
        <w:rPr>
          <w:lang w:eastAsia="sv-SE"/>
        </w:rPr>
        <w:t xml:space="preserve">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xml:space="preserve">, </w:t>
      </w:r>
      <w:proofErr w:type="gramStart"/>
      <w:r w:rsidR="00E66873">
        <w:rPr>
          <w:lang w:eastAsia="sv-SE"/>
        </w:rPr>
        <w:t>e.g.</w:t>
      </w:r>
      <w:proofErr w:type="gramEnd"/>
      <w:r w:rsidR="00E66873">
        <w:rPr>
          <w:lang w:eastAsia="sv-SE"/>
        </w:rPr>
        <w:t xml:space="preserve">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lastRenderedPageBreak/>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proofErr w:type="gramStart"/>
            <w:r>
              <w:rPr>
                <w:rFonts w:cs="Arial"/>
                <w:lang w:val="en-US" w:eastAsia="ko-KR"/>
              </w:rPr>
              <w:t>Similar to</w:t>
            </w:r>
            <w:proofErr w:type="gramEnd"/>
            <w:r>
              <w:rPr>
                <w:rFonts w:cs="Arial"/>
                <w:lang w:val="en-US" w:eastAsia="ko-KR"/>
              </w:rPr>
              <w:t xml:space="preserve">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w:t>
            </w:r>
            <w:proofErr w:type="gramStart"/>
            <w:r w:rsidR="00EF125B">
              <w:rPr>
                <w:rFonts w:cs="Arial"/>
                <w:lang w:val="en-US" w:eastAsia="ko-KR"/>
              </w:rPr>
              <w:t>e.g.</w:t>
            </w:r>
            <w:proofErr w:type="gramEnd"/>
            <w:r w:rsidR="00EF125B">
              <w:rPr>
                <w:rFonts w:cs="Arial"/>
                <w:lang w:val="en-US" w:eastAsia="ko-KR"/>
              </w:rPr>
              <w:t xml:space="preserve">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w:t>
            </w:r>
            <w:proofErr w:type="gramStart"/>
            <w:r>
              <w:rPr>
                <w:rFonts w:cs="Arial"/>
                <w:lang w:val="en-US" w:eastAsia="ko-KR"/>
              </w:rPr>
              <w:t>similar to</w:t>
            </w:r>
            <w:proofErr w:type="gramEnd"/>
            <w:r>
              <w:rPr>
                <w:rFonts w:cs="Arial"/>
                <w:lang w:val="en-US" w:eastAsia="ko-KR"/>
              </w:rPr>
              <w:t xml:space="preserve"> CG, we prefer </w:t>
            </w:r>
            <w:proofErr w:type="spellStart"/>
            <w:r>
              <w:rPr>
                <w:rFonts w:cs="Arial"/>
                <w:lang w:val="en-US" w:eastAsia="ko-KR"/>
              </w:rPr>
              <w:t>gNB</w:t>
            </w:r>
            <w:proofErr w:type="spellEnd"/>
            <w:r>
              <w:rPr>
                <w:rFonts w:cs="Arial"/>
                <w:lang w:val="en-US" w:eastAsia="ko-KR"/>
              </w:rPr>
              <w:t xml:space="preserve"> can configure to mute some SR associated with low priority LCH(s) in non-active duration. So, UE and </w:t>
            </w:r>
            <w:proofErr w:type="spellStart"/>
            <w:r>
              <w:rPr>
                <w:rFonts w:cs="Arial"/>
                <w:lang w:val="en-US" w:eastAsia="ko-KR"/>
              </w:rPr>
              <w:t>gNB</w:t>
            </w:r>
            <w:proofErr w:type="spellEnd"/>
            <w:r>
              <w:rPr>
                <w:rFonts w:cs="Arial"/>
                <w:lang w:val="en-US" w:eastAsia="ko-KR"/>
              </w:rPr>
              <w:t xml:space="preserve">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UE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w:t>
            </w:r>
            <w:proofErr w:type="gramStart"/>
            <w:r w:rsidRPr="00D42DD3">
              <w:rPr>
                <w:rFonts w:cs="Arial"/>
                <w:lang w:val="en-US" w:eastAsia="ko-KR"/>
              </w:rPr>
              <w:t>data, but</w:t>
            </w:r>
            <w:proofErr w:type="gramEnd"/>
            <w:r w:rsidRPr="00D42DD3">
              <w:rPr>
                <w:rFonts w:cs="Arial"/>
                <w:lang w:val="en-US" w:eastAsia="ko-KR"/>
              </w:rPr>
              <w:t xml:space="preserve">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w:t>
            </w:r>
            <w:proofErr w:type="spellStart"/>
            <w:r w:rsidRPr="0034721A">
              <w:rPr>
                <w:rFonts w:cs="Arial"/>
                <w:lang w:val="en-US" w:eastAsia="ko-KR"/>
              </w:rPr>
              <w:t>gNB</w:t>
            </w:r>
            <w:proofErr w:type="spellEnd"/>
            <w:r w:rsidRPr="0034721A">
              <w:rPr>
                <w:rFonts w:cs="Arial"/>
                <w:lang w:val="en-US" w:eastAsia="ko-KR"/>
              </w:rPr>
              <w:t xml:space="preserve">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is allowed, the reception mode of the </w:t>
            </w:r>
            <w:proofErr w:type="spellStart"/>
            <w:r w:rsidRPr="003815CA">
              <w:rPr>
                <w:rFonts w:cs="Arial"/>
                <w:lang w:eastAsia="ko-KR"/>
              </w:rPr>
              <w:t>gNB</w:t>
            </w:r>
            <w:proofErr w:type="spellEnd"/>
            <w:r w:rsidRPr="003815CA">
              <w:rPr>
                <w:rFonts w:cs="Arial"/>
                <w:lang w:eastAsia="ko-KR"/>
              </w:rPr>
              <w:t xml:space="preserve"> must be open during every SR PUCCH channel to wait for a possible SR. In that case the </w:t>
            </w:r>
            <w:proofErr w:type="spellStart"/>
            <w:r w:rsidRPr="003815CA">
              <w:rPr>
                <w:rFonts w:cs="Arial"/>
                <w:lang w:eastAsia="ko-KR"/>
              </w:rPr>
              <w:t>gNB</w:t>
            </w:r>
            <w:proofErr w:type="spellEnd"/>
            <w:r w:rsidRPr="003815CA">
              <w:rPr>
                <w:rFonts w:cs="Arial"/>
                <w:lang w:eastAsia="ko-KR"/>
              </w:rPr>
              <w:t xml:space="preserve">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proofErr w:type="spellStart"/>
            <w:r w:rsidRPr="003815CA">
              <w:rPr>
                <w:rFonts w:cs="Arial"/>
                <w:lang w:eastAsia="ko-KR"/>
              </w:rPr>
              <w:t>gNB</w:t>
            </w:r>
            <w:proofErr w:type="spellEnd"/>
            <w:r w:rsidRPr="003815CA">
              <w:rPr>
                <w:rFonts w:cs="Arial"/>
                <w:lang w:eastAsia="ko-KR"/>
              </w:rPr>
              <w:t xml:space="preserve"> behaviour for SR option 1 should be: the </w:t>
            </w:r>
            <w:proofErr w:type="spellStart"/>
            <w:r w:rsidRPr="003815CA">
              <w:rPr>
                <w:rFonts w:cs="Arial"/>
                <w:lang w:eastAsia="ko-KR"/>
              </w:rPr>
              <w:t>gNB</w:t>
            </w:r>
            <w:proofErr w:type="spellEnd"/>
            <w:r w:rsidRPr="003815CA">
              <w:rPr>
                <w:rFonts w:cs="Arial"/>
                <w:lang w:eastAsia="ko-KR"/>
              </w:rPr>
              <w:t xml:space="preserve">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w:t>
            </w:r>
            <w:r>
              <w:rPr>
                <w:rFonts w:eastAsia="DengXian" w:cs="Arial"/>
                <w:lang w:val="en-US"/>
              </w:rPr>
              <w:lastRenderedPageBreak/>
              <w:t>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1445E">
            <w:pPr>
              <w:rPr>
                <w:rFonts w:eastAsia="DengXian" w:cs="Arial" w:hint="eastAsia"/>
                <w:lang w:val="en-US"/>
              </w:rPr>
            </w:pPr>
            <w:r w:rsidRPr="008F5B57">
              <w:rPr>
                <w:rFonts w:cs="Arial"/>
                <w:lang w:val="en-US" w:eastAsia="ko-KR"/>
              </w:rPr>
              <w:lastRenderedPageBreak/>
              <w:t>Intel</w:t>
            </w:r>
          </w:p>
        </w:tc>
        <w:tc>
          <w:tcPr>
            <w:tcW w:w="1160" w:type="dxa"/>
            <w:gridSpan w:val="2"/>
            <w:shd w:val="clear" w:color="auto" w:fill="auto"/>
          </w:tcPr>
          <w:p w14:paraId="02014909" w14:textId="77777777" w:rsidR="00170434" w:rsidRDefault="00170434" w:rsidP="0071445E">
            <w:pPr>
              <w:rPr>
                <w:rFonts w:eastAsia="DengXian" w:cs="Arial" w:hint="eastAsia"/>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1445E">
            <w:pPr>
              <w:rPr>
                <w:rFonts w:eastAsia="DengXian" w:cs="Arial" w:hint="eastAsia"/>
                <w:lang w:val="en-US"/>
              </w:rPr>
            </w:pPr>
            <w:r>
              <w:rPr>
                <w:rFonts w:cs="Arial"/>
                <w:lang w:val="en-US" w:eastAsia="ko-KR"/>
              </w:rPr>
              <w:t>Same response as in Section 3.2 and it can be per Cell DRX configuration.</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proofErr w:type="gramStart"/>
      <w:r>
        <w:rPr>
          <w:lang w:eastAsia="sv-SE"/>
        </w:rPr>
        <w:t>Assuming that</w:t>
      </w:r>
      <w:proofErr w:type="gramEnd"/>
      <w:r>
        <w:rPr>
          <w:lang w:eastAsia="sv-SE"/>
        </w:rPr>
        <w:t xml:space="preserve">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w:t>
      </w:r>
      <w:proofErr w:type="gramStart"/>
      <w:r>
        <w:rPr>
          <w:lang w:eastAsia="sv-SE"/>
        </w:rPr>
        <w:t>e.g.</w:t>
      </w:r>
      <w:proofErr w:type="gramEnd"/>
      <w:r>
        <w:rPr>
          <w:lang w:eastAsia="sv-SE"/>
        </w:rPr>
        <w:t xml:space="preserve">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w:t>
      </w:r>
      <w:proofErr w:type="gramStart"/>
      <w:r w:rsidR="625BB8CA" w:rsidRPr="014D2D22">
        <w:rPr>
          <w:lang w:eastAsia="sv-SE"/>
        </w:rPr>
        <w:t>Random Access</w:t>
      </w:r>
      <w:proofErr w:type="gramEnd"/>
      <w:r w:rsidR="625BB8CA" w:rsidRPr="014D2D22">
        <w:rPr>
          <w:lang w:eastAsia="sv-SE"/>
        </w:rPr>
        <w:t xml:space="preserve">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w:t>
      </w:r>
      <w:proofErr w:type="gramStart"/>
      <w:r w:rsidR="32CCB412" w:rsidRPr="014D2D22">
        <w:rPr>
          <w:lang w:eastAsia="sv-SE"/>
        </w:rPr>
        <w:t>and also</w:t>
      </w:r>
      <w:proofErr w:type="gramEnd"/>
      <w:r w:rsidR="32CCB412" w:rsidRPr="014D2D22">
        <w:rPr>
          <w:lang w:eastAsia="sv-SE"/>
        </w:rPr>
        <w:t xml:space="preserve">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 xml:space="preserve">for both the </w:t>
      </w:r>
      <w:proofErr w:type="spellStart"/>
      <w:r w:rsidR="61EFED60" w:rsidRPr="014D2D22">
        <w:rPr>
          <w:lang w:eastAsia="sv-SE"/>
        </w:rPr>
        <w:t>gNB</w:t>
      </w:r>
      <w:proofErr w:type="spellEnd"/>
      <w:r w:rsidR="61EFED60" w:rsidRPr="014D2D22">
        <w:rPr>
          <w:lang w:eastAsia="sv-SE"/>
        </w:rPr>
        <w:t xml:space="preserve">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proofErr w:type="spellStart"/>
            <w:r w:rsidR="00707F79">
              <w:rPr>
                <w:rFonts w:cs="Arial"/>
                <w:lang w:val="en-US" w:eastAsia="ko-KR"/>
              </w:rPr>
              <w:t>gNB</w:t>
            </w:r>
            <w:proofErr w:type="spellEnd"/>
            <w:r w:rsidR="00707F79">
              <w:rPr>
                <w:rFonts w:cs="Arial"/>
                <w:lang w:val="en-US" w:eastAsia="ko-KR"/>
              </w:rPr>
              <w:t xml:space="preserve">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w:t>
            </w:r>
            <w:proofErr w:type="gramStart"/>
            <w:r w:rsidR="00BE0C81">
              <w:rPr>
                <w:rFonts w:cs="Arial"/>
                <w:lang w:val="en-US" w:eastAsia="ko-KR"/>
              </w:rPr>
              <w:t>in order to</w:t>
            </w:r>
            <w:proofErr w:type="gramEnd"/>
            <w:r w:rsidR="00BE0C81">
              <w:rPr>
                <w:rFonts w:cs="Arial"/>
                <w:lang w:val="en-US" w:eastAsia="ko-KR"/>
              </w:rPr>
              <w:t xml:space="preserve">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w:t>
            </w:r>
            <w:proofErr w:type="gramStart"/>
            <w:r w:rsidR="001F4F51">
              <w:rPr>
                <w:rFonts w:cs="Arial"/>
                <w:lang w:val="en-US" w:eastAsia="ko-KR"/>
              </w:rPr>
              <w:t>i.e.</w:t>
            </w:r>
            <w:proofErr w:type="gramEnd"/>
            <w:r w:rsidR="001F4F51">
              <w:rPr>
                <w:rFonts w:cs="Arial"/>
                <w:lang w:val="en-US" w:eastAsia="ko-KR"/>
              </w:rPr>
              <w:t xml:space="preserv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system issue (</w:t>
            </w:r>
            <w:proofErr w:type="gramStart"/>
            <w:r w:rsidR="00A71304">
              <w:rPr>
                <w:rFonts w:cs="Arial"/>
                <w:lang w:val="en-US" w:eastAsia="ko-KR"/>
              </w:rPr>
              <w:t>e.g.</w:t>
            </w:r>
            <w:proofErr w:type="gramEnd"/>
            <w:r w:rsidR="00A71304">
              <w:rPr>
                <w:rFonts w:cs="Arial"/>
                <w:lang w:val="en-US" w:eastAsia="ko-KR"/>
              </w:rPr>
              <w:t xml:space="preserve">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w:t>
            </w:r>
            <w:proofErr w:type="gramStart"/>
            <w:r w:rsidRPr="00A45A5B">
              <w:rPr>
                <w:rFonts w:cs="Arial"/>
                <w:lang w:val="en-US" w:eastAsia="ko-KR"/>
              </w:rPr>
              <w:t>has to</w:t>
            </w:r>
            <w:proofErr w:type="gramEnd"/>
            <w:r w:rsidRPr="00A45A5B">
              <w:rPr>
                <w:rFonts w:cs="Arial"/>
                <w:lang w:val="en-US" w:eastAsia="ko-KR"/>
              </w:rPr>
              <w:t xml:space="preserve">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 xml:space="preserve">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w:t>
            </w:r>
            <w:r>
              <w:lastRenderedPageBreak/>
              <w:t>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lastRenderedPageBreak/>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proofErr w:type="spellStart"/>
            <w:r w:rsidRPr="00A45A5B">
              <w:rPr>
                <w:rFonts w:cs="Arial"/>
                <w:lang w:val="en-US" w:eastAsia="ko-KR"/>
              </w:rPr>
              <w:t>gNB</w:t>
            </w:r>
            <w:proofErr w:type="spellEnd"/>
            <w:r w:rsidRPr="00A45A5B">
              <w:rPr>
                <w:rFonts w:cs="Arial"/>
                <w:lang w:val="en-US" w:eastAsia="ko-KR"/>
              </w:rPr>
              <w:t xml:space="preserve"> </w:t>
            </w:r>
            <w:r>
              <w:rPr>
                <w:rFonts w:cs="Arial"/>
                <w:lang w:val="en-US" w:eastAsia="ko-KR"/>
              </w:rPr>
              <w:t xml:space="preserve">anyway </w:t>
            </w:r>
            <w:proofErr w:type="gramStart"/>
            <w:r>
              <w:rPr>
                <w:rFonts w:cs="Arial"/>
                <w:lang w:val="en-US" w:eastAsia="ko-KR"/>
              </w:rPr>
              <w:t>ha</w:t>
            </w:r>
            <w:r w:rsidRPr="00A45A5B">
              <w:rPr>
                <w:rFonts w:cs="Arial"/>
                <w:lang w:val="en-US" w:eastAsia="ko-KR"/>
              </w:rPr>
              <w:t>s to</w:t>
            </w:r>
            <w:proofErr w:type="gramEnd"/>
            <w:r w:rsidRPr="00A45A5B">
              <w:rPr>
                <w:rFonts w:cs="Arial"/>
                <w:lang w:val="en-US" w:eastAsia="ko-KR"/>
              </w:rPr>
              <w:t xml:space="preserve">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hint="eastAsia"/>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hint="eastAsia"/>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hint="eastAsia"/>
                <w:lang w:val="en-US"/>
              </w:rPr>
            </w:pPr>
            <w:r>
              <w:rPr>
                <w:rFonts w:cs="Arial"/>
                <w:lang w:val="en-US" w:eastAsia="ko-KR"/>
              </w:rPr>
              <w:t xml:space="preserve">Network </w:t>
            </w:r>
            <w:proofErr w:type="gramStart"/>
            <w:r>
              <w:rPr>
                <w:rFonts w:cs="Arial"/>
                <w:lang w:val="en-US" w:eastAsia="ko-KR"/>
              </w:rPr>
              <w:t>has to</w:t>
            </w:r>
            <w:proofErr w:type="gramEnd"/>
            <w:r>
              <w:rPr>
                <w:rFonts w:cs="Arial"/>
                <w:lang w:val="en-US" w:eastAsia="ko-KR"/>
              </w:rPr>
              <w:t xml:space="preserve"> ensure that there are valid SR PUCCH resources when Cell DRX is activated.  One way to do so is to have 2 SR configurations: One when Cell DRX is not activated and one when Cell DRX is activated.</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-active time, even if the UE is in C-DRX Active Time (</w:t>
      </w:r>
      <w:proofErr w:type="gramStart"/>
      <w:r w:rsidR="005A4093">
        <w:rPr>
          <w:lang w:eastAsia="sv-SE"/>
        </w:rPr>
        <w:t>i.e.</w:t>
      </w:r>
      <w:proofErr w:type="gramEnd"/>
      <w:r w:rsidR="005A4093">
        <w:rPr>
          <w:lang w:eastAsia="sv-SE"/>
        </w:rPr>
        <w:t xml:space="preserv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w:t>
      </w:r>
      <w:proofErr w:type="spellStart"/>
      <w:r w:rsidRPr="695C38C8">
        <w:rPr>
          <w:b/>
          <w:bCs/>
          <w:u w:val="single"/>
          <w:lang w:eastAsia="sv-SE"/>
        </w:rPr>
        <w:t>gNB</w:t>
      </w:r>
      <w:proofErr w:type="spellEnd"/>
      <w:r w:rsidRPr="695C38C8">
        <w:rPr>
          <w:b/>
          <w:bCs/>
          <w:u w:val="single"/>
          <w:lang w:eastAsia="sv-SE"/>
        </w:rPr>
        <w:t xml:space="preserve">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proofErr w:type="spellStart"/>
      <w:r w:rsidR="00F15458">
        <w:rPr>
          <w:lang w:eastAsia="sv-SE"/>
        </w:rPr>
        <w:t>gNB</w:t>
      </w:r>
      <w:proofErr w:type="spellEnd"/>
      <w:r w:rsidR="00F15458">
        <w:rPr>
          <w:lang w:eastAsia="sv-SE"/>
        </w:rPr>
        <w:t xml:space="preserve">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proofErr w:type="spellStart"/>
      <w:r w:rsidR="003A2709">
        <w:rPr>
          <w:lang w:eastAsia="sv-SE"/>
        </w:rPr>
        <w:t>gNB</w:t>
      </w:r>
      <w:proofErr w:type="spellEnd"/>
      <w:r w:rsidR="003A2709">
        <w:rPr>
          <w:lang w:eastAsia="sv-SE"/>
        </w:rPr>
        <w:t xml:space="preserve">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w:t>
      </w:r>
      <w:proofErr w:type="spellStart"/>
      <w:r w:rsidR="00A27D5D" w:rsidRPr="00A27D5D">
        <w:rPr>
          <w:lang w:eastAsia="sv-SE"/>
        </w:rPr>
        <w:t>gNB</w:t>
      </w:r>
      <w:proofErr w:type="spellEnd"/>
      <w:r w:rsidR="00A27D5D" w:rsidRPr="00A27D5D">
        <w:rPr>
          <w:lang w:eastAsia="sv-SE"/>
        </w:rPr>
        <w:t xml:space="preserve">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lastRenderedPageBreak/>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w:t>
      </w:r>
      <w:proofErr w:type="gramStart"/>
      <w:r w:rsidR="0070675E">
        <w:rPr>
          <w:lang w:eastAsia="sv-SE"/>
        </w:rPr>
        <w:t>e.g.</w:t>
      </w:r>
      <w:proofErr w:type="gramEnd"/>
      <w:r w:rsidR="0070675E">
        <w:rPr>
          <w:lang w:eastAsia="sv-SE"/>
        </w:rPr>
        <w:t xml:space="preserve">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 xml:space="preserve">xpected </w:t>
      </w:r>
      <w:proofErr w:type="spellStart"/>
      <w:r w:rsidRPr="004571B6">
        <w:rPr>
          <w:b/>
          <w:bCs/>
          <w:lang w:eastAsia="sv-SE"/>
        </w:rPr>
        <w:t>gNB</w:t>
      </w:r>
      <w:proofErr w:type="spellEnd"/>
      <w:r w:rsidRPr="004571B6">
        <w:rPr>
          <w:b/>
          <w:bCs/>
          <w:lang w:eastAsia="sv-SE"/>
        </w:rPr>
        <w:t xml:space="preserve">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 xml:space="preserve">Note: it is understood that options under </w:t>
      </w:r>
      <w:proofErr w:type="spellStart"/>
      <w:r w:rsidR="00A340B8" w:rsidRPr="00A340B8">
        <w:rPr>
          <w:i/>
          <w:iCs/>
          <w:sz w:val="18"/>
          <w:szCs w:val="18"/>
          <w:lang w:eastAsia="sv-SE"/>
        </w:rPr>
        <w:t>gNB</w:t>
      </w:r>
      <w:proofErr w:type="spellEnd"/>
      <w:r w:rsidR="00A340B8" w:rsidRPr="00A340B8">
        <w:rPr>
          <w:i/>
          <w:iCs/>
          <w:sz w:val="18"/>
          <w:szCs w:val="18"/>
          <w:lang w:eastAsia="sv-SE"/>
        </w:rPr>
        <w:t xml:space="preserve">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First, we suggest to first discuss the case that UE CDRX is not configured (</w:t>
            </w:r>
            <w:proofErr w:type="gramStart"/>
            <w:r>
              <w:rPr>
                <w:rFonts w:cs="Arial"/>
                <w:lang w:val="en-US" w:eastAsia="ko-KR"/>
              </w:rPr>
              <w:t>i.e.</w:t>
            </w:r>
            <w:proofErr w:type="gramEnd"/>
            <w:r>
              <w:rPr>
                <w:rFonts w:cs="Arial"/>
                <w:lang w:val="en-US" w:eastAsia="ko-KR"/>
              </w:rPr>
              <w:t xml:space="preserv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 xml:space="preserve">e suggest </w:t>
            </w:r>
            <w:proofErr w:type="gramStart"/>
            <w:r w:rsidR="00437ECF">
              <w:rPr>
                <w:rFonts w:cs="Arial"/>
                <w:lang w:val="en-US" w:eastAsia="ko-KR"/>
              </w:rPr>
              <w:t>to postpone</w:t>
            </w:r>
            <w:proofErr w:type="gramEnd"/>
            <w:r w:rsidR="00437ECF">
              <w:rPr>
                <w:rFonts w:cs="Arial"/>
                <w:lang w:val="en-US" w:eastAsia="ko-KR"/>
              </w:rPr>
              <w:t xml:space="preserv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proofErr w:type="spellStart"/>
            <w:r w:rsidRPr="00437ECF">
              <w:rPr>
                <w:rFonts w:cs="Arial"/>
                <w:lang w:val="en-US" w:eastAsia="ko-KR"/>
              </w:rPr>
              <w:t>gNB</w:t>
            </w:r>
            <w:proofErr w:type="spellEnd"/>
            <w:r w:rsidRPr="00437ECF">
              <w:rPr>
                <w:rFonts w:cs="Arial"/>
                <w:lang w:val="en-US" w:eastAsia="ko-KR"/>
              </w:rPr>
              <w:t xml:space="preserve"> side:</w:t>
            </w:r>
            <w:r w:rsidR="00437ECF">
              <w:rPr>
                <w:rFonts w:cs="Arial"/>
                <w:lang w:val="en-US" w:eastAsia="ko-KR"/>
              </w:rPr>
              <w:t xml:space="preserve"> </w:t>
            </w:r>
            <w:proofErr w:type="spellStart"/>
            <w:r w:rsidR="00437ECF" w:rsidRPr="00437ECF">
              <w:rPr>
                <w:rFonts w:cs="Arial"/>
                <w:lang w:eastAsia="ko-KR"/>
              </w:rPr>
              <w:t>gNB</w:t>
            </w:r>
            <w:proofErr w:type="spellEnd"/>
            <w:r w:rsidR="00437ECF" w:rsidRPr="00437ECF">
              <w:rPr>
                <w:rFonts w:cs="Arial"/>
                <w:lang w:eastAsia="ko-KR"/>
              </w:rPr>
              <w:t xml:space="preserve">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 xml:space="preserve">PDCCH when it knows </w:t>
            </w:r>
            <w:proofErr w:type="spellStart"/>
            <w:r w:rsidR="00795A08">
              <w:rPr>
                <w:rFonts w:cs="Arial"/>
                <w:color w:val="000000" w:themeColor="text1"/>
                <w:lang w:eastAsia="ko-KR"/>
              </w:rPr>
              <w:t>gNB</w:t>
            </w:r>
            <w:proofErr w:type="spellEnd"/>
            <w:r w:rsidR="00795A08">
              <w:rPr>
                <w:rFonts w:cs="Arial"/>
                <w:color w:val="000000" w:themeColor="text1"/>
                <w:lang w:eastAsia="ko-KR"/>
              </w:rPr>
              <w:t xml:space="preserve"> is sleeping</w:t>
            </w:r>
            <w:r w:rsidR="00627A59">
              <w:rPr>
                <w:rFonts w:cs="Arial"/>
                <w:color w:val="000000" w:themeColor="text1"/>
                <w:lang w:eastAsia="ko-KR"/>
              </w:rPr>
              <w:t xml:space="preserve"> (via </w:t>
            </w:r>
            <w:proofErr w:type="spellStart"/>
            <w:r w:rsidR="00627A59">
              <w:rPr>
                <w:rFonts w:cs="Arial"/>
                <w:color w:val="000000" w:themeColor="text1"/>
                <w:lang w:eastAsia="ko-KR"/>
              </w:rPr>
              <w:t>gNB</w:t>
            </w:r>
            <w:proofErr w:type="spellEnd"/>
            <w:r w:rsidR="00627A59">
              <w:rPr>
                <w:rFonts w:cs="Arial"/>
                <w:color w:val="000000" w:themeColor="text1"/>
                <w:lang w:eastAsia="ko-KR"/>
              </w:rPr>
              <w:t xml:space="preserve">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w:t>
            </w:r>
            <w:proofErr w:type="gramStart"/>
            <w:r>
              <w:rPr>
                <w:rFonts w:cs="Arial"/>
                <w:lang w:val="en-US" w:eastAsia="ko-KR"/>
              </w:rPr>
              <w:t>e.g.</w:t>
            </w:r>
            <w:proofErr w:type="gramEnd"/>
            <w:r>
              <w:rPr>
                <w:rFonts w:cs="Arial"/>
                <w:lang w:val="en-US" w:eastAsia="ko-KR"/>
              </w:rPr>
              <w:t xml:space="preserve"> by telling the UE to stop monitoring 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w:t>
            </w:r>
            <w:r>
              <w:rPr>
                <w:rFonts w:cs="Arial"/>
                <w:lang w:val="en-US" w:eastAsia="ko-KR"/>
              </w:rPr>
              <w:lastRenderedPageBreak/>
              <w:t xml:space="preserve">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w:t>
            </w:r>
            <w:proofErr w:type="gramStart"/>
            <w:r w:rsidRPr="00AB654B">
              <w:rPr>
                <w:lang w:eastAsia="sv-SE"/>
              </w:rPr>
              <w:t>discussion</w:t>
            </w:r>
            <w:proofErr w:type="gramEnd"/>
            <w:r w:rsidRPr="00AB654B">
              <w:rPr>
                <w:lang w:eastAsia="sv-SE"/>
              </w:rPr>
              <w:t xml:space="preserve">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w:t>
            </w:r>
            <w:proofErr w:type="gramStart"/>
            <w:r w:rsidRPr="00AB654B">
              <w:rPr>
                <w:lang w:eastAsia="sv-SE"/>
              </w:rPr>
              <w:t>and also</w:t>
            </w:r>
            <w:proofErr w:type="gramEnd"/>
            <w:r w:rsidRPr="00AB654B">
              <w:rPr>
                <w:lang w:eastAsia="sv-SE"/>
              </w:rPr>
              <w:t xml:space="preserve">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proofErr w:type="spellStart"/>
            <w:r w:rsidRPr="005C027D">
              <w:rPr>
                <w:rFonts w:cs="Arial"/>
                <w:lang w:val="en-US" w:eastAsia="ko-KR"/>
              </w:rPr>
              <w:t>gNB</w:t>
            </w:r>
            <w:proofErr w:type="spellEnd"/>
            <w:r w:rsidRPr="005C027D">
              <w:rPr>
                <w:rFonts w:cs="Arial"/>
                <w:lang w:val="en-US" w:eastAsia="ko-KR"/>
              </w:rPr>
              <w:t xml:space="preserve">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 xml:space="preserve">Apple’s proposal can be a first step but we assume that UEs in C-DRX state on a NES cell will be a common </w:t>
            </w:r>
            <w:proofErr w:type="gramStart"/>
            <w:r>
              <w:rPr>
                <w:rFonts w:cs="Arial"/>
                <w:lang w:val="en-US" w:eastAsia="ko-KR"/>
              </w:rPr>
              <w:t>scenario</w:t>
            </w:r>
            <w:proofErr w:type="gramEnd"/>
            <w:r>
              <w:rPr>
                <w:rFonts w:cs="Arial"/>
                <w:lang w:val="en-US" w:eastAsia="ko-KR"/>
              </w:rPr>
              <w:t xml:space="preserve">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lastRenderedPageBreak/>
              <w:t>For the sake of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lastRenderedPageBreak/>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For the impact to QoS/</w:t>
            </w:r>
            <w:proofErr w:type="spellStart"/>
            <w:r>
              <w:rPr>
                <w:rFonts w:eastAsia="Malgun Gothic" w:cs="Arial"/>
                <w:lang w:val="en-US" w:eastAsia="ko-KR"/>
              </w:rPr>
              <w:t>QoE</w:t>
            </w:r>
            <w:proofErr w:type="spellEnd"/>
            <w:r>
              <w:rPr>
                <w:rFonts w:eastAsia="Malgun Gothic" w:cs="Arial"/>
                <w:lang w:val="en-US" w:eastAsia="ko-KR"/>
              </w:rPr>
              <w:t xml:space="preserve">, we understand the </w:t>
            </w:r>
            <w:proofErr w:type="spellStart"/>
            <w:r>
              <w:rPr>
                <w:rFonts w:eastAsia="Malgun Gothic" w:cs="Arial"/>
                <w:lang w:val="en-US" w:eastAsia="ko-KR"/>
              </w:rPr>
              <w:t>gNB</w:t>
            </w:r>
            <w:proofErr w:type="spellEnd"/>
            <w:r>
              <w:rPr>
                <w:rFonts w:eastAsia="Malgun Gothic" w:cs="Arial"/>
                <w:lang w:val="en-US" w:eastAsia="ko-KR"/>
              </w:rPr>
              <w:t xml:space="preserve"> knows this </w:t>
            </w:r>
            <w:r w:rsidR="00066FE7">
              <w:rPr>
                <w:rFonts w:eastAsia="Malgun Gothic" w:cs="Arial"/>
                <w:lang w:val="en-US" w:eastAsia="ko-KR"/>
              </w:rPr>
              <w:t xml:space="preserve">KPI and would take it into account, </w:t>
            </w:r>
            <w:proofErr w:type="gramStart"/>
            <w:r w:rsidR="00066FE7">
              <w:rPr>
                <w:rFonts w:eastAsia="Malgun Gothic" w:cs="Arial"/>
                <w:lang w:val="en-US" w:eastAsia="ko-KR"/>
              </w:rPr>
              <w:t>i.e.</w:t>
            </w:r>
            <w:proofErr w:type="gramEnd"/>
            <w:r w:rsidR="00066FE7">
              <w:rPr>
                <w:rFonts w:eastAsia="Malgun Gothic" w:cs="Arial"/>
                <w:lang w:val="en-US" w:eastAsia="ko-KR"/>
              </w:rPr>
              <w:t xml:space="preserve"> the </w:t>
            </w:r>
            <w:proofErr w:type="spellStart"/>
            <w:r w:rsidR="00066FE7">
              <w:rPr>
                <w:rFonts w:eastAsia="Malgun Gothic" w:cs="Arial"/>
                <w:lang w:val="en-US" w:eastAsia="ko-KR"/>
              </w:rPr>
              <w:t>gNB</w:t>
            </w:r>
            <w:proofErr w:type="spellEnd"/>
            <w:r w:rsidR="00066FE7">
              <w:rPr>
                <w:rFonts w:eastAsia="Malgun Gothic" w:cs="Arial"/>
                <w:lang w:val="en-US" w:eastAsia="ko-KR"/>
              </w:rPr>
              <w:t xml:space="preserve">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w:t>
            </w:r>
            <w:proofErr w:type="spellStart"/>
            <w:r w:rsidR="007E5DE3">
              <w:rPr>
                <w:rFonts w:eastAsia="Malgun Gothic" w:cs="Arial"/>
                <w:lang w:val="en-US" w:eastAsia="ko-KR"/>
              </w:rPr>
              <w:t>gNB</w:t>
            </w:r>
            <w:proofErr w:type="spellEnd"/>
            <w:r w:rsidR="007E5DE3">
              <w:rPr>
                <w:rFonts w:eastAsia="Malgun Gothic" w:cs="Arial"/>
                <w:lang w:val="en-US" w:eastAsia="ko-KR"/>
              </w:rPr>
              <w:t xml:space="preserve">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hint="eastAsia"/>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hint="eastAsia"/>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hint="eastAsia"/>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w:t>
            </w:r>
            <w:proofErr w:type="spellStart"/>
            <w:r>
              <w:rPr>
                <w:rFonts w:cs="Arial"/>
                <w:lang w:val="en-US" w:eastAsia="ko-KR"/>
              </w:rPr>
              <w:t>gNB</w:t>
            </w:r>
            <w:proofErr w:type="spellEnd"/>
            <w:r>
              <w:rPr>
                <w:rFonts w:cs="Arial"/>
                <w:lang w:val="en-US" w:eastAsia="ko-KR"/>
              </w:rPr>
              <w:t xml:space="preserve"> is not going to schedule PDCCH during non-active period and hence UE should not need to monitor PDCCH for new transmissions. </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w:t>
      </w:r>
      <w:proofErr w:type="spellStart"/>
      <w:r w:rsidRPr="014D2D22">
        <w:rPr>
          <w:b/>
          <w:bCs/>
          <w:lang w:eastAsia="sv-SE"/>
        </w:rPr>
        <w:t>gNB</w:t>
      </w:r>
      <w:proofErr w:type="spellEnd"/>
      <w:r w:rsidRPr="014D2D22">
        <w:rPr>
          <w:b/>
          <w:bCs/>
          <w:lang w:eastAsia="sv-SE"/>
        </w:rPr>
        <w:t xml:space="preserve">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106"/>
        <w:gridCol w:w="1106"/>
        <w:gridCol w:w="6190"/>
      </w:tblGrid>
      <w:tr w:rsidR="00410D04" w:rsidRPr="00C47924" w14:paraId="4C1025B6" w14:textId="77777777" w:rsidTr="00CD5B20">
        <w:trPr>
          <w:trHeight w:val="587"/>
        </w:trPr>
        <w:tc>
          <w:tcPr>
            <w:tcW w:w="1538"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106" w:type="dxa"/>
            <w:shd w:val="clear" w:color="auto" w:fill="D9D9D9"/>
          </w:tcPr>
          <w:p w14:paraId="0E21D034" w14:textId="77777777" w:rsidR="00410D04" w:rsidRDefault="00410D04" w:rsidP="00A377F9">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050"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241"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CD5B20">
        <w:trPr>
          <w:trHeight w:val="355"/>
        </w:trPr>
        <w:tc>
          <w:tcPr>
            <w:tcW w:w="1538"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106"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241"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w:t>
            </w:r>
            <w:proofErr w:type="gramStart"/>
            <w:r w:rsidRPr="00481A7D">
              <w:rPr>
                <w:rFonts w:cs="Arial"/>
                <w:lang w:val="en-US" w:eastAsia="ko-KR"/>
              </w:rPr>
              <w:t>similar to</w:t>
            </w:r>
            <w:proofErr w:type="gramEnd"/>
            <w:r w:rsidRPr="00481A7D">
              <w:rPr>
                <w:rFonts w:cs="Arial"/>
                <w:lang w:val="en-US" w:eastAsia="ko-KR"/>
              </w:rPr>
              <w:t xml:space="preserve">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CD5B20">
        <w:trPr>
          <w:trHeight w:val="347"/>
        </w:trPr>
        <w:tc>
          <w:tcPr>
            <w:tcW w:w="1538"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106"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41"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CD5B20">
        <w:trPr>
          <w:trHeight w:val="347"/>
        </w:trPr>
        <w:tc>
          <w:tcPr>
            <w:tcW w:w="1538"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106"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41"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CD5B20">
        <w:trPr>
          <w:trHeight w:val="347"/>
        </w:trPr>
        <w:tc>
          <w:tcPr>
            <w:tcW w:w="1538"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106"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41"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CD5B20">
        <w:trPr>
          <w:trHeight w:val="347"/>
        </w:trPr>
        <w:tc>
          <w:tcPr>
            <w:tcW w:w="1538"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106" w:type="dxa"/>
          </w:tcPr>
          <w:p w14:paraId="05DD45DD" w14:textId="16857120" w:rsidR="007033B1" w:rsidRDefault="007033B1" w:rsidP="007033B1">
            <w:pPr>
              <w:rPr>
                <w:rFonts w:cs="Arial"/>
                <w:lang w:val="en-US" w:eastAsia="ko-KR"/>
              </w:rPr>
            </w:pPr>
            <w:r>
              <w:rPr>
                <w:rFonts w:cs="Arial"/>
                <w:lang w:val="en-US" w:eastAsia="ko-KR"/>
              </w:rPr>
              <w:t>FFS</w:t>
            </w:r>
          </w:p>
        </w:tc>
        <w:tc>
          <w:tcPr>
            <w:tcW w:w="1050"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241"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w:t>
            </w:r>
            <w:r>
              <w:rPr>
                <w:rFonts w:cs="Arial"/>
                <w:lang w:val="en-US" w:eastAsia="ko-KR"/>
              </w:rPr>
              <w:lastRenderedPageBreak/>
              <w:t xml:space="preserve">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CD5B20">
        <w:trPr>
          <w:trHeight w:val="347"/>
        </w:trPr>
        <w:tc>
          <w:tcPr>
            <w:tcW w:w="1538" w:type="dxa"/>
            <w:shd w:val="clear" w:color="auto" w:fill="auto"/>
          </w:tcPr>
          <w:p w14:paraId="41DE9A3C" w14:textId="13E2CBE2" w:rsidR="00F361E3" w:rsidRDefault="00F361E3" w:rsidP="00F361E3">
            <w:pPr>
              <w:rPr>
                <w:rFonts w:cs="Arial"/>
                <w:lang w:val="en-US" w:eastAsia="ko-KR"/>
              </w:rPr>
            </w:pPr>
            <w:r>
              <w:rPr>
                <w:rFonts w:cs="Arial"/>
                <w:lang w:val="en-US" w:eastAsia="ko-KR"/>
              </w:rPr>
              <w:lastRenderedPageBreak/>
              <w:t>NEC</w:t>
            </w:r>
          </w:p>
        </w:tc>
        <w:tc>
          <w:tcPr>
            <w:tcW w:w="1106"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050"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241"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CD5B20">
        <w:trPr>
          <w:trHeight w:val="347"/>
        </w:trPr>
        <w:tc>
          <w:tcPr>
            <w:tcW w:w="1538"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106" w:type="dxa"/>
          </w:tcPr>
          <w:p w14:paraId="0021ECF1" w14:textId="39DE4939" w:rsidR="00B80E9F" w:rsidRDefault="00B80E9F" w:rsidP="00B80E9F">
            <w:pPr>
              <w:rPr>
                <w:rFonts w:cs="Arial"/>
                <w:lang w:val="en-US" w:eastAsia="ko-KR"/>
              </w:rPr>
            </w:pPr>
            <w:r>
              <w:rPr>
                <w:rFonts w:cs="Arial"/>
                <w:lang w:val="en-US" w:eastAsia="ko-KR"/>
              </w:rPr>
              <w:t>Option 1</w:t>
            </w:r>
          </w:p>
        </w:tc>
        <w:tc>
          <w:tcPr>
            <w:tcW w:w="1050"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241"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CD5B20">
        <w:trPr>
          <w:trHeight w:val="347"/>
        </w:trPr>
        <w:tc>
          <w:tcPr>
            <w:tcW w:w="1538"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106"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050"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6241"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CD5B20">
        <w:trPr>
          <w:trHeight w:val="347"/>
        </w:trPr>
        <w:tc>
          <w:tcPr>
            <w:tcW w:w="1538"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106"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050"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6241"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 xml:space="preserve">From PDCCH monitoring perspective, we do not see the need to distinguish the new transmission and retransmission, since the UE </w:t>
            </w:r>
            <w:proofErr w:type="spellStart"/>
            <w:r w:rsidRPr="000D53DD">
              <w:rPr>
                <w:rFonts w:eastAsia="DengXian" w:cs="Arial"/>
                <w:lang w:val="en-US"/>
              </w:rPr>
              <w:t>can not</w:t>
            </w:r>
            <w:proofErr w:type="spellEnd"/>
            <w:r w:rsidRPr="000D53DD">
              <w:rPr>
                <w:rFonts w:eastAsia="DengXian" w:cs="Arial"/>
                <w:lang w:val="en-US"/>
              </w:rPr>
              <w:t xml:space="preserve"> be aware of the transmission type until the UE has successfully decoded PDCCH. </w:t>
            </w:r>
            <w:proofErr w:type="gramStart"/>
            <w:r w:rsidRPr="000D53DD">
              <w:rPr>
                <w:rFonts w:eastAsia="DengXian" w:cs="Arial"/>
                <w:lang w:val="en-US"/>
              </w:rPr>
              <w:t>But,</w:t>
            </w:r>
            <w:proofErr w:type="gramEnd"/>
            <w:r w:rsidRPr="000D53DD">
              <w:rPr>
                <w:rFonts w:eastAsia="DengXian" w:cs="Arial"/>
                <w:lang w:val="en-US"/>
              </w:rPr>
              <w:t xml:space="preserve">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CD5B20">
        <w:trPr>
          <w:trHeight w:val="347"/>
        </w:trPr>
        <w:tc>
          <w:tcPr>
            <w:tcW w:w="1538" w:type="dxa"/>
            <w:shd w:val="clear" w:color="auto" w:fill="auto"/>
          </w:tcPr>
          <w:p w14:paraId="7DC218EA" w14:textId="1A6B1D4D" w:rsidR="00170434" w:rsidRPr="00170434" w:rsidRDefault="00170434" w:rsidP="00170434">
            <w:pPr>
              <w:rPr>
                <w:rFonts w:eastAsia="DengXian" w:cs="Arial" w:hint="eastAsia"/>
                <w:lang w:val="en-US"/>
              </w:rPr>
            </w:pPr>
            <w:r w:rsidRPr="00170434">
              <w:rPr>
                <w:rFonts w:cs="Arial"/>
                <w:lang w:val="en-US" w:eastAsia="ko-KR"/>
              </w:rPr>
              <w:t>Intel</w:t>
            </w:r>
          </w:p>
        </w:tc>
        <w:tc>
          <w:tcPr>
            <w:tcW w:w="1106"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050"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6241"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lastRenderedPageBreak/>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w:t>
      </w:r>
      <w:proofErr w:type="spellStart"/>
      <w:r w:rsidR="00F56F3D" w:rsidRPr="00F56F3D">
        <w:t>gNB</w:t>
      </w:r>
      <w:proofErr w:type="spellEnd"/>
      <w:r w:rsidR="00F56F3D" w:rsidRPr="00F56F3D">
        <w:t xml:space="preserve"> implementation to avoid the issue, </w:t>
      </w:r>
      <w:proofErr w:type="gramStart"/>
      <w:r w:rsidR="00F56F3D" w:rsidRPr="00F56F3D">
        <w:t>e.g.</w:t>
      </w:r>
      <w:proofErr w:type="gramEnd"/>
      <w:r w:rsidR="00F56F3D" w:rsidRPr="00F56F3D">
        <w:t xml:space="preserve"> </w:t>
      </w:r>
      <w:proofErr w:type="spellStart"/>
      <w:r w:rsidR="00F56F3D" w:rsidRPr="00F56F3D">
        <w:t>gNB</w:t>
      </w:r>
      <w:proofErr w:type="spellEnd"/>
      <w:r w:rsidR="00F56F3D" w:rsidRPr="00F56F3D">
        <w:t xml:space="preserve">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Option 3 (</w:t>
            </w:r>
            <w:proofErr w:type="gramStart"/>
            <w:r w:rsidR="005D1947">
              <w:t>i.e.</w:t>
            </w:r>
            <w:proofErr w:type="gramEnd"/>
            <w:r w:rsidR="005D1947">
              <w:t xml:space="preserve"> it is </w:t>
            </w:r>
            <w:r w:rsidR="005D26ED">
              <w:t xml:space="preserve">up to </w:t>
            </w:r>
            <w:proofErr w:type="spellStart"/>
            <w:r w:rsidR="005D26ED">
              <w:t>gNB</w:t>
            </w:r>
            <w:proofErr w:type="spellEnd"/>
            <w:r w:rsidR="005D26ED">
              <w:t xml:space="preserve"> implementation to avoid the issue case, e.g. </w:t>
            </w:r>
            <w:proofErr w:type="spellStart"/>
            <w:r w:rsidR="005D26ED">
              <w:t>gNB</w:t>
            </w:r>
            <w:proofErr w:type="spellEnd"/>
            <w:r w:rsidR="005D26ED">
              <w:t xml:space="preserve">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proofErr w:type="spellStart"/>
            <w:r w:rsidR="0068741D">
              <w:t>gNB</w:t>
            </w:r>
            <w:proofErr w:type="spellEnd"/>
            <w:r w:rsidR="0068741D">
              <w:t xml:space="preserve">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 xml:space="preserve">Based on our responses above, this situation should not occur – </w:t>
            </w:r>
            <w:proofErr w:type="spellStart"/>
            <w:r>
              <w:rPr>
                <w:rFonts w:cs="Arial"/>
                <w:lang w:val="en-US" w:eastAsia="ko-KR"/>
              </w:rPr>
              <w:t>gNB</w:t>
            </w:r>
            <w:proofErr w:type="spellEnd"/>
            <w:r>
              <w:rPr>
                <w:rFonts w:cs="Arial"/>
                <w:lang w:val="en-US" w:eastAsia="ko-KR"/>
              </w:rPr>
              <w:t xml:space="preserve">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w:t>
            </w:r>
            <w:proofErr w:type="gramStart"/>
            <w:r>
              <w:t>tell</w:t>
            </w:r>
            <w:proofErr w:type="gramEnd"/>
            <w:r>
              <w:t xml:space="preserve"> about the UE behaviour: does option 3 mean UE ignores PDCCH during non-active period? For us, option 3 does not contradict option 1, </w:t>
            </w:r>
            <w:proofErr w:type="gramStart"/>
            <w:r>
              <w:t>i.e.</w:t>
            </w:r>
            <w:proofErr w:type="gramEnd"/>
            <w:r>
              <w:t xml:space="preserv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DengXian"/>
              </w:rPr>
              <w:t xml:space="preserve">mandatory for </w:t>
            </w:r>
            <w:proofErr w:type="spellStart"/>
            <w:r>
              <w:rPr>
                <w:rFonts w:eastAsia="DengXian"/>
              </w:rPr>
              <w:t>gNB</w:t>
            </w:r>
            <w:proofErr w:type="spellEnd"/>
            <w:r>
              <w:rPr>
                <w:rFonts w:eastAsia="DengXian"/>
              </w:rPr>
              <w:t xml:space="preserve">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w:t>
            </w:r>
            <w:proofErr w:type="gramStart"/>
            <w:r w:rsidRPr="00C4326C">
              <w:rPr>
                <w:rFonts w:cs="Arial"/>
                <w:lang w:val="en-US" w:eastAsia="ko-KR"/>
              </w:rPr>
              <w:t>DG</w:t>
            </w:r>
            <w:proofErr w:type="gramEnd"/>
            <w:r w:rsidRPr="00C4326C">
              <w:rPr>
                <w:rFonts w:cs="Arial"/>
                <w:lang w:val="en-US" w:eastAsia="ko-KR"/>
              </w:rPr>
              <w:t xml:space="preserve">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w:t>
            </w:r>
            <w:proofErr w:type="spellStart"/>
            <w:r w:rsidRPr="00F80B07">
              <w:rPr>
                <w:rFonts w:cs="Arial"/>
                <w:lang w:eastAsia="ko-KR"/>
              </w:rPr>
              <w:t>gNB</w:t>
            </w:r>
            <w:proofErr w:type="spellEnd"/>
            <w:r w:rsidRPr="00F80B07">
              <w:rPr>
                <w:rFonts w:cs="Arial"/>
                <w:lang w:eastAsia="ko-KR"/>
              </w:rPr>
              <w:t xml:space="preserve">. The transmission of PDCCH should be either postponed or the </w:t>
            </w:r>
            <w:proofErr w:type="spellStart"/>
            <w:r w:rsidRPr="00F80B07">
              <w:rPr>
                <w:rFonts w:cs="Arial"/>
                <w:lang w:eastAsia="ko-KR"/>
              </w:rPr>
              <w:t>gNB</w:t>
            </w:r>
            <w:proofErr w:type="spellEnd"/>
            <w:r w:rsidRPr="00F80B07">
              <w:rPr>
                <w:rFonts w:cs="Arial"/>
                <w:lang w:eastAsia="ko-KR"/>
              </w:rPr>
              <w:t xml:space="preserve">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 xml:space="preserve">We would like to suggest a wording change to be clear that the intended </w:t>
            </w:r>
            <w:proofErr w:type="spellStart"/>
            <w:r w:rsidRPr="00F80B07">
              <w:rPr>
                <w:rFonts w:cs="Arial"/>
                <w:lang w:eastAsia="ko-KR"/>
              </w:rPr>
              <w:t>gNB</w:t>
            </w:r>
            <w:proofErr w:type="spellEnd"/>
            <w:r w:rsidRPr="00F80B07">
              <w:rPr>
                <w:rFonts w:cs="Arial"/>
                <w:lang w:eastAsia="ko-KR"/>
              </w:rPr>
              <w:t xml:space="preserve">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w:t>
            </w:r>
            <w:proofErr w:type="gramStart"/>
            <w:r w:rsidRPr="00F80B07">
              <w:rPr>
                <w:rFonts w:cs="Arial"/>
                <w:lang w:eastAsia="ko-KR"/>
              </w:rPr>
              <w:t>it</w:t>
            </w:r>
            <w:proofErr w:type="gramEnd"/>
            <w:r w:rsidRPr="00F80B07">
              <w:rPr>
                <w:rFonts w:cs="Arial"/>
                <w:lang w:eastAsia="ko-KR"/>
              </w:rPr>
              <w:t xml:space="preserve"> is up to </w:t>
            </w:r>
            <w:proofErr w:type="spellStart"/>
            <w:r w:rsidRPr="00F80B07">
              <w:rPr>
                <w:rFonts w:cs="Arial"/>
                <w:lang w:eastAsia="ko-KR"/>
              </w:rPr>
              <w:t>gNB</w:t>
            </w:r>
            <w:proofErr w:type="spellEnd"/>
            <w:r w:rsidRPr="00F80B07">
              <w:rPr>
                <w:rFonts w:cs="Arial"/>
                <w:lang w:eastAsia="ko-KR"/>
              </w:rPr>
              <w:t xml:space="preserve"> implementation to avoid the issue, </w:t>
            </w:r>
            <w:r w:rsidRPr="00F80B07">
              <w:rPr>
                <w:rFonts w:cs="Arial"/>
                <w:strike/>
                <w:color w:val="FF0000"/>
                <w:lang w:eastAsia="ko-KR"/>
              </w:rPr>
              <w:t>e.g.</w:t>
            </w:r>
            <w:r w:rsidRPr="00F80B07">
              <w:rPr>
                <w:rFonts w:cs="Arial"/>
                <w:color w:val="FF0000"/>
                <w:lang w:eastAsia="ko-KR"/>
              </w:rPr>
              <w:t xml:space="preserve"> i.e. </w:t>
            </w:r>
            <w:proofErr w:type="spellStart"/>
            <w:r w:rsidRPr="00F80B07">
              <w:rPr>
                <w:rFonts w:cs="Arial"/>
                <w:lang w:eastAsia="ko-KR"/>
              </w:rPr>
              <w:t>gNB</w:t>
            </w:r>
            <w:proofErr w:type="spellEnd"/>
            <w:r w:rsidRPr="00F80B07">
              <w:rPr>
                <w:rFonts w:cs="Arial"/>
                <w:lang w:eastAsia="ko-KR"/>
              </w:rPr>
              <w:t xml:space="preserve">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lastRenderedPageBreak/>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 xml:space="preserve">DG is controlled by the </w:t>
            </w:r>
            <w:proofErr w:type="spellStart"/>
            <w:r w:rsidRPr="00122756">
              <w:rPr>
                <w:rFonts w:eastAsia="DengXian" w:cs="Arial"/>
                <w:lang w:val="en-US"/>
              </w:rPr>
              <w:t>gNB</w:t>
            </w:r>
            <w:proofErr w:type="spellEnd"/>
            <w:r w:rsidRPr="00122756">
              <w:rPr>
                <w:rFonts w:eastAsia="DengXian" w:cs="Arial"/>
                <w:lang w:val="en-US"/>
              </w:rPr>
              <w:t xml:space="preserve">. If there is DG-PUSCH during Cell DRX non-active periods and its scheduling was received by the UE, it means the </w:t>
            </w:r>
            <w:proofErr w:type="spellStart"/>
            <w:r w:rsidRPr="00122756">
              <w:rPr>
                <w:rFonts w:eastAsia="DengXian" w:cs="Arial"/>
                <w:lang w:val="en-US"/>
              </w:rPr>
              <w:t>gNB</w:t>
            </w:r>
            <w:proofErr w:type="spellEnd"/>
            <w:r w:rsidRPr="00122756">
              <w:rPr>
                <w:rFonts w:eastAsia="DengXian" w:cs="Arial"/>
                <w:lang w:val="en-US"/>
              </w:rPr>
              <w:t xml:space="preserve"> would like to receive such DG-PUSCH, otherwise the </w:t>
            </w:r>
            <w:proofErr w:type="spellStart"/>
            <w:r w:rsidRPr="00122756">
              <w:rPr>
                <w:rFonts w:eastAsia="DengXian" w:cs="Arial"/>
                <w:lang w:val="en-US"/>
              </w:rPr>
              <w:t>gNB</w:t>
            </w:r>
            <w:proofErr w:type="spellEnd"/>
            <w:r w:rsidRPr="00122756">
              <w:rPr>
                <w:rFonts w:eastAsia="DengXian" w:cs="Arial"/>
                <w:lang w:val="en-US"/>
              </w:rPr>
              <w:t xml:space="preserve">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 xml:space="preserve">On the other hand, if the case can be avoided by the </w:t>
            </w:r>
            <w:proofErr w:type="spellStart"/>
            <w:r w:rsidRPr="00122756">
              <w:rPr>
                <w:rFonts w:eastAsia="DengXian" w:cs="Arial"/>
                <w:lang w:val="en-US"/>
              </w:rPr>
              <w:t>gNB</w:t>
            </w:r>
            <w:proofErr w:type="spellEnd"/>
            <w:r w:rsidRPr="00122756">
              <w:rPr>
                <w:rFonts w:eastAsia="DengXian" w:cs="Arial"/>
                <w:lang w:val="en-US"/>
              </w:rPr>
              <w:t xml:space="preserve"> </w:t>
            </w:r>
            <w:proofErr w:type="gramStart"/>
            <w:r w:rsidRPr="00122756">
              <w:rPr>
                <w:rFonts w:eastAsia="DengXian" w:cs="Arial"/>
                <w:lang w:val="en-US"/>
              </w:rPr>
              <w:t>implementation(</w:t>
            </w:r>
            <w:proofErr w:type="gramEnd"/>
            <w:r w:rsidRPr="00122756">
              <w:rPr>
                <w:rFonts w:eastAsia="DengXian" w:cs="Arial"/>
                <w:lang w:val="en-US"/>
              </w:rPr>
              <w:t>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hint="eastAsia"/>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hint="eastAsia"/>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Option 2 does not make sense to us that network will waste PDCCH resources for scheduling PUSCH occasion to be dropped by UE.</w:t>
            </w:r>
            <w:r>
              <w:rPr>
                <w:rFonts w:cs="Arial"/>
                <w:lang w:val="en-US" w:eastAsia="ko-KR"/>
              </w:rPr>
              <w:t xml:space="preserve"> We have a slight preference for Option 1 to have a clear UE </w:t>
            </w:r>
            <w:proofErr w:type="spellStart"/>
            <w:r>
              <w:rPr>
                <w:rFonts w:cs="Arial"/>
                <w:lang w:val="en-US" w:eastAsia="ko-KR"/>
              </w:rPr>
              <w:t>behaviour</w:t>
            </w:r>
            <w:proofErr w:type="spellEnd"/>
            <w:r>
              <w:rPr>
                <w:rFonts w:cs="Arial"/>
                <w:lang w:val="en-US" w:eastAsia="ko-KR"/>
              </w:rPr>
              <w:t>.</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w:t>
      </w:r>
      <w:proofErr w:type="spellStart"/>
      <w:r w:rsidRPr="00F56F3D">
        <w:t>gNB</w:t>
      </w:r>
      <w:proofErr w:type="spellEnd"/>
      <w:r w:rsidRPr="00F56F3D">
        <w:t xml:space="preserve"> implementation to avoid the issue, </w:t>
      </w:r>
      <w:proofErr w:type="gramStart"/>
      <w:r w:rsidRPr="00F56F3D">
        <w:t>e.g.</w:t>
      </w:r>
      <w:proofErr w:type="gramEnd"/>
      <w:r w:rsidRPr="00F56F3D">
        <w:t xml:space="preserve"> </w:t>
      </w:r>
      <w:proofErr w:type="spellStart"/>
      <w:r w:rsidRPr="00F56F3D">
        <w:t>gNB</w:t>
      </w:r>
      <w:proofErr w:type="spellEnd"/>
      <w:r w:rsidRPr="00F56F3D">
        <w:t xml:space="preserve">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 xml:space="preserve">Same comment as for Q7. In this case we also prefer to be clear about the intended </w:t>
            </w:r>
            <w:proofErr w:type="spellStart"/>
            <w:r w:rsidRPr="00F80B07">
              <w:rPr>
                <w:rFonts w:cs="Arial"/>
                <w:lang w:eastAsia="ko-KR"/>
              </w:rPr>
              <w:t>gNB</w:t>
            </w:r>
            <w:proofErr w:type="spellEnd"/>
            <w:r w:rsidRPr="00F80B07">
              <w:rPr>
                <w:rFonts w:cs="Arial"/>
                <w:lang w:eastAsia="ko-KR"/>
              </w:rPr>
              <w:t xml:space="preserve"> behaviour by changing “</w:t>
            </w:r>
            <w:proofErr w:type="gramStart"/>
            <w:r w:rsidRPr="00F80B07">
              <w:rPr>
                <w:rFonts w:cs="Arial"/>
                <w:lang w:eastAsia="ko-KR"/>
              </w:rPr>
              <w:t>e.g.</w:t>
            </w:r>
            <w:proofErr w:type="gramEnd"/>
            <w:r w:rsidRPr="00F80B07">
              <w:rPr>
                <w:rFonts w:cs="Arial"/>
                <w:lang w:eastAsia="ko-KR"/>
              </w:rPr>
              <w:t>”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hint="eastAsia"/>
                <w:lang w:val="en-US"/>
              </w:rPr>
            </w:pPr>
            <w:r w:rsidRPr="00170434">
              <w:rPr>
                <w:rFonts w:cs="Arial"/>
                <w:lang w:val="en-US" w:eastAsia="ko-KR"/>
              </w:rPr>
              <w:lastRenderedPageBreak/>
              <w:t>Intel</w:t>
            </w:r>
          </w:p>
        </w:tc>
        <w:tc>
          <w:tcPr>
            <w:tcW w:w="1106" w:type="dxa"/>
            <w:shd w:val="clear" w:color="auto" w:fill="auto"/>
          </w:tcPr>
          <w:p w14:paraId="5E7AF17D" w14:textId="7CEEEF5D" w:rsidR="00170434" w:rsidRPr="00170434" w:rsidRDefault="00170434" w:rsidP="00170434">
            <w:pPr>
              <w:rPr>
                <w:rFonts w:eastAsia="DengXian" w:cs="Arial" w:hint="eastAsia"/>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 xml:space="preserve">expected </w:t>
      </w:r>
      <w:proofErr w:type="spellStart"/>
      <w:r w:rsidR="00AB083B">
        <w:t>gNB</w:t>
      </w:r>
      <w:proofErr w:type="spellEnd"/>
      <w:r w:rsidR="00AB083B">
        <w:t xml:space="preserve">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2" w:name="_Ref47299212"/>
      <w:r w:rsidRPr="006B33BE">
        <w:t>RP-223540</w:t>
      </w:r>
      <w:r>
        <w:t>, “</w:t>
      </w:r>
      <w:r w:rsidRPr="006B33BE">
        <w:t>New WID: Network energy savings for NR</w:t>
      </w:r>
      <w:r>
        <w:t xml:space="preserve">”, </w:t>
      </w:r>
      <w:r w:rsidRPr="006B33BE">
        <w:t>Huawei</w:t>
      </w:r>
    </w:p>
    <w:bookmarkEnd w:id="2"/>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170434"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3" w:name="_Hlk129767291"/>
      <w:r>
        <w:t>, “</w:t>
      </w:r>
      <w:bookmarkEnd w:id="3"/>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3334" w14:textId="77777777" w:rsidR="00D40709" w:rsidRDefault="00D40709">
      <w:pPr>
        <w:spacing w:after="0"/>
      </w:pPr>
      <w:r>
        <w:separator/>
      </w:r>
    </w:p>
  </w:endnote>
  <w:endnote w:type="continuationSeparator" w:id="0">
    <w:p w14:paraId="2C96DF69" w14:textId="77777777" w:rsidR="00D40709" w:rsidRDefault="00D40709">
      <w:pPr>
        <w:spacing w:after="0"/>
      </w:pPr>
      <w:r>
        <w:continuationSeparator/>
      </w:r>
    </w:p>
  </w:endnote>
  <w:endnote w:type="continuationNotice" w:id="1">
    <w:p w14:paraId="78BF4DBC" w14:textId="77777777" w:rsidR="00D40709" w:rsidRDefault="00D407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0D08EC67" w:rsidR="005F5B73" w:rsidRDefault="005F5B73" w:rsidP="00DC328F">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2A61E903" wp14:editId="4F19BDBD">
              <wp:simplePos x="0" y="0"/>
              <wp:positionH relativeFrom="page">
                <wp:posOffset>0</wp:posOffset>
              </wp:positionH>
              <wp:positionV relativeFrom="page">
                <wp:posOffset>10229215</wp:posOffset>
              </wp:positionV>
              <wp:extent cx="7560945" cy="273050"/>
              <wp:effectExtent l="0" t="0" r="0" b="12700"/>
              <wp:wrapNone/>
              <wp:docPr id="1" name="MSIPCM3211413e92f82cc823ac101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FD78" w14:textId="774E5B47" w:rsidR="005F5B73" w:rsidRPr="008D6DAD" w:rsidRDefault="005F5B73"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61E903" id="_x0000_t202" coordsize="21600,21600" o:spt="202" path="m,l,21600r21600,l21600,xe">
              <v:stroke joinstyle="miter"/>
              <v:path gradientshapeok="t" o:connecttype="rect"/>
            </v:shapetype>
            <v:shape id="MSIPCM3211413e92f82cc823ac1012"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AId2/UdAwAAOAYAAA4AAAAAAAAA&#10;AAAAAAAALgIAAGRycy9lMm9Eb2MueG1sUEsBAi0AFAAGAAgAAAAhAPLR7nPeAAAACwEAAA8AAAAA&#10;AAAAAAAAAAAAdwUAAGRycy9kb3ducmV2LnhtbFBLBQYAAAAABAAEAPMAAACCBgAAAAA=&#10;" o:allowincell="f" filled="f" stroked="f" strokeweight=".5pt">
              <v:textbox inset="20pt,0,,0">
                <w:txbxContent>
                  <w:p w14:paraId="60DAFD78" w14:textId="774E5B47" w:rsidR="005F5B73" w:rsidRPr="008D6DAD" w:rsidRDefault="005F5B73"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5CD1" w14:textId="77777777" w:rsidR="00D40709" w:rsidRDefault="00D40709">
      <w:pPr>
        <w:spacing w:after="0"/>
      </w:pPr>
      <w:r>
        <w:separator/>
      </w:r>
    </w:p>
  </w:footnote>
  <w:footnote w:type="continuationSeparator" w:id="0">
    <w:p w14:paraId="0477364D" w14:textId="77777777" w:rsidR="00D40709" w:rsidRDefault="00D40709">
      <w:pPr>
        <w:spacing w:after="0"/>
      </w:pPr>
      <w:r>
        <w:continuationSeparator/>
      </w:r>
    </w:p>
  </w:footnote>
  <w:footnote w:type="continuationNotice" w:id="1">
    <w:p w14:paraId="57B2CC11" w14:textId="77777777" w:rsidR="00D40709" w:rsidRDefault="00D407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8481367">
    <w:abstractNumId w:val="0"/>
  </w:num>
  <w:num w:numId="2" w16cid:durableId="2077628044">
    <w:abstractNumId w:val="16"/>
  </w:num>
  <w:num w:numId="3" w16cid:durableId="375667407">
    <w:abstractNumId w:val="13"/>
  </w:num>
  <w:num w:numId="4" w16cid:durableId="1469978343">
    <w:abstractNumId w:val="14"/>
  </w:num>
  <w:num w:numId="5" w16cid:durableId="359472271">
    <w:abstractNumId w:val="10"/>
  </w:num>
  <w:num w:numId="6" w16cid:durableId="164325536">
    <w:abstractNumId w:val="15"/>
  </w:num>
  <w:num w:numId="7" w16cid:durableId="691884086">
    <w:abstractNumId w:val="21"/>
  </w:num>
  <w:num w:numId="8" w16cid:durableId="1435325985">
    <w:abstractNumId w:val="11"/>
  </w:num>
  <w:num w:numId="9" w16cid:durableId="1318336956">
    <w:abstractNumId w:val="17"/>
  </w:num>
  <w:num w:numId="10" w16cid:durableId="1674258239">
    <w:abstractNumId w:val="31"/>
  </w:num>
  <w:num w:numId="11" w16cid:durableId="1170021852">
    <w:abstractNumId w:val="19"/>
  </w:num>
  <w:num w:numId="12" w16cid:durableId="765002434">
    <w:abstractNumId w:val="27"/>
  </w:num>
  <w:num w:numId="13" w16cid:durableId="1438255833">
    <w:abstractNumId w:val="12"/>
  </w:num>
  <w:num w:numId="14" w16cid:durableId="308946991">
    <w:abstractNumId w:val="24"/>
  </w:num>
  <w:num w:numId="15" w16cid:durableId="1937128467">
    <w:abstractNumId w:val="23"/>
  </w:num>
  <w:num w:numId="16" w16cid:durableId="1478766555">
    <w:abstractNumId w:val="8"/>
  </w:num>
  <w:num w:numId="17" w16cid:durableId="1272855977">
    <w:abstractNumId w:val="9"/>
  </w:num>
  <w:num w:numId="18" w16cid:durableId="1577010680">
    <w:abstractNumId w:val="28"/>
  </w:num>
  <w:num w:numId="19" w16cid:durableId="1617832200">
    <w:abstractNumId w:val="30"/>
  </w:num>
  <w:num w:numId="20" w16cid:durableId="83234681">
    <w:abstractNumId w:val="6"/>
  </w:num>
  <w:num w:numId="21" w16cid:durableId="1576629216">
    <w:abstractNumId w:val="7"/>
  </w:num>
  <w:num w:numId="22" w16cid:durableId="1634287725">
    <w:abstractNumId w:val="14"/>
  </w:num>
  <w:num w:numId="23" w16cid:durableId="274168755">
    <w:abstractNumId w:val="18"/>
  </w:num>
  <w:num w:numId="24" w16cid:durableId="1116949667">
    <w:abstractNumId w:val="4"/>
  </w:num>
  <w:num w:numId="25" w16cid:durableId="882254432">
    <w:abstractNumId w:val="26"/>
  </w:num>
  <w:num w:numId="26" w16cid:durableId="1715042372">
    <w:abstractNumId w:val="25"/>
  </w:num>
  <w:num w:numId="27" w16cid:durableId="2089764347">
    <w:abstractNumId w:val="2"/>
  </w:num>
  <w:num w:numId="28" w16cid:durableId="1965185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2267538">
    <w:abstractNumId w:val="0"/>
  </w:num>
  <w:num w:numId="30" w16cid:durableId="115292500">
    <w:abstractNumId w:val="3"/>
  </w:num>
  <w:num w:numId="31" w16cid:durableId="1632053849">
    <w:abstractNumId w:val="1"/>
  </w:num>
  <w:num w:numId="32" w16cid:durableId="263268020">
    <w:abstractNumId w:val="3"/>
  </w:num>
  <w:num w:numId="33" w16cid:durableId="336229373">
    <w:abstractNumId w:val="1"/>
  </w:num>
  <w:num w:numId="34" w16cid:durableId="2022275650">
    <w:abstractNumId w:val="0"/>
  </w:num>
  <w:num w:numId="35" w16cid:durableId="1244148302">
    <w:abstractNumId w:val="5"/>
  </w:num>
  <w:num w:numId="36" w16cid:durableId="427190794">
    <w:abstractNumId w:val="20"/>
  </w:num>
  <w:num w:numId="37" w16cid:durableId="1470053709">
    <w:abstractNumId w:val="22"/>
  </w:num>
  <w:num w:numId="38" w16cid:durableId="84019386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9"/>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D5A"/>
    <w:rsid w:val="0007247A"/>
    <w:rsid w:val="000878C2"/>
    <w:rsid w:val="0009234D"/>
    <w:rsid w:val="000937AA"/>
    <w:rsid w:val="0009470A"/>
    <w:rsid w:val="00095DA0"/>
    <w:rsid w:val="000A143C"/>
    <w:rsid w:val="000A1F2F"/>
    <w:rsid w:val="000A30FA"/>
    <w:rsid w:val="000A4CF6"/>
    <w:rsid w:val="000A5F51"/>
    <w:rsid w:val="000A6BD8"/>
    <w:rsid w:val="000B2400"/>
    <w:rsid w:val="000B2C9F"/>
    <w:rsid w:val="000B2D09"/>
    <w:rsid w:val="000B3A3F"/>
    <w:rsid w:val="000C3733"/>
    <w:rsid w:val="000C469B"/>
    <w:rsid w:val="000C670C"/>
    <w:rsid w:val="000D076F"/>
    <w:rsid w:val="000D1103"/>
    <w:rsid w:val="000D1265"/>
    <w:rsid w:val="000D2CBA"/>
    <w:rsid w:val="000D2EF0"/>
    <w:rsid w:val="000D53DD"/>
    <w:rsid w:val="000D7DA0"/>
    <w:rsid w:val="000E0B05"/>
    <w:rsid w:val="000E2066"/>
    <w:rsid w:val="000E3308"/>
    <w:rsid w:val="000F0752"/>
    <w:rsid w:val="000F2B46"/>
    <w:rsid w:val="001009F9"/>
    <w:rsid w:val="00100CB8"/>
    <w:rsid w:val="001019EE"/>
    <w:rsid w:val="00104BF1"/>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67BAF"/>
    <w:rsid w:val="00170434"/>
    <w:rsid w:val="00173E8D"/>
    <w:rsid w:val="00175A54"/>
    <w:rsid w:val="00180958"/>
    <w:rsid w:val="001837DE"/>
    <w:rsid w:val="00183AC5"/>
    <w:rsid w:val="001867F6"/>
    <w:rsid w:val="001906E3"/>
    <w:rsid w:val="001A1D5A"/>
    <w:rsid w:val="001A3054"/>
    <w:rsid w:val="001A4528"/>
    <w:rsid w:val="001A5E6A"/>
    <w:rsid w:val="001A5EEA"/>
    <w:rsid w:val="001B1242"/>
    <w:rsid w:val="001B5CDA"/>
    <w:rsid w:val="001C2B94"/>
    <w:rsid w:val="001C37EB"/>
    <w:rsid w:val="001C3FC6"/>
    <w:rsid w:val="001D1633"/>
    <w:rsid w:val="001D2CF6"/>
    <w:rsid w:val="001D39E0"/>
    <w:rsid w:val="001D4121"/>
    <w:rsid w:val="001E22D1"/>
    <w:rsid w:val="001E489A"/>
    <w:rsid w:val="001F4F51"/>
    <w:rsid w:val="001F61DD"/>
    <w:rsid w:val="001F78D0"/>
    <w:rsid w:val="001F797F"/>
    <w:rsid w:val="00201291"/>
    <w:rsid w:val="00203C35"/>
    <w:rsid w:val="00206F38"/>
    <w:rsid w:val="002145E4"/>
    <w:rsid w:val="00216185"/>
    <w:rsid w:val="00224051"/>
    <w:rsid w:val="0023194F"/>
    <w:rsid w:val="00236D46"/>
    <w:rsid w:val="00240A2F"/>
    <w:rsid w:val="00252D7E"/>
    <w:rsid w:val="00253744"/>
    <w:rsid w:val="0025498E"/>
    <w:rsid w:val="00256AFC"/>
    <w:rsid w:val="00260BDC"/>
    <w:rsid w:val="002618BB"/>
    <w:rsid w:val="0026336F"/>
    <w:rsid w:val="0026636B"/>
    <w:rsid w:val="00266696"/>
    <w:rsid w:val="0026772C"/>
    <w:rsid w:val="002716A0"/>
    <w:rsid w:val="00274501"/>
    <w:rsid w:val="00277F61"/>
    <w:rsid w:val="0028431F"/>
    <w:rsid w:val="002867A2"/>
    <w:rsid w:val="00290389"/>
    <w:rsid w:val="00292949"/>
    <w:rsid w:val="00294D7E"/>
    <w:rsid w:val="00295FC3"/>
    <w:rsid w:val="0029709B"/>
    <w:rsid w:val="002A0FB2"/>
    <w:rsid w:val="002A568D"/>
    <w:rsid w:val="002B5658"/>
    <w:rsid w:val="002C7DDA"/>
    <w:rsid w:val="002D1D5E"/>
    <w:rsid w:val="002D29C2"/>
    <w:rsid w:val="002D2B72"/>
    <w:rsid w:val="002D397F"/>
    <w:rsid w:val="002D706C"/>
    <w:rsid w:val="002D70F0"/>
    <w:rsid w:val="002E1CAF"/>
    <w:rsid w:val="002E298F"/>
    <w:rsid w:val="002E5A88"/>
    <w:rsid w:val="002F3291"/>
    <w:rsid w:val="00300204"/>
    <w:rsid w:val="003017B2"/>
    <w:rsid w:val="003026EB"/>
    <w:rsid w:val="0030294C"/>
    <w:rsid w:val="003059DA"/>
    <w:rsid w:val="00305F5D"/>
    <w:rsid w:val="00314FE7"/>
    <w:rsid w:val="0031509C"/>
    <w:rsid w:val="003208C7"/>
    <w:rsid w:val="003303BE"/>
    <w:rsid w:val="003310BA"/>
    <w:rsid w:val="00336B1C"/>
    <w:rsid w:val="00337078"/>
    <w:rsid w:val="00337ED6"/>
    <w:rsid w:val="0034575A"/>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7CF"/>
    <w:rsid w:val="00426D1C"/>
    <w:rsid w:val="0042716F"/>
    <w:rsid w:val="00432C0C"/>
    <w:rsid w:val="00435747"/>
    <w:rsid w:val="00437275"/>
    <w:rsid w:val="00437ECF"/>
    <w:rsid w:val="00444D2C"/>
    <w:rsid w:val="00453BE2"/>
    <w:rsid w:val="004571B6"/>
    <w:rsid w:val="00457BA8"/>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3EEC"/>
    <w:rsid w:val="00567318"/>
    <w:rsid w:val="00570984"/>
    <w:rsid w:val="0057242B"/>
    <w:rsid w:val="00593F0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4CB8"/>
    <w:rsid w:val="005F5B73"/>
    <w:rsid w:val="005F6D78"/>
    <w:rsid w:val="00601C4D"/>
    <w:rsid w:val="006035AB"/>
    <w:rsid w:val="00606323"/>
    <w:rsid w:val="00607EE2"/>
    <w:rsid w:val="00610DDB"/>
    <w:rsid w:val="0062291F"/>
    <w:rsid w:val="00622BEA"/>
    <w:rsid w:val="006253FB"/>
    <w:rsid w:val="00627A59"/>
    <w:rsid w:val="006313FA"/>
    <w:rsid w:val="00631705"/>
    <w:rsid w:val="00635369"/>
    <w:rsid w:val="00636EB8"/>
    <w:rsid w:val="00637642"/>
    <w:rsid w:val="00642736"/>
    <w:rsid w:val="006435FB"/>
    <w:rsid w:val="006450A5"/>
    <w:rsid w:val="006476D2"/>
    <w:rsid w:val="00651800"/>
    <w:rsid w:val="00651899"/>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E6"/>
    <w:rsid w:val="00697F0C"/>
    <w:rsid w:val="006A6287"/>
    <w:rsid w:val="006B0B42"/>
    <w:rsid w:val="006B17AB"/>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33B1"/>
    <w:rsid w:val="0070675E"/>
    <w:rsid w:val="00707E8D"/>
    <w:rsid w:val="00707F79"/>
    <w:rsid w:val="00711D36"/>
    <w:rsid w:val="007128D1"/>
    <w:rsid w:val="007176B6"/>
    <w:rsid w:val="007208E9"/>
    <w:rsid w:val="00722D06"/>
    <w:rsid w:val="007233C8"/>
    <w:rsid w:val="00727315"/>
    <w:rsid w:val="00730092"/>
    <w:rsid w:val="00732167"/>
    <w:rsid w:val="00734FD6"/>
    <w:rsid w:val="007353BB"/>
    <w:rsid w:val="00740211"/>
    <w:rsid w:val="00741D6A"/>
    <w:rsid w:val="00743761"/>
    <w:rsid w:val="00747BA9"/>
    <w:rsid w:val="0075409D"/>
    <w:rsid w:val="00755C26"/>
    <w:rsid w:val="007573FE"/>
    <w:rsid w:val="007637F0"/>
    <w:rsid w:val="0077150F"/>
    <w:rsid w:val="00771B46"/>
    <w:rsid w:val="007732BC"/>
    <w:rsid w:val="00776303"/>
    <w:rsid w:val="00780469"/>
    <w:rsid w:val="00780509"/>
    <w:rsid w:val="007816F5"/>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B1223"/>
    <w:rsid w:val="008B3090"/>
    <w:rsid w:val="008C35C4"/>
    <w:rsid w:val="008C7719"/>
    <w:rsid w:val="008D1B7C"/>
    <w:rsid w:val="008D380A"/>
    <w:rsid w:val="008D6DAD"/>
    <w:rsid w:val="008E21CE"/>
    <w:rsid w:val="008E464B"/>
    <w:rsid w:val="008E47AB"/>
    <w:rsid w:val="008F159F"/>
    <w:rsid w:val="008F4B90"/>
    <w:rsid w:val="008F6E9A"/>
    <w:rsid w:val="0090139F"/>
    <w:rsid w:val="00902A01"/>
    <w:rsid w:val="00904008"/>
    <w:rsid w:val="00912DE7"/>
    <w:rsid w:val="0092330C"/>
    <w:rsid w:val="009236C4"/>
    <w:rsid w:val="009270BF"/>
    <w:rsid w:val="009306DE"/>
    <w:rsid w:val="00930F50"/>
    <w:rsid w:val="00934F98"/>
    <w:rsid w:val="00941CE5"/>
    <w:rsid w:val="00942040"/>
    <w:rsid w:val="00943572"/>
    <w:rsid w:val="00943F7E"/>
    <w:rsid w:val="00944096"/>
    <w:rsid w:val="0094784F"/>
    <w:rsid w:val="0095205B"/>
    <w:rsid w:val="00966E1E"/>
    <w:rsid w:val="00970720"/>
    <w:rsid w:val="00970A21"/>
    <w:rsid w:val="0097190B"/>
    <w:rsid w:val="009738CE"/>
    <w:rsid w:val="00973FC2"/>
    <w:rsid w:val="00977EC0"/>
    <w:rsid w:val="00983255"/>
    <w:rsid w:val="00984CDF"/>
    <w:rsid w:val="00985588"/>
    <w:rsid w:val="00986763"/>
    <w:rsid w:val="00987CC5"/>
    <w:rsid w:val="00994AF7"/>
    <w:rsid w:val="0099773A"/>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6E1E"/>
    <w:rsid w:val="00A22AEB"/>
    <w:rsid w:val="00A22D70"/>
    <w:rsid w:val="00A25418"/>
    <w:rsid w:val="00A25926"/>
    <w:rsid w:val="00A27D5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5EC1"/>
    <w:rsid w:val="00B07623"/>
    <w:rsid w:val="00B115F0"/>
    <w:rsid w:val="00B11DE8"/>
    <w:rsid w:val="00B129A3"/>
    <w:rsid w:val="00B1324F"/>
    <w:rsid w:val="00B171E1"/>
    <w:rsid w:val="00B17AB1"/>
    <w:rsid w:val="00B21349"/>
    <w:rsid w:val="00B252E1"/>
    <w:rsid w:val="00B255FB"/>
    <w:rsid w:val="00B26AB9"/>
    <w:rsid w:val="00B34106"/>
    <w:rsid w:val="00B35205"/>
    <w:rsid w:val="00B367DF"/>
    <w:rsid w:val="00B37A46"/>
    <w:rsid w:val="00B41B7D"/>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B1EC3"/>
    <w:rsid w:val="00BB2E33"/>
    <w:rsid w:val="00BB38BB"/>
    <w:rsid w:val="00BB504B"/>
    <w:rsid w:val="00BC3707"/>
    <w:rsid w:val="00BC686F"/>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C18A6"/>
    <w:rsid w:val="00CC18EB"/>
    <w:rsid w:val="00CC1C09"/>
    <w:rsid w:val="00CD1311"/>
    <w:rsid w:val="00CD1935"/>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787"/>
    <w:rsid w:val="00D938E9"/>
    <w:rsid w:val="00D9442E"/>
    <w:rsid w:val="00DA22FD"/>
    <w:rsid w:val="00DA3DDE"/>
    <w:rsid w:val="00DA52DE"/>
    <w:rsid w:val="00DB0BBD"/>
    <w:rsid w:val="00DB27C8"/>
    <w:rsid w:val="00DB2F28"/>
    <w:rsid w:val="00DB5D0C"/>
    <w:rsid w:val="00DC328F"/>
    <w:rsid w:val="00DC4E03"/>
    <w:rsid w:val="00DC5993"/>
    <w:rsid w:val="00DC71B4"/>
    <w:rsid w:val="00DD1821"/>
    <w:rsid w:val="00DD2674"/>
    <w:rsid w:val="00DD5407"/>
    <w:rsid w:val="00DD7C50"/>
    <w:rsid w:val="00DE0C0B"/>
    <w:rsid w:val="00DE66A6"/>
    <w:rsid w:val="00DE6D5F"/>
    <w:rsid w:val="00DF0C60"/>
    <w:rsid w:val="00DF11C0"/>
    <w:rsid w:val="00DF35D8"/>
    <w:rsid w:val="00DF63A5"/>
    <w:rsid w:val="00E00930"/>
    <w:rsid w:val="00E03543"/>
    <w:rsid w:val="00E036EB"/>
    <w:rsid w:val="00E04F00"/>
    <w:rsid w:val="00E11A0A"/>
    <w:rsid w:val="00E13312"/>
    <w:rsid w:val="00E2142F"/>
    <w:rsid w:val="00E21666"/>
    <w:rsid w:val="00E2197B"/>
    <w:rsid w:val="00E2221B"/>
    <w:rsid w:val="00E22B8A"/>
    <w:rsid w:val="00E2385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4444"/>
    <w:rsid w:val="00EB6378"/>
    <w:rsid w:val="00EC0262"/>
    <w:rsid w:val="00EC1609"/>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337E2"/>
    <w:rsid w:val="00F361E3"/>
    <w:rsid w:val="00F405E1"/>
    <w:rsid w:val="00F424EF"/>
    <w:rsid w:val="00F44AA4"/>
    <w:rsid w:val="00F47E23"/>
    <w:rsid w:val="00F51EB2"/>
    <w:rsid w:val="00F53CCE"/>
    <w:rsid w:val="00F55905"/>
    <w:rsid w:val="00F56CEC"/>
    <w:rsid w:val="00F56F3D"/>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34E69-93E9-4B67-B019-9E19F527C1C6}">
  <ds:schemaRefs>
    <ds:schemaRef ds:uri="http://schemas.openxmlformats.org/officeDocument/2006/bibliography"/>
  </ds:schemaRefs>
</ds:datastoreItem>
</file>

<file path=customXml/itemProps2.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4F7D9-D7E1-44A5-9E12-513127ED1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8084</Words>
  <Characters>46084</Characters>
  <Application>Microsoft Office Word</Application>
  <DocSecurity>0</DocSecurity>
  <Lines>384</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54060</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Intel - Seau Sian</cp:lastModifiedBy>
  <cp:revision>2</cp:revision>
  <cp:lastPrinted>2023-03-17T06:55:00Z</cp:lastPrinted>
  <dcterms:created xsi:type="dcterms:W3CDTF">2023-03-26T14:52:00Z</dcterms:created>
  <dcterms:modified xsi:type="dcterms:W3CDTF">2023-03-26T14:52:00Z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