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R2-22xxxxx</w:t>
      </w:r>
    </w:p>
    <w:p>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highlight w:val="yellow"/>
          <w:lang w:val="en-US"/>
        </w:rPr>
        <w:t>XX.YY</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Style w:val="2"/>
      </w:pPr>
      <w:r>
        <w:t>1   Introduction</w:t>
      </w:r>
    </w:p>
    <w:p>
      <w:pPr>
        <w:spacing w:after="0"/>
        <w:rPr>
          <w:sz w:val="22"/>
          <w:szCs w:val="22"/>
        </w:rPr>
      </w:pPr>
      <w:r>
        <w:rPr>
          <w:rFonts w:hint="eastAsia" w:eastAsiaTheme="minorEastAsia"/>
          <w:sz w:val="22"/>
          <w:szCs w:val="22"/>
          <w:lang w:eastAsia="zh-CN"/>
        </w:rPr>
        <w:t>T</w:t>
      </w:r>
      <w:r>
        <w:rPr>
          <w:rFonts w:eastAsiaTheme="minorEastAsia"/>
          <w:sz w:val="22"/>
          <w:szCs w:val="22"/>
          <w:lang w:eastAsia="zh-CN"/>
        </w:rPr>
        <w:t>his is the email report of [Post119bis-e][877]:</w:t>
      </w:r>
    </w:p>
    <w:p>
      <w:pPr>
        <w:spacing w:after="0"/>
        <w:rPr>
          <w:sz w:val="22"/>
          <w:szCs w:val="22"/>
        </w:rPr>
      </w:pPr>
    </w:p>
    <w:p>
      <w:pPr>
        <w:pStyle w:val="110"/>
        <w:tabs>
          <w:tab w:val="left" w:pos="1019"/>
          <w:tab w:val="clear" w:pos="1619"/>
        </w:tabs>
        <w:ind w:left="658" w:leftChars="329"/>
      </w:pPr>
      <w:bookmarkStart w:id="1" w:name="_Hlk117606465"/>
      <w:r>
        <w:t>[Post119bis-e][877][R18 SON/MDT] RACH enhancement (Huawei)</w:t>
      </w:r>
      <w:bookmarkEnd w:id="1"/>
    </w:p>
    <w:p>
      <w:pPr>
        <w:pStyle w:val="112"/>
        <w:ind w:left="1021" w:leftChars="329"/>
      </w:pPr>
      <w:r>
        <w:tab/>
      </w:r>
      <w:r>
        <w:t>Focus on P2/7/8 in R2-2210793. Discussion can be used to collect companies’ opinions on these topics.</w:t>
      </w:r>
    </w:p>
    <w:p>
      <w:pPr>
        <w:pStyle w:val="112"/>
        <w:ind w:left="1021" w:leftChars="329"/>
      </w:pPr>
      <w:r>
        <w:tab/>
      </w:r>
      <w:r>
        <w:t>Intended outcome: Report</w:t>
      </w:r>
    </w:p>
    <w:p>
      <w:pPr>
        <w:pStyle w:val="112"/>
        <w:ind w:left="1021" w:leftChars="329"/>
      </w:pPr>
      <w:r>
        <w:tab/>
      </w:r>
      <w:r>
        <w:t>Deadline: Nov 3</w:t>
      </w:r>
      <w:r>
        <w:rPr>
          <w:vertAlign w:val="superscript"/>
        </w:rPr>
        <w:t>rd</w:t>
      </w:r>
    </w:p>
    <w:p>
      <w:pPr>
        <w:pStyle w:val="94"/>
        <w:rPr>
          <w:rFonts w:eastAsiaTheme="minorEastAsia"/>
          <w:u w:val="single"/>
          <w:lang w:val="en-GB"/>
        </w:rPr>
      </w:pPr>
    </w:p>
    <w:p>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2552" w:type="dxa"/>
          </w:tcPr>
          <w:p>
            <w:pPr>
              <w:spacing w:after="0"/>
              <w:rPr>
                <w:rFonts w:eastAsiaTheme="minorEastAsia"/>
                <w:sz w:val="22"/>
                <w:szCs w:val="22"/>
                <w:lang w:eastAsia="zh-CN"/>
              </w:rPr>
            </w:pPr>
            <w:r>
              <w:rPr>
                <w:rFonts w:eastAsiaTheme="minorEastAsia"/>
                <w:sz w:val="22"/>
                <w:szCs w:val="22"/>
                <w:lang w:eastAsia="zh-CN"/>
              </w:rPr>
              <w:t>Rajeev Kumar</w:t>
            </w:r>
          </w:p>
        </w:tc>
        <w:tc>
          <w:tcPr>
            <w:tcW w:w="4814" w:type="dxa"/>
          </w:tcPr>
          <w:p>
            <w:pPr>
              <w:spacing w:after="0"/>
              <w:rPr>
                <w:rFonts w:eastAsiaTheme="minorEastAsia"/>
                <w:sz w:val="22"/>
                <w:szCs w:val="22"/>
                <w:lang w:eastAsia="zh-CN"/>
              </w:rPr>
            </w:pPr>
            <w:r>
              <w:rPr>
                <w:rFonts w:eastAsiaTheme="minorEastAsia"/>
                <w:sz w:val="22"/>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Apple</w:t>
            </w:r>
          </w:p>
        </w:tc>
        <w:tc>
          <w:tcPr>
            <w:tcW w:w="2552" w:type="dxa"/>
          </w:tcPr>
          <w:p>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pPr>
              <w:spacing w:after="0"/>
              <w:rPr>
                <w:rFonts w:eastAsiaTheme="minorEastAsia"/>
                <w:sz w:val="22"/>
                <w:szCs w:val="22"/>
                <w:lang w:eastAsia="zh-CN"/>
              </w:rPr>
            </w:pPr>
            <w:r>
              <w:rPr>
                <w:rFonts w:eastAsiaTheme="minorEastAsia"/>
                <w:sz w:val="22"/>
                <w:szCs w:val="22"/>
                <w:lang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2552"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Xiaofei Liu</w:t>
            </w:r>
          </w:p>
        </w:tc>
        <w:tc>
          <w:tcPr>
            <w:tcW w:w="4814" w:type="dxa"/>
          </w:tcPr>
          <w:p>
            <w:pPr>
              <w:spacing w:after="0"/>
              <w:rPr>
                <w:rFonts w:hint="default" w:eastAsiaTheme="minorEastAsia"/>
                <w:sz w:val="22"/>
                <w:szCs w:val="22"/>
                <w:lang w:val="en-US" w:eastAsia="zh-CN"/>
              </w:rPr>
            </w:pPr>
            <w:r>
              <w:rPr>
                <w:rFonts w:hint="eastAsia" w:eastAsiaTheme="minorEastAsia"/>
                <w:sz w:val="22"/>
                <w:szCs w:val="22"/>
                <w:lang w:val="en-US" w:eastAsia="zh-CN"/>
              </w:rPr>
              <w:t>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p>
        </w:tc>
        <w:tc>
          <w:tcPr>
            <w:tcW w:w="2552" w:type="dxa"/>
          </w:tcPr>
          <w:p>
            <w:pPr>
              <w:spacing w:after="0"/>
              <w:rPr>
                <w:rFonts w:eastAsia="Malgun Gothic"/>
                <w:sz w:val="22"/>
                <w:szCs w:val="22"/>
                <w:lang w:eastAsia="ko-KR"/>
              </w:rPr>
            </w:pPr>
          </w:p>
        </w:tc>
        <w:tc>
          <w:tcPr>
            <w:tcW w:w="4814" w:type="dxa"/>
          </w:tcPr>
          <w:p>
            <w:pPr>
              <w:spacing w:after="0"/>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bl>
    <w:p>
      <w:pPr>
        <w:spacing w:after="0"/>
        <w:rPr>
          <w:sz w:val="22"/>
          <w:szCs w:val="22"/>
        </w:rPr>
      </w:pPr>
    </w:p>
    <w:p>
      <w:pPr>
        <w:pStyle w:val="2"/>
      </w:pPr>
      <w:r>
        <w:t>2   Discussion</w:t>
      </w:r>
    </w:p>
    <w:p>
      <w:pPr>
        <w:pStyle w:val="3"/>
      </w:pPr>
      <w:r>
        <w:t>2.1   Enhancements of the RA report based on some features</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the previous report [16], P2 was made.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pPr>
        <w:spacing w:after="0"/>
        <w:rPr>
          <w:rFonts w:eastAsiaTheme="minorEastAsia"/>
          <w:sz w:val="22"/>
          <w:szCs w:val="22"/>
          <w:lang w:eastAsia="zh-CN"/>
        </w:rPr>
      </w:pPr>
    </w:p>
    <w:p>
      <w:pPr>
        <w:pStyle w:val="4"/>
      </w:pPr>
      <w:r>
        <w:t>2.1.1   Msg3 repetition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eastAsiaTheme="minorEastAsia"/>
                <w:sz w:val="22"/>
                <w:szCs w:val="22"/>
                <w:lang w:eastAsia="zh-CN"/>
              </w:rPr>
              <w:t>[12], ZTE</w:t>
            </w:r>
          </w:p>
        </w:tc>
        <w:tc>
          <w:tcPr>
            <w:tcW w:w="7791" w:type="dxa"/>
          </w:tcPr>
          <w:p>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8], NEC</w:t>
            </w:r>
          </w:p>
        </w:tc>
        <w:tc>
          <w:tcPr>
            <w:tcW w:w="7791" w:type="dxa"/>
          </w:tcPr>
          <w:p>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r>
            <w:r>
              <w:rPr>
                <w:rFonts w:eastAsiaTheme="minorEastAsia"/>
                <w:sz w:val="22"/>
                <w:szCs w:val="22"/>
                <w:lang w:eastAsia="zh-CN"/>
              </w:rPr>
              <w:t>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pPr>
        <w:spacing w:before="120" w:beforeLines="50" w:after="120" w:afterLines="5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9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34" w:type="dxa"/>
          </w:tcPr>
          <w:p>
            <w:pPr>
              <w:spacing w:after="0"/>
              <w:rPr>
                <w:rFonts w:eastAsiaTheme="minorEastAsia"/>
                <w:b/>
                <w:sz w:val="22"/>
                <w:szCs w:val="22"/>
                <w:lang w:eastAsia="zh-CN"/>
              </w:rPr>
            </w:pPr>
            <w:r>
              <w:rPr>
                <w:rFonts w:eastAsiaTheme="minorEastAsia"/>
                <w:b/>
                <w:sz w:val="22"/>
                <w:szCs w:val="22"/>
                <w:lang w:eastAsia="zh-CN"/>
              </w:rPr>
              <w:t>Yes/No</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1134" w:type="dxa"/>
          </w:tcPr>
          <w:p>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1134" w:type="dxa"/>
          </w:tcPr>
          <w:p>
            <w:pPr>
              <w:spacing w:after="0"/>
              <w:rPr>
                <w:rFonts w:eastAsiaTheme="minorEastAsia"/>
                <w:sz w:val="22"/>
                <w:szCs w:val="22"/>
                <w:lang w:eastAsia="zh-CN"/>
              </w:rPr>
            </w:pPr>
            <w:r>
              <w:rPr>
                <w:rFonts w:eastAsiaTheme="minorEastAsia"/>
                <w:sz w:val="22"/>
                <w:szCs w:val="22"/>
                <w:lang w:eastAsia="zh-CN"/>
              </w:rPr>
              <w:t>No (also see comments)</w:t>
            </w:r>
          </w:p>
        </w:tc>
        <w:tc>
          <w:tcPr>
            <w:tcW w:w="6090" w:type="dxa"/>
          </w:tcPr>
          <w:p>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1134" w:type="dxa"/>
          </w:tcPr>
          <w:p>
            <w:pPr>
              <w:spacing w:after="0"/>
              <w:rPr>
                <w:rFonts w:hint="default" w:eastAsiaTheme="minorEastAsia"/>
                <w:sz w:val="22"/>
                <w:szCs w:val="22"/>
                <w:lang w:val="en-US" w:eastAsia="zh-CN"/>
              </w:rPr>
            </w:pPr>
            <w:r>
              <w:rPr>
                <w:rFonts w:hint="eastAsia" w:eastAsiaTheme="minorEastAsia"/>
                <w:sz w:val="22"/>
                <w:szCs w:val="22"/>
                <w:lang w:val="en-US" w:eastAsia="zh-CN"/>
              </w:rPr>
              <w:t>No</w:t>
            </w:r>
          </w:p>
        </w:tc>
        <w:tc>
          <w:tcPr>
            <w:tcW w:w="6090" w:type="dxa"/>
          </w:tcPr>
          <w:p>
            <w:pPr>
              <w:spacing w:after="0"/>
              <w:rPr>
                <w:rFonts w:hint="default" w:eastAsiaTheme="minorEastAsia"/>
                <w:sz w:val="22"/>
                <w:szCs w:val="22"/>
                <w:lang w:val="en-US" w:eastAsia="zh-CN"/>
              </w:rPr>
            </w:pPr>
            <w:r>
              <w:rPr>
                <w:rFonts w:hint="eastAsia" w:eastAsiaTheme="minorEastAsia"/>
                <w:sz w:val="22"/>
                <w:szCs w:val="22"/>
                <w:lang w:val="en-US" w:eastAsia="zh-CN"/>
              </w:rPr>
              <w:t xml:space="preserve">RAN2 only agreed to consider the RACH report enhancement for RACH partitioning. </w:t>
            </w:r>
            <w:bookmarkStart w:id="2" w:name="OLE_LINK1"/>
            <w:r>
              <w:rPr>
                <w:rFonts w:hint="eastAsia" w:eastAsiaTheme="minorEastAsia"/>
                <w:sz w:val="22"/>
                <w:szCs w:val="22"/>
                <w:lang w:val="en-US" w:eastAsia="zh-CN"/>
              </w:rPr>
              <w:t>As such, othe</w:t>
            </w:r>
            <w:r>
              <w:rPr>
                <w:rFonts w:hint="eastAsia" w:eastAsiaTheme="minorEastAsia"/>
                <w:b w:val="0"/>
                <w:bCs w:val="0"/>
                <w:sz w:val="22"/>
                <w:szCs w:val="22"/>
                <w:lang w:val="en-US" w:eastAsia="zh-CN"/>
              </w:rPr>
              <w:t xml:space="preserve">r RACH information except for the </w:t>
            </w:r>
            <w:r>
              <w:rPr>
                <w:rFonts w:hint="default" w:ascii="Times New Roman" w:hAnsi="Times New Roman" w:eastAsia="宋体" w:cs="Times New Roman"/>
                <w:b w:val="0"/>
                <w:bCs w:val="0"/>
                <w:sz w:val="22"/>
                <w:szCs w:val="20"/>
                <w:lang w:val="en-US" w:eastAsia="zh-CN" w:bidi="ar"/>
              </w:rPr>
              <w:t xml:space="preserve">RACH partitioning related parameters </w:t>
            </w:r>
            <w:r>
              <w:rPr>
                <w:rFonts w:hint="eastAsia" w:eastAsia="宋体" w:cs="Times New Roman"/>
                <w:b w:val="0"/>
                <w:bCs w:val="0"/>
                <w:sz w:val="22"/>
                <w:szCs w:val="20"/>
                <w:lang w:val="en-US" w:eastAsia="zh-CN" w:bidi="ar"/>
              </w:rPr>
              <w:t>can be</w:t>
            </w:r>
            <w:r>
              <w:rPr>
                <w:rFonts w:hint="default" w:ascii="Times New Roman" w:hAnsi="Times New Roman" w:eastAsia="宋体" w:cs="Times New Roman"/>
                <w:b w:val="0"/>
                <w:bCs w:val="0"/>
                <w:sz w:val="22"/>
                <w:szCs w:val="20"/>
                <w:lang w:val="en-US" w:eastAsia="zh-CN" w:bidi="ar"/>
              </w:rPr>
              <w:t xml:space="preserve"> deprioritized in R18 SON/MDT enhancement.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2.1.2   SDT operation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10], Ericsson</w:t>
            </w:r>
          </w:p>
        </w:tc>
        <w:tc>
          <w:tcPr>
            <w:tcW w:w="7791" w:type="dxa"/>
          </w:tcPr>
          <w:p>
            <w:pPr>
              <w:spacing w:after="0"/>
              <w:rPr>
                <w:rFonts w:eastAsiaTheme="minorEastAsia"/>
                <w:sz w:val="22"/>
                <w:szCs w:val="22"/>
                <w:lang w:val="sv-SE" w:eastAsia="zh-CN"/>
              </w:rPr>
            </w:pPr>
            <w:r>
              <w:rPr>
                <w:rFonts w:eastAsiaTheme="minorEastAsia"/>
                <w:sz w:val="22"/>
                <w:szCs w:val="22"/>
                <w:lang w:val="sv-SE" w:eastAsia="zh-CN"/>
              </w:rPr>
              <w:t>Proposal 4</w:t>
            </w:r>
            <w:r>
              <w:rPr>
                <w:rFonts w:eastAsiaTheme="minorEastAsia"/>
                <w:sz w:val="22"/>
                <w:szCs w:val="22"/>
                <w:lang w:val="sv-SE" w:eastAsia="zh-CN"/>
              </w:rPr>
              <w:tab/>
            </w:r>
            <w:r>
              <w:rPr>
                <w:rFonts w:eastAsiaTheme="minorEastAsia"/>
                <w:sz w:val="22"/>
                <w:szCs w:val="22"/>
                <w:lang w:val="sv-SE" w:eastAsia="zh-CN"/>
              </w:rPr>
              <w:t>UE includes RA and SDT information in RA report when an SDT operation fails.</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[10] provided a specific proposal, so it is suggested to discuss it.</w:t>
      </w:r>
    </w:p>
    <w:p>
      <w:pPr>
        <w:spacing w:before="120" w:beforeLines="50" w:after="120" w:afterLines="5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9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34" w:type="dxa"/>
          </w:tcPr>
          <w:p>
            <w:pPr>
              <w:spacing w:after="0"/>
              <w:rPr>
                <w:rFonts w:eastAsiaTheme="minorEastAsia"/>
                <w:b/>
                <w:sz w:val="22"/>
                <w:szCs w:val="22"/>
                <w:lang w:eastAsia="zh-CN"/>
              </w:rPr>
            </w:pPr>
            <w:r>
              <w:rPr>
                <w:rFonts w:eastAsiaTheme="minorEastAsia"/>
                <w:b/>
                <w:sz w:val="22"/>
                <w:szCs w:val="22"/>
                <w:lang w:eastAsia="zh-CN"/>
              </w:rPr>
              <w:t>Yes/No</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1134" w:type="dxa"/>
          </w:tcPr>
          <w:p>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1134" w:type="dxa"/>
          </w:tcPr>
          <w:p>
            <w:pPr>
              <w:spacing w:after="0"/>
              <w:rPr>
                <w:rFonts w:eastAsiaTheme="minorEastAsia"/>
                <w:sz w:val="22"/>
                <w:szCs w:val="22"/>
                <w:lang w:eastAsia="zh-CN"/>
              </w:rPr>
            </w:pPr>
            <w:r>
              <w:rPr>
                <w:rFonts w:eastAsiaTheme="minorEastAsia"/>
                <w:sz w:val="22"/>
                <w:szCs w:val="22"/>
                <w:lang w:eastAsia="zh-CN"/>
              </w:rPr>
              <w:t>No (also see comments)</w:t>
            </w:r>
          </w:p>
        </w:tc>
        <w:tc>
          <w:tcPr>
            <w:tcW w:w="6090" w:type="dxa"/>
          </w:tcPr>
          <w:p>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1134" w:type="dxa"/>
          </w:tcPr>
          <w:p>
            <w:pPr>
              <w:spacing w:after="0"/>
              <w:rPr>
                <w:rFonts w:hint="default" w:eastAsiaTheme="minorEastAsia"/>
                <w:sz w:val="22"/>
                <w:szCs w:val="22"/>
                <w:lang w:val="en-US" w:eastAsia="zh-CN"/>
              </w:rPr>
            </w:pPr>
            <w:r>
              <w:rPr>
                <w:rFonts w:hint="eastAsia" w:eastAsiaTheme="minorEastAsia"/>
                <w:sz w:val="22"/>
                <w:szCs w:val="22"/>
                <w:lang w:val="en-US" w:eastAsia="zh-CN"/>
              </w:rPr>
              <w:t>No</w:t>
            </w:r>
          </w:p>
        </w:tc>
        <w:tc>
          <w:tcPr>
            <w:tcW w:w="6090" w:type="dxa"/>
          </w:tcPr>
          <w:p>
            <w:pPr>
              <w:spacing w:after="0"/>
              <w:rPr>
                <w:rFonts w:eastAsiaTheme="minorEastAsia"/>
                <w:sz w:val="22"/>
                <w:szCs w:val="22"/>
                <w:lang w:eastAsia="zh-CN"/>
              </w:rPr>
            </w:pPr>
            <w:bookmarkStart w:id="3" w:name="OLE_LINK2"/>
            <w:r>
              <w:rPr>
                <w:rFonts w:hint="default" w:eastAsiaTheme="minorEastAsia"/>
                <w:sz w:val="22"/>
                <w:szCs w:val="22"/>
                <w:lang w:val="en-US" w:eastAsia="zh-CN"/>
              </w:rPr>
              <w:t>RACH information other than RACH partitioning related parameters</w:t>
            </w:r>
            <w:r>
              <w:rPr>
                <w:rFonts w:hint="eastAsia" w:eastAsiaTheme="minorEastAsia"/>
                <w:sz w:val="22"/>
                <w:szCs w:val="22"/>
                <w:lang w:val="en-US" w:eastAsia="zh-CN"/>
              </w:rPr>
              <w:t xml:space="preserve"> can be</w:t>
            </w:r>
            <w:r>
              <w:rPr>
                <w:rFonts w:hint="default" w:eastAsiaTheme="minorEastAsia"/>
                <w:sz w:val="22"/>
                <w:szCs w:val="22"/>
                <w:lang w:val="en-US" w:eastAsia="zh-CN"/>
              </w:rPr>
              <w:t xml:space="preserve"> deprioritized in R18 SON/MDT enhancement.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2.1.3   Slicing</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Slicing,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[5] provided a specific proposal, so it is suggested to discuss it.</w:t>
      </w:r>
    </w:p>
    <w:p>
      <w:pPr>
        <w:spacing w:before="120" w:beforeLines="50" w:after="120" w:afterLines="5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205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053" w:type="dxa"/>
          </w:tcPr>
          <w:p>
            <w:pPr>
              <w:spacing w:after="0"/>
              <w:rPr>
                <w:rFonts w:eastAsiaTheme="minorEastAsia"/>
                <w:b/>
                <w:sz w:val="22"/>
                <w:szCs w:val="22"/>
                <w:lang w:eastAsia="zh-CN"/>
              </w:rPr>
            </w:pPr>
            <w:r>
              <w:rPr>
                <w:rFonts w:eastAsiaTheme="minorEastAsia"/>
                <w:b/>
                <w:sz w:val="22"/>
                <w:szCs w:val="22"/>
                <w:lang w:eastAsia="zh-CN"/>
              </w:rPr>
              <w:t>Yes/No</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eastAsiaTheme="minorEastAsia"/>
                <w:sz w:val="22"/>
                <w:szCs w:val="22"/>
                <w:lang w:eastAsia="zh-CN"/>
              </w:rPr>
              <w:t>Qualcomm</w:t>
            </w:r>
          </w:p>
        </w:tc>
        <w:tc>
          <w:tcPr>
            <w:tcW w:w="2053"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I believe with the agreement in the RAN2#119bis emeeting,</w:t>
            </w:r>
          </w:p>
          <w:p>
            <w:pPr>
              <w:pStyle w:val="94"/>
              <w:pBdr>
                <w:top w:val="single" w:color="auto" w:sz="4" w:space="1"/>
                <w:left w:val="single" w:color="auto" w:sz="4" w:space="4"/>
                <w:bottom w:val="single" w:color="auto" w:sz="4" w:space="1"/>
                <w:right w:val="single" w:color="auto" w:sz="4" w:space="4"/>
              </w:pBdr>
            </w:pPr>
            <w:r>
              <w:t>Agree to add the following parameters into RACH report for RACH partitioning:</w:t>
            </w:r>
          </w:p>
          <w:p>
            <w:pPr>
              <w:pStyle w:val="94"/>
              <w:pBdr>
                <w:top w:val="single" w:color="auto" w:sz="4" w:space="1"/>
                <w:left w:val="single" w:color="auto" w:sz="4" w:space="4"/>
                <w:bottom w:val="single" w:color="auto" w:sz="4" w:space="1"/>
                <w:right w:val="single" w:color="auto" w:sz="4" w:space="4"/>
              </w:pBdr>
            </w:pPr>
            <w:r>
              <w:t>-</w:t>
            </w:r>
            <w:r>
              <w:tab/>
            </w:r>
            <w:r>
              <w:t>Feature or the combination of features that triggered the RACH</w:t>
            </w:r>
          </w:p>
          <w:p>
            <w:pPr>
              <w:pStyle w:val="94"/>
              <w:pBdr>
                <w:top w:val="single" w:color="auto" w:sz="4" w:space="1"/>
                <w:left w:val="single" w:color="auto" w:sz="4" w:space="4"/>
                <w:bottom w:val="single" w:color="auto" w:sz="4" w:space="1"/>
                <w:right w:val="single" w:color="auto" w:sz="4" w:space="4"/>
              </w:pBdr>
            </w:pPr>
            <w:r>
              <w:t>-</w:t>
            </w:r>
            <w:r>
              <w:tab/>
            </w:r>
            <w:r>
              <w:t>Used feature combination</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pPr>
              <w:spacing w:after="0"/>
              <w:rPr>
                <w:rFonts w:eastAsiaTheme="minorEastAsia"/>
                <w:sz w:val="22"/>
                <w:szCs w:val="22"/>
                <w:lang w:eastAsia="zh-CN"/>
              </w:rPr>
            </w:pP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eastAsiaTheme="minorEastAsia"/>
                <w:sz w:val="22"/>
                <w:szCs w:val="22"/>
                <w:lang w:eastAsia="zh-CN"/>
              </w:rPr>
              <w:t>Apple</w:t>
            </w:r>
          </w:p>
        </w:tc>
        <w:tc>
          <w:tcPr>
            <w:tcW w:w="2053"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86"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2053" w:type="dxa"/>
          </w:tcPr>
          <w:p>
            <w:pPr>
              <w:spacing w:after="0"/>
              <w:rPr>
                <w:rFonts w:hint="eastAsia" w:eastAsiaTheme="minorEastAsia"/>
                <w:sz w:val="22"/>
                <w:szCs w:val="22"/>
                <w:lang w:val="en-US" w:eastAsia="zh-CN"/>
              </w:rPr>
            </w:pPr>
            <w:r>
              <w:rPr>
                <w:rFonts w:hint="eastAsia" w:eastAsiaTheme="minorEastAsia"/>
                <w:sz w:val="22"/>
                <w:szCs w:val="22"/>
                <w:lang w:val="en-US" w:eastAsia="zh-CN"/>
              </w:rPr>
              <w:t>Yes for NSAG ID</w:t>
            </w:r>
          </w:p>
          <w:p>
            <w:pPr>
              <w:spacing w:after="0"/>
              <w:rPr>
                <w:rFonts w:hint="default" w:eastAsiaTheme="minorEastAsia"/>
                <w:sz w:val="22"/>
                <w:szCs w:val="22"/>
                <w:lang w:val="en-US" w:eastAsia="zh-CN"/>
              </w:rPr>
            </w:pPr>
            <w:r>
              <w:rPr>
                <w:rFonts w:hint="eastAsia" w:eastAsiaTheme="minorEastAsia"/>
                <w:sz w:val="22"/>
                <w:szCs w:val="22"/>
                <w:lang w:val="en-US" w:eastAsia="zh-CN"/>
              </w:rPr>
              <w:t>No for NSAG priority</w:t>
            </w:r>
            <w:bookmarkStart w:id="4" w:name="_GoBack"/>
            <w:bookmarkEnd w:id="4"/>
          </w:p>
        </w:tc>
        <w:tc>
          <w:tcPr>
            <w:tcW w:w="6090" w:type="dxa"/>
          </w:tcPr>
          <w:p>
            <w:pPr>
              <w:spacing w:after="0"/>
              <w:rPr>
                <w:rFonts w:hint="eastAsia" w:eastAsiaTheme="minorEastAsia"/>
                <w:sz w:val="22"/>
                <w:szCs w:val="22"/>
                <w:lang w:val="en-US" w:eastAsia="zh-CN"/>
              </w:rPr>
            </w:pPr>
            <w:r>
              <w:rPr>
                <w:rFonts w:hint="eastAsia" w:eastAsiaTheme="minorEastAsia"/>
                <w:sz w:val="22"/>
                <w:szCs w:val="22"/>
                <w:lang w:val="en-US" w:eastAsia="zh-CN"/>
              </w:rPr>
              <w:t xml:space="preserve">Share the same view with QC that RAN2 implicitly agreed to include NSAG ID last meeting, but it can be confirmed explicitly online. </w:t>
            </w:r>
          </w:p>
          <w:p>
            <w:pPr>
              <w:spacing w:after="0"/>
              <w:rPr>
                <w:rFonts w:hint="default" w:eastAsiaTheme="minorEastAsia"/>
                <w:sz w:val="22"/>
                <w:szCs w:val="22"/>
                <w:lang w:val="en-US" w:eastAsia="zh-CN"/>
              </w:rPr>
            </w:pPr>
            <w:r>
              <w:rPr>
                <w:rFonts w:hint="eastAsia" w:eastAsiaTheme="minorEastAsia"/>
                <w:sz w:val="22"/>
                <w:szCs w:val="22"/>
                <w:lang w:val="en-US" w:eastAsia="zh-CN"/>
              </w:rPr>
              <w:t>As for the NSAG priority, we have not seen the motivation to indicate the NAS-provided parameter to gNB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p>
        </w:tc>
        <w:tc>
          <w:tcPr>
            <w:tcW w:w="2053" w:type="dxa"/>
          </w:tcPr>
          <w:p>
            <w:pPr>
              <w:spacing w:after="0"/>
              <w:rPr>
                <w:rFonts w:eastAsiaTheme="minorEastAsia"/>
                <w:sz w:val="22"/>
                <w:szCs w:val="22"/>
                <w:lang w:eastAsia="zh-CN"/>
              </w:rPr>
            </w:pPr>
          </w:p>
        </w:tc>
        <w:tc>
          <w:tcPr>
            <w:tcW w:w="6090"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p>
        </w:tc>
        <w:tc>
          <w:tcPr>
            <w:tcW w:w="2053"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p>
        </w:tc>
        <w:tc>
          <w:tcPr>
            <w:tcW w:w="2053"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p>
        </w:tc>
        <w:tc>
          <w:tcPr>
            <w:tcW w:w="2053"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p>
        </w:tc>
        <w:tc>
          <w:tcPr>
            <w:tcW w:w="2053"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2.1.4   Redcap</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Redcap,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[5] just mentioned the Redcap, but no specific proposals are provided. So it is suggested to collect companies’ views on possible enhancements.</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088"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7088" w:type="dxa"/>
          </w:tcPr>
          <w:p>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7088" w:type="dxa"/>
          </w:tcPr>
          <w:p>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7088" w:type="dxa"/>
          </w:tcPr>
          <w:p>
            <w:pPr>
              <w:spacing w:after="0"/>
              <w:rPr>
                <w:rFonts w:hint="default" w:eastAsia="宋体"/>
                <w:i/>
                <w:sz w:val="22"/>
                <w:szCs w:val="22"/>
                <w:lang w:val="en-US" w:eastAsia="zh-CN"/>
              </w:rPr>
            </w:pPr>
            <w:r>
              <w:rPr>
                <w:rFonts w:hint="default" w:eastAsiaTheme="minorEastAsia"/>
                <w:sz w:val="22"/>
                <w:szCs w:val="22"/>
                <w:lang w:val="en-US" w:eastAsia="zh-CN"/>
              </w:rPr>
              <w:t>RACH information other than RACH partitioning related parameters</w:t>
            </w:r>
            <w:r>
              <w:rPr>
                <w:rFonts w:hint="eastAsia" w:eastAsiaTheme="minorEastAsia"/>
                <w:sz w:val="22"/>
                <w:szCs w:val="22"/>
                <w:lang w:val="en-US" w:eastAsia="zh-CN"/>
              </w:rPr>
              <w:t xml:space="preserve"> can be</w:t>
            </w:r>
            <w:r>
              <w:rPr>
                <w:rFonts w:hint="default" w:eastAsiaTheme="minorEastAsia"/>
                <w:sz w:val="22"/>
                <w:szCs w:val="22"/>
                <w:lang w:val="en-US" w:eastAsia="zh-CN"/>
              </w:rPr>
              <w:t xml:space="preserve"> deprioritized in R18 SON/MDT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2.1.5   SCG Activation/Deactivation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8], NEC</w:t>
            </w:r>
          </w:p>
        </w:tc>
        <w:tc>
          <w:tcPr>
            <w:tcW w:w="7791" w:type="dxa"/>
          </w:tcPr>
          <w:p>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r>
            <w:r>
              <w:rPr>
                <w:rFonts w:eastAsiaTheme="minorEastAsia"/>
                <w:sz w:val="22"/>
                <w:szCs w:val="22"/>
                <w:lang w:eastAsia="zh-CN"/>
              </w:rPr>
              <w:t>SCG activation/deactivation</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[8] just mentioned the SCG Activation/Deactivation, but no specific proposals are provided. So it is suggested to collect companies’ views on possible enhancements.</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088"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7088" w:type="dxa"/>
          </w:tcPr>
          <w:p>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7088" w:type="dxa"/>
          </w:tcPr>
          <w:p>
            <w:pPr>
              <w:spacing w:after="0"/>
              <w:rPr>
                <w:rFonts w:eastAsiaTheme="minorEastAsia"/>
                <w:sz w:val="22"/>
                <w:szCs w:val="22"/>
                <w:lang w:eastAsia="zh-CN"/>
              </w:rPr>
            </w:pPr>
            <w:r>
              <w:rPr>
                <w:rFonts w:eastAsiaTheme="minorEastAsia"/>
                <w:sz w:val="22"/>
                <w:szCs w:val="22"/>
                <w:lang w:eastAsia="zh-CN"/>
              </w:rPr>
              <w:t>Agree with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7088" w:type="dxa"/>
          </w:tcPr>
          <w:p>
            <w:pPr>
              <w:spacing w:after="0"/>
              <w:rPr>
                <w:rFonts w:hint="default" w:eastAsiaTheme="minorEastAsia"/>
                <w:sz w:val="22"/>
                <w:szCs w:val="22"/>
                <w:lang w:val="en-US" w:eastAsia="zh-CN"/>
              </w:rPr>
            </w:pPr>
            <w:r>
              <w:rPr>
                <w:rFonts w:hint="eastAsia" w:eastAsiaTheme="minorEastAsia"/>
                <w:sz w:val="22"/>
                <w:szCs w:val="22"/>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bl>
    <w:p>
      <w:pPr>
        <w:spacing w:after="0"/>
        <w:rPr>
          <w:rFonts w:eastAsiaTheme="minorEastAsia"/>
          <w:b/>
          <w:sz w:val="22"/>
          <w:szCs w:val="22"/>
          <w:lang w:eastAsia="zh-CN"/>
        </w:rPr>
      </w:pPr>
    </w:p>
    <w:p>
      <w:pPr>
        <w:spacing w:after="0"/>
        <w:rPr>
          <w:rFonts w:eastAsiaTheme="minorEastAsia"/>
          <w:sz w:val="22"/>
          <w:szCs w:val="22"/>
          <w:lang w:eastAsia="zh-CN"/>
        </w:rPr>
      </w:pPr>
    </w:p>
    <w:p>
      <w:pPr>
        <w:pStyle w:val="3"/>
      </w:pPr>
      <w:r>
        <w:t>2.2   SgNB RACH report for MR-DC scenario</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the previous report [16], P7 and P8 were made.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sz w:val="22"/>
                <w:szCs w:val="22"/>
              </w:rPr>
            </w:pPr>
            <w:r>
              <w:rPr>
                <w:b/>
                <w:sz w:val="22"/>
                <w:szCs w:val="22"/>
              </w:rPr>
              <w:t xml:space="preserve">Summary proposal 7: </w:t>
            </w:r>
            <w:r>
              <w:rPr>
                <w:b/>
                <w:sz w:val="22"/>
                <w:szCs w:val="22"/>
                <w:lang w:val="sv-SE"/>
              </w:rPr>
              <w:t>For NE-DC, the UE collects SN RA report container (for LTE) and reports to the NR MN. Additionally, the UE also includes the PSCell identity for the stored SN RA report (FFS on the format).</w:t>
            </w:r>
          </w:p>
          <w:p>
            <w:pPr>
              <w:rPr>
                <w:b/>
                <w:sz w:val="22"/>
                <w:szCs w:val="22"/>
              </w:rPr>
            </w:pPr>
            <w:r>
              <w:rPr>
                <w:b/>
                <w:sz w:val="22"/>
                <w:szCs w:val="22"/>
              </w:rPr>
              <w:t>Summary proposal 8: For EN-DC and NG-EN-DC, there are the following options:</w:t>
            </w:r>
          </w:p>
          <w:p>
            <w:pPr>
              <w:pStyle w:val="10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pPr>
              <w:pStyle w:val="107"/>
              <w:widowControl w:val="0"/>
              <w:numPr>
                <w:ilvl w:val="0"/>
                <w:numId w:val="3"/>
              </w:numPr>
              <w:overflowPunct/>
              <w:spacing w:after="0" w:line="360" w:lineRule="auto"/>
              <w:ind w:firstLineChars="0"/>
              <w:textAlignment w:val="auto"/>
              <w:rPr>
                <w:b/>
                <w:sz w:val="22"/>
                <w:szCs w:val="22"/>
              </w:rPr>
            </w:pPr>
            <w:r>
              <w:rPr>
                <w:b/>
                <w:sz w:val="22"/>
                <w:szCs w:val="22"/>
              </w:rPr>
              <w:t>the UE collects SN RA report container (for NR) and reports to the LTE MN, and additionally the UE also includes the PSCell identity for the stored SN RA report (FFS on the format).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pPr>
        <w:pStyle w:val="10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pPr>
        <w:pStyle w:val="107"/>
        <w:numPr>
          <w:ilvl w:val="0"/>
          <w:numId w:val="4"/>
        </w:numPr>
        <w:spacing w:after="0"/>
        <w:ind w:firstLineChars="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pPr>
        <w:pStyle w:val="112"/>
        <w:ind w:left="0" w:firstLine="0"/>
        <w:rPr>
          <w:b/>
          <w:sz w:val="22"/>
          <w:szCs w:val="22"/>
        </w:rPr>
      </w:pPr>
    </w:p>
    <w:p>
      <w:pPr>
        <w:spacing w:before="120" w:beforeLines="50" w:after="120" w:afterLines="5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34" w:type="dxa"/>
          </w:tcPr>
          <w:p>
            <w:pPr>
              <w:spacing w:after="0"/>
              <w:rPr>
                <w:rFonts w:eastAsiaTheme="minorEastAsia"/>
                <w:b/>
                <w:sz w:val="22"/>
                <w:szCs w:val="22"/>
                <w:lang w:eastAsia="zh-CN"/>
              </w:rPr>
            </w:pPr>
            <w:r>
              <w:rPr>
                <w:rFonts w:eastAsiaTheme="minorEastAsia"/>
                <w:b/>
                <w:sz w:val="22"/>
                <w:szCs w:val="22"/>
                <w:lang w:eastAsia="zh-CN"/>
              </w:rPr>
              <w:t>Yes/No</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Agree with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1134" w:type="dxa"/>
          </w:tcPr>
          <w:p>
            <w:pPr>
              <w:spacing w:after="0"/>
              <w:rPr>
                <w:rFonts w:hint="default" w:eastAsiaTheme="minorEastAsia"/>
                <w:sz w:val="22"/>
                <w:szCs w:val="22"/>
                <w:lang w:val="en-US" w:eastAsia="zh-CN"/>
              </w:rPr>
            </w:pPr>
            <w:r>
              <w:rPr>
                <w:rFonts w:hint="eastAsia" w:eastAsiaTheme="minorEastAsia"/>
                <w:sz w:val="22"/>
                <w:szCs w:val="22"/>
                <w:lang w:val="en-US" w:eastAsia="zh-CN"/>
              </w:rPr>
              <w:t>No</w:t>
            </w:r>
          </w:p>
        </w:tc>
        <w:tc>
          <w:tcPr>
            <w:tcW w:w="6090" w:type="dxa"/>
          </w:tcPr>
          <w:p>
            <w:pPr>
              <w:spacing w:after="0"/>
              <w:rPr>
                <w:rFonts w:hint="eastAsia" w:eastAsiaTheme="minorEastAsia"/>
                <w:sz w:val="22"/>
                <w:szCs w:val="22"/>
                <w:lang w:val="en-US" w:eastAsia="zh-CN"/>
              </w:rPr>
            </w:pPr>
            <w:r>
              <w:rPr>
                <w:rFonts w:hint="eastAsia" w:eastAsiaTheme="minorEastAsia"/>
                <w:sz w:val="22"/>
                <w:szCs w:val="22"/>
                <w:lang w:val="en-US" w:eastAsia="zh-CN"/>
              </w:rPr>
              <w:t xml:space="preserve">Agree with QC. </w:t>
            </w:r>
          </w:p>
          <w:p>
            <w:pPr>
              <w:spacing w:after="0"/>
              <w:rPr>
                <w:rFonts w:hint="default" w:eastAsia="宋体" w:cs="Times New Roman"/>
                <w:sz w:val="22"/>
                <w:szCs w:val="20"/>
                <w:lang w:val="en-US" w:eastAsia="zh-CN" w:bidi="ar"/>
              </w:rPr>
            </w:pPr>
            <w:r>
              <w:rPr>
                <w:rFonts w:hint="eastAsia" w:eastAsiaTheme="minorEastAsia"/>
                <w:sz w:val="22"/>
                <w:szCs w:val="22"/>
                <w:lang w:val="en-US" w:eastAsia="zh-CN"/>
              </w:rPr>
              <w:t xml:space="preserve">Currently, the SN RACH report in NE-DC scenario </w:t>
            </w:r>
            <w:r>
              <w:rPr>
                <w:rFonts w:hint="default" w:ascii="Times New Roman" w:hAnsi="Times New Roman" w:eastAsia="宋体" w:cs="Times New Roman"/>
                <w:sz w:val="22"/>
                <w:szCs w:val="20"/>
                <w:lang w:val="en-US" w:eastAsia="zh-CN" w:bidi="ar"/>
              </w:rPr>
              <w:t>is not supported by RAN3 as the RACH report in LTE f</w:t>
            </w:r>
            <w:r>
              <w:rPr>
                <w:rFonts w:hint="eastAsia" w:eastAsia="宋体" w:cs="Times New Roman"/>
                <w:sz w:val="22"/>
                <w:szCs w:val="20"/>
                <w:lang w:val="en-US" w:eastAsia="zh-CN" w:bidi="ar"/>
              </w:rPr>
              <w:t>ormat not allowed to be exchanged over Xn interface. As such, RAN2 can deprioritize the SN RACH report in NE-DC scenario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888"/>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888" w:type="dxa"/>
          </w:tcPr>
          <w:p>
            <w:pPr>
              <w:spacing w:after="0"/>
              <w:rPr>
                <w:rFonts w:eastAsiaTheme="minorEastAsia"/>
                <w:b/>
                <w:sz w:val="22"/>
                <w:szCs w:val="22"/>
                <w:lang w:eastAsia="zh-CN"/>
              </w:rPr>
            </w:pPr>
            <w:r>
              <w:rPr>
                <w:rFonts w:eastAsiaTheme="minorEastAsia"/>
                <w:b/>
                <w:sz w:val="22"/>
                <w:szCs w:val="22"/>
                <w:lang w:eastAsia="zh-CN"/>
              </w:rPr>
              <w:t>Yes/No</w:t>
            </w:r>
          </w:p>
        </w:tc>
        <w:tc>
          <w:tcPr>
            <w:tcW w:w="6318"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r>
              <w:rPr>
                <w:rFonts w:eastAsiaTheme="minorEastAsia"/>
                <w:sz w:val="22"/>
                <w:szCs w:val="22"/>
                <w:lang w:eastAsia="zh-CN"/>
              </w:rPr>
              <w:t>Qualcomm</w:t>
            </w:r>
          </w:p>
        </w:tc>
        <w:tc>
          <w:tcPr>
            <w:tcW w:w="1888" w:type="dxa"/>
          </w:tcPr>
          <w:p>
            <w:pPr>
              <w:spacing w:after="0"/>
              <w:rPr>
                <w:rFonts w:eastAsiaTheme="minorEastAsia"/>
                <w:sz w:val="22"/>
                <w:szCs w:val="22"/>
                <w:lang w:eastAsia="zh-CN"/>
              </w:rPr>
            </w:pPr>
            <w:r>
              <w:rPr>
                <w:rFonts w:eastAsiaTheme="minorEastAsia"/>
                <w:sz w:val="22"/>
                <w:szCs w:val="22"/>
                <w:lang w:eastAsia="zh-CN"/>
              </w:rPr>
              <w:t>No – 8(i)</w:t>
            </w:r>
          </w:p>
          <w:p>
            <w:pPr>
              <w:spacing w:after="0"/>
              <w:rPr>
                <w:rFonts w:eastAsiaTheme="minorEastAsia"/>
                <w:sz w:val="22"/>
                <w:szCs w:val="22"/>
                <w:lang w:eastAsia="zh-CN"/>
              </w:rPr>
            </w:pPr>
            <w:r>
              <w:rPr>
                <w:rFonts w:eastAsiaTheme="minorEastAsia"/>
                <w:sz w:val="22"/>
                <w:szCs w:val="22"/>
                <w:lang w:eastAsia="zh-CN"/>
              </w:rPr>
              <w:t>Modify – 8(ii)</w:t>
            </w:r>
          </w:p>
        </w:tc>
        <w:tc>
          <w:tcPr>
            <w:tcW w:w="6318" w:type="dxa"/>
          </w:tcPr>
          <w:p>
            <w:pPr>
              <w:spacing w:after="0"/>
              <w:rPr>
                <w:rFonts w:eastAsiaTheme="minorEastAsia"/>
                <w:sz w:val="22"/>
                <w:szCs w:val="22"/>
                <w:lang w:eastAsia="zh-CN"/>
              </w:rPr>
            </w:pPr>
            <w:r>
              <w:rPr>
                <w:rFonts w:eastAsiaTheme="minorEastAsia"/>
                <w:sz w:val="22"/>
                <w:szCs w:val="22"/>
                <w:lang w:eastAsia="zh-CN"/>
              </w:rPr>
              <w:t xml:space="preserve">RA report is sent using UEInformationrequest and repose. There is no need for reporting over SRB3.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eNB cannot open the NR RA report, it cannot forward individual entries to the corresponding nodes. Therefore,  In EN-DC and (NG)EN-DC, once the eNB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Therefore, this is sufficient:</w:t>
            </w:r>
          </w:p>
          <w:p>
            <w:pPr>
              <w:spacing w:after="0"/>
              <w:rPr>
                <w:rFonts w:eastAsiaTheme="minorEastAsia"/>
                <w:b/>
                <w:bCs/>
                <w:sz w:val="22"/>
                <w:szCs w:val="22"/>
                <w:lang w:eastAsia="zh-CN"/>
              </w:rPr>
            </w:pPr>
            <w:r>
              <w:rPr>
                <w:rStyle w:val="117"/>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23"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1888" w:type="dxa"/>
          </w:tcPr>
          <w:p>
            <w:pPr>
              <w:spacing w:after="0"/>
              <w:rPr>
                <w:rFonts w:hint="default" w:eastAsiaTheme="minorEastAsia"/>
                <w:sz w:val="22"/>
                <w:szCs w:val="22"/>
                <w:lang w:val="en-US" w:eastAsia="zh-CN"/>
              </w:rPr>
            </w:pPr>
            <w:r>
              <w:rPr>
                <w:rFonts w:hint="eastAsia" w:eastAsiaTheme="minorEastAsia"/>
                <w:sz w:val="22"/>
                <w:szCs w:val="22"/>
                <w:lang w:val="en-US" w:eastAsia="zh-CN"/>
              </w:rPr>
              <w:t>OK with P8, and prefer option1</w:t>
            </w:r>
          </w:p>
        </w:tc>
        <w:tc>
          <w:tcPr>
            <w:tcW w:w="6318" w:type="dxa"/>
          </w:tcPr>
          <w:p>
            <w:pPr>
              <w:spacing w:after="0"/>
              <w:rPr>
                <w:rFonts w:hint="default" w:eastAsiaTheme="minorEastAsia"/>
                <w:sz w:val="22"/>
                <w:szCs w:val="22"/>
                <w:lang w:val="en-US" w:eastAsia="zh-CN"/>
              </w:rPr>
            </w:pPr>
            <w:r>
              <w:rPr>
                <w:rFonts w:hint="default" w:eastAsiaTheme="minorEastAsia"/>
                <w:sz w:val="22"/>
                <w:szCs w:val="22"/>
                <w:lang w:val="en-US" w:eastAsia="zh-CN"/>
              </w:rPr>
              <w:t xml:space="preserve">From our view, both alternatives can work without further work triggered in RAN3. </w:t>
            </w:r>
            <w:r>
              <w:rPr>
                <w:rFonts w:hint="eastAsia" w:eastAsiaTheme="minorEastAsia"/>
                <w:sz w:val="22"/>
                <w:szCs w:val="22"/>
                <w:lang w:val="en-US" w:eastAsia="zh-CN"/>
              </w:rPr>
              <w:t>So we are fine to agree P8 now, and the further decision can be achieved based on the companies</w:t>
            </w:r>
            <w:r>
              <w:rPr>
                <w:rFonts w:hint="default" w:eastAsiaTheme="minorEastAsia"/>
                <w:sz w:val="22"/>
                <w:szCs w:val="22"/>
                <w:lang w:val="en-US" w:eastAsia="zh-CN"/>
              </w:rPr>
              <w:t>’</w:t>
            </w:r>
            <w:r>
              <w:rPr>
                <w:rFonts w:hint="eastAsia" w:eastAsiaTheme="minorEastAsia"/>
                <w:sz w:val="22"/>
                <w:szCs w:val="22"/>
                <w:lang w:val="en-US" w:eastAsia="zh-CN"/>
              </w:rPr>
              <w:t>contributions in the next meeting.</w:t>
            </w:r>
          </w:p>
          <w:p>
            <w:pPr>
              <w:spacing w:after="0"/>
              <w:rPr>
                <w:rFonts w:hint="eastAsia" w:eastAsiaTheme="minorEastAsia"/>
                <w:sz w:val="22"/>
                <w:szCs w:val="22"/>
                <w:lang w:val="en-US" w:eastAsia="zh-CN"/>
              </w:rPr>
            </w:pPr>
          </w:p>
          <w:p>
            <w:pPr>
              <w:spacing w:after="0"/>
              <w:rPr>
                <w:rFonts w:hint="default" w:eastAsiaTheme="minorEastAsia"/>
                <w:sz w:val="22"/>
                <w:szCs w:val="22"/>
                <w:lang w:val="en-US" w:eastAsia="zh-CN"/>
              </w:rPr>
            </w:pPr>
            <w:r>
              <w:rPr>
                <w:rFonts w:hint="eastAsia" w:eastAsiaTheme="minorEastAsia"/>
                <w:sz w:val="22"/>
                <w:szCs w:val="22"/>
                <w:lang w:val="en-US" w:eastAsia="zh-CN"/>
              </w:rPr>
              <w:t>For the two options, c</w:t>
            </w:r>
            <w:r>
              <w:rPr>
                <w:rFonts w:hint="default" w:eastAsiaTheme="minorEastAsia"/>
                <w:sz w:val="22"/>
                <w:szCs w:val="22"/>
                <w:lang w:val="en-US" w:eastAsia="zh-CN"/>
              </w:rPr>
              <w:t xml:space="preserve">ompared with </w:t>
            </w:r>
            <w:r>
              <w:rPr>
                <w:rFonts w:hint="eastAsia" w:eastAsiaTheme="minorEastAsia"/>
                <w:sz w:val="22"/>
                <w:szCs w:val="22"/>
                <w:lang w:val="en-US" w:eastAsia="zh-CN"/>
              </w:rPr>
              <w:t>option 2, option 1</w:t>
            </w:r>
            <w:r>
              <w:rPr>
                <w:rFonts w:hint="default" w:eastAsiaTheme="minorEastAsia"/>
                <w:sz w:val="22"/>
                <w:szCs w:val="22"/>
                <w:lang w:val="en-US" w:eastAsia="zh-CN"/>
              </w:rPr>
              <w:t xml:space="preserve"> only requires for the NR enhancement</w:t>
            </w:r>
            <w:r>
              <w:rPr>
                <w:rFonts w:hint="eastAsia" w:eastAsiaTheme="minorEastAsia"/>
                <w:sz w:val="22"/>
                <w:szCs w:val="22"/>
                <w:lang w:val="en-US" w:eastAsia="zh-CN"/>
              </w:rPr>
              <w:t xml:space="preserve"> </w:t>
            </w:r>
            <w:r>
              <w:rPr>
                <w:rFonts w:hint="default" w:eastAsiaTheme="minorEastAsia"/>
                <w:sz w:val="22"/>
                <w:szCs w:val="22"/>
                <w:lang w:val="en-US" w:eastAsia="zh-CN"/>
              </w:rPr>
              <w:t xml:space="preserve">without the extra PScell identity report </w:t>
            </w:r>
            <w:r>
              <w:rPr>
                <w:rFonts w:hint="eastAsia" w:eastAsiaTheme="minorEastAsia"/>
                <w:sz w:val="22"/>
                <w:szCs w:val="22"/>
                <w:lang w:val="en-US" w:eastAsia="zh-CN"/>
              </w:rPr>
              <w:t xml:space="preserve">to eNB </w:t>
            </w:r>
            <w:r>
              <w:rPr>
                <w:rFonts w:hint="default" w:eastAsiaTheme="minorEastAsia"/>
                <w:sz w:val="22"/>
                <w:szCs w:val="22"/>
                <w:lang w:val="en-US" w:eastAsia="zh-CN"/>
              </w:rPr>
              <w:t>and extra Xn signaling for SN RACH report exchan</w:t>
            </w:r>
            <w:r>
              <w:rPr>
                <w:rFonts w:hint="eastAsia" w:eastAsiaTheme="minorEastAsia"/>
                <w:sz w:val="22"/>
                <w:szCs w:val="22"/>
                <w:lang w:val="en-US" w:eastAsia="zh-CN"/>
              </w:rPr>
              <w:t xml:space="preserve">ge. </w:t>
            </w:r>
          </w:p>
          <w:p>
            <w:pPr>
              <w:spacing w:after="0"/>
              <w:rPr>
                <w:rFonts w:hint="default" w:eastAsiaTheme="minorEastAsia"/>
                <w:sz w:val="22"/>
                <w:szCs w:val="22"/>
                <w:lang w:val="en-US" w:eastAsia="zh-CN"/>
              </w:rPr>
            </w:pPr>
            <w:r>
              <w:rPr>
                <w:rFonts w:hint="eastAsia" w:eastAsiaTheme="minorEastAsia"/>
                <w:sz w:val="22"/>
                <w:szCs w:val="22"/>
                <w:lang w:val="en-US" w:eastAsia="zh-CN"/>
              </w:rPr>
              <w:t>As such, to reduce the impacts on LTE, we perfer to consider option1 for the SN RACH report in the (NG) EN-DC and EN-DC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2"/>
      </w:pPr>
      <w:r>
        <w:t>3   Conclusion</w:t>
      </w:r>
    </w:p>
    <w:p>
      <w:pPr>
        <w:spacing w:after="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updated]</w:t>
      </w:r>
    </w:p>
    <w:p>
      <w:pPr>
        <w:spacing w:after="0"/>
        <w:rPr>
          <w:rFonts w:eastAsiaTheme="minorEastAsia"/>
          <w:sz w:val="22"/>
          <w:szCs w:val="22"/>
          <w:lang w:eastAsia="zh-CN"/>
        </w:rPr>
      </w:pPr>
    </w:p>
    <w:p>
      <w:pPr>
        <w:spacing w:after="0"/>
        <w:rPr>
          <w:rFonts w:eastAsiaTheme="minorEastAsia"/>
          <w:sz w:val="22"/>
          <w:szCs w:val="22"/>
          <w:lang w:eastAsia="zh-CN"/>
        </w:rPr>
      </w:pPr>
    </w:p>
    <w:p>
      <w:pPr>
        <w:pStyle w:val="2"/>
      </w:pPr>
      <w:r>
        <w:t>4   References (RAN2#119b-e Tdocs for AI 8.13.6 RACH enhancement)</w:t>
      </w:r>
    </w:p>
    <w:p>
      <w:pPr>
        <w:spacing w:after="0"/>
        <w:rPr>
          <w:rFonts w:eastAsiaTheme="minorEastAsia"/>
          <w:sz w:val="22"/>
          <w:szCs w:val="22"/>
          <w:lang w:eastAsia="zh-CN"/>
        </w:rPr>
      </w:pPr>
      <w:r>
        <w:rPr>
          <w:rFonts w:eastAsiaTheme="minorEastAsia"/>
          <w:sz w:val="22"/>
          <w:szCs w:val="22"/>
          <w:lang w:eastAsia="zh-CN"/>
        </w:rPr>
        <w:t>[1] R2_119bis-e_Skeleton_v2</w:t>
      </w:r>
    </w:p>
    <w:p>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r>
      <w:r>
        <w:rPr>
          <w:rFonts w:eastAsiaTheme="minorEastAsia"/>
          <w:sz w:val="22"/>
          <w:szCs w:val="22"/>
          <w:lang w:eastAsia="zh-CN"/>
        </w:rPr>
        <w:t>Discussion on RACH report enhancement for RACH partitioning</w:t>
      </w:r>
      <w:r>
        <w:rPr>
          <w:rFonts w:eastAsiaTheme="minorEastAsia"/>
          <w:sz w:val="22"/>
          <w:szCs w:val="22"/>
          <w:lang w:eastAsia="zh-CN"/>
        </w:rPr>
        <w:tab/>
      </w:r>
      <w:r>
        <w:rPr>
          <w:rFonts w:eastAsiaTheme="minorEastAsia"/>
          <w:sz w:val="22"/>
          <w:szCs w:val="22"/>
          <w:lang w:eastAsia="zh-CN"/>
        </w:rPr>
        <w:t>vivo</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r>
      <w:r>
        <w:rPr>
          <w:rFonts w:eastAsiaTheme="minorEastAsia"/>
          <w:sz w:val="22"/>
          <w:szCs w:val="22"/>
          <w:lang w:eastAsia="zh-CN"/>
        </w:rPr>
        <w:t>RACH enhancement for SON</w:t>
      </w:r>
      <w:r>
        <w:rPr>
          <w:rFonts w:eastAsiaTheme="minorEastAsia"/>
          <w:sz w:val="22"/>
          <w:szCs w:val="22"/>
          <w:lang w:eastAsia="zh-CN"/>
        </w:rPr>
        <w:tab/>
      </w:r>
      <w:r>
        <w:rPr>
          <w:rFonts w:eastAsiaTheme="minorEastAsia"/>
          <w:sz w:val="22"/>
          <w:szCs w:val="22"/>
          <w:lang w:eastAsia="zh-CN"/>
        </w:rPr>
        <w:t>CATT</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r>
      <w:r>
        <w:rPr>
          <w:rFonts w:eastAsiaTheme="minorEastAsia"/>
          <w:sz w:val="22"/>
          <w:szCs w:val="22"/>
          <w:lang w:eastAsia="zh-CN"/>
        </w:rPr>
        <w:t>SON enhancements for RACH partitioning</w:t>
      </w:r>
      <w:r>
        <w:rPr>
          <w:rFonts w:eastAsiaTheme="minorEastAsia"/>
          <w:sz w:val="22"/>
          <w:szCs w:val="22"/>
          <w:lang w:eastAsia="zh-CN"/>
        </w:rPr>
        <w:tab/>
      </w:r>
      <w:r>
        <w:rPr>
          <w:rFonts w:eastAsiaTheme="minorEastAsia"/>
          <w:sz w:val="22"/>
          <w:szCs w:val="22"/>
          <w:lang w:eastAsia="zh-CN"/>
        </w:rPr>
        <w:t>Apple</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r>
      <w:r>
        <w:rPr>
          <w:rFonts w:eastAsiaTheme="minorEastAsia"/>
          <w:sz w:val="22"/>
          <w:szCs w:val="22"/>
          <w:lang w:eastAsia="zh-CN"/>
        </w:rPr>
        <w:t>SON/MDT Enhancements for RACH</w:t>
      </w:r>
      <w:r>
        <w:rPr>
          <w:rFonts w:eastAsiaTheme="minorEastAsia"/>
          <w:sz w:val="22"/>
          <w:szCs w:val="22"/>
          <w:lang w:eastAsia="zh-CN"/>
        </w:rPr>
        <w:tab/>
      </w:r>
      <w:r>
        <w:rPr>
          <w:rFonts w:eastAsiaTheme="minorEastAsia"/>
          <w:sz w:val="22"/>
          <w:szCs w:val="22"/>
          <w:lang w:eastAsia="zh-CN"/>
        </w:rPr>
        <w:t>Samsung R&amp;D Institute India</w:t>
      </w:r>
      <w:r>
        <w:rPr>
          <w:rFonts w:eastAsiaTheme="minorEastAsia"/>
          <w:sz w:val="22"/>
          <w:szCs w:val="22"/>
          <w:lang w:eastAsia="zh-CN"/>
        </w:rPr>
        <w:tab/>
      </w:r>
      <w:r>
        <w:rPr>
          <w:rFonts w:eastAsiaTheme="minorEastAsia"/>
          <w:sz w:val="22"/>
          <w:szCs w:val="22"/>
          <w:lang w:eastAsia="zh-CN"/>
        </w:rPr>
        <w:t>discussion</w:t>
      </w:r>
    </w:p>
    <w:p>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r>
      <w:r>
        <w:rPr>
          <w:rFonts w:eastAsiaTheme="minorEastAsia"/>
          <w:sz w:val="22"/>
          <w:szCs w:val="22"/>
          <w:lang w:eastAsia="zh-CN"/>
        </w:rPr>
        <w:t>Discussion on RACH enhancement</w:t>
      </w:r>
      <w:r>
        <w:rPr>
          <w:rFonts w:eastAsiaTheme="minorEastAsia"/>
          <w:sz w:val="22"/>
          <w:szCs w:val="22"/>
          <w:lang w:eastAsia="zh-CN"/>
        </w:rPr>
        <w:tab/>
      </w:r>
      <w:r>
        <w:rPr>
          <w:rFonts w:eastAsiaTheme="minorEastAsia"/>
          <w:sz w:val="22"/>
          <w:szCs w:val="22"/>
          <w:lang w:eastAsia="zh-CN"/>
        </w:rPr>
        <w:t>Huawei, HiSilicon</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r>
      <w:r>
        <w:rPr>
          <w:rFonts w:eastAsiaTheme="minorEastAsia"/>
          <w:sz w:val="22"/>
          <w:szCs w:val="22"/>
          <w:lang w:eastAsia="zh-CN"/>
        </w:rPr>
        <w:t>RACH report enhancements for RACH partition</w:t>
      </w:r>
      <w:r>
        <w:rPr>
          <w:rFonts w:eastAsiaTheme="minorEastAsia"/>
          <w:sz w:val="22"/>
          <w:szCs w:val="22"/>
          <w:lang w:eastAsia="zh-CN"/>
        </w:rPr>
        <w:tab/>
      </w:r>
      <w:r>
        <w:rPr>
          <w:rFonts w:eastAsiaTheme="minorEastAsia"/>
          <w:sz w:val="22"/>
          <w:szCs w:val="22"/>
          <w:lang w:eastAsia="zh-CN"/>
        </w:rPr>
        <w:t>Spreadtrum Communications</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p>
    <w:p>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r>
      <w:r>
        <w:rPr>
          <w:rFonts w:eastAsiaTheme="minorEastAsia"/>
          <w:sz w:val="22"/>
          <w:szCs w:val="22"/>
          <w:lang w:eastAsia="zh-CN"/>
        </w:rPr>
        <w:t>Discussion on RACH enhancements</w:t>
      </w:r>
      <w:r>
        <w:rPr>
          <w:rFonts w:eastAsiaTheme="minorEastAsia"/>
          <w:sz w:val="22"/>
          <w:szCs w:val="22"/>
          <w:lang w:eastAsia="zh-CN"/>
        </w:rPr>
        <w:tab/>
      </w:r>
      <w:r>
        <w:rPr>
          <w:rFonts w:eastAsiaTheme="minorEastAsia"/>
          <w:sz w:val="22"/>
          <w:szCs w:val="22"/>
          <w:lang w:eastAsia="zh-CN"/>
        </w:rPr>
        <w:t>NEC</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r>
      <w:r>
        <w:rPr>
          <w:rFonts w:eastAsiaTheme="minorEastAsia"/>
          <w:sz w:val="22"/>
          <w:szCs w:val="22"/>
          <w:lang w:eastAsia="zh-CN"/>
        </w:rPr>
        <w:t>Discussion on the SON/MDT enhancement for RACH report</w:t>
      </w:r>
      <w:r>
        <w:rPr>
          <w:rFonts w:eastAsiaTheme="minorEastAsia"/>
          <w:sz w:val="22"/>
          <w:szCs w:val="22"/>
          <w:lang w:eastAsia="zh-CN"/>
        </w:rPr>
        <w:tab/>
      </w:r>
      <w:r>
        <w:rPr>
          <w:rFonts w:eastAsiaTheme="minorEastAsia"/>
          <w:sz w:val="22"/>
          <w:szCs w:val="22"/>
          <w:lang w:eastAsia="zh-CN"/>
        </w:rPr>
        <w:t>Beijing Xiaomi Software Tech</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p>
    <w:p>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r>
      <w:r>
        <w:rPr>
          <w:rFonts w:eastAsiaTheme="minorEastAsia"/>
          <w:sz w:val="22"/>
          <w:szCs w:val="22"/>
          <w:lang w:eastAsia="zh-CN"/>
        </w:rPr>
        <w:t>RACH report enhancements</w:t>
      </w:r>
      <w:r>
        <w:rPr>
          <w:rFonts w:eastAsiaTheme="minorEastAsia"/>
          <w:sz w:val="22"/>
          <w:szCs w:val="22"/>
          <w:lang w:eastAsia="zh-CN"/>
        </w:rPr>
        <w:tab/>
      </w:r>
      <w:r>
        <w:rPr>
          <w:rFonts w:eastAsiaTheme="minorEastAsia"/>
          <w:sz w:val="22"/>
          <w:szCs w:val="22"/>
          <w:lang w:eastAsia="zh-CN"/>
        </w:rPr>
        <w:t>Ericsson</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r>
      <w:r>
        <w:rPr>
          <w:rFonts w:eastAsiaTheme="minorEastAsia"/>
          <w:sz w:val="22"/>
          <w:szCs w:val="22"/>
          <w:lang w:eastAsia="zh-CN"/>
        </w:rPr>
        <w:t>RACH report related enhancements</w:t>
      </w:r>
      <w:r>
        <w:rPr>
          <w:rFonts w:eastAsiaTheme="minorEastAsia"/>
          <w:sz w:val="22"/>
          <w:szCs w:val="22"/>
          <w:lang w:eastAsia="zh-CN"/>
        </w:rPr>
        <w:tab/>
      </w:r>
      <w:r>
        <w:rPr>
          <w:rFonts w:eastAsiaTheme="minorEastAsia"/>
          <w:sz w:val="22"/>
          <w:szCs w:val="22"/>
          <w:lang w:eastAsia="zh-CN"/>
        </w:rPr>
        <w:t>Nokia, Nokia Shanghai Bell</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r>
      <w:r>
        <w:rPr>
          <w:rFonts w:eastAsiaTheme="minorEastAsia"/>
          <w:sz w:val="22"/>
          <w:szCs w:val="22"/>
          <w:lang w:eastAsia="zh-CN"/>
        </w:rPr>
        <w:t>Consideration on RACH enhancements</w:t>
      </w:r>
      <w:r>
        <w:rPr>
          <w:rFonts w:eastAsiaTheme="minorEastAsia"/>
          <w:sz w:val="22"/>
          <w:szCs w:val="22"/>
          <w:lang w:eastAsia="zh-CN"/>
        </w:rPr>
        <w:tab/>
      </w:r>
      <w:r>
        <w:rPr>
          <w:rFonts w:eastAsiaTheme="minorEastAsia"/>
          <w:sz w:val="22"/>
          <w:szCs w:val="22"/>
          <w:lang w:eastAsia="zh-CN"/>
        </w:rPr>
        <w:t>ZTE Corporation, Sanechips</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p>
    <w:p>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r>
      <w:r>
        <w:rPr>
          <w:rFonts w:eastAsiaTheme="minorEastAsia"/>
          <w:sz w:val="22"/>
          <w:szCs w:val="22"/>
          <w:lang w:eastAsia="zh-CN"/>
        </w:rPr>
        <w:t>SONMDT enhancement for RACH Enhancement.</w:t>
      </w:r>
      <w:r>
        <w:rPr>
          <w:rFonts w:eastAsiaTheme="minorEastAsia"/>
          <w:sz w:val="22"/>
          <w:szCs w:val="22"/>
          <w:lang w:eastAsia="zh-CN"/>
        </w:rPr>
        <w:tab/>
      </w:r>
      <w:r>
        <w:rPr>
          <w:rFonts w:eastAsiaTheme="minorEastAsia"/>
          <w:sz w:val="22"/>
          <w:szCs w:val="22"/>
          <w:lang w:eastAsia="zh-CN"/>
        </w:rPr>
        <w:t>CMCC</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r>
      <w:r>
        <w:rPr>
          <w:rFonts w:eastAsiaTheme="minorEastAsia"/>
          <w:sz w:val="22"/>
          <w:szCs w:val="22"/>
          <w:lang w:eastAsia="zh-CN"/>
        </w:rPr>
        <w:t>Discussion on RACH partitioning</w:t>
      </w:r>
      <w:r>
        <w:rPr>
          <w:rFonts w:eastAsiaTheme="minorEastAsia"/>
          <w:sz w:val="22"/>
          <w:szCs w:val="22"/>
          <w:lang w:eastAsia="zh-CN"/>
        </w:rPr>
        <w:tab/>
      </w:r>
      <w:r>
        <w:rPr>
          <w:rFonts w:eastAsiaTheme="minorEastAsia"/>
          <w:sz w:val="22"/>
          <w:szCs w:val="22"/>
          <w:lang w:eastAsia="zh-CN"/>
        </w:rPr>
        <w:t>China Telecom Corporation Ltd.</w:t>
      </w:r>
      <w:r>
        <w:rPr>
          <w:rFonts w:eastAsiaTheme="minorEastAsia"/>
          <w:sz w:val="22"/>
          <w:szCs w:val="22"/>
          <w:lang w:eastAsia="zh-CN"/>
        </w:rPr>
        <w:tab/>
      </w:r>
      <w:r>
        <w:rPr>
          <w:rFonts w:eastAsiaTheme="minorEastAsia"/>
          <w:sz w:val="22"/>
          <w:szCs w:val="22"/>
          <w:lang w:eastAsia="zh-CN"/>
        </w:rPr>
        <w:t>discussion</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15] RAN2-119-e-SONMDT-HU _2022-10-19 0535 UTC</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16] R2-2210793, Pre-meeting summary of 8.13.6 (Huawei), Huawei (Summary rapporteur)</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17] R3-226053, Reply LS on SN RACH report status in R17, Source: RAN3, To: RAN2</w:t>
      </w:r>
    </w:p>
    <w:p>
      <w:pPr>
        <w:spacing w:after="0"/>
        <w:rPr>
          <w:rFonts w:eastAsiaTheme="minorEastAsia"/>
          <w:sz w:val="22"/>
          <w:szCs w:val="22"/>
          <w:lang w:val="en-US" w:eastAsia="zh-CN"/>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1</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4</w:t>
    </w:r>
    <w:r>
      <w:rPr>
        <w:rStyle w:val="4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833BD"/>
    <w:multiLevelType w:val="multilevel"/>
    <w:tmpl w:val="17B833BD"/>
    <w:lvl w:ilvl="0" w:tentative="0">
      <w:start w:val="2"/>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7B32FD8"/>
    <w:multiLevelType w:val="multilevel"/>
    <w:tmpl w:val="27B32FD8"/>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0A90818"/>
    <w:multiLevelType w:val="multilevel"/>
    <w:tmpl w:val="60A908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284F"/>
    <w:rsid w:val="00B02EF2"/>
    <w:rsid w:val="00B033C2"/>
    <w:rsid w:val="00B0428D"/>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7CC"/>
    <w:rsid w:val="00C973B8"/>
    <w:rsid w:val="00CA0FA7"/>
    <w:rsid w:val="00CA1416"/>
    <w:rsid w:val="00CA17A7"/>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uiPriority w:val="0"/>
    <w:pPr>
      <w:jc w:val="right"/>
    </w:pPr>
  </w:style>
  <w:style w:type="paragraph" w:customStyle="1" w:styleId="77">
    <w:name w:val="TAN"/>
    <w:basedOn w:val="56"/>
    <w:uiPriority w:val="0"/>
    <w:pPr>
      <w:ind w:left="851" w:hanging="851"/>
    </w:pPr>
  </w:style>
  <w:style w:type="paragraph" w:customStyle="1" w:styleId="78">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uiPriority w:val="0"/>
    <w:pPr>
      <w:framePr w:hRule="auto" w:y="852"/>
    </w:pPr>
    <w:rPr>
      <w:i w:val="0"/>
      <w:sz w:val="40"/>
    </w:rPr>
  </w:style>
  <w:style w:type="character" w:customStyle="1" w:styleId="91">
    <w:name w:val="apple-style-span"/>
    <w:basedOn w:val="47"/>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Heading 4 Char"/>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Heading 3 Char"/>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34"/>
    <w:pPr>
      <w:ind w:firstLine="420" w:firstLineChars="200"/>
    </w:pPr>
  </w:style>
  <w:style w:type="character" w:customStyle="1" w:styleId="108">
    <w:name w:val="Heading 5 Char"/>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List Paragraph Char"/>
    <w:link w:val="107"/>
    <w:qFormat/>
    <w:locked/>
    <w:uiPriority w:val="34"/>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8321-30A0-41AD-A844-5F7E8C4CB354}">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Company>Huawei Technologies Co.,Ltd.</Company>
  <Pages>7</Pages>
  <Words>1911</Words>
  <Characters>10370</Characters>
  <Lines>77</Lines>
  <Paragraphs>21</Paragraphs>
  <TotalTime>15</TotalTime>
  <ScaleCrop>false</ScaleCrop>
  <LinksUpToDate>false</LinksUpToDate>
  <CharactersWithSpaces>14468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2022-10-30T12:43:00Z</dcterms:created>
  <dc:creator>Joern Krause</dc:creator>
  <cp:lastModifiedBy>Liuxiaofei-xiaomi</cp:lastModifiedBy>
  <cp:lastPrinted>2014-08-13T09:20:00Z</cp:lastPrinted>
  <dcterms:modified xsi:type="dcterms:W3CDTF">2022-10-31T03:12:00Z</dcterms:modified>
  <dc:title>WI summary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2052-11.1.0.12598</vt:lpwstr>
  </property>
  <property fmtid="{D5CDD505-2E9C-101B-9397-08002B2CF9AE}" pid="5" name="_2015_ms_pID_7253432">
    <vt:lpwstr>HXXAeD0Yff8Zcroj2ffHEzM=</vt:lpwstr>
  </property>
  <property fmtid="{D5CDD505-2E9C-101B-9397-08002B2CF9AE}" pid="6" name="ICV">
    <vt:lpwstr>3DE04A47C92A45B7BF489037D0C783B2</vt:lpwstr>
  </property>
</Properties>
</file>