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6CFE" w14:textId="77777777" w:rsidR="000A2388" w:rsidRDefault="004E46BC">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004C27C4" w14:textId="77777777" w:rsidR="000A2388" w:rsidRDefault="004E46BC">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049E355E" w14:textId="77777777" w:rsidR="000A2388" w:rsidRDefault="000A2388">
      <w:pPr>
        <w:tabs>
          <w:tab w:val="left" w:pos="1979"/>
        </w:tabs>
        <w:spacing w:after="180"/>
        <w:rPr>
          <w:rFonts w:cs="Arial"/>
          <w:b/>
          <w:bCs/>
          <w:sz w:val="24"/>
          <w:lang w:eastAsia="en-US"/>
        </w:rPr>
      </w:pPr>
    </w:p>
    <w:p w14:paraId="4471FC3D" w14:textId="77777777" w:rsidR="000A2388" w:rsidRDefault="004E46B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63E694FF" w14:textId="77777777" w:rsidR="000A2388" w:rsidRDefault="004E46B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1FEEF6B8" w14:textId="77777777" w:rsidR="000A2388" w:rsidRDefault="004E46B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[POST119bis-e][114][NR NTN] LS on Validity of assistance information (OPPO)</w:t>
      </w:r>
    </w:p>
    <w:p w14:paraId="2D7BC2E4" w14:textId="77777777" w:rsidR="000A2388" w:rsidRDefault="004E46B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FF07AB1" w14:textId="77777777" w:rsidR="000A2388" w:rsidRDefault="004E46BC">
      <w:pPr>
        <w:pStyle w:val="1"/>
        <w:numPr>
          <w:ilvl w:val="0"/>
          <w:numId w:val="10"/>
        </w:numPr>
      </w:pPr>
      <w:bookmarkStart w:id="2" w:name="_Ref488331639"/>
      <w:r>
        <w:t>Introduction</w:t>
      </w:r>
      <w:bookmarkEnd w:id="2"/>
    </w:p>
    <w:p w14:paraId="479FDEA6" w14:textId="77777777" w:rsidR="000A2388" w:rsidRDefault="004E46BC">
      <w:pPr>
        <w:spacing w:before="120" w:afterLines="50" w:after="156"/>
        <w:rPr>
          <w:rFonts w:eastAsia="Arial Unicode MS"/>
        </w:rPr>
      </w:pPr>
      <w:bookmarkStart w:id="3" w:name="_Ref178064866"/>
      <w:r>
        <w:rPr>
          <w:rFonts w:eastAsia="Arial Unicode MS"/>
        </w:rPr>
        <w:t>This document is to kick off the following offline discussion.</w:t>
      </w:r>
    </w:p>
    <w:p w14:paraId="5B2D5401" w14:textId="77777777" w:rsidR="000A2388" w:rsidRDefault="004E46BC">
      <w:pPr>
        <w:pStyle w:val="EmailDiscussion"/>
      </w:pPr>
      <w:r>
        <w:t>[Post119bis-e][114][NR NTN] LS on validity of assistance information (Oppo)</w:t>
      </w:r>
    </w:p>
    <w:p w14:paraId="74FC9210" w14:textId="77777777" w:rsidR="000A2388" w:rsidRDefault="004E46BC">
      <w:pPr>
        <w:pStyle w:val="EmailDiscussion2"/>
        <w:ind w:left="1619"/>
      </w:pPr>
      <w:r>
        <w:tab/>
        <w:t>Scope: Discuss a possible revision of the LS to RAN1</w:t>
      </w:r>
    </w:p>
    <w:p w14:paraId="187C58A4" w14:textId="77777777" w:rsidR="000A2388" w:rsidRDefault="004E46BC">
      <w:pPr>
        <w:pStyle w:val="EmailDiscussion2"/>
        <w:ind w:left="1619"/>
      </w:pPr>
      <w:r>
        <w:tab/>
        <w:t>Intended outcome: LS to RAN1</w:t>
      </w:r>
    </w:p>
    <w:p w14:paraId="7561438C" w14:textId="77777777" w:rsidR="000A2388" w:rsidRDefault="004E46BC">
      <w:pPr>
        <w:pStyle w:val="EmailDiscussion2"/>
        <w:ind w:left="1619"/>
      </w:pPr>
      <w:r>
        <w:tab/>
        <w:t>Deadline (for companies' feedback): Thursday 2022-10-20 16:00 UTC</w:t>
      </w:r>
    </w:p>
    <w:p w14:paraId="2F694600" w14:textId="77777777" w:rsidR="000A2388" w:rsidRDefault="004E46BC">
      <w:pPr>
        <w:pStyle w:val="EmailDiscussion2"/>
        <w:ind w:left="1619" w:firstLine="0"/>
      </w:pPr>
      <w:r>
        <w:t>Deadline (for LS in R2-2211047): Friday 2022-10-21 10:00 UTC</w:t>
      </w:r>
    </w:p>
    <w:p w14:paraId="74AF3674" w14:textId="77777777" w:rsidR="000A2388" w:rsidRDefault="004E46BC">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A2388" w14:paraId="5ACBAB80" w14:textId="77777777">
        <w:trPr>
          <w:jc w:val="center"/>
        </w:trPr>
        <w:tc>
          <w:tcPr>
            <w:tcW w:w="1980" w:type="dxa"/>
            <w:shd w:val="clear" w:color="auto" w:fill="BFBFBF"/>
            <w:tcMar>
              <w:top w:w="0" w:type="dxa"/>
              <w:left w:w="108" w:type="dxa"/>
              <w:bottom w:w="0" w:type="dxa"/>
              <w:right w:w="108" w:type="dxa"/>
            </w:tcMar>
            <w:vAlign w:val="center"/>
          </w:tcPr>
          <w:p w14:paraId="00C8F2C9" w14:textId="77777777" w:rsidR="000A2388" w:rsidRDefault="004E46B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3816B933" w14:textId="77777777" w:rsidR="000A2388" w:rsidRDefault="004E46BC">
            <w:pPr>
              <w:spacing w:line="252" w:lineRule="auto"/>
              <w:jc w:val="center"/>
              <w:rPr>
                <w:rFonts w:eastAsia="Calibri" w:cs="Arial"/>
                <w:sz w:val="22"/>
                <w:szCs w:val="22"/>
              </w:rPr>
            </w:pPr>
            <w:r>
              <w:rPr>
                <w:rFonts w:eastAsia="Calibri" w:cs="Arial"/>
                <w:color w:val="000000"/>
                <w:sz w:val="22"/>
                <w:szCs w:val="22"/>
              </w:rPr>
              <w:t>Delegate contact</w:t>
            </w:r>
          </w:p>
        </w:tc>
      </w:tr>
      <w:tr w:rsidR="000A2388" w14:paraId="0C8B906C" w14:textId="77777777">
        <w:trPr>
          <w:jc w:val="center"/>
        </w:trPr>
        <w:tc>
          <w:tcPr>
            <w:tcW w:w="1980" w:type="dxa"/>
            <w:tcMar>
              <w:top w:w="0" w:type="dxa"/>
              <w:left w:w="108" w:type="dxa"/>
              <w:bottom w:w="0" w:type="dxa"/>
              <w:right w:w="108" w:type="dxa"/>
            </w:tcMar>
            <w:vAlign w:val="center"/>
          </w:tcPr>
          <w:p w14:paraId="527F27DD" w14:textId="77777777" w:rsidR="000A2388" w:rsidRDefault="004E46B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329255F" w14:textId="77777777" w:rsidR="000A2388" w:rsidRDefault="004E46B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A2388" w14:paraId="6CE518E4" w14:textId="77777777">
        <w:trPr>
          <w:jc w:val="center"/>
        </w:trPr>
        <w:tc>
          <w:tcPr>
            <w:tcW w:w="1980" w:type="dxa"/>
            <w:tcMar>
              <w:top w:w="0" w:type="dxa"/>
              <w:left w:w="108" w:type="dxa"/>
              <w:bottom w:w="0" w:type="dxa"/>
              <w:right w:w="108" w:type="dxa"/>
            </w:tcMar>
            <w:vAlign w:val="center"/>
          </w:tcPr>
          <w:p w14:paraId="613029B8" w14:textId="77777777" w:rsidR="000A2388" w:rsidRDefault="004E46BC">
            <w:pPr>
              <w:spacing w:after="0"/>
              <w:jc w:val="center"/>
              <w:rPr>
                <w:rFonts w:ascii="Calibri" w:eastAsia="等线" w:hAnsi="Calibri" w:cs="Calibri"/>
                <w:sz w:val="22"/>
                <w:szCs w:val="22"/>
                <w:lang w:val="de-DE"/>
              </w:rPr>
            </w:pPr>
            <w:r>
              <w:rPr>
                <w:rFonts w:ascii="Calibri" w:eastAsia="等线" w:hAnsi="Calibri" w:cs="Calibri"/>
                <w:sz w:val="22"/>
                <w:szCs w:val="22"/>
                <w:lang w:val="de-DE"/>
              </w:rPr>
              <w:t>Ericsson</w:t>
            </w:r>
          </w:p>
        </w:tc>
        <w:tc>
          <w:tcPr>
            <w:tcW w:w="6373" w:type="dxa"/>
            <w:tcMar>
              <w:top w:w="0" w:type="dxa"/>
              <w:left w:w="108" w:type="dxa"/>
              <w:bottom w:w="0" w:type="dxa"/>
              <w:right w:w="108" w:type="dxa"/>
            </w:tcMar>
          </w:tcPr>
          <w:p w14:paraId="0FBD5150" w14:textId="77777777" w:rsidR="000A2388" w:rsidRDefault="004E46BC">
            <w:pPr>
              <w:spacing w:after="0"/>
              <w:jc w:val="center"/>
              <w:rPr>
                <w:rFonts w:ascii="Calibri" w:eastAsia="等线" w:hAnsi="Calibri" w:cs="Calibri"/>
                <w:sz w:val="22"/>
                <w:szCs w:val="22"/>
                <w:lang w:val="it-IT"/>
              </w:rPr>
            </w:pPr>
            <w:r>
              <w:rPr>
                <w:rFonts w:ascii="Calibri" w:eastAsia="等线" w:hAnsi="Calibri" w:cs="Calibri"/>
                <w:sz w:val="22"/>
                <w:szCs w:val="22"/>
                <w:lang w:val="it-IT"/>
              </w:rPr>
              <w:t>robert.s.karlsson AT ericsson.com</w:t>
            </w:r>
          </w:p>
        </w:tc>
      </w:tr>
      <w:tr w:rsidR="000A2388" w14:paraId="79FD32B9" w14:textId="77777777">
        <w:trPr>
          <w:jc w:val="center"/>
        </w:trPr>
        <w:tc>
          <w:tcPr>
            <w:tcW w:w="1980" w:type="dxa"/>
            <w:tcMar>
              <w:top w:w="0" w:type="dxa"/>
              <w:left w:w="108" w:type="dxa"/>
              <w:bottom w:w="0" w:type="dxa"/>
              <w:right w:w="108" w:type="dxa"/>
            </w:tcMar>
            <w:vAlign w:val="center"/>
          </w:tcPr>
          <w:p w14:paraId="2BF8D0D3" w14:textId="138CB7D4" w:rsidR="000A2388" w:rsidRPr="004164AF" w:rsidRDefault="004164A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14:paraId="036FFB02" w14:textId="40138C38" w:rsidR="000A2388" w:rsidRPr="004164AF" w:rsidRDefault="004164A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0A2388" w14:paraId="77E161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FC97D" w14:textId="77777777" w:rsidR="000A2388" w:rsidRDefault="000A2388">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171A4" w14:textId="77777777" w:rsidR="000A2388" w:rsidRDefault="000A2388">
            <w:pPr>
              <w:spacing w:after="0"/>
              <w:jc w:val="center"/>
              <w:rPr>
                <w:rFonts w:ascii="Calibri" w:hAnsi="Calibri" w:cs="Calibri"/>
                <w:sz w:val="22"/>
                <w:szCs w:val="22"/>
                <w:lang w:val="it-IT"/>
              </w:rPr>
            </w:pPr>
          </w:p>
        </w:tc>
      </w:tr>
      <w:tr w:rsidR="000A2388" w14:paraId="79B2E0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3C3E2" w14:textId="77777777" w:rsidR="000A2388" w:rsidRDefault="000A2388">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E7F34" w14:textId="77777777" w:rsidR="000A2388" w:rsidRDefault="000A2388">
            <w:pPr>
              <w:spacing w:after="0"/>
              <w:jc w:val="center"/>
              <w:rPr>
                <w:rFonts w:ascii="Calibri" w:eastAsia="等线" w:hAnsi="Calibri" w:cs="Calibri"/>
                <w:sz w:val="22"/>
                <w:szCs w:val="22"/>
                <w:lang w:val="it-IT"/>
              </w:rPr>
            </w:pPr>
          </w:p>
        </w:tc>
      </w:tr>
      <w:tr w:rsidR="000A2388" w14:paraId="02EC2C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56D80E" w14:textId="77777777" w:rsidR="000A2388" w:rsidRDefault="000A2388">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B83CD" w14:textId="77777777" w:rsidR="000A2388" w:rsidRDefault="000A2388">
            <w:pPr>
              <w:spacing w:after="0"/>
              <w:jc w:val="center"/>
              <w:rPr>
                <w:rFonts w:ascii="Calibri" w:eastAsia="等线" w:hAnsi="Calibri" w:cs="Calibri"/>
                <w:sz w:val="22"/>
                <w:szCs w:val="22"/>
                <w:lang w:val="it-IT"/>
              </w:rPr>
            </w:pPr>
          </w:p>
        </w:tc>
      </w:tr>
      <w:tr w:rsidR="000A2388" w14:paraId="4D035AB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CDA8" w14:textId="77777777" w:rsidR="000A2388" w:rsidRDefault="000A2388">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E7D8D" w14:textId="77777777" w:rsidR="000A2388" w:rsidRDefault="000A2388">
            <w:pPr>
              <w:spacing w:after="0"/>
              <w:jc w:val="center"/>
              <w:rPr>
                <w:rFonts w:ascii="Calibri" w:eastAsia="Malgun Gothic" w:hAnsi="Calibri" w:cs="Calibri"/>
                <w:sz w:val="22"/>
                <w:szCs w:val="22"/>
                <w:lang w:val="it-IT" w:eastAsia="ko-KR"/>
              </w:rPr>
            </w:pPr>
          </w:p>
        </w:tc>
      </w:tr>
      <w:tr w:rsidR="000A2388" w14:paraId="1A578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B3BA7" w14:textId="77777777" w:rsidR="000A2388" w:rsidRDefault="000A2388">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C391A" w14:textId="77777777" w:rsidR="000A2388" w:rsidRDefault="000A2388">
            <w:pPr>
              <w:spacing w:after="0"/>
              <w:jc w:val="center"/>
              <w:rPr>
                <w:rFonts w:ascii="Calibri" w:eastAsiaTheme="minorEastAsia" w:hAnsi="Calibri" w:cs="Calibri"/>
                <w:sz w:val="22"/>
                <w:szCs w:val="22"/>
                <w:lang w:val="it-IT"/>
              </w:rPr>
            </w:pPr>
          </w:p>
        </w:tc>
      </w:tr>
      <w:tr w:rsidR="000A2388" w14:paraId="03E9646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246B6"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F8C62" w14:textId="77777777" w:rsidR="000A2388" w:rsidRDefault="000A2388">
            <w:pPr>
              <w:spacing w:after="0"/>
              <w:jc w:val="center"/>
              <w:rPr>
                <w:rFonts w:ascii="Calibri" w:eastAsia="MS Mincho" w:hAnsi="Calibri" w:cs="Calibri"/>
                <w:sz w:val="22"/>
                <w:szCs w:val="22"/>
                <w:lang w:val="it-IT" w:eastAsia="ja-JP"/>
              </w:rPr>
            </w:pPr>
          </w:p>
        </w:tc>
      </w:tr>
      <w:tr w:rsidR="000A2388" w14:paraId="7AF31BF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D3389" w14:textId="77777777" w:rsidR="000A2388" w:rsidRDefault="000A2388">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ED521" w14:textId="77777777" w:rsidR="000A2388" w:rsidRDefault="000A2388">
            <w:pPr>
              <w:spacing w:after="0"/>
              <w:jc w:val="center"/>
              <w:rPr>
                <w:rFonts w:ascii="等线" w:eastAsia="Malgun Gothic" w:hAnsi="等线" w:cs="Calibri"/>
                <w:sz w:val="22"/>
                <w:szCs w:val="22"/>
                <w:lang w:val="nl-NL" w:eastAsia="ko-KR"/>
              </w:rPr>
            </w:pPr>
          </w:p>
        </w:tc>
      </w:tr>
      <w:tr w:rsidR="000A2388" w14:paraId="349F1DF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4CFC9"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43201" w14:textId="77777777" w:rsidR="000A2388" w:rsidRDefault="000A2388">
            <w:pPr>
              <w:spacing w:after="0"/>
              <w:jc w:val="center"/>
              <w:rPr>
                <w:rFonts w:ascii="Calibri" w:eastAsia="MS Mincho" w:hAnsi="Calibri" w:cs="Calibri"/>
                <w:sz w:val="22"/>
                <w:szCs w:val="22"/>
                <w:lang w:val="nl-NL" w:eastAsia="ja-JP"/>
              </w:rPr>
            </w:pPr>
          </w:p>
        </w:tc>
      </w:tr>
      <w:tr w:rsidR="000A2388" w14:paraId="55869D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E53A4"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BA785" w14:textId="77777777" w:rsidR="000A2388" w:rsidRDefault="000A2388">
            <w:pPr>
              <w:spacing w:after="0"/>
              <w:jc w:val="center"/>
              <w:rPr>
                <w:rFonts w:ascii="Calibri" w:eastAsia="MS Mincho" w:hAnsi="Calibri" w:cs="Calibri"/>
                <w:sz w:val="22"/>
                <w:szCs w:val="22"/>
                <w:lang w:val="nl-NL" w:eastAsia="ja-JP"/>
              </w:rPr>
            </w:pPr>
          </w:p>
        </w:tc>
      </w:tr>
      <w:tr w:rsidR="000A2388" w14:paraId="0EBC780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78E15"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7D44" w14:textId="77777777" w:rsidR="000A2388" w:rsidRDefault="000A2388">
            <w:pPr>
              <w:spacing w:after="0"/>
              <w:jc w:val="center"/>
              <w:rPr>
                <w:rFonts w:ascii="Calibri" w:eastAsia="MS Mincho" w:hAnsi="Calibri" w:cs="Calibri"/>
                <w:sz w:val="22"/>
                <w:szCs w:val="22"/>
                <w:lang w:val="nl-NL" w:eastAsia="ja-JP"/>
              </w:rPr>
            </w:pPr>
          </w:p>
        </w:tc>
      </w:tr>
      <w:tr w:rsidR="000A2388" w14:paraId="5F93E1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55E568"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EB573" w14:textId="77777777" w:rsidR="000A2388" w:rsidRDefault="000A2388">
            <w:pPr>
              <w:spacing w:after="0"/>
              <w:jc w:val="center"/>
              <w:rPr>
                <w:rFonts w:ascii="Calibri" w:eastAsia="MS Mincho" w:hAnsi="Calibri" w:cs="Calibri"/>
                <w:sz w:val="22"/>
                <w:szCs w:val="22"/>
                <w:lang w:val="nl-NL" w:eastAsia="ja-JP"/>
              </w:rPr>
            </w:pPr>
          </w:p>
        </w:tc>
      </w:tr>
      <w:tr w:rsidR="000A2388" w14:paraId="617B9A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0EA30"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18F8" w14:textId="77777777" w:rsidR="000A2388" w:rsidRDefault="000A2388">
            <w:pPr>
              <w:spacing w:after="0"/>
              <w:jc w:val="center"/>
              <w:rPr>
                <w:rFonts w:ascii="Calibri" w:eastAsia="MS Mincho" w:hAnsi="Calibri" w:cs="Calibri"/>
                <w:sz w:val="22"/>
                <w:szCs w:val="22"/>
                <w:lang w:val="nl-NL" w:eastAsia="ja-JP"/>
              </w:rPr>
            </w:pPr>
          </w:p>
        </w:tc>
      </w:tr>
      <w:tr w:rsidR="000A2388" w14:paraId="398EF4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AEB90" w14:textId="77777777" w:rsidR="000A2388" w:rsidRDefault="000A23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BD59F" w14:textId="77777777" w:rsidR="000A2388" w:rsidRDefault="000A2388">
            <w:pPr>
              <w:spacing w:after="0"/>
              <w:jc w:val="center"/>
              <w:rPr>
                <w:rFonts w:ascii="Calibri" w:eastAsia="MS Mincho" w:hAnsi="Calibri" w:cs="Calibri"/>
                <w:sz w:val="22"/>
                <w:szCs w:val="22"/>
                <w:lang w:val="nl-NL" w:eastAsia="ja-JP"/>
              </w:rPr>
            </w:pPr>
          </w:p>
        </w:tc>
      </w:tr>
    </w:tbl>
    <w:p w14:paraId="3C3C2924" w14:textId="77777777" w:rsidR="000A2388" w:rsidRDefault="000A2388">
      <w:pPr>
        <w:pStyle w:val="EmailDiscussion2"/>
        <w:ind w:left="0" w:firstLine="0"/>
      </w:pPr>
    </w:p>
    <w:p w14:paraId="6B031C46" w14:textId="77777777" w:rsidR="000A2388" w:rsidRDefault="004E46BC">
      <w:pPr>
        <w:pStyle w:val="1"/>
        <w:numPr>
          <w:ilvl w:val="0"/>
          <w:numId w:val="11"/>
        </w:numPr>
        <w:jc w:val="both"/>
      </w:pPr>
      <w:r>
        <w:lastRenderedPageBreak/>
        <w:t>Discussion</w:t>
      </w:r>
      <w:bookmarkEnd w:id="3"/>
      <w:r>
        <w:rPr>
          <w:rFonts w:hint="eastAsia"/>
        </w:rPr>
        <w:t xml:space="preserve"> </w:t>
      </w:r>
    </w:p>
    <w:p w14:paraId="71608D3B" w14:textId="77777777" w:rsidR="000A2388" w:rsidRDefault="004E46BC">
      <w:pPr>
        <w:rPr>
          <w:rFonts w:cs="Arial"/>
          <w:color w:val="000000"/>
        </w:rPr>
      </w:pPr>
      <w:r>
        <w:rPr>
          <w:rFonts w:cs="Arial"/>
          <w:color w:val="000000"/>
        </w:rPr>
        <w:t>The current draft CR is based on the vice-chair’s wording suggestions.</w:t>
      </w:r>
    </w:p>
    <w:tbl>
      <w:tblPr>
        <w:tblStyle w:val="af4"/>
        <w:tblW w:w="0" w:type="auto"/>
        <w:tblLook w:val="04A0" w:firstRow="1" w:lastRow="0" w:firstColumn="1" w:lastColumn="0" w:noHBand="0" w:noVBand="1"/>
      </w:tblPr>
      <w:tblGrid>
        <w:gridCol w:w="9629"/>
      </w:tblGrid>
      <w:tr w:rsidR="000A2388" w14:paraId="6A4F9808" w14:textId="77777777">
        <w:tc>
          <w:tcPr>
            <w:tcW w:w="9629" w:type="dxa"/>
          </w:tcPr>
          <w:p w14:paraId="20170E8A" w14:textId="77777777" w:rsidR="000A2388" w:rsidRDefault="004E46BC">
            <w:pPr>
              <w:rPr>
                <w:rFonts w:cs="Arial"/>
                <w:b/>
              </w:rPr>
            </w:pPr>
            <w:r>
              <w:rPr>
                <w:rFonts w:cs="Arial"/>
                <w:b/>
              </w:rPr>
              <w:t>1. Overall Description:</w:t>
            </w:r>
          </w:p>
          <w:p w14:paraId="2F959296" w14:textId="77777777" w:rsidR="000A2388" w:rsidRDefault="000A2388">
            <w:pPr>
              <w:rPr>
                <w:rFonts w:cs="Arial"/>
                <w:color w:val="000000"/>
                <w:lang w:eastAsia="ko-KR"/>
              </w:rPr>
            </w:pPr>
          </w:p>
          <w:p w14:paraId="18253ECA" w14:textId="77777777" w:rsidR="000A2388" w:rsidRDefault="004E46BC">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67E68AFF" w14:textId="77777777" w:rsidR="000A2388" w:rsidRDefault="004E46BC">
            <w:r>
              <w:t>To solve this issue, RAN2 kindly requests RAN1 to provide feedback on whether:</w:t>
            </w:r>
          </w:p>
          <w:p w14:paraId="126F3AA5" w14:textId="77777777" w:rsidR="000A2388" w:rsidRDefault="004E46BC">
            <w:pPr>
              <w:pStyle w:val="afa"/>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14:paraId="502995E5" w14:textId="77777777" w:rsidR="000A2388" w:rsidRDefault="004E46BC">
            <w:pPr>
              <w:pStyle w:val="afa"/>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14:paraId="666856BE" w14:textId="77777777" w:rsidR="000A2388" w:rsidRDefault="004E46BC">
            <w:pPr>
              <w:pStyle w:val="afa"/>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14:paraId="4BD4AE16" w14:textId="77777777" w:rsidR="000A2388" w:rsidRDefault="000A2388">
            <w:pPr>
              <w:rPr>
                <w:rFonts w:cs="Arial"/>
                <w:color w:val="000000"/>
                <w:lang w:eastAsia="ko-KR"/>
              </w:rPr>
            </w:pPr>
          </w:p>
          <w:p w14:paraId="39274D85" w14:textId="77777777" w:rsidR="000A2388" w:rsidRDefault="004E46BC">
            <w:pPr>
              <w:rPr>
                <w:rFonts w:cs="Arial"/>
                <w:b/>
              </w:rPr>
            </w:pPr>
            <w:r>
              <w:rPr>
                <w:rFonts w:cs="Arial"/>
                <w:b/>
              </w:rPr>
              <w:t>2. Actions:</w:t>
            </w:r>
          </w:p>
          <w:p w14:paraId="33D5C4C1" w14:textId="77777777" w:rsidR="000A2388" w:rsidRDefault="004E46BC">
            <w:pPr>
              <w:ind w:left="1985" w:hanging="1985"/>
              <w:rPr>
                <w:rFonts w:cs="Arial"/>
                <w:b/>
              </w:rPr>
            </w:pPr>
            <w:r>
              <w:rPr>
                <w:rFonts w:cs="Arial"/>
                <w:b/>
              </w:rPr>
              <w:t>To RAN1</w:t>
            </w:r>
          </w:p>
          <w:p w14:paraId="2AE9E6FF" w14:textId="77777777" w:rsidR="000A2388" w:rsidRDefault="004E46BC">
            <w:pPr>
              <w:rPr>
                <w:color w:val="000000"/>
              </w:rPr>
            </w:pPr>
            <w:r>
              <w:rPr>
                <w:rFonts w:cs="Arial"/>
                <w:b/>
              </w:rPr>
              <w:t>ACTION:</w:t>
            </w:r>
            <w:r>
              <w:rPr>
                <w:rFonts w:cs="Arial"/>
                <w:b/>
              </w:rPr>
              <w:tab/>
            </w:r>
            <w:r>
              <w:rPr>
                <w:color w:val="000000"/>
              </w:rPr>
              <w:t>RAN2 kindly requests RAN1 to provide feedback to the above questions.</w:t>
            </w:r>
          </w:p>
        </w:tc>
      </w:tr>
    </w:tbl>
    <w:p w14:paraId="0A884B1E" w14:textId="77777777" w:rsidR="000A2388" w:rsidRDefault="000A2388">
      <w:pPr>
        <w:rPr>
          <w:rFonts w:cs="Arial"/>
          <w:b/>
          <w:color w:val="000000"/>
        </w:rPr>
      </w:pPr>
    </w:p>
    <w:p w14:paraId="29B67A11" w14:textId="77777777" w:rsidR="000A2388" w:rsidRDefault="004E46BC">
      <w:pPr>
        <w:rPr>
          <w:rFonts w:cs="Arial"/>
          <w:b/>
          <w:color w:val="000000"/>
        </w:rPr>
      </w:pPr>
      <w:r>
        <w:rPr>
          <w:rFonts w:cs="Arial"/>
          <w:b/>
          <w:color w:val="000000"/>
        </w:rPr>
        <w:t>Question 1: Is the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A2388" w14:paraId="72C614E0" w14:textId="77777777">
        <w:tc>
          <w:tcPr>
            <w:tcW w:w="1426" w:type="dxa"/>
            <w:shd w:val="clear" w:color="auto" w:fill="E7E6E6"/>
          </w:tcPr>
          <w:p w14:paraId="5875B28B" w14:textId="77777777" w:rsidR="000A2388" w:rsidRDefault="004E46BC">
            <w:pPr>
              <w:jc w:val="center"/>
              <w:rPr>
                <w:b/>
                <w:lang w:eastAsia="sv-SE"/>
              </w:rPr>
            </w:pPr>
            <w:r>
              <w:rPr>
                <w:b/>
                <w:lang w:eastAsia="sv-SE"/>
              </w:rPr>
              <w:t>Company</w:t>
            </w:r>
          </w:p>
        </w:tc>
        <w:tc>
          <w:tcPr>
            <w:tcW w:w="2113" w:type="dxa"/>
            <w:shd w:val="clear" w:color="auto" w:fill="E7E6E6"/>
          </w:tcPr>
          <w:p w14:paraId="364F6C91" w14:textId="77777777" w:rsidR="000A2388" w:rsidRDefault="004E46BC">
            <w:pPr>
              <w:jc w:val="center"/>
              <w:rPr>
                <w:b/>
                <w:lang w:eastAsia="sv-SE"/>
              </w:rPr>
            </w:pPr>
            <w:r>
              <w:rPr>
                <w:b/>
                <w:lang w:eastAsia="sv-SE"/>
              </w:rPr>
              <w:t>Yes/No</w:t>
            </w:r>
          </w:p>
        </w:tc>
        <w:tc>
          <w:tcPr>
            <w:tcW w:w="5954" w:type="dxa"/>
            <w:shd w:val="clear" w:color="auto" w:fill="E7E6E6"/>
          </w:tcPr>
          <w:p w14:paraId="2004CA00" w14:textId="77777777" w:rsidR="000A2388" w:rsidRDefault="004E46BC">
            <w:pPr>
              <w:jc w:val="center"/>
              <w:rPr>
                <w:b/>
                <w:lang w:eastAsia="sv-SE"/>
              </w:rPr>
            </w:pPr>
            <w:r>
              <w:rPr>
                <w:b/>
                <w:lang w:eastAsia="sv-SE"/>
              </w:rPr>
              <w:t>Additional comments</w:t>
            </w:r>
          </w:p>
        </w:tc>
      </w:tr>
      <w:tr w:rsidR="000A2388" w14:paraId="2F6C67F3" w14:textId="77777777">
        <w:tc>
          <w:tcPr>
            <w:tcW w:w="1426" w:type="dxa"/>
            <w:shd w:val="clear" w:color="auto" w:fill="auto"/>
          </w:tcPr>
          <w:p w14:paraId="341BBC07" w14:textId="77777777" w:rsidR="000A2388" w:rsidRDefault="004E46BC">
            <w:pPr>
              <w:rPr>
                <w:rFonts w:eastAsia="等线"/>
              </w:rPr>
            </w:pPr>
            <w:r>
              <w:rPr>
                <w:rFonts w:eastAsia="等线"/>
              </w:rPr>
              <w:t>Ericsson</w:t>
            </w:r>
          </w:p>
        </w:tc>
        <w:tc>
          <w:tcPr>
            <w:tcW w:w="2113" w:type="dxa"/>
            <w:shd w:val="clear" w:color="auto" w:fill="auto"/>
          </w:tcPr>
          <w:p w14:paraId="27092CB0" w14:textId="77777777" w:rsidR="000A2388" w:rsidRDefault="004E46BC">
            <w:pPr>
              <w:rPr>
                <w:rFonts w:eastAsia="等线"/>
              </w:rPr>
            </w:pPr>
            <w:r>
              <w:rPr>
                <w:rFonts w:eastAsia="等线"/>
              </w:rPr>
              <w:t>Absolutely not</w:t>
            </w:r>
          </w:p>
        </w:tc>
        <w:tc>
          <w:tcPr>
            <w:tcW w:w="5954" w:type="dxa"/>
            <w:shd w:val="clear" w:color="auto" w:fill="auto"/>
          </w:tcPr>
          <w:p w14:paraId="2604351B" w14:textId="77777777" w:rsidR="000A2388" w:rsidRDefault="004E46BC">
            <w:pPr>
              <w:jc w:val="left"/>
              <w:rPr>
                <w:iCs/>
              </w:rPr>
            </w:pPr>
            <w:r>
              <w:rPr>
                <w:iCs/>
              </w:rPr>
              <w:t xml:space="preserve">There has been no agreement in RAN1 nor RAN2 if ephemeris is valid or not valid before the epoch time. </w:t>
            </w:r>
          </w:p>
          <w:p w14:paraId="0A760622" w14:textId="77777777" w:rsidR="000A2388" w:rsidRDefault="004E46BC">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 xml:space="preserve">the assistance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14:paraId="6CD5F81A" w14:textId="77777777" w:rsidR="000A2388" w:rsidRDefault="004E46BC">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14:paraId="679BEEA9" w14:textId="77777777" w:rsidR="000A2388" w:rsidRDefault="004E46BC">
            <w:pPr>
              <w:pStyle w:val="afa"/>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14:paraId="641FB4EA" w14:textId="77777777" w:rsidR="000A2388" w:rsidRDefault="004E46BC">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tc>
      </w:tr>
      <w:tr w:rsidR="000A2388" w14:paraId="405B7F2E" w14:textId="77777777">
        <w:tc>
          <w:tcPr>
            <w:tcW w:w="1426" w:type="dxa"/>
            <w:shd w:val="clear" w:color="auto" w:fill="auto"/>
          </w:tcPr>
          <w:p w14:paraId="6CDCA12D" w14:textId="77777777" w:rsidR="000A2388" w:rsidRDefault="004E46BC">
            <w:pPr>
              <w:rPr>
                <w:rFonts w:eastAsia="等线"/>
              </w:rPr>
            </w:pPr>
            <w:ins w:id="12" w:author="Qualcomm-Bharat" w:date="2022-10-19T11:04:00Z">
              <w:r>
                <w:rPr>
                  <w:rFonts w:eastAsia="等线"/>
                </w:rPr>
                <w:t>Qualcomm</w:t>
              </w:r>
            </w:ins>
          </w:p>
        </w:tc>
        <w:tc>
          <w:tcPr>
            <w:tcW w:w="2113" w:type="dxa"/>
            <w:shd w:val="clear" w:color="auto" w:fill="auto"/>
          </w:tcPr>
          <w:p w14:paraId="67203B9F" w14:textId="77777777" w:rsidR="000A2388" w:rsidRDefault="004E46BC">
            <w:pPr>
              <w:rPr>
                <w:rFonts w:eastAsia="等线"/>
              </w:rPr>
            </w:pPr>
            <w:ins w:id="13" w:author="Qualcomm-Bharat" w:date="2022-10-19T11:04:00Z">
              <w:r>
                <w:rPr>
                  <w:rFonts w:eastAsia="等线"/>
                </w:rPr>
                <w:t>Yes</w:t>
              </w:r>
            </w:ins>
          </w:p>
        </w:tc>
        <w:tc>
          <w:tcPr>
            <w:tcW w:w="5954" w:type="dxa"/>
            <w:shd w:val="clear" w:color="auto" w:fill="auto"/>
          </w:tcPr>
          <w:p w14:paraId="5A9C41C4" w14:textId="77777777" w:rsidR="000A2388" w:rsidRDefault="004E46BC">
            <w:pPr>
              <w:rPr>
                <w:ins w:id="14" w:author="Qualcomm-Bharat" w:date="2022-10-19T11:29:00Z"/>
                <w:rFonts w:eastAsia="等线"/>
              </w:rPr>
            </w:pPr>
            <w:ins w:id="15" w:author="Qualcomm-Bharat" w:date="2022-10-19T11:04:00Z">
              <w:r>
                <w:rPr>
                  <w:rFonts w:eastAsia="等线"/>
                </w:rPr>
                <w:t>We think the point 3 is the ke</w:t>
              </w:r>
            </w:ins>
            <w:ins w:id="16" w:author="Qualcomm-Bharat" w:date="2022-10-19T11:05:00Z">
              <w:r>
                <w:rPr>
                  <w:rFonts w:eastAsia="等线"/>
                </w:rPr>
                <w:t>y regardless of solution. The network knows how many repetitions of SI message it plans and can set the epoch time</w:t>
              </w:r>
            </w:ins>
            <w:ins w:id="17" w:author="Qualcomm-Bharat" w:date="2022-10-19T11:06:00Z">
              <w:r>
                <w:rPr>
                  <w:rFonts w:eastAsia="等线"/>
                </w:rPr>
                <w:t xml:space="preserve"> appropriately just after the last repetition</w:t>
              </w:r>
            </w:ins>
            <w:ins w:id="18" w:author="Qualcomm-Bharat" w:date="2022-10-19T11:31:00Z">
              <w:r>
                <w:rPr>
                  <w:rFonts w:eastAsia="等线"/>
                </w:rPr>
                <w:t xml:space="preserve"> within SI window</w:t>
              </w:r>
            </w:ins>
            <w:ins w:id="19" w:author="Qualcomm-Bharat" w:date="2022-10-19T11:29:00Z">
              <w:r>
                <w:rPr>
                  <w:rFonts w:eastAsia="等线"/>
                </w:rPr>
                <w:t>.</w:t>
              </w:r>
            </w:ins>
          </w:p>
          <w:p w14:paraId="3793D179" w14:textId="77777777" w:rsidR="000A2388" w:rsidRDefault="004E46BC">
            <w:pPr>
              <w:rPr>
                <w:ins w:id="20" w:author="Qualcomm-Bharat" w:date="2022-10-19T17:56:00Z"/>
                <w:rFonts w:eastAsia="等线"/>
              </w:rPr>
            </w:pPr>
            <w:ins w:id="21" w:author="Qualcomm-Bharat" w:date="2022-10-19T11:06:00Z">
              <w:r>
                <w:rPr>
                  <w:rFonts w:eastAsia="等线"/>
                </w:rPr>
                <w:lastRenderedPageBreak/>
                <w:t>So</w:t>
              </w:r>
            </w:ins>
            <w:ins w:id="22" w:author="Qualcomm-Bharat" w:date="2022-10-19T11:07:00Z">
              <w:r>
                <w:rPr>
                  <w:rFonts w:eastAsia="等线"/>
                </w:rPr>
                <w:t>,</w:t>
              </w:r>
            </w:ins>
            <w:ins w:id="23" w:author="Qualcomm-Bharat" w:date="2022-10-19T11:06:00Z">
              <w:r>
                <w:rPr>
                  <w:rFonts w:eastAsia="等线"/>
                </w:rPr>
                <w:t xml:space="preserve"> </w:t>
              </w:r>
            </w:ins>
            <w:ins w:id="24" w:author="Qualcomm-Bharat" w:date="2022-10-19T11:32:00Z">
              <w:r>
                <w:rPr>
                  <w:rFonts w:eastAsia="等线"/>
                </w:rPr>
                <w:t>we do not agree to change the current text in the draft</w:t>
              </w:r>
            </w:ins>
            <w:ins w:id="25" w:author="Qualcomm-Bharat" w:date="2022-10-19T11:06:00Z">
              <w:r>
                <w:rPr>
                  <w:rFonts w:eastAsia="等线"/>
                </w:rPr>
                <w:t>. In our understanding anyway RAN1 would</w:t>
              </w:r>
            </w:ins>
            <w:ins w:id="26" w:author="Qualcomm-Bharat" w:date="2022-10-19T11:07:00Z">
              <w:r>
                <w:rPr>
                  <w:rFonts w:eastAsia="等线"/>
                </w:rPr>
                <w:t xml:space="preserve"> be discussing this and </w:t>
              </w:r>
            </w:ins>
            <w:ins w:id="27" w:author="Qualcomm-Bharat" w:date="2022-10-19T11:31:00Z">
              <w:r>
                <w:rPr>
                  <w:rFonts w:eastAsia="等线"/>
                </w:rPr>
                <w:t>reach a conclusion</w:t>
              </w:r>
            </w:ins>
            <w:ins w:id="28" w:author="Qualcomm-Bharat" w:date="2022-10-19T11:07:00Z">
              <w:r>
                <w:rPr>
                  <w:rFonts w:eastAsia="等线"/>
                </w:rPr>
                <w:t xml:space="preserve"> regardless of R</w:t>
              </w:r>
            </w:ins>
            <w:ins w:id="29" w:author="Qualcomm-Bharat" w:date="2022-10-19T11:08:00Z">
              <w:r>
                <w:rPr>
                  <w:rFonts w:eastAsia="等线"/>
                </w:rPr>
                <w:t>AN2 LS.</w:t>
              </w:r>
            </w:ins>
          </w:p>
          <w:p w14:paraId="3CD7DD8F" w14:textId="77777777" w:rsidR="000A2388" w:rsidRDefault="004E46BC">
            <w:pPr>
              <w:rPr>
                <w:rFonts w:eastAsia="等线"/>
              </w:rPr>
            </w:pPr>
            <w:ins w:id="30" w:author="Qualcomm-Bharat" w:date="2022-10-19T17:56:00Z">
              <w:r>
                <w:rPr>
                  <w:rFonts w:eastAsia="等线"/>
                </w:rPr>
                <w:t xml:space="preserve">Backward propagation means not only for ephemeris, </w:t>
              </w:r>
            </w:ins>
            <w:ins w:id="31" w:author="Qualcomm-Bharat" w:date="2022-10-19T17:59:00Z">
              <w:r>
                <w:rPr>
                  <w:rFonts w:eastAsia="等线"/>
                </w:rPr>
                <w:t>but it</w:t>
              </w:r>
            </w:ins>
            <w:ins w:id="32" w:author="Qualcomm-Bharat" w:date="2022-10-19T17:56:00Z">
              <w:r>
                <w:rPr>
                  <w:rFonts w:eastAsia="等线"/>
                </w:rPr>
                <w:t xml:space="preserve"> also means for common</w:t>
              </w:r>
            </w:ins>
            <w:ins w:id="33" w:author="Qualcomm-Bharat" w:date="2022-10-19T17:57:00Z">
              <w:r>
                <w:rPr>
                  <w:rFonts w:eastAsia="等线"/>
                </w:rPr>
                <w:t xml:space="preserve"> TA parameters which could be </w:t>
              </w:r>
            </w:ins>
            <w:ins w:id="34" w:author="Qualcomm-Bharat" w:date="2022-10-19T17:59:00Z">
              <w:r>
                <w:rPr>
                  <w:rFonts w:eastAsia="等线"/>
                </w:rPr>
                <w:t>problematic</w:t>
              </w:r>
            </w:ins>
            <w:ins w:id="35" w:author="Qualcomm-Bharat" w:date="2022-10-19T17:57:00Z">
              <w:r>
                <w:rPr>
                  <w:rFonts w:eastAsia="等线"/>
                </w:rPr>
                <w:t>.</w:t>
              </w:r>
            </w:ins>
          </w:p>
        </w:tc>
      </w:tr>
      <w:tr w:rsidR="000A2388" w14:paraId="5AF115E6" w14:textId="77777777">
        <w:tc>
          <w:tcPr>
            <w:tcW w:w="1426" w:type="dxa"/>
            <w:shd w:val="clear" w:color="auto" w:fill="auto"/>
          </w:tcPr>
          <w:p w14:paraId="112AE573" w14:textId="77777777" w:rsidR="000A2388" w:rsidRDefault="004E46BC">
            <w:pPr>
              <w:rPr>
                <w:rFonts w:eastAsia="等线"/>
              </w:rPr>
            </w:pPr>
            <w:ins w:id="36" w:author="OPPO" w:date="2022-10-20T09:26:00Z">
              <w:r>
                <w:rPr>
                  <w:rFonts w:eastAsia="等线" w:hint="eastAsia"/>
                </w:rPr>
                <w:lastRenderedPageBreak/>
                <w:t>O</w:t>
              </w:r>
              <w:r>
                <w:rPr>
                  <w:rFonts w:eastAsia="等线"/>
                </w:rPr>
                <w:t>PPO</w:t>
              </w:r>
            </w:ins>
          </w:p>
        </w:tc>
        <w:tc>
          <w:tcPr>
            <w:tcW w:w="2113" w:type="dxa"/>
            <w:shd w:val="clear" w:color="auto" w:fill="auto"/>
          </w:tcPr>
          <w:p w14:paraId="35B1292C" w14:textId="77777777" w:rsidR="000A2388" w:rsidRDefault="004E46BC">
            <w:pPr>
              <w:rPr>
                <w:rFonts w:eastAsia="等线"/>
              </w:rPr>
            </w:pPr>
            <w:ins w:id="37" w:author="OPPO" w:date="2022-10-20T09:27:00Z">
              <w:r>
                <w:rPr>
                  <w:rFonts w:eastAsia="等线" w:hint="eastAsia"/>
                </w:rPr>
                <w:t>Y</w:t>
              </w:r>
              <w:r>
                <w:rPr>
                  <w:rFonts w:eastAsia="等线"/>
                </w:rPr>
                <w:t>es</w:t>
              </w:r>
            </w:ins>
          </w:p>
        </w:tc>
        <w:tc>
          <w:tcPr>
            <w:tcW w:w="5954" w:type="dxa"/>
            <w:shd w:val="clear" w:color="auto" w:fill="auto"/>
          </w:tcPr>
          <w:p w14:paraId="68853FE5" w14:textId="77777777" w:rsidR="000A2388" w:rsidRDefault="004E46BC">
            <w:pPr>
              <w:rPr>
                <w:rFonts w:eastAsia="等线"/>
              </w:rPr>
            </w:pPr>
            <w:ins w:id="38" w:author="OPPO" w:date="2022-10-20T09:27:00Z">
              <w:r>
                <w:rPr>
                  <w:rFonts w:eastAsia="等线"/>
                </w:rPr>
                <w:t>We understand the current text is a good compromise as it includes companies</w:t>
              </w:r>
            </w:ins>
            <w:ins w:id="39" w:author="OPPO" w:date="2022-10-20T09:28:00Z">
              <w:r>
                <w:rPr>
                  <w:rFonts w:eastAsia="等线"/>
                </w:rPr>
                <w:t>’</w:t>
              </w:r>
            </w:ins>
            <w:ins w:id="40" w:author="OPPO" w:date="2022-10-20T09:27:00Z">
              <w:r>
                <w:rPr>
                  <w:rFonts w:eastAsia="等线"/>
                </w:rPr>
                <w:t xml:space="preserve"> proposals raised in RAN2 (including BP’s support)</w:t>
              </w:r>
            </w:ins>
            <w:ins w:id="41" w:author="OPPO" w:date="2022-10-20T09:28:00Z">
              <w:r>
                <w:rPr>
                  <w:rFonts w:eastAsia="等线"/>
                </w:rPr>
                <w:t xml:space="preserve">. We should </w:t>
              </w:r>
            </w:ins>
            <w:ins w:id="42" w:author="OPPO" w:date="2022-10-20T09:29:00Z">
              <w:r>
                <w:rPr>
                  <w:rFonts w:eastAsia="等线"/>
                </w:rPr>
                <w:t>try</w:t>
              </w:r>
            </w:ins>
            <w:ins w:id="43" w:author="OPPO" w:date="2022-10-20T09:28:00Z">
              <w:r>
                <w:rPr>
                  <w:rFonts w:eastAsia="等线"/>
                </w:rPr>
                <w:t xml:space="preserve"> to progress with this LS</w:t>
              </w:r>
            </w:ins>
            <w:ins w:id="44" w:author="OPPO" w:date="2022-10-20T09:29:00Z">
              <w:r>
                <w:rPr>
                  <w:rFonts w:eastAsia="等线"/>
                </w:rPr>
                <w:t xml:space="preserve"> to RAN1</w:t>
              </w:r>
            </w:ins>
            <w:ins w:id="45" w:author="OPPO" w:date="2022-10-20T09:28:00Z">
              <w:r>
                <w:rPr>
                  <w:rFonts w:eastAsia="等线"/>
                </w:rPr>
                <w:t xml:space="preserve"> otherwise there is risk that the issue will </w:t>
              </w:r>
            </w:ins>
            <w:ins w:id="46" w:author="OPPO" w:date="2022-10-20T09:29:00Z">
              <w:r>
                <w:rPr>
                  <w:rFonts w:eastAsia="等线"/>
                </w:rPr>
                <w:t>stay unresolved.</w:t>
              </w:r>
            </w:ins>
          </w:p>
        </w:tc>
      </w:tr>
      <w:tr w:rsidR="000A2388" w14:paraId="18C410B8" w14:textId="77777777">
        <w:tc>
          <w:tcPr>
            <w:tcW w:w="1426" w:type="dxa"/>
            <w:shd w:val="clear" w:color="auto" w:fill="auto"/>
          </w:tcPr>
          <w:p w14:paraId="6DE1ECFF" w14:textId="77777777" w:rsidR="000A2388" w:rsidRDefault="004E46BC">
            <w:pPr>
              <w:rPr>
                <w:rFonts w:eastAsia="等线"/>
                <w:lang w:val="en-US"/>
              </w:rPr>
            </w:pPr>
            <w:ins w:id="47" w:author="ZTE(Zhihong)" w:date="2022-10-20T09:44:00Z">
              <w:r>
                <w:rPr>
                  <w:rFonts w:eastAsia="等线" w:hint="eastAsia"/>
                  <w:lang w:val="en-US"/>
                </w:rPr>
                <w:t>ZTE</w:t>
              </w:r>
            </w:ins>
          </w:p>
        </w:tc>
        <w:tc>
          <w:tcPr>
            <w:tcW w:w="2113" w:type="dxa"/>
            <w:shd w:val="clear" w:color="auto" w:fill="auto"/>
          </w:tcPr>
          <w:p w14:paraId="0F4DE7AE" w14:textId="77777777" w:rsidR="000A2388" w:rsidRDefault="004E46BC">
            <w:pPr>
              <w:rPr>
                <w:rFonts w:eastAsia="等线"/>
                <w:lang w:val="en-US"/>
              </w:rPr>
            </w:pPr>
            <w:ins w:id="48" w:author="ZTE(Zhihong)" w:date="2022-10-20T09:44:00Z">
              <w:r>
                <w:rPr>
                  <w:rFonts w:eastAsia="等线" w:hint="eastAsia"/>
                  <w:lang w:val="en-US"/>
                </w:rPr>
                <w:t>Yes</w:t>
              </w:r>
            </w:ins>
          </w:p>
        </w:tc>
        <w:tc>
          <w:tcPr>
            <w:tcW w:w="5954" w:type="dxa"/>
            <w:shd w:val="clear" w:color="auto" w:fill="auto"/>
          </w:tcPr>
          <w:p w14:paraId="3ABDA733" w14:textId="77777777" w:rsidR="000A2388" w:rsidRDefault="004E46BC">
            <w:pPr>
              <w:rPr>
                <w:rFonts w:eastAsia="等线"/>
                <w:lang w:val="en-US"/>
              </w:rPr>
            </w:pPr>
            <w:ins w:id="49" w:author="ZTE(Zhihong)" w:date="2022-10-20T09:45:00Z">
              <w:r>
                <w:rPr>
                  <w:rFonts w:eastAsia="等线" w:hint="eastAsia"/>
                  <w:lang w:val="en-US"/>
                </w:rPr>
                <w:t xml:space="preserve">We support to send the LS as it is, and </w:t>
              </w:r>
            </w:ins>
            <w:ins w:id="50" w:author="ZTE(Zhihong)" w:date="2022-10-20T09:46:00Z">
              <w:r>
                <w:rPr>
                  <w:rFonts w:eastAsia="等线" w:hint="eastAsia"/>
                  <w:lang w:val="en-US"/>
                </w:rPr>
                <w:t>let</w:t>
              </w:r>
            </w:ins>
            <w:ins w:id="51" w:author="ZTE(Zhihong)" w:date="2022-10-20T09:45:00Z">
              <w:r>
                <w:rPr>
                  <w:rFonts w:eastAsia="等线" w:hint="eastAsia"/>
                  <w:lang w:val="en-US"/>
                </w:rPr>
                <w:t xml:space="preserve"> RAN1 to</w:t>
              </w:r>
            </w:ins>
            <w:ins w:id="52" w:author="ZTE(Zhihong)" w:date="2022-10-20T09:46:00Z">
              <w:r>
                <w:rPr>
                  <w:rFonts w:eastAsia="等线" w:hint="eastAsia"/>
                  <w:lang w:val="en-US"/>
                </w:rPr>
                <w:t xml:space="preserve"> decide</w:t>
              </w:r>
            </w:ins>
            <w:ins w:id="53" w:author="ZTE(Zhihong)" w:date="2022-10-20T09:47:00Z">
              <w:r>
                <w:rPr>
                  <w:rFonts w:eastAsia="等线" w:hint="eastAsia"/>
                  <w:lang w:val="en-US"/>
                </w:rPr>
                <w:t xml:space="preserve"> since</w:t>
              </w:r>
            </w:ins>
            <w:ins w:id="54" w:author="ZTE(Zhihong)" w:date="2022-10-20T09:49:00Z">
              <w:r>
                <w:rPr>
                  <w:rFonts w:eastAsia="等线" w:hint="eastAsia"/>
                  <w:lang w:val="en-US"/>
                </w:rPr>
                <w:t xml:space="preserve"> the whole common TA concept is introduced by them, and</w:t>
              </w:r>
            </w:ins>
            <w:ins w:id="55" w:author="ZTE(Zhihong)" w:date="2022-10-20T09:47:00Z">
              <w:r>
                <w:rPr>
                  <w:rFonts w:eastAsia="等线" w:hint="eastAsia"/>
                  <w:lang w:val="en-US"/>
                </w:rPr>
                <w:t xml:space="preserve"> </w:t>
              </w:r>
            </w:ins>
            <w:ins w:id="56" w:author="ZTE(Zhihong)" w:date="2022-10-20T09:49:00Z">
              <w:r>
                <w:rPr>
                  <w:rFonts w:eastAsia="等线" w:hint="eastAsia"/>
                  <w:lang w:val="en-US"/>
                </w:rPr>
                <w:t xml:space="preserve">RAN2 only </w:t>
              </w:r>
            </w:ins>
            <w:ins w:id="57" w:author="ZTE(Zhihong)" w:date="2022-10-20T09:48:00Z">
              <w:r>
                <w:rPr>
                  <w:rFonts w:eastAsia="等线" w:hint="eastAsia"/>
                  <w:lang w:val="en-US"/>
                </w:rPr>
                <w:t>follow</w:t>
              </w:r>
            </w:ins>
            <w:ins w:id="58" w:author="ZTE(Zhihong)" w:date="2022-10-20T09:50:00Z">
              <w:r>
                <w:rPr>
                  <w:rFonts w:eastAsia="等线" w:hint="eastAsia"/>
                  <w:lang w:val="en-US"/>
                </w:rPr>
                <w:t>s</w:t>
              </w:r>
            </w:ins>
            <w:ins w:id="59" w:author="ZTE(Zhihong)" w:date="2022-10-20T09:48:00Z">
              <w:r>
                <w:rPr>
                  <w:rFonts w:eastAsia="等线" w:hint="eastAsia"/>
                  <w:lang w:val="en-US"/>
                </w:rPr>
                <w:t xml:space="preserve"> their decision on </w:t>
              </w:r>
            </w:ins>
            <w:ins w:id="60" w:author="ZTE(Zhihong)" w:date="2022-10-20T09:50:00Z">
              <w:r>
                <w:rPr>
                  <w:rFonts w:eastAsia="等线" w:hint="eastAsia"/>
                  <w:lang w:val="en-US"/>
                </w:rPr>
                <w:t>this topic.</w:t>
              </w:r>
            </w:ins>
          </w:p>
        </w:tc>
      </w:tr>
      <w:tr w:rsidR="000A2388" w14:paraId="6B2A1E0A" w14:textId="77777777">
        <w:tc>
          <w:tcPr>
            <w:tcW w:w="1426" w:type="dxa"/>
            <w:shd w:val="clear" w:color="auto" w:fill="auto"/>
          </w:tcPr>
          <w:p w14:paraId="34C2175F" w14:textId="500EBCA2" w:rsidR="000A2388" w:rsidRDefault="004164AF">
            <w:pPr>
              <w:rPr>
                <w:rFonts w:eastAsia="等线"/>
              </w:rPr>
            </w:pPr>
            <w:r>
              <w:rPr>
                <w:rFonts w:eastAsia="等线" w:hint="eastAsia"/>
              </w:rPr>
              <w:t>L</w:t>
            </w:r>
            <w:r>
              <w:rPr>
                <w:rFonts w:eastAsia="等线"/>
              </w:rPr>
              <w:t>enovo</w:t>
            </w:r>
          </w:p>
        </w:tc>
        <w:tc>
          <w:tcPr>
            <w:tcW w:w="2113" w:type="dxa"/>
            <w:shd w:val="clear" w:color="auto" w:fill="auto"/>
          </w:tcPr>
          <w:p w14:paraId="150757A7" w14:textId="7E8DB15B" w:rsidR="000A2388" w:rsidRDefault="004164AF">
            <w:pPr>
              <w:rPr>
                <w:rFonts w:eastAsia="等线"/>
              </w:rPr>
            </w:pPr>
            <w:r>
              <w:rPr>
                <w:rFonts w:eastAsia="等线" w:hint="eastAsia"/>
              </w:rPr>
              <w:t>Y</w:t>
            </w:r>
            <w:r>
              <w:rPr>
                <w:rFonts w:eastAsia="等线"/>
              </w:rPr>
              <w:t>es</w:t>
            </w:r>
          </w:p>
        </w:tc>
        <w:tc>
          <w:tcPr>
            <w:tcW w:w="5954" w:type="dxa"/>
            <w:shd w:val="clear" w:color="auto" w:fill="auto"/>
          </w:tcPr>
          <w:p w14:paraId="55BA67BA" w14:textId="3D02DE0D" w:rsidR="000A2388" w:rsidRDefault="004164AF">
            <w:pPr>
              <w:rPr>
                <w:rFonts w:eastAsia="等线"/>
              </w:rPr>
            </w:pPr>
            <w:r>
              <w:rPr>
                <w:rFonts w:eastAsia="等线" w:hint="eastAsia"/>
              </w:rPr>
              <w:t>O</w:t>
            </w:r>
            <w:r>
              <w:rPr>
                <w:rFonts w:eastAsia="等线"/>
              </w:rPr>
              <w:t xml:space="preserve">K to send LS </w:t>
            </w:r>
            <w:r w:rsidR="000D13EF">
              <w:rPr>
                <w:rFonts w:eastAsia="等线"/>
              </w:rPr>
              <w:t xml:space="preserve">with options </w:t>
            </w:r>
            <w:r>
              <w:rPr>
                <w:rFonts w:eastAsia="等线"/>
              </w:rPr>
              <w:t>and let RAN1 decide.</w:t>
            </w:r>
          </w:p>
        </w:tc>
      </w:tr>
      <w:tr w:rsidR="000A2388" w14:paraId="66E12EF2" w14:textId="77777777">
        <w:tc>
          <w:tcPr>
            <w:tcW w:w="1426" w:type="dxa"/>
            <w:shd w:val="clear" w:color="auto" w:fill="auto"/>
          </w:tcPr>
          <w:p w14:paraId="49CF4CCF" w14:textId="77777777" w:rsidR="000A2388" w:rsidRDefault="000A2388">
            <w:pPr>
              <w:rPr>
                <w:rFonts w:eastAsia="等线"/>
              </w:rPr>
            </w:pPr>
          </w:p>
        </w:tc>
        <w:tc>
          <w:tcPr>
            <w:tcW w:w="2113" w:type="dxa"/>
            <w:shd w:val="clear" w:color="auto" w:fill="auto"/>
          </w:tcPr>
          <w:p w14:paraId="30C27FAF" w14:textId="77777777" w:rsidR="000A2388" w:rsidRDefault="000A2388">
            <w:pPr>
              <w:rPr>
                <w:rFonts w:eastAsia="等线"/>
              </w:rPr>
            </w:pPr>
          </w:p>
        </w:tc>
        <w:tc>
          <w:tcPr>
            <w:tcW w:w="5954" w:type="dxa"/>
            <w:shd w:val="clear" w:color="auto" w:fill="auto"/>
          </w:tcPr>
          <w:p w14:paraId="30A9384A" w14:textId="77777777" w:rsidR="000A2388" w:rsidRDefault="000A2388">
            <w:pPr>
              <w:rPr>
                <w:rFonts w:eastAsia="等线"/>
              </w:rPr>
            </w:pPr>
          </w:p>
        </w:tc>
      </w:tr>
      <w:tr w:rsidR="000A2388" w14:paraId="2601B5CD" w14:textId="77777777">
        <w:tc>
          <w:tcPr>
            <w:tcW w:w="1426" w:type="dxa"/>
            <w:shd w:val="clear" w:color="auto" w:fill="auto"/>
          </w:tcPr>
          <w:p w14:paraId="67D2DF5D" w14:textId="77777777" w:rsidR="000A2388" w:rsidRDefault="000A2388">
            <w:pPr>
              <w:rPr>
                <w:rFonts w:eastAsia="等线"/>
              </w:rPr>
            </w:pPr>
          </w:p>
        </w:tc>
        <w:tc>
          <w:tcPr>
            <w:tcW w:w="2113" w:type="dxa"/>
            <w:shd w:val="clear" w:color="auto" w:fill="auto"/>
          </w:tcPr>
          <w:p w14:paraId="1FCFF0BE" w14:textId="77777777" w:rsidR="000A2388" w:rsidRDefault="000A2388">
            <w:pPr>
              <w:rPr>
                <w:rFonts w:eastAsia="等线"/>
              </w:rPr>
            </w:pPr>
          </w:p>
        </w:tc>
        <w:tc>
          <w:tcPr>
            <w:tcW w:w="5954" w:type="dxa"/>
            <w:shd w:val="clear" w:color="auto" w:fill="auto"/>
          </w:tcPr>
          <w:p w14:paraId="07536977" w14:textId="77777777" w:rsidR="000A2388" w:rsidRDefault="000A2388">
            <w:pPr>
              <w:rPr>
                <w:rFonts w:eastAsia="等线"/>
              </w:rPr>
            </w:pPr>
          </w:p>
        </w:tc>
      </w:tr>
    </w:tbl>
    <w:p w14:paraId="2AA83C76" w14:textId="77777777" w:rsidR="000A2388" w:rsidRDefault="000A2388"/>
    <w:p w14:paraId="13243D2F" w14:textId="77777777" w:rsidR="000A2388" w:rsidRDefault="000A2388"/>
    <w:p w14:paraId="704BDE08" w14:textId="77777777" w:rsidR="000A2388" w:rsidRDefault="004E46BC">
      <w:pPr>
        <w:pStyle w:val="1"/>
      </w:pPr>
      <w:r>
        <w:t>4. Summary and Proposals</w:t>
      </w:r>
    </w:p>
    <w:p w14:paraId="2991CE52" w14:textId="77777777" w:rsidR="000A2388" w:rsidRDefault="004E46BC">
      <w:pPr>
        <w:pStyle w:val="Proposal"/>
        <w:overflowPunct/>
        <w:autoSpaceDE/>
        <w:autoSpaceDN/>
        <w:adjustRightInd/>
        <w:spacing w:line="259" w:lineRule="auto"/>
        <w:textAlignment w:val="auto"/>
        <w:rPr>
          <w:b w:val="0"/>
        </w:rPr>
      </w:pPr>
      <w:r>
        <w:rPr>
          <w:b w:val="0"/>
          <w:highlight w:val="yellow"/>
        </w:rPr>
        <w:t>To be updated…</w:t>
      </w:r>
    </w:p>
    <w:p w14:paraId="59A4EB8A" w14:textId="77777777" w:rsidR="000A2388" w:rsidRDefault="000A2388">
      <w:pPr>
        <w:pStyle w:val="Doc-text2"/>
      </w:pPr>
    </w:p>
    <w:p w14:paraId="26ECFF7A" w14:textId="77777777" w:rsidR="000A2388" w:rsidRDefault="000A2388">
      <w:pPr>
        <w:pStyle w:val="Doc-title"/>
        <w:ind w:left="0" w:firstLine="0"/>
      </w:pPr>
    </w:p>
    <w:sectPr w:rsidR="000A2388">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0B73" w14:textId="77777777" w:rsidR="004222AD" w:rsidRDefault="004222AD">
      <w:pPr>
        <w:spacing w:after="0"/>
      </w:pPr>
      <w:r>
        <w:separator/>
      </w:r>
    </w:p>
  </w:endnote>
  <w:endnote w:type="continuationSeparator" w:id="0">
    <w:p w14:paraId="26701A26" w14:textId="77777777" w:rsidR="004222AD" w:rsidRDefault="004222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3F65" w14:textId="77777777" w:rsidR="000A2388" w:rsidRDefault="004E46BC">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8608" w14:textId="77777777" w:rsidR="004222AD" w:rsidRDefault="004222AD">
      <w:pPr>
        <w:spacing w:after="0"/>
      </w:pPr>
      <w:r>
        <w:separator/>
      </w:r>
    </w:p>
  </w:footnote>
  <w:footnote w:type="continuationSeparator" w:id="0">
    <w:p w14:paraId="3BFA1EF0" w14:textId="77777777" w:rsidR="004222AD" w:rsidRDefault="004222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D274" w14:textId="77777777" w:rsidR="000A2388" w:rsidRDefault="004E46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6"/>
  </w:num>
  <w:num w:numId="3">
    <w:abstractNumId w:val="2"/>
  </w:num>
  <w:num w:numId="4">
    <w:abstractNumId w:val="4"/>
  </w:num>
  <w:num w:numId="5">
    <w:abstractNumId w:val="12"/>
  </w:num>
  <w:num w:numId="6">
    <w:abstractNumId w:val="8"/>
  </w:num>
  <w:num w:numId="7">
    <w:abstractNumId w:val="9"/>
  </w:num>
  <w:num w:numId="8">
    <w:abstractNumId w:val="5"/>
  </w:num>
  <w:num w:numId="9">
    <w:abstractNumId w:val="11"/>
  </w:num>
  <w:num w:numId="10">
    <w:abstractNumId w:val="10"/>
  </w:num>
  <w:num w:numId="11">
    <w:abstractNumId w:val="7"/>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13C18"/>
  <w15:docId w15:val="{FC38BAA7-2E8E-4F1E-B2B2-A6805E72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pPr>
      <w:ind w:left="1135"/>
    </w:pPr>
  </w:style>
  <w:style w:type="paragraph" w:styleId="20">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uiPriority w:val="39"/>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pPr>
      <w:numPr>
        <w:numId w:val="2"/>
      </w:numPr>
    </w:pPr>
  </w:style>
  <w:style w:type="paragraph" w:styleId="22">
    <w:name w:val="List Bullet 2"/>
    <w:basedOn w:val="a"/>
    <w:pPr>
      <w:tabs>
        <w:tab w:val="left" w:pos="794"/>
      </w:tabs>
      <w:ind w:left="794"/>
    </w:pPr>
  </w:style>
  <w:style w:type="paragraph" w:styleId="a">
    <w:name w:val="List Bullet"/>
    <w:basedOn w:val="a6"/>
    <w:pPr>
      <w:numPr>
        <w:numId w:val="3"/>
      </w:numPr>
    </w:pPr>
  </w:style>
  <w:style w:type="paragraph" w:styleId="a6">
    <w:name w:val="Body Text"/>
    <w:basedOn w:val="a0"/>
    <w:link w:val="23"/>
  </w:style>
  <w:style w:type="paragraph" w:styleId="a7">
    <w:name w:val="caption"/>
    <w:basedOn w:val="a0"/>
    <w:next w:val="a0"/>
    <w:link w:val="a8"/>
    <w:qFormat/>
    <w:pPr>
      <w:spacing w:after="240"/>
      <w:jc w:val="center"/>
    </w:pPr>
    <w:rPr>
      <w:b/>
      <w:bCs/>
    </w:rPr>
  </w:style>
  <w:style w:type="paragraph" w:styleId="a9">
    <w:name w:val="Document Map"/>
    <w:basedOn w:val="a0"/>
    <w:semiHidden/>
    <w:pPr>
      <w:shd w:val="clear" w:color="auto" w:fill="000080"/>
    </w:pPr>
    <w:rPr>
      <w:rFonts w:ascii="Tahoma" w:hAnsi="Tahoma" w:cs="Tahoma"/>
    </w:rPr>
  </w:style>
  <w:style w:type="paragraph" w:styleId="aa">
    <w:name w:val="annotation text"/>
    <w:basedOn w:val="a0"/>
    <w:link w:val="10"/>
    <w:semiHidden/>
  </w:style>
  <w:style w:type="paragraph" w:styleId="5">
    <w:name w:val="List Bullet 5"/>
    <w:basedOn w:val="4"/>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3">
    <w:name w:val="annotation subject"/>
    <w:basedOn w:val="aa"/>
    <w:next w:val="aa"/>
    <w:semiHidden/>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style>
  <w:style w:type="character" w:styleId="af6">
    <w:name w:val="FollowedHyperlink"/>
    <w:semiHidden/>
    <w:rPr>
      <w:color w:val="FF0000"/>
      <w:u w:val="single"/>
    </w:rPr>
  </w:style>
  <w:style w:type="character" w:styleId="af7">
    <w:name w:val="Hyperlink"/>
    <w:uiPriority w:val="99"/>
    <w:qFormat/>
    <w:rPr>
      <w:color w:val="0000FF"/>
      <w:u w:val="single"/>
      <w:lang w:val="en-GB"/>
    </w:rPr>
  </w:style>
  <w:style w:type="character" w:styleId="af8">
    <w:name w:val="annotation reference"/>
    <w:semiHidden/>
    <w:rPr>
      <w:sz w:val="16"/>
      <w:szCs w:val="16"/>
    </w:rPr>
  </w:style>
  <w:style w:type="character" w:styleId="af9">
    <w:name w:val="footnote reference"/>
    <w:semiHidden/>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18">
    <w:name w:val="未处理的提及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D150F-C0F8-4EB1-8369-7C9142F6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3</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4</cp:revision>
  <cp:lastPrinted>2008-01-31T00:09:00Z</cp:lastPrinted>
  <dcterms:created xsi:type="dcterms:W3CDTF">2022-10-20T01:31:00Z</dcterms:created>
  <dcterms:modified xsi:type="dcterms:W3CDTF">2022-10-20T03:23:00Z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2052-11.8.2.9022</vt:lpwstr>
  </property>
</Properties>
</file>