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C8F6C"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r>
        <w:rPr>
          <w:rFonts w:ascii="Arial" w:hAnsi="Arial" w:cs="Arial" w:hint="eastAsia"/>
          <w:b/>
          <w:color w:val="000000"/>
          <w:kern w:val="2"/>
          <w:sz w:val="24"/>
          <w:lang w:val="en-US"/>
        </w:rPr>
        <w:t>No</w:t>
      </w:r>
      <w:r>
        <w:rPr>
          <w:rFonts w:ascii="Arial" w:hAnsi="Arial" w:cs="Arial"/>
          <w:b/>
          <w:color w:val="000000"/>
          <w:kern w:val="2"/>
          <w:sz w:val="24"/>
          <w:lang w:val="en-US"/>
        </w:rPr>
        <w:t xml:space="preserve">vember,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A36E0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29EE4007"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341B21AA"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[Post119-e][651][IDC] Comparison of TDM solutions (Xiaomi)</w:t>
      </w:r>
    </w:p>
    <w:p w14:paraId="0FE7376D" w14:textId="77777777" w:rsidR="00551E62" w:rsidRDefault="00A36E0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445FAB5" w14:textId="77777777" w:rsidR="00551E62" w:rsidRDefault="00A36E0D">
      <w:pPr>
        <w:pStyle w:val="Heading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A36E0D">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A36E0D">
      <w:pPr>
        <w:pStyle w:val="EmailDiscussion"/>
        <w:rPr>
          <w:lang w:val="en-US"/>
        </w:rPr>
      </w:pPr>
      <w:r>
        <w:rPr>
          <w:lang w:val="en-US"/>
        </w:rPr>
        <w:t>[Post119-e][651][IDC] Comparison of TDM solutions (Xiaomi)</w:t>
      </w:r>
    </w:p>
    <w:p w14:paraId="321FFEA0" w14:textId="77777777" w:rsidR="00551E62" w:rsidRDefault="00A36E0D">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solutions ,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10781E17" w14:textId="77777777" w:rsidR="00551E62" w:rsidRDefault="00A36E0D">
      <w:pPr>
        <w:pStyle w:val="Doc-text2"/>
        <w:numPr>
          <w:ilvl w:val="0"/>
          <w:numId w:val="9"/>
        </w:numPr>
        <w:tabs>
          <w:tab w:val="clear" w:pos="1622"/>
        </w:tabs>
        <w:rPr>
          <w:lang w:val="en-US"/>
        </w:rPr>
      </w:pPr>
      <w:r>
        <w:rPr>
          <w:lang w:val="en-US"/>
        </w:rPr>
        <w:t>DRX solution;</w:t>
      </w:r>
    </w:p>
    <w:p w14:paraId="6B270349" w14:textId="77777777" w:rsidR="00551E62" w:rsidRDefault="00A36E0D">
      <w:pPr>
        <w:pStyle w:val="Doc-text2"/>
        <w:numPr>
          <w:ilvl w:val="0"/>
          <w:numId w:val="9"/>
        </w:numPr>
        <w:tabs>
          <w:tab w:val="clear" w:pos="1622"/>
        </w:tabs>
        <w:rPr>
          <w:lang w:val="en-US"/>
        </w:rPr>
      </w:pPr>
      <w:r>
        <w:rPr>
          <w:lang w:val="en-US"/>
        </w:rPr>
        <w:t>MUSIM gap like solution;</w:t>
      </w:r>
    </w:p>
    <w:p w14:paraId="52B60ACB" w14:textId="77777777" w:rsidR="00551E62" w:rsidRDefault="00A36E0D">
      <w:pPr>
        <w:pStyle w:val="Doc-text2"/>
        <w:numPr>
          <w:ilvl w:val="0"/>
          <w:numId w:val="9"/>
        </w:numPr>
        <w:tabs>
          <w:tab w:val="clear" w:pos="1622"/>
        </w:tabs>
        <w:rPr>
          <w:lang w:val="en-US"/>
        </w:rPr>
      </w:pPr>
      <w:r>
        <w:rPr>
          <w:lang w:val="en-US"/>
        </w:rPr>
        <w:t>UL and/or DL transmission occasion(s);</w:t>
      </w:r>
    </w:p>
    <w:p w14:paraId="2CC8F094" w14:textId="77777777" w:rsidR="00551E62" w:rsidRDefault="00A36E0D">
      <w:pPr>
        <w:pStyle w:val="Doc-text2"/>
        <w:numPr>
          <w:ilvl w:val="0"/>
          <w:numId w:val="9"/>
        </w:numPr>
        <w:tabs>
          <w:tab w:val="clear" w:pos="1622"/>
        </w:tabs>
        <w:rPr>
          <w:lang w:val="en-US"/>
        </w:rPr>
      </w:pPr>
      <w:r>
        <w:rPr>
          <w:lang w:val="en-US"/>
        </w:rPr>
        <w:t>Autonomous denial solution;</w:t>
      </w:r>
    </w:p>
    <w:p w14:paraId="33C227A5" w14:textId="77777777" w:rsidR="00551E62" w:rsidRDefault="00A36E0D">
      <w:pPr>
        <w:pStyle w:val="EmailDiscussion2"/>
        <w:ind w:firstLine="0"/>
        <w:rPr>
          <w:lang w:val="en-US"/>
        </w:rPr>
      </w:pPr>
      <w:r>
        <w:rPr>
          <w:lang w:val="en-US"/>
        </w:rPr>
        <w:t>Intended outcome: Report to RAN2#120</w:t>
      </w:r>
    </w:p>
    <w:p w14:paraId="3A77C287" w14:textId="77777777" w:rsidR="00551E62" w:rsidRDefault="00A36E0D">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1F6E89DD" w14:textId="77777777" w:rsidR="00551E62" w:rsidRDefault="00551E62">
      <w:pPr>
        <w:pStyle w:val="EmailDiscussion2"/>
        <w:rPr>
          <w:lang w:val="en-US"/>
        </w:rPr>
      </w:pPr>
    </w:p>
    <w:p w14:paraId="6EABAE70" w14:textId="77777777" w:rsidR="00551E62" w:rsidRDefault="00A36E0D">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A36E0D">
            <w:r>
              <w:t xml:space="preserve">Extra Long email discussions after R2-119-e, for R2-120, Deadline: Nov 3rd </w:t>
            </w:r>
          </w:p>
          <w:p w14:paraId="52439894" w14:textId="77777777" w:rsidR="00551E62" w:rsidRDefault="00A36E0D">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41453A" w14:textId="77777777" w:rsidR="00551E62" w:rsidRDefault="00A36E0D">
            <w:r>
              <w:t xml:space="preserve">NOTE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A36E0D">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A36E0D">
            <w:pPr>
              <w:rPr>
                <w:b/>
                <w:lang w:eastAsia="zh-CN"/>
              </w:rPr>
            </w:pPr>
            <w:r>
              <w:rPr>
                <w:b/>
                <w:lang w:eastAsia="zh-CN"/>
              </w:rPr>
              <w:t>Phase-1 discussion:</w:t>
            </w:r>
          </w:p>
          <w:p w14:paraId="5EC9457B"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6A7B79F7" w14:textId="77777777" w:rsidR="00551E62" w:rsidRDefault="00A36E0D">
            <w:pPr>
              <w:pStyle w:val="Doc-text2"/>
              <w:numPr>
                <w:ilvl w:val="0"/>
                <w:numId w:val="9"/>
              </w:numPr>
              <w:tabs>
                <w:tab w:val="clear" w:pos="1622"/>
              </w:tabs>
              <w:rPr>
                <w:lang w:val="en-US"/>
              </w:rPr>
            </w:pPr>
            <w:r>
              <w:rPr>
                <w:lang w:val="en-US"/>
              </w:rPr>
              <w:t>DRX solution;</w:t>
            </w:r>
          </w:p>
          <w:p w14:paraId="1E02E35B" w14:textId="77777777" w:rsidR="00551E62" w:rsidRDefault="00A36E0D">
            <w:pPr>
              <w:pStyle w:val="Doc-text2"/>
              <w:numPr>
                <w:ilvl w:val="0"/>
                <w:numId w:val="9"/>
              </w:numPr>
              <w:tabs>
                <w:tab w:val="clear" w:pos="1622"/>
              </w:tabs>
              <w:rPr>
                <w:lang w:val="en-US"/>
              </w:rPr>
            </w:pPr>
            <w:r>
              <w:rPr>
                <w:lang w:val="en-US"/>
              </w:rPr>
              <w:t>MUSIM gap like solution;</w:t>
            </w:r>
          </w:p>
          <w:p w14:paraId="6FD8DFBD" w14:textId="77777777" w:rsidR="00551E62" w:rsidRDefault="00A36E0D">
            <w:pPr>
              <w:pStyle w:val="Doc-text2"/>
              <w:numPr>
                <w:ilvl w:val="0"/>
                <w:numId w:val="9"/>
              </w:numPr>
              <w:tabs>
                <w:tab w:val="clear" w:pos="1622"/>
              </w:tabs>
              <w:rPr>
                <w:lang w:val="en-US"/>
              </w:rPr>
            </w:pPr>
            <w:r>
              <w:rPr>
                <w:lang w:val="en-US"/>
              </w:rPr>
              <w:t>UL and/or DL transmission occasion(s);</w:t>
            </w:r>
          </w:p>
          <w:p w14:paraId="6E0C5303" w14:textId="77777777" w:rsidR="00551E62" w:rsidRDefault="00A36E0D">
            <w:pPr>
              <w:pStyle w:val="Doc-text2"/>
              <w:numPr>
                <w:ilvl w:val="0"/>
                <w:numId w:val="9"/>
              </w:numPr>
              <w:tabs>
                <w:tab w:val="clear" w:pos="1622"/>
              </w:tabs>
              <w:rPr>
                <w:lang w:val="en-US"/>
              </w:rPr>
            </w:pPr>
            <w:r>
              <w:rPr>
                <w:lang w:val="en-US"/>
              </w:rPr>
              <w:t>Autonomous denial solution;</w:t>
            </w:r>
          </w:p>
          <w:p w14:paraId="69D995F2"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B5A487E"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A36E0D">
            <w:pPr>
              <w:rPr>
                <w:b/>
                <w:lang w:eastAsia="ja-JP"/>
              </w:rPr>
            </w:pPr>
            <w:r>
              <w:rPr>
                <w:b/>
              </w:rPr>
              <w:t>Phase-2</w:t>
            </w:r>
            <w:r>
              <w:rPr>
                <w:b/>
                <w:lang w:eastAsia="ja-JP"/>
              </w:rPr>
              <w:t xml:space="preserve"> discussion:</w:t>
            </w:r>
          </w:p>
          <w:p w14:paraId="11CAF7BC"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328E8F3C"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19C385" w14:textId="77777777" w:rsidR="00551E62" w:rsidRDefault="00A36E0D">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A36E0D">
      <w:pPr>
        <w:pStyle w:val="Heading2"/>
      </w:pPr>
      <w:r>
        <w:t>1.1</w:t>
      </w:r>
      <w:r>
        <w:tab/>
        <w:t>Contacts</w:t>
      </w:r>
    </w:p>
    <w:p w14:paraId="501A66B7" w14:textId="77777777" w:rsidR="00551E62" w:rsidRDefault="00A36E0D">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A36E0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A033D3"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05589BFE" w:rsidR="00A033D3" w:rsidRDefault="00A033D3" w:rsidP="00A033D3">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67828EBC" w14:textId="33651B11" w:rsidR="00A033D3" w:rsidRDefault="00A033D3" w:rsidP="00A033D3">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16AAB2B1" w14:textId="48CC3311" w:rsidR="00A033D3" w:rsidRDefault="00A033D3" w:rsidP="00A033D3">
            <w:pPr>
              <w:pStyle w:val="TAC"/>
              <w:spacing w:before="20" w:after="20"/>
              <w:ind w:left="57" w:right="57"/>
              <w:jc w:val="left"/>
              <w:rPr>
                <w:rFonts w:cs="Arial"/>
                <w:lang w:val="en-US" w:eastAsia="zh-CN"/>
              </w:rPr>
            </w:pPr>
            <w:r>
              <w:rPr>
                <w:rFonts w:cs="Arial"/>
                <w:lang w:val="en-US" w:eastAsia="zh-CN"/>
              </w:rPr>
              <w:t>yujian.zhang@intel.com</w:t>
            </w:r>
          </w:p>
        </w:tc>
      </w:tr>
      <w:tr w:rsidR="00C94014"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22976917" w:rsidR="00C94014" w:rsidRDefault="00C94014" w:rsidP="00C94014">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4710ED51" w14:textId="25A76223" w:rsidR="00C94014" w:rsidRDefault="00C94014" w:rsidP="00C94014">
            <w:pPr>
              <w:pStyle w:val="TAC"/>
              <w:spacing w:before="20" w:after="20"/>
              <w:ind w:left="57" w:right="57"/>
              <w:jc w:val="left"/>
              <w:rPr>
                <w:rFonts w:cs="Arial"/>
                <w:lang w:eastAsia="zh-CN"/>
              </w:rPr>
            </w:pPr>
            <w:r>
              <w:rPr>
                <w:rFonts w:cs="Arial"/>
                <w:lang w:val="en-US" w:eastAsia="zh-CN"/>
              </w:rPr>
              <w:t xml:space="preserve">Jarkko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F6D1669" w14:textId="216C96D5" w:rsidR="00C94014" w:rsidRDefault="00C94014" w:rsidP="00C94014">
            <w:pPr>
              <w:pStyle w:val="TAC"/>
              <w:spacing w:before="20" w:after="20"/>
              <w:ind w:left="57" w:right="57"/>
              <w:jc w:val="left"/>
              <w:rPr>
                <w:rFonts w:cs="Arial"/>
                <w:lang w:eastAsia="zh-CN"/>
              </w:rPr>
            </w:pPr>
            <w:r>
              <w:rPr>
                <w:rFonts w:cs="Arial"/>
                <w:lang w:val="en-US" w:eastAsia="zh-CN"/>
              </w:rPr>
              <w:t>Jarkko.t.koskela@nokia.com</w:t>
            </w:r>
          </w:p>
        </w:tc>
      </w:tr>
      <w:tr w:rsidR="00C94014"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12E8FBFC" w:rsidR="00C94014" w:rsidRDefault="001D3A43" w:rsidP="00C94014">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4D586B55" w14:textId="0F4DB6B3" w:rsidR="00C94014" w:rsidRDefault="001D3A43" w:rsidP="00C94014">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41A86F3" w14:textId="7BB12C6E" w:rsidR="00C94014" w:rsidRDefault="001D3A43" w:rsidP="00C94014">
            <w:pPr>
              <w:pStyle w:val="TAC"/>
              <w:spacing w:before="20" w:after="20"/>
              <w:ind w:left="57" w:right="57"/>
              <w:jc w:val="left"/>
              <w:rPr>
                <w:rFonts w:cs="Arial"/>
                <w:lang w:eastAsia="zh-CN"/>
              </w:rPr>
            </w:pPr>
            <w:r>
              <w:rPr>
                <w:rFonts w:cs="Arial"/>
                <w:lang w:eastAsia="zh-CN"/>
              </w:rPr>
              <w:t>ww1016.wang@samsung.com</w:t>
            </w:r>
          </w:p>
        </w:tc>
      </w:tr>
      <w:tr w:rsidR="001A1E45"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051EB29" w:rsidR="001A1E45" w:rsidRDefault="001A1E45" w:rsidP="001A1E45">
            <w:pPr>
              <w:pStyle w:val="TAC"/>
              <w:spacing w:before="20" w:after="20"/>
              <w:ind w:left="57" w:right="57"/>
              <w:jc w:val="left"/>
              <w:rPr>
                <w:rFonts w:cs="Arial"/>
                <w:lang w:val="en-US" w:eastAsia="zh-CN"/>
              </w:rPr>
            </w:pPr>
            <w:r>
              <w:rPr>
                <w:rFonts w:eastAsia="DengXian"/>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43E156D5" w14:textId="11B76933" w:rsidR="001A1E45" w:rsidRDefault="001A1E45" w:rsidP="001A1E45">
            <w:pPr>
              <w:pStyle w:val="TAC"/>
              <w:spacing w:before="20" w:after="20"/>
              <w:ind w:left="57" w:right="57"/>
              <w:jc w:val="left"/>
              <w:rPr>
                <w:rFonts w:cs="Arial"/>
                <w:lang w:eastAsia="zh-CN"/>
              </w:rPr>
            </w:pPr>
            <w:r w:rsidRPr="006C23B4">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36CCF0C9" w14:textId="444B932F" w:rsidR="001A1E45" w:rsidRDefault="001A1E45" w:rsidP="001A1E45">
            <w:pPr>
              <w:pStyle w:val="TAC"/>
              <w:spacing w:before="20" w:after="20"/>
              <w:ind w:left="57" w:right="57"/>
              <w:jc w:val="left"/>
              <w:rPr>
                <w:rFonts w:cs="Arial"/>
                <w:lang w:eastAsia="zh-CN"/>
              </w:rPr>
            </w:pPr>
            <w:r w:rsidRPr="006C23B4">
              <w:rPr>
                <w:lang w:eastAsia="zh-CN"/>
              </w:rPr>
              <w:t>jagdeep.singh6@huawei.com</w:t>
            </w:r>
          </w:p>
        </w:tc>
      </w:tr>
      <w:tr w:rsidR="00C94014"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77777777" w:rsidR="00C94014" w:rsidRDefault="00C94014" w:rsidP="00C94014">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2E84F9E4" w14:textId="77777777" w:rsidR="00C94014" w:rsidRDefault="00C94014" w:rsidP="00C94014">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3E736284" w14:textId="77777777" w:rsidR="00C94014" w:rsidRDefault="00C94014" w:rsidP="00C94014">
            <w:pPr>
              <w:pStyle w:val="TAC"/>
              <w:spacing w:before="20" w:after="20"/>
              <w:ind w:left="57" w:right="57"/>
              <w:jc w:val="left"/>
              <w:rPr>
                <w:rFonts w:cs="Arial"/>
                <w:lang w:val="en-US"/>
              </w:rPr>
            </w:pPr>
          </w:p>
        </w:tc>
      </w:tr>
      <w:tr w:rsidR="00C94014"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7777777" w:rsidR="00C94014" w:rsidRDefault="00C94014" w:rsidP="00C94014">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650654A" w14:textId="77777777" w:rsidR="00C94014" w:rsidRDefault="00C94014" w:rsidP="00C940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54A7B49" w14:textId="77777777" w:rsidR="00C94014" w:rsidRDefault="00C94014" w:rsidP="00C94014">
            <w:pPr>
              <w:pStyle w:val="TAC"/>
              <w:spacing w:before="20" w:after="20"/>
              <w:ind w:left="57" w:right="57"/>
              <w:jc w:val="left"/>
              <w:rPr>
                <w:rFonts w:cs="Arial"/>
              </w:rPr>
            </w:pPr>
          </w:p>
        </w:tc>
      </w:tr>
      <w:tr w:rsidR="00C94014"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77777777" w:rsidR="00C94014" w:rsidRDefault="00C94014" w:rsidP="00C94014">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3A893432" w14:textId="77777777" w:rsidR="00C94014" w:rsidRDefault="00C94014" w:rsidP="00C94014">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CA43171" w14:textId="77777777" w:rsidR="00C94014" w:rsidRDefault="00C94014" w:rsidP="00C94014">
            <w:pPr>
              <w:pStyle w:val="TAC"/>
              <w:spacing w:before="20" w:after="20"/>
              <w:ind w:left="57" w:right="57"/>
              <w:jc w:val="left"/>
              <w:rPr>
                <w:rFonts w:cs="Arial"/>
                <w:lang w:eastAsia="zh-CN"/>
              </w:rPr>
            </w:pPr>
          </w:p>
        </w:tc>
      </w:tr>
      <w:tr w:rsidR="00C94014"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7777777" w:rsidR="00C94014" w:rsidRDefault="00C94014" w:rsidP="00C940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27EFF77" w14:textId="77777777" w:rsidR="00C94014" w:rsidRDefault="00C94014" w:rsidP="00C940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D1B58BE" w14:textId="77777777" w:rsidR="00C94014" w:rsidRDefault="00C94014" w:rsidP="00C94014">
            <w:pPr>
              <w:pStyle w:val="TAC"/>
              <w:spacing w:before="20" w:after="20"/>
              <w:ind w:left="57" w:right="57"/>
              <w:jc w:val="left"/>
              <w:rPr>
                <w:rFonts w:eastAsiaTheme="minorEastAsia" w:cs="Arial"/>
              </w:rPr>
            </w:pPr>
          </w:p>
        </w:tc>
      </w:tr>
      <w:tr w:rsidR="00C94014"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77777777" w:rsidR="00C94014" w:rsidRDefault="00C94014" w:rsidP="00C9401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231C7FF" w14:textId="77777777" w:rsidR="00C94014" w:rsidRDefault="00C94014" w:rsidP="00C9401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AD26D3C" w14:textId="77777777" w:rsidR="00C94014" w:rsidRDefault="00C94014" w:rsidP="00C94014">
            <w:pPr>
              <w:pStyle w:val="TAC"/>
              <w:spacing w:before="20" w:after="20"/>
              <w:ind w:left="57" w:right="57"/>
              <w:jc w:val="left"/>
              <w:rPr>
                <w:rFonts w:cs="Arial"/>
              </w:rPr>
            </w:pPr>
          </w:p>
        </w:tc>
      </w:tr>
      <w:tr w:rsidR="00C94014"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77777777" w:rsidR="00C94014" w:rsidRDefault="00C94014" w:rsidP="00C94014">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EF4950A" w14:textId="77777777" w:rsidR="00C94014" w:rsidRDefault="00C94014" w:rsidP="00C94014">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80675D3" w14:textId="77777777" w:rsidR="00C94014" w:rsidRDefault="00C94014" w:rsidP="00C94014">
            <w:pPr>
              <w:pStyle w:val="TAC"/>
              <w:spacing w:before="20" w:after="20"/>
              <w:ind w:left="57" w:right="57"/>
              <w:jc w:val="left"/>
              <w:rPr>
                <w:rFonts w:eastAsia="PMingLiU" w:cs="Arial"/>
              </w:rPr>
            </w:pPr>
          </w:p>
        </w:tc>
      </w:tr>
      <w:tr w:rsidR="00C94014"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C94014" w:rsidRDefault="00C94014" w:rsidP="00C9401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C94014" w:rsidRDefault="00C94014" w:rsidP="00C940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C94014" w:rsidRDefault="00C94014" w:rsidP="00C94014">
            <w:pPr>
              <w:pStyle w:val="TAC"/>
              <w:spacing w:before="20" w:after="20"/>
              <w:ind w:left="57" w:right="57"/>
              <w:jc w:val="left"/>
              <w:rPr>
                <w:rFonts w:eastAsiaTheme="minorEastAsia" w:cs="Arial"/>
              </w:rPr>
            </w:pPr>
          </w:p>
        </w:tc>
      </w:tr>
      <w:tr w:rsidR="00C94014"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C94014" w:rsidRDefault="00C94014" w:rsidP="00C9401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C94014" w:rsidRDefault="00C94014" w:rsidP="00C9401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C94014" w:rsidRDefault="00C94014" w:rsidP="00C94014">
            <w:pPr>
              <w:pStyle w:val="TAC"/>
              <w:spacing w:before="20" w:after="20"/>
              <w:ind w:left="57" w:right="57"/>
              <w:jc w:val="left"/>
              <w:rPr>
                <w:rFonts w:eastAsiaTheme="minorEastAsia" w:cs="Arial"/>
              </w:rPr>
            </w:pPr>
          </w:p>
        </w:tc>
      </w:tr>
      <w:tr w:rsidR="00C94014"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C94014" w:rsidRDefault="00C94014" w:rsidP="00C9401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C94014" w:rsidRDefault="00C94014" w:rsidP="00C9401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C94014" w:rsidRDefault="00C94014" w:rsidP="00C94014">
            <w:pPr>
              <w:pStyle w:val="TAC"/>
              <w:spacing w:before="20" w:after="20"/>
              <w:ind w:left="57" w:right="57"/>
              <w:jc w:val="left"/>
              <w:rPr>
                <w:rFonts w:eastAsia="Malgun Gothic"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A36E0D">
      <w:pPr>
        <w:pStyle w:val="Heading1"/>
      </w:pPr>
      <w:r>
        <w:t>2.</w:t>
      </w:r>
      <w:r>
        <w:tab/>
        <w:t>Phase-1 discussion</w:t>
      </w:r>
    </w:p>
    <w:tbl>
      <w:tblPr>
        <w:tblStyle w:val="TableGrid"/>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A36E0D">
            <w:pPr>
              <w:rPr>
                <w:b/>
                <w:lang w:eastAsia="zh-CN"/>
              </w:rPr>
            </w:pPr>
            <w:r>
              <w:rPr>
                <w:b/>
                <w:lang w:eastAsia="zh-CN"/>
              </w:rPr>
              <w:t>Phase-1 discussion:</w:t>
            </w:r>
          </w:p>
          <w:p w14:paraId="440E7A0E"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A6D43B9" w14:textId="77777777" w:rsidR="00551E62" w:rsidRDefault="00A36E0D">
            <w:pPr>
              <w:pStyle w:val="Doc-text2"/>
              <w:numPr>
                <w:ilvl w:val="0"/>
                <w:numId w:val="9"/>
              </w:numPr>
              <w:tabs>
                <w:tab w:val="clear" w:pos="1622"/>
              </w:tabs>
              <w:rPr>
                <w:lang w:val="en-US"/>
              </w:rPr>
            </w:pPr>
            <w:r>
              <w:rPr>
                <w:lang w:val="en-US"/>
              </w:rPr>
              <w:t>DRX solution;</w:t>
            </w:r>
          </w:p>
          <w:p w14:paraId="4CCC0BD7" w14:textId="77777777" w:rsidR="00551E62" w:rsidRDefault="00A36E0D">
            <w:pPr>
              <w:pStyle w:val="Doc-text2"/>
              <w:numPr>
                <w:ilvl w:val="0"/>
                <w:numId w:val="9"/>
              </w:numPr>
              <w:tabs>
                <w:tab w:val="clear" w:pos="1622"/>
              </w:tabs>
              <w:rPr>
                <w:lang w:val="en-US"/>
              </w:rPr>
            </w:pPr>
            <w:r>
              <w:rPr>
                <w:lang w:val="en-US"/>
              </w:rPr>
              <w:t>MUSIM gap like solution;</w:t>
            </w:r>
          </w:p>
          <w:p w14:paraId="4AEF05DB" w14:textId="77777777" w:rsidR="00551E62" w:rsidRDefault="00A36E0D">
            <w:pPr>
              <w:pStyle w:val="Doc-text2"/>
              <w:numPr>
                <w:ilvl w:val="0"/>
                <w:numId w:val="9"/>
              </w:numPr>
              <w:tabs>
                <w:tab w:val="clear" w:pos="1622"/>
              </w:tabs>
              <w:rPr>
                <w:lang w:val="en-US"/>
              </w:rPr>
            </w:pPr>
            <w:r>
              <w:rPr>
                <w:lang w:val="en-US"/>
              </w:rPr>
              <w:t>UL and/or DL transmission occasion(s);</w:t>
            </w:r>
          </w:p>
          <w:p w14:paraId="4EC078BA" w14:textId="77777777" w:rsidR="00551E62" w:rsidRDefault="00A36E0D">
            <w:pPr>
              <w:pStyle w:val="Doc-text2"/>
              <w:numPr>
                <w:ilvl w:val="0"/>
                <w:numId w:val="9"/>
              </w:numPr>
              <w:tabs>
                <w:tab w:val="clear" w:pos="1622"/>
              </w:tabs>
              <w:rPr>
                <w:lang w:val="en-US"/>
              </w:rPr>
            </w:pPr>
            <w:r>
              <w:rPr>
                <w:lang w:val="en-US"/>
              </w:rPr>
              <w:t>Autonomous denial solution;</w:t>
            </w:r>
          </w:p>
          <w:p w14:paraId="48E44D10"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96D4250"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A36E0D">
      <w:pPr>
        <w:pStyle w:val="Heading2"/>
      </w:pPr>
      <w:r>
        <w:t xml:space="preserve">2.1 </w:t>
      </w:r>
      <w:r>
        <w:rPr>
          <w:lang w:val="en-US"/>
        </w:rPr>
        <w:t>DRX solution</w:t>
      </w:r>
    </w:p>
    <w:p w14:paraId="0A009067" w14:textId="77777777" w:rsidR="00551E62" w:rsidRDefault="00A36E0D">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A36E0D">
            <w:pPr>
              <w:rPr>
                <w:b/>
                <w:lang w:val="en-US" w:eastAsia="ja-JP"/>
              </w:rPr>
            </w:pPr>
            <w:r>
              <w:rPr>
                <w:rFonts w:hint="eastAsia"/>
                <w:b/>
                <w:lang w:val="en-US" w:eastAsia="zh-CN"/>
              </w:rPr>
              <w:t>Pro</w:t>
            </w:r>
            <w:r>
              <w:rPr>
                <w:b/>
                <w:lang w:val="en-US" w:eastAsia="ja-JP"/>
              </w:rPr>
              <w:t>cedure:</w:t>
            </w:r>
          </w:p>
          <w:p w14:paraId="57AA3C0D"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38CE9976"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551E62" w14:paraId="12679B13" w14:textId="77777777">
        <w:tc>
          <w:tcPr>
            <w:tcW w:w="9631" w:type="dxa"/>
          </w:tcPr>
          <w:p w14:paraId="45699CA0" w14:textId="77777777" w:rsidR="00551E62" w:rsidRDefault="00A36E0D">
            <w:pPr>
              <w:rPr>
                <w:b/>
                <w:lang w:val="en-US" w:eastAsia="ja-JP"/>
              </w:rPr>
            </w:pPr>
            <w:r>
              <w:rPr>
                <w:b/>
                <w:lang w:val="en-US" w:eastAsia="ja-JP"/>
              </w:rPr>
              <w:t>ASN.1 signaling:</w:t>
            </w:r>
          </w:p>
          <w:p w14:paraId="7FAA78D8"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A36E0D">
            <w:pPr>
              <w:rPr>
                <w:lang w:val="en-US" w:eastAsia="ja-JP"/>
              </w:rPr>
            </w:pPr>
            <w:r>
              <w:rPr>
                <w:lang w:val="en-US" w:eastAsia="ja-JP"/>
              </w:rPr>
              <w:t>Step 2: UE reporting signaling</w:t>
            </w:r>
          </w:p>
          <w:p w14:paraId="0EF9A631" w14:textId="77777777" w:rsidR="00551E62" w:rsidRDefault="00A36E0D">
            <w:pPr>
              <w:pStyle w:val="PL"/>
              <w:shd w:val="clear" w:color="auto" w:fill="E6E6E6"/>
            </w:pPr>
            <w:r>
              <w:t>drx-AssistanceInfo-r11</w:t>
            </w:r>
            <w:r>
              <w:tab/>
            </w:r>
            <w:r>
              <w:tab/>
            </w:r>
            <w:r>
              <w:tab/>
            </w:r>
            <w:r>
              <w:tab/>
              <w:t>SEQUENCE {</w:t>
            </w:r>
          </w:p>
          <w:p w14:paraId="1A694CC4" w14:textId="77777777" w:rsidR="00551E62" w:rsidRDefault="00A36E0D">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A36E0D">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A36E0D">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(0..255)</w:t>
            </w:r>
            <w:r w:rsidRPr="007A531E">
              <w:rPr>
                <w:lang w:val="sv-SE"/>
              </w:rPr>
              <w:tab/>
              <w:t>OPTIONAL,</w:t>
            </w:r>
          </w:p>
          <w:p w14:paraId="6AB8201F" w14:textId="77777777" w:rsidR="00551E62" w:rsidRDefault="00A36E0D">
            <w:pPr>
              <w:pStyle w:val="PL"/>
              <w:shd w:val="clear" w:color="auto" w:fill="E6E6E6"/>
            </w:pPr>
            <w:r w:rsidRPr="007A531E">
              <w:rPr>
                <w:lang w:val="sv-SE"/>
              </w:rPr>
              <w:tab/>
            </w:r>
            <w:r w:rsidRPr="007A531E">
              <w:rPr>
                <w:lang w:val="sv-SE"/>
              </w:rPr>
              <w:tab/>
            </w:r>
            <w:r>
              <w:t>drx-ActiveTime-r11</w:t>
            </w:r>
            <w:r>
              <w:tab/>
            </w:r>
            <w:r>
              <w:tab/>
            </w:r>
            <w:r>
              <w:tab/>
            </w:r>
            <w:r>
              <w:tab/>
            </w:r>
            <w:r>
              <w:tab/>
              <w:t>ENUMERATED {sf20, sf30, sf40, sf60, sf80,</w:t>
            </w:r>
          </w:p>
          <w:p w14:paraId="34B5440B" w14:textId="77777777" w:rsidR="00551E62" w:rsidRDefault="00A36E0D">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A36E0D">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A36E0D">
      <w:pPr>
        <w:rPr>
          <w:lang w:val="en-US" w:eastAsia="ja-JP"/>
        </w:rPr>
      </w:pPr>
      <w:r>
        <w:rPr>
          <w:lang w:val="en-US" w:eastAsia="ja-JP"/>
        </w:rPr>
        <w:t>The candidate DRX solution for NR is as follows:</w:t>
      </w:r>
    </w:p>
    <w:p w14:paraId="62403DEE" w14:textId="77777777" w:rsidR="00551E62" w:rsidRDefault="00A36E0D">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A36E0D">
            <w:pPr>
              <w:rPr>
                <w:b/>
                <w:lang w:val="en-US" w:eastAsia="ja-JP"/>
              </w:rPr>
            </w:pPr>
            <w:r>
              <w:rPr>
                <w:rFonts w:hint="eastAsia"/>
                <w:b/>
                <w:lang w:val="en-US" w:eastAsia="zh-CN"/>
              </w:rPr>
              <w:t>Pro</w:t>
            </w:r>
            <w:r>
              <w:rPr>
                <w:b/>
                <w:lang w:val="en-US" w:eastAsia="ja-JP"/>
              </w:rPr>
              <w:t>cedure:</w:t>
            </w:r>
          </w:p>
          <w:p w14:paraId="4721CE1B"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76ECBABF"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 xml:space="preserve">. </w:t>
            </w:r>
          </w:p>
        </w:tc>
      </w:tr>
      <w:tr w:rsidR="00551E62" w14:paraId="4D05AE5D" w14:textId="77777777">
        <w:tc>
          <w:tcPr>
            <w:tcW w:w="9631" w:type="dxa"/>
          </w:tcPr>
          <w:p w14:paraId="0FCA79AD" w14:textId="77777777" w:rsidR="00551E62" w:rsidRDefault="00A36E0D">
            <w:pPr>
              <w:rPr>
                <w:b/>
                <w:lang w:val="en-US" w:eastAsia="ja-JP"/>
              </w:rPr>
            </w:pPr>
            <w:r>
              <w:rPr>
                <w:b/>
                <w:lang w:val="en-US" w:eastAsia="ja-JP"/>
              </w:rPr>
              <w:t>ASN.1 signaling example:</w:t>
            </w:r>
          </w:p>
          <w:p w14:paraId="65AA9339"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A36E0D">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A36E0D">
            <w:pPr>
              <w:rPr>
                <w:lang w:val="en-US" w:eastAsia="ja-JP"/>
              </w:rPr>
            </w:pPr>
            <w:r>
              <w:rPr>
                <w:lang w:val="en-US" w:eastAsia="ja-JP"/>
              </w:rPr>
              <w:t>Step 2: UE reporting signaling</w:t>
            </w:r>
          </w:p>
          <w:p w14:paraId="24F50E21" w14:textId="77777777" w:rsidR="00551E62" w:rsidRDefault="00A36E0D">
            <w:pPr>
              <w:pStyle w:val="PL"/>
            </w:pPr>
            <w:r>
              <w:t xml:space="preserve">DRX-AssistanceInfo-r18 ::=              </w:t>
            </w:r>
            <w:r>
              <w:rPr>
                <w:color w:val="993366"/>
              </w:rPr>
              <w:t>SEQUENCE</w:t>
            </w:r>
            <w:r>
              <w:t xml:space="preserve"> {</w:t>
            </w:r>
          </w:p>
          <w:p w14:paraId="682BD576" w14:textId="77777777" w:rsidR="00551E62" w:rsidRDefault="00A36E0D">
            <w:pPr>
              <w:pStyle w:val="PL"/>
            </w:pPr>
            <w:r>
              <w:t xml:space="preserve">    </w:t>
            </w:r>
            <w:proofErr w:type="spellStart"/>
            <w:r>
              <w:t>drx-LongCycleStartOffset</w:t>
            </w:r>
            <w:proofErr w:type="spellEnd"/>
            <w:r>
              <w:t xml:space="preserve">            </w:t>
            </w:r>
            <w:r>
              <w:rPr>
                <w:color w:val="993366"/>
              </w:rPr>
              <w:t>CHOICE</w:t>
            </w:r>
            <w:r>
              <w:t xml:space="preserve"> {</w:t>
            </w:r>
          </w:p>
          <w:p w14:paraId="74A90906" w14:textId="77777777" w:rsidR="00551E62" w:rsidRDefault="00A36E0D">
            <w:pPr>
              <w:pStyle w:val="PL"/>
            </w:pPr>
            <w:r>
              <w:t xml:space="preserve">        ms10                                </w:t>
            </w:r>
            <w:r>
              <w:rPr>
                <w:color w:val="993366"/>
              </w:rPr>
              <w:t>INTEGER</w:t>
            </w:r>
            <w:r>
              <w:t>(0..9),</w:t>
            </w:r>
          </w:p>
          <w:p w14:paraId="13CC205F" w14:textId="77777777" w:rsidR="00551E62" w:rsidRPr="007A531E" w:rsidRDefault="00A36E0D">
            <w:pPr>
              <w:pStyle w:val="PL"/>
              <w:rPr>
                <w:lang w:val="sv-SE"/>
              </w:rPr>
            </w:pPr>
            <w:r>
              <w:t xml:space="preserve">        </w:t>
            </w:r>
            <w:r w:rsidRPr="007A531E">
              <w:rPr>
                <w:lang w:val="sv-SE"/>
              </w:rPr>
              <w:t xml:space="preserve">ms20                                </w:t>
            </w:r>
            <w:r w:rsidRPr="007A531E">
              <w:rPr>
                <w:color w:val="993366"/>
                <w:lang w:val="sv-SE"/>
              </w:rPr>
              <w:t>INTEGER</w:t>
            </w:r>
            <w:r w:rsidRPr="007A531E">
              <w:rPr>
                <w:lang w:val="sv-SE"/>
              </w:rPr>
              <w:t>(0..19),</w:t>
            </w:r>
          </w:p>
          <w:p w14:paraId="19029349" w14:textId="77777777" w:rsidR="00551E62" w:rsidRPr="007A531E" w:rsidRDefault="00A36E0D">
            <w:pPr>
              <w:pStyle w:val="PL"/>
              <w:rPr>
                <w:lang w:val="sv-SE"/>
              </w:rPr>
            </w:pPr>
            <w:r w:rsidRPr="007A531E">
              <w:rPr>
                <w:lang w:val="sv-SE"/>
              </w:rPr>
              <w:t xml:space="preserve">        ms32                                </w:t>
            </w:r>
            <w:r w:rsidRPr="007A531E">
              <w:rPr>
                <w:color w:val="993366"/>
                <w:lang w:val="sv-SE"/>
              </w:rPr>
              <w:t>INTEGER</w:t>
            </w:r>
            <w:r w:rsidRPr="007A531E">
              <w:rPr>
                <w:lang w:val="sv-SE"/>
              </w:rPr>
              <w:t>(0..31),</w:t>
            </w:r>
          </w:p>
          <w:p w14:paraId="12D928E5" w14:textId="77777777" w:rsidR="00551E62" w:rsidRPr="007A531E" w:rsidRDefault="00A36E0D">
            <w:pPr>
              <w:pStyle w:val="PL"/>
              <w:rPr>
                <w:lang w:val="sv-SE"/>
              </w:rPr>
            </w:pPr>
            <w:r w:rsidRPr="007A531E">
              <w:rPr>
                <w:lang w:val="sv-SE"/>
              </w:rPr>
              <w:t xml:space="preserve">        ms40                                </w:t>
            </w:r>
            <w:r w:rsidRPr="007A531E">
              <w:rPr>
                <w:color w:val="993366"/>
                <w:lang w:val="sv-SE"/>
              </w:rPr>
              <w:t>INTEGER</w:t>
            </w:r>
            <w:r w:rsidRPr="007A531E">
              <w:rPr>
                <w:lang w:val="sv-SE"/>
              </w:rPr>
              <w:t>(0..39),</w:t>
            </w:r>
          </w:p>
          <w:p w14:paraId="300296B5" w14:textId="77777777" w:rsidR="00551E62" w:rsidRPr="007A531E" w:rsidRDefault="00A36E0D">
            <w:pPr>
              <w:pStyle w:val="PL"/>
              <w:rPr>
                <w:lang w:val="sv-SE"/>
              </w:rPr>
            </w:pPr>
            <w:r w:rsidRPr="007A531E">
              <w:rPr>
                <w:lang w:val="sv-SE"/>
              </w:rPr>
              <w:t xml:space="preserve">        ms60                                </w:t>
            </w:r>
            <w:r w:rsidRPr="007A531E">
              <w:rPr>
                <w:color w:val="993366"/>
                <w:lang w:val="sv-SE"/>
              </w:rPr>
              <w:t>INTEGER</w:t>
            </w:r>
            <w:r w:rsidRPr="007A531E">
              <w:rPr>
                <w:lang w:val="sv-SE"/>
              </w:rPr>
              <w:t>(0..59),</w:t>
            </w:r>
          </w:p>
          <w:p w14:paraId="6E5C7C76" w14:textId="77777777" w:rsidR="00551E62" w:rsidRPr="007A531E" w:rsidRDefault="00A36E0D">
            <w:pPr>
              <w:pStyle w:val="PL"/>
              <w:rPr>
                <w:lang w:val="sv-SE"/>
              </w:rPr>
            </w:pPr>
            <w:r w:rsidRPr="007A531E">
              <w:rPr>
                <w:lang w:val="sv-SE"/>
              </w:rPr>
              <w:t xml:space="preserve">        ms64                                </w:t>
            </w:r>
            <w:r w:rsidRPr="007A531E">
              <w:rPr>
                <w:color w:val="993366"/>
                <w:lang w:val="sv-SE"/>
              </w:rPr>
              <w:t>INTEGER</w:t>
            </w:r>
            <w:r w:rsidRPr="007A531E">
              <w:rPr>
                <w:lang w:val="sv-SE"/>
              </w:rPr>
              <w:t>(0..63),</w:t>
            </w:r>
          </w:p>
          <w:p w14:paraId="6D1FAB7B" w14:textId="77777777" w:rsidR="00551E62" w:rsidRPr="007A531E" w:rsidRDefault="00A36E0D">
            <w:pPr>
              <w:pStyle w:val="PL"/>
              <w:rPr>
                <w:lang w:val="sv-SE"/>
              </w:rPr>
            </w:pPr>
            <w:r w:rsidRPr="007A531E">
              <w:rPr>
                <w:lang w:val="sv-SE"/>
              </w:rPr>
              <w:t xml:space="preserve">        ms70                                </w:t>
            </w:r>
            <w:r w:rsidRPr="007A531E">
              <w:rPr>
                <w:color w:val="993366"/>
                <w:lang w:val="sv-SE"/>
              </w:rPr>
              <w:t>INTEGER</w:t>
            </w:r>
            <w:r w:rsidRPr="007A531E">
              <w:rPr>
                <w:lang w:val="sv-SE"/>
              </w:rPr>
              <w:t>(0..69),</w:t>
            </w:r>
          </w:p>
          <w:p w14:paraId="73028E2F" w14:textId="77777777" w:rsidR="00551E62" w:rsidRPr="007A531E" w:rsidRDefault="00A36E0D">
            <w:pPr>
              <w:pStyle w:val="PL"/>
              <w:rPr>
                <w:lang w:val="sv-SE"/>
              </w:rPr>
            </w:pPr>
            <w:r w:rsidRPr="007A531E">
              <w:rPr>
                <w:lang w:val="sv-SE"/>
              </w:rPr>
              <w:t xml:space="preserve">        ms80                                </w:t>
            </w:r>
            <w:r w:rsidRPr="007A531E">
              <w:rPr>
                <w:color w:val="993366"/>
                <w:lang w:val="sv-SE"/>
              </w:rPr>
              <w:t>INTEGER</w:t>
            </w:r>
            <w:r w:rsidRPr="007A531E">
              <w:rPr>
                <w:lang w:val="sv-SE"/>
              </w:rPr>
              <w:t>(0..79),</w:t>
            </w:r>
          </w:p>
          <w:p w14:paraId="44158EB2" w14:textId="77777777" w:rsidR="00551E62" w:rsidRPr="007A531E" w:rsidRDefault="00A36E0D">
            <w:pPr>
              <w:pStyle w:val="PL"/>
              <w:rPr>
                <w:lang w:val="sv-SE"/>
              </w:rPr>
            </w:pPr>
            <w:r w:rsidRPr="007A531E">
              <w:rPr>
                <w:lang w:val="sv-SE"/>
              </w:rPr>
              <w:t xml:space="preserve">        ms128                               </w:t>
            </w:r>
            <w:r w:rsidRPr="007A531E">
              <w:rPr>
                <w:color w:val="993366"/>
                <w:lang w:val="sv-SE"/>
              </w:rPr>
              <w:t>INTEGER</w:t>
            </w:r>
            <w:r w:rsidRPr="007A531E">
              <w:rPr>
                <w:lang w:val="sv-SE"/>
              </w:rPr>
              <w:t>(0..127),</w:t>
            </w:r>
          </w:p>
          <w:p w14:paraId="0A10129E" w14:textId="77777777" w:rsidR="00551E62" w:rsidRPr="007A531E" w:rsidRDefault="00A36E0D">
            <w:pPr>
              <w:pStyle w:val="PL"/>
              <w:rPr>
                <w:lang w:val="sv-SE"/>
              </w:rPr>
            </w:pPr>
            <w:r w:rsidRPr="007A531E">
              <w:rPr>
                <w:lang w:val="sv-SE"/>
              </w:rPr>
              <w:t xml:space="preserve">        ms160                               </w:t>
            </w:r>
            <w:r w:rsidRPr="007A531E">
              <w:rPr>
                <w:color w:val="993366"/>
                <w:lang w:val="sv-SE"/>
              </w:rPr>
              <w:t>INTEGER</w:t>
            </w:r>
            <w:r w:rsidRPr="007A531E">
              <w:rPr>
                <w:lang w:val="sv-SE"/>
              </w:rPr>
              <w:t>(0..159),</w:t>
            </w:r>
          </w:p>
          <w:p w14:paraId="25A6E39C" w14:textId="77777777" w:rsidR="00551E62" w:rsidRPr="007A531E" w:rsidRDefault="00A36E0D">
            <w:pPr>
              <w:pStyle w:val="PL"/>
              <w:rPr>
                <w:lang w:val="sv-SE"/>
              </w:rPr>
            </w:pPr>
            <w:r w:rsidRPr="007A531E">
              <w:rPr>
                <w:lang w:val="sv-SE"/>
              </w:rPr>
              <w:t xml:space="preserve">        ms256                               </w:t>
            </w:r>
            <w:r w:rsidRPr="007A531E">
              <w:rPr>
                <w:color w:val="993366"/>
                <w:lang w:val="sv-SE"/>
              </w:rPr>
              <w:t>INTEGER</w:t>
            </w:r>
            <w:r w:rsidRPr="007A531E">
              <w:rPr>
                <w:lang w:val="sv-SE"/>
              </w:rPr>
              <w:t>(0..255),</w:t>
            </w:r>
          </w:p>
          <w:p w14:paraId="0E769198" w14:textId="77777777" w:rsidR="00551E62" w:rsidRPr="007A531E" w:rsidRDefault="00A36E0D">
            <w:pPr>
              <w:pStyle w:val="PL"/>
              <w:rPr>
                <w:lang w:val="sv-SE"/>
              </w:rPr>
            </w:pPr>
            <w:r w:rsidRPr="007A531E">
              <w:rPr>
                <w:lang w:val="sv-SE"/>
              </w:rPr>
              <w:t xml:space="preserve">        ms320                               </w:t>
            </w:r>
            <w:r w:rsidRPr="007A531E">
              <w:rPr>
                <w:color w:val="993366"/>
                <w:lang w:val="sv-SE"/>
              </w:rPr>
              <w:t>INTEGER</w:t>
            </w:r>
            <w:r w:rsidRPr="007A531E">
              <w:rPr>
                <w:lang w:val="sv-SE"/>
              </w:rPr>
              <w:t>(0..319),</w:t>
            </w:r>
          </w:p>
          <w:p w14:paraId="75BC375A" w14:textId="77777777" w:rsidR="00551E62" w:rsidRPr="007A531E" w:rsidRDefault="00A36E0D">
            <w:pPr>
              <w:pStyle w:val="PL"/>
              <w:rPr>
                <w:lang w:val="sv-SE"/>
              </w:rPr>
            </w:pPr>
            <w:r w:rsidRPr="007A531E">
              <w:rPr>
                <w:lang w:val="sv-SE"/>
              </w:rPr>
              <w:t xml:space="preserve">        ms512                               </w:t>
            </w:r>
            <w:r w:rsidRPr="007A531E">
              <w:rPr>
                <w:color w:val="993366"/>
                <w:lang w:val="sv-SE"/>
              </w:rPr>
              <w:t>INTEGER</w:t>
            </w:r>
            <w:r w:rsidRPr="007A531E">
              <w:rPr>
                <w:lang w:val="sv-SE"/>
              </w:rPr>
              <w:t>(0..511),</w:t>
            </w:r>
          </w:p>
          <w:p w14:paraId="50A46E4E" w14:textId="77777777" w:rsidR="00551E62" w:rsidRPr="007A531E" w:rsidRDefault="00A36E0D">
            <w:pPr>
              <w:pStyle w:val="PL"/>
              <w:rPr>
                <w:lang w:val="sv-SE"/>
              </w:rPr>
            </w:pPr>
            <w:r w:rsidRPr="007A531E">
              <w:rPr>
                <w:lang w:val="sv-SE"/>
              </w:rPr>
              <w:t xml:space="preserve">        ms640                               </w:t>
            </w:r>
            <w:r w:rsidRPr="007A531E">
              <w:rPr>
                <w:color w:val="993366"/>
                <w:lang w:val="sv-SE"/>
              </w:rPr>
              <w:t>INTEGER</w:t>
            </w:r>
            <w:r w:rsidRPr="007A531E">
              <w:rPr>
                <w:lang w:val="sv-SE"/>
              </w:rPr>
              <w:t>(0..639),</w:t>
            </w:r>
          </w:p>
          <w:p w14:paraId="4F2894DB" w14:textId="77777777" w:rsidR="00551E62" w:rsidRPr="007A531E" w:rsidRDefault="00A36E0D">
            <w:pPr>
              <w:pStyle w:val="PL"/>
              <w:rPr>
                <w:lang w:val="sv-SE"/>
              </w:rPr>
            </w:pPr>
            <w:r w:rsidRPr="007A531E">
              <w:rPr>
                <w:lang w:val="sv-SE"/>
              </w:rPr>
              <w:t xml:space="preserve">        ms1024                              </w:t>
            </w:r>
            <w:r w:rsidRPr="007A531E">
              <w:rPr>
                <w:color w:val="993366"/>
                <w:lang w:val="sv-SE"/>
              </w:rPr>
              <w:t>INTEGER</w:t>
            </w:r>
            <w:r w:rsidRPr="007A531E">
              <w:rPr>
                <w:lang w:val="sv-SE"/>
              </w:rPr>
              <w:t>(0..1023),</w:t>
            </w:r>
          </w:p>
          <w:p w14:paraId="62E36C53" w14:textId="77777777" w:rsidR="00551E62" w:rsidRPr="007A531E" w:rsidRDefault="00A36E0D">
            <w:pPr>
              <w:pStyle w:val="PL"/>
              <w:rPr>
                <w:lang w:val="sv-SE"/>
              </w:rPr>
            </w:pPr>
            <w:r w:rsidRPr="007A531E">
              <w:rPr>
                <w:lang w:val="sv-SE"/>
              </w:rPr>
              <w:t xml:space="preserve">        ms1280                              </w:t>
            </w:r>
            <w:r w:rsidRPr="007A531E">
              <w:rPr>
                <w:color w:val="993366"/>
                <w:lang w:val="sv-SE"/>
              </w:rPr>
              <w:t>INTEGER</w:t>
            </w:r>
            <w:r w:rsidRPr="007A531E">
              <w:rPr>
                <w:lang w:val="sv-SE"/>
              </w:rPr>
              <w:t>(0..1279),</w:t>
            </w:r>
          </w:p>
          <w:p w14:paraId="49BF9307" w14:textId="77777777" w:rsidR="00551E62" w:rsidRPr="007A531E" w:rsidRDefault="00A36E0D">
            <w:pPr>
              <w:pStyle w:val="PL"/>
              <w:rPr>
                <w:lang w:val="sv-SE"/>
              </w:rPr>
            </w:pPr>
            <w:r w:rsidRPr="007A531E">
              <w:rPr>
                <w:lang w:val="sv-SE"/>
              </w:rPr>
              <w:t xml:space="preserve">        ms2048                              </w:t>
            </w:r>
            <w:r w:rsidRPr="007A531E">
              <w:rPr>
                <w:color w:val="993366"/>
                <w:lang w:val="sv-SE"/>
              </w:rPr>
              <w:t>INTEGER</w:t>
            </w:r>
            <w:r w:rsidRPr="007A531E">
              <w:rPr>
                <w:lang w:val="sv-SE"/>
              </w:rPr>
              <w:t>(0..2047),</w:t>
            </w:r>
          </w:p>
          <w:p w14:paraId="55785C71" w14:textId="77777777" w:rsidR="00551E62" w:rsidRPr="007A531E" w:rsidRDefault="00A36E0D">
            <w:pPr>
              <w:pStyle w:val="PL"/>
              <w:rPr>
                <w:lang w:val="sv-SE"/>
              </w:rPr>
            </w:pPr>
            <w:r w:rsidRPr="007A531E">
              <w:rPr>
                <w:lang w:val="sv-SE"/>
              </w:rPr>
              <w:t xml:space="preserve">        ms2560                              </w:t>
            </w:r>
            <w:r w:rsidRPr="007A531E">
              <w:rPr>
                <w:color w:val="993366"/>
                <w:lang w:val="sv-SE"/>
              </w:rPr>
              <w:t>INTEGER</w:t>
            </w:r>
            <w:r w:rsidRPr="007A531E">
              <w:rPr>
                <w:lang w:val="sv-SE"/>
              </w:rPr>
              <w:t>(0..2559),</w:t>
            </w:r>
          </w:p>
          <w:p w14:paraId="057F4048" w14:textId="77777777" w:rsidR="00551E62" w:rsidRPr="007A531E" w:rsidRDefault="00A36E0D">
            <w:pPr>
              <w:pStyle w:val="PL"/>
              <w:rPr>
                <w:lang w:val="sv-SE"/>
              </w:rPr>
            </w:pPr>
            <w:r w:rsidRPr="007A531E">
              <w:rPr>
                <w:lang w:val="sv-SE"/>
              </w:rPr>
              <w:t xml:space="preserve">        ms5120                              </w:t>
            </w:r>
            <w:r w:rsidRPr="007A531E">
              <w:rPr>
                <w:color w:val="993366"/>
                <w:lang w:val="sv-SE"/>
              </w:rPr>
              <w:t>INTEGER</w:t>
            </w:r>
            <w:r w:rsidRPr="007A531E">
              <w:rPr>
                <w:lang w:val="sv-SE"/>
              </w:rPr>
              <w:t>(0..5119),</w:t>
            </w:r>
          </w:p>
          <w:p w14:paraId="7DD1CCD7" w14:textId="77777777" w:rsidR="00551E62" w:rsidRPr="007A531E" w:rsidRDefault="00A36E0D">
            <w:pPr>
              <w:pStyle w:val="PL"/>
              <w:rPr>
                <w:lang w:val="sv-SE"/>
              </w:rPr>
            </w:pPr>
            <w:r w:rsidRPr="007A531E">
              <w:rPr>
                <w:lang w:val="sv-SE"/>
              </w:rPr>
              <w:t xml:space="preserve">        ms10240                             </w:t>
            </w:r>
            <w:r w:rsidRPr="007A531E">
              <w:rPr>
                <w:color w:val="993366"/>
                <w:lang w:val="sv-SE"/>
              </w:rPr>
              <w:t>INTEGER</w:t>
            </w:r>
            <w:r w:rsidRPr="007A531E">
              <w:rPr>
                <w:lang w:val="sv-SE"/>
              </w:rPr>
              <w:t>(0..10239)</w:t>
            </w:r>
          </w:p>
          <w:p w14:paraId="74AC4744" w14:textId="77777777" w:rsidR="00551E62" w:rsidRPr="007A531E" w:rsidRDefault="00A36E0D">
            <w:pPr>
              <w:pStyle w:val="PL"/>
              <w:rPr>
                <w:lang w:val="sv-SE"/>
              </w:rPr>
            </w:pPr>
            <w:r w:rsidRPr="007A531E">
              <w:rPr>
                <w:lang w:val="sv-SE"/>
              </w:rPr>
              <w:t xml:space="preserve">    },</w:t>
            </w:r>
          </w:p>
          <w:p w14:paraId="103702F4" w14:textId="77777777" w:rsidR="00551E62" w:rsidRPr="007A531E" w:rsidRDefault="00A36E0D">
            <w:pPr>
              <w:pStyle w:val="PL"/>
              <w:ind w:firstLine="312"/>
              <w:rPr>
                <w:color w:val="0000FF"/>
                <w:lang w:val="sv-SE"/>
              </w:rPr>
            </w:pPr>
            <w:r w:rsidRPr="007A531E">
              <w:rPr>
                <w:color w:val="0000FF"/>
                <w:lang w:val="sv-SE"/>
              </w:rPr>
              <w:t>drx-SlotOffset                      INTEGER (0..31),</w:t>
            </w:r>
          </w:p>
          <w:p w14:paraId="2978F8E0" w14:textId="77777777" w:rsidR="00551E62" w:rsidRDefault="00A36E0D">
            <w:pPr>
              <w:pStyle w:val="PL"/>
              <w:ind w:firstLine="312"/>
            </w:pPr>
            <w:r>
              <w:t xml:space="preserve">drx-ActiveTime-r18    </w:t>
            </w:r>
            <w:r>
              <w:rPr>
                <w:color w:val="993366"/>
              </w:rPr>
              <w:t>CHOICE</w:t>
            </w:r>
            <w:r>
              <w:t xml:space="preserve"> {</w:t>
            </w:r>
          </w:p>
          <w:p w14:paraId="20F05FA0" w14:textId="77777777" w:rsidR="00551E62" w:rsidRDefault="00A36E0D">
            <w:pPr>
              <w:pStyle w:val="PL"/>
            </w:pPr>
            <w:r>
              <w:t xml:space="preserve">                                            </w:t>
            </w:r>
            <w:proofErr w:type="spellStart"/>
            <w:r>
              <w:t>subMilliSeconds</w:t>
            </w:r>
            <w:proofErr w:type="spellEnd"/>
            <w:r>
              <w:t xml:space="preserve"> </w:t>
            </w:r>
            <w:r>
              <w:rPr>
                <w:color w:val="993366"/>
              </w:rPr>
              <w:t>INTEGER</w:t>
            </w:r>
            <w:r>
              <w:t xml:space="preserve"> (1..31),</w:t>
            </w:r>
          </w:p>
          <w:p w14:paraId="40914415" w14:textId="77777777" w:rsidR="00551E62" w:rsidRDefault="00A36E0D">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spare1 }</w:t>
            </w:r>
          </w:p>
          <w:p w14:paraId="1FEDB3FF" w14:textId="77777777" w:rsidR="00551E62" w:rsidRDefault="00A36E0D">
            <w:pPr>
              <w:pStyle w:val="PL"/>
            </w:pPr>
            <w:r>
              <w:t xml:space="preserve">                                            }</w:t>
            </w:r>
          </w:p>
          <w:p w14:paraId="7D1EF35B" w14:textId="77777777" w:rsidR="00551E62" w:rsidRDefault="00A36E0D">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A36E0D">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DRX-Config</w:t>
            </w:r>
            <w:r>
              <w:rPr>
                <w:rFonts w:ascii="Arial" w:eastAsia="MS Mincho" w:hAnsi="Arial" w:cs="Arial"/>
                <w:bCs/>
                <w:lang w:eastAsia="ja-JP"/>
              </w:rPr>
              <w:t>, and removed field which the UE shall not have an opinion about. This looks like a decent starting-point.</w:t>
            </w:r>
          </w:p>
        </w:tc>
      </w:tr>
      <w:tr w:rsidR="00A033D3"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22CDDCDF"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4E9F20AA"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w:t>
            </w:r>
          </w:p>
          <w:p w14:paraId="49B508CD" w14:textId="77777777" w:rsidR="00A033D3" w:rsidRDefault="00A033D3" w:rsidP="00A033D3">
            <w:pPr>
              <w:spacing w:after="0"/>
              <w:rPr>
                <w:rFonts w:ascii="Arial" w:eastAsia="MS Mincho" w:hAnsi="Arial" w:cs="Arial"/>
                <w:bCs/>
                <w:lang w:eastAsia="ja-JP"/>
              </w:rPr>
            </w:pPr>
          </w:p>
          <w:p w14:paraId="411F81A8" w14:textId="55638F0E" w:rsidR="00A033D3" w:rsidRDefault="00A033D3" w:rsidP="00A033D3">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w:t>
            </w:r>
            <w:r w:rsidRPr="00003699">
              <w:rPr>
                <w:rFonts w:ascii="Arial" w:eastAsia="MS Mincho" w:hAnsi="Arial" w:cs="Arial"/>
                <w:bCs/>
                <w:lang w:eastAsia="ja-JP"/>
              </w:rPr>
              <w:t>[79#33] [LTE/IDC] IDC Open issues</w:t>
            </w:r>
            <w:r>
              <w:rPr>
                <w:rFonts w:ascii="Arial" w:eastAsia="MS Mincho" w:hAnsi="Arial" w:cs="Arial"/>
                <w:bCs/>
                <w:lang w:eastAsia="ja-JP"/>
              </w:rPr>
              <w:t>” (R2-124404).</w:t>
            </w:r>
          </w:p>
          <w:p w14:paraId="70BDD40F" w14:textId="77777777" w:rsidR="00A033D3" w:rsidRDefault="00A033D3" w:rsidP="00A033D3">
            <w:pPr>
              <w:spacing w:after="0"/>
              <w:rPr>
                <w:rFonts w:ascii="Arial" w:eastAsia="MS Mincho" w:hAnsi="Arial" w:cs="Arial"/>
                <w:bCs/>
                <w:lang w:eastAsia="ja-JP"/>
              </w:rPr>
            </w:pPr>
          </w:p>
          <w:p w14:paraId="0E48278F" w14:textId="3D7D2EF9" w:rsidR="00A033D3" w:rsidRDefault="00A033D3" w:rsidP="00A033D3">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C94014"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4BAFBD4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2FFDC3A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3548D775" w14:textId="77777777" w:rsidR="00C94014" w:rsidRDefault="00C94014" w:rsidP="00C94014">
            <w:pPr>
              <w:spacing w:after="0"/>
              <w:rPr>
                <w:rFonts w:ascii="Arial" w:eastAsia="MS Mincho" w:hAnsi="Arial" w:cs="Arial"/>
                <w:bCs/>
                <w:lang w:eastAsia="ja-JP"/>
              </w:rPr>
            </w:pPr>
          </w:p>
          <w:p w14:paraId="467E76E6"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A435C2" w14:textId="77777777" w:rsidR="00C94014" w:rsidRDefault="00C94014" w:rsidP="00C94014">
            <w:pPr>
              <w:spacing w:after="0"/>
              <w:rPr>
                <w:rFonts w:ascii="Arial" w:eastAsia="MS Mincho" w:hAnsi="Arial" w:cs="Arial"/>
                <w:bCs/>
                <w:lang w:eastAsia="ja-JP"/>
              </w:rPr>
            </w:pPr>
          </w:p>
          <w:p w14:paraId="42AF5C5F" w14:textId="77777777" w:rsidR="00C94014" w:rsidRDefault="00C94014" w:rsidP="00C94014">
            <w:pPr>
              <w:spacing w:after="0"/>
              <w:rPr>
                <w:rFonts w:ascii="Arial" w:eastAsia="MS Mincho" w:hAnsi="Arial" w:cs="Arial"/>
                <w:bCs/>
                <w:lang w:eastAsia="ja-JP"/>
              </w:rPr>
            </w:pPr>
          </w:p>
          <w:p w14:paraId="5C777CF4"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28C158ED" w14:textId="77777777" w:rsidR="00C94014" w:rsidRDefault="00C94014" w:rsidP="00C94014">
            <w:pPr>
              <w:spacing w:after="0"/>
              <w:rPr>
                <w:rFonts w:ascii="Arial" w:eastAsia="MS Mincho" w:hAnsi="Arial" w:cs="Arial"/>
                <w:bCs/>
                <w:lang w:eastAsia="ja-JP"/>
              </w:rPr>
            </w:pPr>
          </w:p>
        </w:tc>
      </w:tr>
      <w:tr w:rsidR="00C94014"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5DD2FB3E"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4C81C7F"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s one of options, we generally fine with the modification above for option 1. Moreover, option 1 allows more fine granularity on the time domain than option 2, which is aligned with the NR design. </w:t>
            </w:r>
          </w:p>
          <w:p w14:paraId="2BF9EAE9" w14:textId="77777777" w:rsidR="001D3A43" w:rsidRDefault="001D3A43" w:rsidP="001D3A43">
            <w:pPr>
              <w:spacing w:after="0"/>
              <w:rPr>
                <w:rFonts w:ascii="Arial" w:eastAsia="DengXian" w:hAnsi="Arial" w:cs="Arial"/>
                <w:bCs/>
                <w:lang w:eastAsia="zh-CN"/>
              </w:rPr>
            </w:pPr>
          </w:p>
          <w:p w14:paraId="2DB5BE0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We understand that down-selection will be carried out in Phase 2. However, Option 1 and option 2 have some similarity as below</w:t>
            </w:r>
          </w:p>
          <w:p w14:paraId="30478355" w14:textId="77777777" w:rsidR="001D3A43" w:rsidRDefault="001D3A43" w:rsidP="001D3A43">
            <w:pPr>
              <w:spacing w:after="0"/>
              <w:rPr>
                <w:rFonts w:ascii="Arial" w:eastAsia="DengXian" w:hAnsi="Arial" w:cs="Arial"/>
                <w:bCs/>
                <w:lang w:eastAsia="zh-CN"/>
              </w:rPr>
            </w:pPr>
          </w:p>
          <w:tbl>
            <w:tblPr>
              <w:tblStyle w:val="TableGrid"/>
              <w:tblW w:w="0" w:type="auto"/>
              <w:tblLook w:val="04A0" w:firstRow="1" w:lastRow="0" w:firstColumn="1" w:lastColumn="0" w:noHBand="0" w:noVBand="1"/>
            </w:tblPr>
            <w:tblGrid>
              <w:gridCol w:w="2279"/>
              <w:gridCol w:w="3516"/>
              <w:gridCol w:w="2293"/>
            </w:tblGrid>
            <w:tr w:rsidR="001D3A43" w:rsidRPr="0069585A" w14:paraId="1B8C3D60" w14:textId="77777777" w:rsidTr="00FD6E05">
              <w:tc>
                <w:tcPr>
                  <w:tcW w:w="2279" w:type="dxa"/>
                </w:tcPr>
                <w:p w14:paraId="42863297"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1</w:t>
                  </w:r>
                </w:p>
              </w:tc>
              <w:tc>
                <w:tcPr>
                  <w:tcW w:w="3516" w:type="dxa"/>
                </w:tcPr>
                <w:p w14:paraId="314F951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2</w:t>
                  </w:r>
                </w:p>
              </w:tc>
              <w:tc>
                <w:tcPr>
                  <w:tcW w:w="2293" w:type="dxa"/>
                </w:tcPr>
                <w:p w14:paraId="55182D3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hint="eastAsia"/>
                      <w:b/>
                      <w:bCs/>
                      <w:lang w:eastAsia="zh-CN"/>
                    </w:rPr>
                    <w:t>C</w:t>
                  </w:r>
                  <w:r w:rsidRPr="0069585A">
                    <w:rPr>
                      <w:rFonts w:ascii="Arial" w:eastAsia="DengXian" w:hAnsi="Arial" w:cs="Arial"/>
                      <w:b/>
                      <w:bCs/>
                      <w:lang w:eastAsia="zh-CN"/>
                    </w:rPr>
                    <w:t xml:space="preserve">omments </w:t>
                  </w:r>
                </w:p>
              </w:tc>
            </w:tr>
            <w:tr w:rsidR="001D3A43" w14:paraId="1A0B7D60" w14:textId="77777777" w:rsidTr="00FD6E05">
              <w:tc>
                <w:tcPr>
                  <w:tcW w:w="2279" w:type="dxa"/>
                </w:tcPr>
                <w:p w14:paraId="6E1B58E6" w14:textId="77777777" w:rsidR="001D3A43" w:rsidRDefault="001D3A43" w:rsidP="001D3A43">
                  <w:pPr>
                    <w:spacing w:after="0"/>
                    <w:rPr>
                      <w:rFonts w:ascii="Arial" w:eastAsia="DengXian" w:hAnsi="Arial" w:cs="Arial"/>
                      <w:bCs/>
                      <w:lang w:eastAsia="zh-CN"/>
                    </w:rPr>
                  </w:pPr>
                  <w:proofErr w:type="spellStart"/>
                  <w:r>
                    <w:t>drx-LongCycleStartOffset</w:t>
                  </w:r>
                  <w:proofErr w:type="spellEnd"/>
                </w:p>
              </w:tc>
              <w:tc>
                <w:tcPr>
                  <w:tcW w:w="3516" w:type="dxa"/>
                </w:tcPr>
                <w:p w14:paraId="2A2E6545" w14:textId="77777777" w:rsidR="001D3A43" w:rsidRDefault="001D3A43" w:rsidP="001D3A43">
                  <w:pPr>
                    <w:spacing w:after="0"/>
                    <w:rPr>
                      <w:rFonts w:ascii="Arial" w:eastAsia="DengXian" w:hAnsi="Arial" w:cs="Arial"/>
                      <w:bCs/>
                      <w:lang w:eastAsia="zh-CN"/>
                    </w:rPr>
                  </w:pPr>
                  <w:r>
                    <w:t>idc-GapRepetitionAndOffset-r17</w:t>
                  </w:r>
                </w:p>
              </w:tc>
              <w:tc>
                <w:tcPr>
                  <w:tcW w:w="2293" w:type="dxa"/>
                </w:tcPr>
                <w:p w14:paraId="50EFC954" w14:textId="77777777" w:rsidR="001D3A43" w:rsidRDefault="001D3A43" w:rsidP="001D3A43">
                  <w:pPr>
                    <w:spacing w:after="0"/>
                    <w:rPr>
                      <w:lang w:eastAsia="zh-CN"/>
                    </w:rPr>
                  </w:pPr>
                  <w:r>
                    <w:rPr>
                      <w:lang w:eastAsia="zh-CN"/>
                    </w:rPr>
                    <w:t>Option 1 has more values</w:t>
                  </w:r>
                </w:p>
              </w:tc>
            </w:tr>
            <w:tr w:rsidR="001D3A43" w14:paraId="2600BF7A" w14:textId="77777777" w:rsidTr="00FD6E05">
              <w:trPr>
                <w:trHeight w:val="136"/>
              </w:trPr>
              <w:tc>
                <w:tcPr>
                  <w:tcW w:w="2279" w:type="dxa"/>
                </w:tcPr>
                <w:p w14:paraId="45D587E4" w14:textId="77777777" w:rsidR="001D3A43" w:rsidRDefault="001D3A43" w:rsidP="001D3A43">
                  <w:pPr>
                    <w:spacing w:after="0"/>
                    <w:rPr>
                      <w:rFonts w:ascii="Arial" w:eastAsia="DengXian" w:hAnsi="Arial" w:cs="Arial"/>
                      <w:bCs/>
                      <w:lang w:eastAsia="zh-CN"/>
                    </w:rPr>
                  </w:pPr>
                  <w:proofErr w:type="spellStart"/>
                  <w:r w:rsidRPr="005A7DE4">
                    <w:t>drx-SlotOffset</w:t>
                  </w:r>
                  <w:proofErr w:type="spellEnd"/>
                </w:p>
              </w:tc>
              <w:tc>
                <w:tcPr>
                  <w:tcW w:w="3516" w:type="dxa"/>
                </w:tcPr>
                <w:p w14:paraId="2BCB22A0" w14:textId="77777777" w:rsidR="001D3A43" w:rsidRDefault="001D3A43" w:rsidP="001D3A43">
                  <w:pPr>
                    <w:spacing w:after="0"/>
                    <w:rPr>
                      <w:rFonts w:ascii="Arial" w:eastAsia="DengXian" w:hAnsi="Arial" w:cs="Arial"/>
                      <w:bCs/>
                      <w:lang w:eastAsia="zh-CN"/>
                    </w:rPr>
                  </w:pPr>
                </w:p>
              </w:tc>
              <w:tc>
                <w:tcPr>
                  <w:tcW w:w="2293" w:type="dxa"/>
                </w:tcPr>
                <w:p w14:paraId="2AFC2413" w14:textId="77777777" w:rsidR="001D3A43" w:rsidRDefault="001D3A43" w:rsidP="001D3A43">
                  <w:pPr>
                    <w:spacing w:after="0"/>
                    <w:rPr>
                      <w:rFonts w:ascii="Arial" w:eastAsia="DengXian" w:hAnsi="Arial" w:cs="Arial"/>
                      <w:bCs/>
                      <w:lang w:eastAsia="zh-CN"/>
                    </w:rPr>
                  </w:pPr>
                  <w:r w:rsidRPr="0069585A">
                    <w:rPr>
                      <w:lang w:eastAsia="zh-CN"/>
                    </w:rPr>
                    <w:t>Option1 gives fine granularity of start</w:t>
                  </w:r>
                </w:p>
              </w:tc>
            </w:tr>
            <w:tr w:rsidR="001D3A43" w14:paraId="7ABB6718" w14:textId="77777777" w:rsidTr="00FD6E05">
              <w:tc>
                <w:tcPr>
                  <w:tcW w:w="2279" w:type="dxa"/>
                </w:tcPr>
                <w:p w14:paraId="05BE653E" w14:textId="77777777" w:rsidR="001D3A43" w:rsidRDefault="001D3A43" w:rsidP="001D3A43">
                  <w:pPr>
                    <w:spacing w:after="0"/>
                    <w:rPr>
                      <w:rFonts w:ascii="Arial" w:eastAsia="DengXian" w:hAnsi="Arial" w:cs="Arial"/>
                      <w:bCs/>
                      <w:lang w:eastAsia="zh-CN"/>
                    </w:rPr>
                  </w:pPr>
                  <w:r>
                    <w:t>drx-ActiveTime-r18</w:t>
                  </w:r>
                </w:p>
              </w:tc>
              <w:tc>
                <w:tcPr>
                  <w:tcW w:w="3516" w:type="dxa"/>
                </w:tcPr>
                <w:p w14:paraId="743EBEA8" w14:textId="77777777" w:rsidR="001D3A43" w:rsidRDefault="001D3A43" w:rsidP="001D3A43">
                  <w:pPr>
                    <w:spacing w:after="0"/>
                    <w:rPr>
                      <w:rFonts w:ascii="Arial" w:eastAsia="DengXian" w:hAnsi="Arial" w:cs="Arial"/>
                      <w:bCs/>
                      <w:lang w:eastAsia="zh-CN"/>
                    </w:rPr>
                  </w:pPr>
                  <w:r>
                    <w:t>idc-GapLength-r17</w:t>
                  </w:r>
                </w:p>
              </w:tc>
              <w:tc>
                <w:tcPr>
                  <w:tcW w:w="2293" w:type="dxa"/>
                </w:tcPr>
                <w:p w14:paraId="262529A5" w14:textId="77777777" w:rsidR="001D3A43" w:rsidRDefault="001D3A43" w:rsidP="001D3A43">
                  <w:pPr>
                    <w:spacing w:after="0"/>
                    <w:rPr>
                      <w:lang w:eastAsia="zh-CN"/>
                    </w:rPr>
                  </w:pPr>
                  <w:r>
                    <w:rPr>
                      <w:rFonts w:hint="eastAsia"/>
                      <w:lang w:eastAsia="zh-CN"/>
                    </w:rPr>
                    <w:t>O</w:t>
                  </w:r>
                  <w:r>
                    <w:rPr>
                      <w:lang w:eastAsia="zh-CN"/>
                    </w:rPr>
                    <w:t>ption 1 gives fine granularity of time length</w:t>
                  </w:r>
                </w:p>
              </w:tc>
            </w:tr>
            <w:tr w:rsidR="001D3A43" w14:paraId="3E40C1C1" w14:textId="77777777" w:rsidTr="00FD6E05">
              <w:tc>
                <w:tcPr>
                  <w:tcW w:w="2279" w:type="dxa"/>
                </w:tcPr>
                <w:p w14:paraId="026F00DA" w14:textId="77777777" w:rsidR="001D3A43" w:rsidRDefault="001D3A43" w:rsidP="001D3A43">
                  <w:pPr>
                    <w:spacing w:after="0"/>
                    <w:rPr>
                      <w:rFonts w:ascii="Arial" w:eastAsia="DengXian" w:hAnsi="Arial" w:cs="Arial"/>
                      <w:bCs/>
                      <w:lang w:eastAsia="zh-CN"/>
                    </w:rPr>
                  </w:pPr>
                </w:p>
              </w:tc>
              <w:tc>
                <w:tcPr>
                  <w:tcW w:w="3516" w:type="dxa"/>
                </w:tcPr>
                <w:p w14:paraId="77806BDB" w14:textId="77777777" w:rsidR="001D3A43" w:rsidRDefault="001D3A43" w:rsidP="001D3A43">
                  <w:pPr>
                    <w:spacing w:after="0"/>
                    <w:rPr>
                      <w:rFonts w:ascii="Arial" w:eastAsia="DengXian" w:hAnsi="Arial" w:cs="Arial"/>
                      <w:bCs/>
                      <w:lang w:eastAsia="zh-CN"/>
                    </w:rPr>
                  </w:pPr>
                  <w:r>
                    <w:t>musim-Starting-SFN-AndSubframe-r17</w:t>
                  </w:r>
                </w:p>
              </w:tc>
              <w:tc>
                <w:tcPr>
                  <w:tcW w:w="2293" w:type="dxa"/>
                </w:tcPr>
                <w:p w14:paraId="14B6A766" w14:textId="77777777" w:rsidR="001D3A43" w:rsidRDefault="001D3A43" w:rsidP="001D3A43">
                  <w:pPr>
                    <w:spacing w:after="0"/>
                    <w:rPr>
                      <w:lang w:eastAsia="zh-CN"/>
                    </w:rPr>
                  </w:pPr>
                  <w:r>
                    <w:rPr>
                      <w:lang w:eastAsia="zh-CN"/>
                    </w:rPr>
                    <w:t xml:space="preserve">Option 2 can support aperiodic case. </w:t>
                  </w:r>
                </w:p>
              </w:tc>
            </w:tr>
          </w:tbl>
          <w:p w14:paraId="5555F0D0" w14:textId="77777777" w:rsidR="001D3A43" w:rsidRDefault="001D3A43" w:rsidP="001D3A43">
            <w:pPr>
              <w:spacing w:after="0"/>
              <w:rPr>
                <w:rFonts w:ascii="Arial" w:eastAsia="DengXian" w:hAnsi="Arial" w:cs="Arial"/>
                <w:bCs/>
                <w:lang w:eastAsia="zh-CN"/>
              </w:rPr>
            </w:pPr>
          </w:p>
          <w:p w14:paraId="5D044463"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can be observed that option 1 can provide more fine granularity than option 2 in terms of starting offset and time length. The missing part of option 1 is the support of aperiodic case. </w:t>
            </w:r>
          </w:p>
          <w:p w14:paraId="07C0683A" w14:textId="77777777" w:rsidR="001D3A43" w:rsidRDefault="001D3A43" w:rsidP="001D3A43">
            <w:pPr>
              <w:spacing w:after="0"/>
              <w:rPr>
                <w:rFonts w:ascii="Arial" w:eastAsia="DengXian" w:hAnsi="Arial" w:cs="Arial"/>
                <w:bCs/>
                <w:lang w:eastAsia="zh-CN"/>
              </w:rPr>
            </w:pPr>
          </w:p>
          <w:p w14:paraId="7B6B3FE0"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DengXian" w:hAnsi="Arial" w:cs="Arial" w:hint="eastAsia"/>
                <w:bCs/>
                <w:lang w:eastAsia="zh-CN"/>
              </w:rPr>
              <w:t>,</w:t>
            </w:r>
            <w:r>
              <w:rPr>
                <w:rFonts w:ascii="Arial" w:eastAsia="DengXian"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5C7E672A" w14:textId="77777777" w:rsidR="001D3A43" w:rsidRDefault="001D3A43" w:rsidP="001D3A43">
            <w:pPr>
              <w:spacing w:after="0"/>
              <w:rPr>
                <w:rFonts w:ascii="Arial" w:eastAsia="DengXian" w:hAnsi="Arial" w:cs="Arial"/>
                <w:bCs/>
                <w:lang w:eastAsia="zh-CN"/>
              </w:rPr>
            </w:pPr>
          </w:p>
          <w:p w14:paraId="78489A9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lastRenderedPageBreak/>
              <w:t xml:space="preserve">In this sense, a generalized solution </w:t>
            </w:r>
            <w:proofErr w:type="spellStart"/>
            <w:r>
              <w:rPr>
                <w:rFonts w:ascii="Arial" w:eastAsia="DengXian" w:hAnsi="Arial" w:cs="Arial"/>
                <w:bCs/>
                <w:lang w:eastAsia="zh-CN"/>
              </w:rPr>
              <w:t>harmolizing</w:t>
            </w:r>
            <w:proofErr w:type="spellEnd"/>
            <w:r>
              <w:rPr>
                <w:rFonts w:ascii="Arial" w:eastAsia="DengXian" w:hAnsi="Arial" w:cs="Arial"/>
                <w:bCs/>
                <w:lang w:eastAsia="zh-CN"/>
              </w:rPr>
              <w:t xml:space="preserve"> option 1 and option 2 would be preferred, which can include the following three parameters:</w:t>
            </w:r>
          </w:p>
          <w:p w14:paraId="145F4EA7" w14:textId="77777777" w:rsidR="001D3A43" w:rsidRDefault="001D3A43" w:rsidP="001D3A43">
            <w:pPr>
              <w:pStyle w:val="ListParagraph"/>
              <w:numPr>
                <w:ilvl w:val="0"/>
                <w:numId w:val="11"/>
              </w:numPr>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DC-</w:t>
            </w:r>
            <w:proofErr w:type="spellStart"/>
            <w:r>
              <w:rPr>
                <w:rFonts w:ascii="Arial" w:eastAsia="DengXian" w:hAnsi="Arial" w:cs="Arial"/>
                <w:bCs/>
                <w:lang w:eastAsia="zh-CN"/>
              </w:rPr>
              <w:t>CycleStartOffset</w:t>
            </w:r>
            <w:proofErr w:type="spellEnd"/>
          </w:p>
          <w:p w14:paraId="27590E59" w14:textId="77777777" w:rsidR="001D3A43" w:rsidRDefault="001D3A43" w:rsidP="001D3A43">
            <w:pPr>
              <w:pStyle w:val="ListParagraph"/>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slotoffset</w:t>
            </w:r>
            <w:proofErr w:type="spellEnd"/>
            <w:r>
              <w:rPr>
                <w:rFonts w:ascii="Arial" w:eastAsia="DengXian" w:hAnsi="Arial" w:cs="Arial"/>
                <w:bCs/>
                <w:lang w:eastAsia="zh-CN"/>
              </w:rPr>
              <w:t xml:space="preserve">: the value can be same as </w:t>
            </w:r>
            <w:proofErr w:type="spellStart"/>
            <w:r w:rsidRPr="005A7DE4">
              <w:t>drx-SlotOffset</w:t>
            </w:r>
            <w:proofErr w:type="spellEnd"/>
          </w:p>
          <w:p w14:paraId="1E883038" w14:textId="77777777" w:rsidR="001D3A43" w:rsidRPr="006042D5" w:rsidRDefault="001D3A43" w:rsidP="001D3A43">
            <w:pPr>
              <w:pStyle w:val="ListParagraph"/>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which indicates the time length used for NR module, and the value can be same as </w:t>
            </w:r>
            <w:r>
              <w:t>drx-ActiveTime-r18</w:t>
            </w:r>
          </w:p>
          <w:p w14:paraId="69AE9D8C"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After providing the above assistant information, the gNB can configure either DRX or MUSIM gap to the UE to avoid the IDC problem.</w:t>
            </w:r>
          </w:p>
          <w:p w14:paraId="6ADEEF74" w14:textId="77777777" w:rsidR="001D3A43" w:rsidRDefault="001D3A43" w:rsidP="001D3A43">
            <w:pPr>
              <w:spacing w:after="0"/>
              <w:rPr>
                <w:rFonts w:ascii="Arial" w:eastAsia="DengXian" w:hAnsi="Arial" w:cs="Arial"/>
                <w:bCs/>
                <w:lang w:eastAsia="zh-CN"/>
              </w:rPr>
            </w:pPr>
          </w:p>
          <w:p w14:paraId="05952F0E"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 xml:space="preserve">In summary,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Cs/>
                <w:lang w:eastAsia="zh-CN"/>
              </w:rPr>
              <w:t xml:space="preserve">. </w:t>
            </w:r>
          </w:p>
          <w:p w14:paraId="473ACD94" w14:textId="77777777" w:rsidR="001D3A43" w:rsidRDefault="001D3A43" w:rsidP="001D3A43">
            <w:pPr>
              <w:spacing w:after="0"/>
              <w:rPr>
                <w:rFonts w:ascii="Arial" w:eastAsia="DengXian" w:hAnsi="Arial" w:cs="Arial"/>
                <w:bCs/>
                <w:lang w:eastAsia="zh-CN"/>
              </w:rPr>
            </w:pPr>
          </w:p>
          <w:p w14:paraId="35ED8806"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the support of aperiodic case, we may need clarify the benefit first. Do we consider some cases that ISM module has some short-term </w:t>
            </w:r>
            <w:proofErr w:type="spellStart"/>
            <w:r>
              <w:rPr>
                <w:rFonts w:ascii="Arial" w:eastAsia="DengXian" w:hAnsi="Arial" w:cs="Arial"/>
                <w:bCs/>
                <w:lang w:eastAsia="zh-CN"/>
              </w:rPr>
              <w:t>traffic?Maybe</w:t>
            </w:r>
            <w:proofErr w:type="spellEnd"/>
            <w:r>
              <w:rPr>
                <w:rFonts w:ascii="Arial" w:eastAsia="DengXian" w:hAnsi="Arial" w:cs="Arial"/>
                <w:bCs/>
                <w:lang w:eastAsia="zh-CN"/>
              </w:rPr>
              <w:t xml:space="preserve"> we can discuss </w:t>
            </w:r>
            <w:r w:rsidRPr="00025DBC">
              <w:rPr>
                <w:rFonts w:ascii="Arial" w:eastAsia="DengXian" w:hAnsi="Arial" w:cs="Arial"/>
                <w:b/>
                <w:bCs/>
                <w:lang w:eastAsia="zh-CN"/>
              </w:rPr>
              <w:t>the support of aperiodic case in phase2</w:t>
            </w:r>
            <w:r>
              <w:rPr>
                <w:rFonts w:ascii="Arial" w:eastAsia="DengXian" w:hAnsi="Arial" w:cs="Arial"/>
                <w:bCs/>
                <w:lang w:eastAsia="zh-CN"/>
              </w:rPr>
              <w:t xml:space="preserve">. </w:t>
            </w:r>
          </w:p>
          <w:p w14:paraId="74881F2D" w14:textId="77777777" w:rsidR="001D3A43" w:rsidRDefault="001D3A43" w:rsidP="001D3A43">
            <w:pPr>
              <w:spacing w:after="0"/>
              <w:rPr>
                <w:rFonts w:ascii="Arial" w:eastAsia="DengXian" w:hAnsi="Arial" w:cs="Arial"/>
                <w:bCs/>
                <w:lang w:eastAsia="zh-CN"/>
              </w:rPr>
            </w:pPr>
          </w:p>
          <w:p w14:paraId="34922ED0" w14:textId="2520E8C0"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suggest that this discussion should cover the topic on whether multiple TDM assistant information can be reported to the network</w:t>
            </w:r>
            <w:r>
              <w:rPr>
                <w:rFonts w:ascii="Arial" w:eastAsia="DengXian" w:hAnsi="Arial" w:cs="Arial"/>
                <w:bCs/>
                <w:lang w:eastAsia="zh-CN"/>
              </w:rPr>
              <w:t xml:space="preserve"> since Rel-18 considers the MR-DC case.</w:t>
            </w:r>
          </w:p>
        </w:tc>
      </w:tr>
      <w:tr w:rsidR="001A1E45"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1668CCC7" w:rsidR="001A1E45" w:rsidRDefault="001A1E45" w:rsidP="001A1E45">
            <w:pPr>
              <w:spacing w:after="0"/>
              <w:rPr>
                <w:rFonts w:ascii="Arial" w:eastAsia="MS Mincho" w:hAnsi="Arial" w:cs="Arial"/>
                <w:bCs/>
                <w:lang w:eastAsia="ja-JP"/>
              </w:rPr>
            </w:pPr>
            <w:r>
              <w:rPr>
                <w:rFonts w:ascii="Arial" w:eastAsia="DengXian" w:hAnsi="Arial"/>
                <w:lang w:eastAsia="zh-CN"/>
              </w:rPr>
              <w:lastRenderedPageBreak/>
              <w:t>Huawei, HiSilicon</w:t>
            </w:r>
          </w:p>
        </w:tc>
        <w:tc>
          <w:tcPr>
            <w:tcW w:w="8314" w:type="dxa"/>
            <w:tcBorders>
              <w:top w:val="single" w:sz="4" w:space="0" w:color="auto"/>
              <w:left w:val="single" w:sz="4" w:space="0" w:color="auto"/>
              <w:bottom w:val="single" w:sz="4" w:space="0" w:color="auto"/>
              <w:right w:val="single" w:sz="4" w:space="0" w:color="auto"/>
            </w:tcBorders>
          </w:tcPr>
          <w:p w14:paraId="012A0930" w14:textId="4D84BD44" w:rsidR="001A1E45" w:rsidRDefault="001A1E45" w:rsidP="001A1E45">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DengXian" w:eastAsia="DengXian" w:hAnsi="DengXian"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C94014"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5C58A4EF" w14:textId="77777777" w:rsidR="00C94014" w:rsidRDefault="00C94014" w:rsidP="00C94014">
            <w:pPr>
              <w:spacing w:after="0"/>
              <w:rPr>
                <w:rFonts w:ascii="Arial" w:eastAsia="MS Mincho" w:hAnsi="Arial" w:cs="Arial"/>
                <w:bCs/>
                <w:lang w:eastAsia="ja-JP"/>
              </w:rPr>
            </w:pPr>
          </w:p>
        </w:tc>
      </w:tr>
      <w:tr w:rsidR="00C94014"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E81666D" w14:textId="77777777" w:rsidR="00C94014" w:rsidRDefault="00C94014" w:rsidP="00C94014">
            <w:pPr>
              <w:spacing w:after="0"/>
              <w:rPr>
                <w:rFonts w:ascii="Arial" w:eastAsia="MS Mincho" w:hAnsi="Arial" w:cs="Arial"/>
                <w:bCs/>
                <w:lang w:eastAsia="ja-JP"/>
              </w:rPr>
            </w:pPr>
          </w:p>
        </w:tc>
      </w:tr>
      <w:tr w:rsidR="00C94014"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E9BD92A" w14:textId="77777777" w:rsidR="00C94014" w:rsidRDefault="00C94014" w:rsidP="00C94014">
            <w:pPr>
              <w:spacing w:after="0"/>
              <w:rPr>
                <w:rFonts w:ascii="Arial" w:eastAsia="MS Mincho" w:hAnsi="Arial" w:cs="Arial"/>
                <w:bCs/>
                <w:lang w:eastAsia="ja-JP"/>
              </w:rPr>
            </w:pP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A36E0D">
      <w:pPr>
        <w:pStyle w:val="Heading2"/>
      </w:pPr>
      <w:r>
        <w:t xml:space="preserve">2.2 </w:t>
      </w:r>
      <w:r>
        <w:rPr>
          <w:lang w:val="en-US"/>
        </w:rPr>
        <w:t>MUSIM gap like solution</w:t>
      </w:r>
    </w:p>
    <w:p w14:paraId="2430F6C4" w14:textId="77777777" w:rsidR="00551E62" w:rsidRDefault="00A36E0D">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TableGrid"/>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A36E0D">
            <w:pPr>
              <w:rPr>
                <w:b/>
                <w:lang w:val="en-US" w:eastAsia="ja-JP"/>
              </w:rPr>
            </w:pPr>
            <w:r>
              <w:rPr>
                <w:rFonts w:hint="eastAsia"/>
                <w:b/>
                <w:lang w:val="en-US" w:eastAsia="zh-CN"/>
              </w:rPr>
              <w:t>Pro</w:t>
            </w:r>
            <w:r>
              <w:rPr>
                <w:b/>
                <w:lang w:val="en-US" w:eastAsia="ja-JP"/>
              </w:rPr>
              <w:t>cedure:</w:t>
            </w:r>
          </w:p>
          <w:p w14:paraId="54E23596"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MUSIM reporting for gap assistance information is allowed. And a prohibit timer is provided for gap assistance information .</w:t>
            </w:r>
          </w:p>
          <w:p w14:paraId="052E9509" w14:textId="77777777" w:rsidR="00551E62" w:rsidRDefault="00A36E0D">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5F8E60D"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tc>
      </w:tr>
      <w:tr w:rsidR="00551E62" w14:paraId="3AA80835" w14:textId="77777777">
        <w:tc>
          <w:tcPr>
            <w:tcW w:w="9631" w:type="dxa"/>
          </w:tcPr>
          <w:p w14:paraId="4C0E0E9E" w14:textId="77777777" w:rsidR="00551E62" w:rsidRDefault="00A36E0D">
            <w:pPr>
              <w:rPr>
                <w:b/>
                <w:lang w:val="en-US" w:eastAsia="ja-JP"/>
              </w:rPr>
            </w:pPr>
            <w:r>
              <w:rPr>
                <w:b/>
                <w:lang w:val="en-US" w:eastAsia="ja-JP"/>
              </w:rPr>
              <w:t>ASN.1 signaling:</w:t>
            </w:r>
          </w:p>
          <w:p w14:paraId="52539512" w14:textId="77777777" w:rsidR="00551E62" w:rsidRDefault="00A36E0D">
            <w:pPr>
              <w:rPr>
                <w:lang w:val="en-US" w:eastAsia="ja-JP"/>
              </w:rPr>
            </w:pPr>
            <w:r>
              <w:rPr>
                <w:rFonts w:hint="eastAsia"/>
                <w:lang w:val="en-US" w:eastAsia="zh-CN"/>
              </w:rPr>
              <w:t>Ste</w:t>
            </w:r>
            <w:r>
              <w:rPr>
                <w:lang w:val="en-US" w:eastAsia="ja-JP"/>
              </w:rPr>
              <w:t>p 1: Network configuration</w:t>
            </w:r>
          </w:p>
          <w:p w14:paraId="6B8AACED" w14:textId="77777777" w:rsidR="00551E62" w:rsidRDefault="00A36E0D">
            <w:pPr>
              <w:pStyle w:val="PL"/>
            </w:pPr>
            <w:r>
              <w:t xml:space="preserve">MUSIM-GapAssistanceConfig-r17 ::= </w:t>
            </w:r>
            <w:r>
              <w:rPr>
                <w:color w:val="993366"/>
              </w:rPr>
              <w:t>SEQUENCE</w:t>
            </w:r>
            <w:r>
              <w:t xml:space="preserve"> {</w:t>
            </w:r>
          </w:p>
          <w:p w14:paraId="4218F4B0"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526FCFB0" w14:textId="77777777" w:rsidR="00551E62" w:rsidRDefault="00A36E0D">
            <w:pPr>
              <w:pStyle w:val="PL"/>
            </w:pPr>
            <w:r>
              <w:t>}</w:t>
            </w:r>
          </w:p>
          <w:p w14:paraId="267F8548" w14:textId="77777777" w:rsidR="00551E62" w:rsidRDefault="00551E62">
            <w:pPr>
              <w:rPr>
                <w:lang w:val="en-US" w:eastAsia="ja-JP"/>
              </w:rPr>
            </w:pPr>
          </w:p>
          <w:p w14:paraId="0528D5AE" w14:textId="77777777" w:rsidR="00551E62" w:rsidRDefault="00A36E0D">
            <w:pPr>
              <w:rPr>
                <w:lang w:val="en-US" w:eastAsia="ja-JP"/>
              </w:rPr>
            </w:pPr>
            <w:r>
              <w:rPr>
                <w:rFonts w:hint="eastAsia"/>
                <w:lang w:val="en-US" w:eastAsia="zh-CN"/>
              </w:rPr>
              <w:t>Ste</w:t>
            </w:r>
            <w:r>
              <w:rPr>
                <w:lang w:val="en-US" w:eastAsia="ja-JP"/>
              </w:rPr>
              <w:t>p 2: UE reporting signaling</w:t>
            </w:r>
          </w:p>
          <w:p w14:paraId="0A9A225F" w14:textId="77777777" w:rsidR="00551E62" w:rsidRDefault="00A36E0D">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A36E0D">
            <w:pPr>
              <w:pStyle w:val="PL"/>
            </w:pPr>
            <w:r>
              <w:lastRenderedPageBreak/>
              <w:t xml:space="preserve">MUSIM-GapInfo-r17 ::=               </w:t>
            </w:r>
            <w:r>
              <w:rPr>
                <w:color w:val="993366"/>
              </w:rPr>
              <w:t>SEQUENCE</w:t>
            </w:r>
            <w:r>
              <w:t xml:space="preserve"> {</w:t>
            </w:r>
          </w:p>
          <w:p w14:paraId="061743A5" w14:textId="77777777" w:rsidR="00551E62" w:rsidRDefault="00A36E0D">
            <w:pPr>
              <w:pStyle w:val="PL"/>
              <w:rPr>
                <w:color w:val="808080"/>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14:paraId="458ACA43" w14:textId="77777777" w:rsidR="00551E62" w:rsidRDefault="00A36E0D">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A36E0D">
            <w:pPr>
              <w:pStyle w:val="PL"/>
            </w:pPr>
            <w:r>
              <w:t xml:space="preserve">    musim-GapRepetitionAndOffset-r17    </w:t>
            </w:r>
            <w:r>
              <w:rPr>
                <w:color w:val="993366"/>
              </w:rPr>
              <w:t>CHOICE</w:t>
            </w:r>
            <w:r>
              <w:t xml:space="preserve"> {</w:t>
            </w:r>
          </w:p>
          <w:p w14:paraId="1F15075C" w14:textId="77777777" w:rsidR="00551E62" w:rsidRDefault="00A36E0D">
            <w:pPr>
              <w:pStyle w:val="PL"/>
            </w:pPr>
            <w:r>
              <w:t xml:space="preserve">        ms20-r17                            </w:t>
            </w:r>
            <w:r>
              <w:rPr>
                <w:color w:val="993366"/>
              </w:rPr>
              <w:t>INTEGER</w:t>
            </w:r>
            <w:r>
              <w:t xml:space="preserve"> (0..19),</w:t>
            </w:r>
          </w:p>
          <w:p w14:paraId="04C81996"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0B8A35B6"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03B2CA8"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092D02F3"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1ED6D68E"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32F1DAD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0365D22A"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743C371F"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451BA45C" w14:textId="77777777" w:rsidR="00551E62" w:rsidRDefault="00A36E0D">
            <w:pPr>
              <w:pStyle w:val="PL"/>
            </w:pPr>
            <w:r w:rsidRPr="007A531E">
              <w:rPr>
                <w:lang w:val="sv-SE"/>
              </w:rPr>
              <w:t xml:space="preserve">        </w:t>
            </w:r>
            <w:r>
              <w:t>...</w:t>
            </w:r>
          </w:p>
          <w:p w14:paraId="507D4040" w14:textId="77777777" w:rsidR="00551E62" w:rsidRDefault="00A36E0D">
            <w:pPr>
              <w:pStyle w:val="PL"/>
              <w:rPr>
                <w:color w:val="808080"/>
              </w:rPr>
            </w:pPr>
            <w:r>
              <w:t xml:space="preserve">    }                                                                                  </w:t>
            </w:r>
            <w:r>
              <w:rPr>
                <w:color w:val="993366"/>
              </w:rPr>
              <w:t>OPTIONAL</w:t>
            </w:r>
            <w:r>
              <w:t xml:space="preserve"> </w:t>
            </w:r>
            <w:r>
              <w:rPr>
                <w:color w:val="808080"/>
              </w:rPr>
              <w:t>-- Cond periodic</w:t>
            </w:r>
          </w:p>
          <w:p w14:paraId="7016C77D" w14:textId="77777777" w:rsidR="00551E62" w:rsidRDefault="00A36E0D">
            <w:pPr>
              <w:pStyle w:val="PL"/>
            </w:pPr>
            <w:r>
              <w:t>}</w:t>
            </w:r>
          </w:p>
          <w:p w14:paraId="34F00A5C" w14:textId="77777777" w:rsidR="00551E62" w:rsidRDefault="00551E62">
            <w:pPr>
              <w:pStyle w:val="PL"/>
            </w:pPr>
          </w:p>
          <w:p w14:paraId="77CA4050" w14:textId="77777777" w:rsidR="00551E62" w:rsidRDefault="00A36E0D">
            <w:pPr>
              <w:pStyle w:val="PL"/>
            </w:pPr>
            <w:r>
              <w:t xml:space="preserve">MUSIM-Starting-SFN-AndSubframe-r17 ::= </w:t>
            </w:r>
            <w:r>
              <w:rPr>
                <w:color w:val="993366"/>
              </w:rPr>
              <w:t>SEQUENCE</w:t>
            </w:r>
            <w:r>
              <w:t xml:space="preserve"> {</w:t>
            </w:r>
          </w:p>
          <w:p w14:paraId="2512358D"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469D18B2"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13C94087" w14:textId="77777777" w:rsidR="00551E62" w:rsidRDefault="00A36E0D">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A36E0D">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A36E0D">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A36E0D">
            <w:pPr>
              <w:rPr>
                <w:b/>
                <w:lang w:val="en-US" w:eastAsia="ja-JP"/>
              </w:rPr>
            </w:pPr>
            <w:r>
              <w:rPr>
                <w:rFonts w:hint="eastAsia"/>
                <w:b/>
                <w:lang w:val="en-US" w:eastAsia="zh-CN"/>
              </w:rPr>
              <w:t>Pro</w:t>
            </w:r>
            <w:r>
              <w:rPr>
                <w:b/>
                <w:lang w:val="en-US" w:eastAsia="ja-JP"/>
              </w:rPr>
              <w:t>cedure:</w:t>
            </w:r>
          </w:p>
          <w:p w14:paraId="67E359E9"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gap assistance information is allowed. And a prohibit timer is provided for gap assistance information.</w:t>
            </w:r>
          </w:p>
          <w:p w14:paraId="17FD2819" w14:textId="77777777" w:rsidR="00551E62" w:rsidRDefault="00A36E0D">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7684C3E9"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tc>
      </w:tr>
      <w:tr w:rsidR="00551E62" w14:paraId="5F49B87E" w14:textId="77777777">
        <w:tc>
          <w:tcPr>
            <w:tcW w:w="9631" w:type="dxa"/>
          </w:tcPr>
          <w:p w14:paraId="253B0DF7" w14:textId="77777777" w:rsidR="00551E62" w:rsidRDefault="00A36E0D">
            <w:pPr>
              <w:rPr>
                <w:b/>
                <w:lang w:val="en-US" w:eastAsia="ja-JP"/>
              </w:rPr>
            </w:pPr>
            <w:r>
              <w:rPr>
                <w:b/>
                <w:lang w:val="en-US" w:eastAsia="ja-JP"/>
              </w:rPr>
              <w:t>ASN.1 signaling example:</w:t>
            </w:r>
          </w:p>
          <w:p w14:paraId="6593736D" w14:textId="77777777" w:rsidR="00551E62" w:rsidRDefault="00A36E0D">
            <w:pPr>
              <w:rPr>
                <w:lang w:val="en-US" w:eastAsia="ja-JP"/>
              </w:rPr>
            </w:pPr>
            <w:r>
              <w:rPr>
                <w:rFonts w:hint="eastAsia"/>
                <w:lang w:val="en-US" w:eastAsia="zh-CN"/>
              </w:rPr>
              <w:t>Ste</w:t>
            </w:r>
            <w:r>
              <w:rPr>
                <w:lang w:val="en-US" w:eastAsia="ja-JP"/>
              </w:rPr>
              <w:t>p 1:</w:t>
            </w:r>
          </w:p>
          <w:p w14:paraId="64C00D5D" w14:textId="77777777" w:rsidR="00551E62" w:rsidRDefault="00A36E0D">
            <w:pPr>
              <w:pStyle w:val="PL"/>
            </w:pPr>
            <w:r>
              <w:t xml:space="preserve">IDC-GapAssistanceConfig-r17 ::= </w:t>
            </w:r>
            <w:r>
              <w:rPr>
                <w:color w:val="993366"/>
              </w:rPr>
              <w:t>SEQUENCE</w:t>
            </w:r>
            <w:r>
              <w:t xml:space="preserve"> {</w:t>
            </w:r>
          </w:p>
          <w:p w14:paraId="36CD90C9"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07384D5C" w14:textId="77777777" w:rsidR="00551E62" w:rsidRDefault="00A36E0D">
            <w:pPr>
              <w:pStyle w:val="PL"/>
            </w:pPr>
            <w:r>
              <w:t>}</w:t>
            </w:r>
          </w:p>
          <w:p w14:paraId="15FC69D6" w14:textId="77777777" w:rsidR="00551E62" w:rsidRDefault="00551E62">
            <w:pPr>
              <w:rPr>
                <w:lang w:val="en-US" w:eastAsia="ja-JP"/>
              </w:rPr>
            </w:pPr>
          </w:p>
          <w:p w14:paraId="0F74FF0D" w14:textId="77777777" w:rsidR="00551E62" w:rsidRDefault="00A36E0D">
            <w:pPr>
              <w:rPr>
                <w:lang w:val="en-US" w:eastAsia="ja-JP"/>
              </w:rPr>
            </w:pPr>
            <w:r>
              <w:rPr>
                <w:rFonts w:hint="eastAsia"/>
                <w:lang w:val="en-US" w:eastAsia="zh-CN"/>
              </w:rPr>
              <w:t>Ste</w:t>
            </w:r>
            <w:r>
              <w:rPr>
                <w:lang w:val="en-US" w:eastAsia="ja-JP"/>
              </w:rPr>
              <w:t>p 2: UE reporting signaling</w:t>
            </w:r>
          </w:p>
          <w:p w14:paraId="16695411" w14:textId="77777777" w:rsidR="00551E62" w:rsidRDefault="00A36E0D">
            <w:pPr>
              <w:pStyle w:val="PL"/>
            </w:pPr>
            <w:r>
              <w:t xml:space="preserve">IDC-GapPreferenceList-r17 ::= </w:t>
            </w:r>
            <w:r>
              <w:rPr>
                <w:color w:val="993366"/>
              </w:rPr>
              <w:t>SEQUENCE</w:t>
            </w:r>
            <w:r>
              <w:t xml:space="preserve"> (</w:t>
            </w:r>
            <w:r>
              <w:rPr>
                <w:color w:val="993366"/>
              </w:rPr>
              <w:t>SIZE</w:t>
            </w:r>
            <w:r>
              <w:t xml:space="preserve"> (1..4))</w:t>
            </w:r>
            <w:r>
              <w:rPr>
                <w:color w:val="993366"/>
              </w:rPr>
              <w:t xml:space="preserve"> OF</w:t>
            </w:r>
            <w:r>
              <w:t xml:space="preserve"> IDC-GapInfo-r17</w:t>
            </w:r>
          </w:p>
          <w:p w14:paraId="61CAC872" w14:textId="77777777" w:rsidR="00551E62" w:rsidRDefault="00551E62">
            <w:pPr>
              <w:pStyle w:val="PL"/>
            </w:pPr>
          </w:p>
          <w:p w14:paraId="3B78A710" w14:textId="77777777" w:rsidR="00551E62" w:rsidRDefault="00A36E0D">
            <w:pPr>
              <w:pStyle w:val="PL"/>
            </w:pPr>
            <w:r>
              <w:t xml:space="preserve">IDC-GapInfo-r17 ::=               </w:t>
            </w:r>
            <w:r>
              <w:rPr>
                <w:color w:val="993366"/>
              </w:rPr>
              <w:t>SEQUENCE</w:t>
            </w:r>
            <w:r>
              <w:t xml:space="preserve"> {</w:t>
            </w:r>
          </w:p>
          <w:p w14:paraId="1EADEF00" w14:textId="77777777" w:rsidR="00551E62" w:rsidRDefault="00A36E0D">
            <w:pPr>
              <w:pStyle w:val="PL"/>
              <w:rPr>
                <w:color w:val="808080"/>
              </w:rPr>
            </w:pPr>
            <w:r>
              <w:t xml:space="preserve">    idc-Starting-SFN-AndSubframe-r17  </w:t>
            </w:r>
            <w:proofErr w:type="spellStart"/>
            <w:r>
              <w:t>IDC-Starting-SFN-AndSubframe-r17</w:t>
            </w:r>
            <w:proofErr w:type="spellEnd"/>
            <w:r>
              <w:t xml:space="preserve">             </w:t>
            </w:r>
            <w:r>
              <w:rPr>
                <w:color w:val="993366"/>
              </w:rPr>
              <w:t>OPTIONAL</w:t>
            </w:r>
            <w:r>
              <w:t xml:space="preserve">, </w:t>
            </w:r>
            <w:r>
              <w:rPr>
                <w:color w:val="808080"/>
              </w:rPr>
              <w:t>-- Cond aperiodic</w:t>
            </w:r>
          </w:p>
          <w:p w14:paraId="11B692D8" w14:textId="77777777" w:rsidR="00551E62" w:rsidRDefault="00A36E0D">
            <w:pPr>
              <w:pStyle w:val="PL"/>
              <w:rPr>
                <w:color w:val="808080"/>
              </w:rPr>
            </w:pPr>
            <w:r>
              <w:t xml:space="preserve">    idc-GapLength-r17                 </w:t>
            </w:r>
            <w:r>
              <w:rPr>
                <w:color w:val="993366"/>
              </w:rPr>
              <w:t>ENUMERATED</w:t>
            </w:r>
            <w:r>
              <w:t xml:space="preserve"> {ms3, ms4, ms6, ms10, ms20}         </w:t>
            </w:r>
            <w:r>
              <w:rPr>
                <w:color w:val="993366"/>
              </w:rPr>
              <w:t>OPTIONAL</w:t>
            </w:r>
            <w:r>
              <w:t xml:space="preserve">, </w:t>
            </w:r>
            <w:r>
              <w:rPr>
                <w:color w:val="808080"/>
              </w:rPr>
              <w:t>-- Need S</w:t>
            </w:r>
          </w:p>
          <w:p w14:paraId="242C12A8" w14:textId="77777777" w:rsidR="00551E62" w:rsidRDefault="00A36E0D">
            <w:pPr>
              <w:pStyle w:val="PL"/>
            </w:pPr>
            <w:r>
              <w:t xml:space="preserve">    idc-GapRepetitionAndOffset-r17    </w:t>
            </w:r>
            <w:r>
              <w:rPr>
                <w:color w:val="993366"/>
              </w:rPr>
              <w:t>CHOICE</w:t>
            </w:r>
            <w:r>
              <w:t xml:space="preserve"> {</w:t>
            </w:r>
          </w:p>
          <w:p w14:paraId="49D4749F" w14:textId="77777777" w:rsidR="00551E62" w:rsidRDefault="00A36E0D">
            <w:pPr>
              <w:pStyle w:val="PL"/>
            </w:pPr>
            <w:r>
              <w:t xml:space="preserve">        ms20-r17                            </w:t>
            </w:r>
            <w:r>
              <w:rPr>
                <w:color w:val="993366"/>
              </w:rPr>
              <w:t>INTEGER</w:t>
            </w:r>
            <w:r>
              <w:t xml:space="preserve"> (0..19),</w:t>
            </w:r>
          </w:p>
          <w:p w14:paraId="768ADD70"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485DFE2F"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8ED2B83"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1DAB23A6"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49834FBA"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4D9663C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1D7F38B1"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34AE9EE4" w14:textId="77777777" w:rsidR="00551E62" w:rsidRPr="007A531E" w:rsidRDefault="00A36E0D">
            <w:pPr>
              <w:pStyle w:val="PL"/>
              <w:rPr>
                <w:lang w:val="sv-SE"/>
              </w:rPr>
            </w:pPr>
            <w:r w:rsidRPr="007A531E">
              <w:rPr>
                <w:lang w:val="sv-SE"/>
              </w:rPr>
              <w:lastRenderedPageBreak/>
              <w:t xml:space="preserve">        ms5120-r17                          </w:t>
            </w:r>
            <w:r w:rsidRPr="007A531E">
              <w:rPr>
                <w:color w:val="993366"/>
                <w:lang w:val="sv-SE"/>
              </w:rPr>
              <w:t>INTEGER</w:t>
            </w:r>
            <w:r w:rsidRPr="007A531E">
              <w:rPr>
                <w:lang w:val="sv-SE"/>
              </w:rPr>
              <w:t xml:space="preserve"> (0..5119),</w:t>
            </w:r>
          </w:p>
          <w:p w14:paraId="2A125A56" w14:textId="77777777" w:rsidR="00551E62" w:rsidRDefault="00A36E0D">
            <w:pPr>
              <w:pStyle w:val="PL"/>
            </w:pPr>
            <w:r w:rsidRPr="007A531E">
              <w:rPr>
                <w:lang w:val="sv-SE"/>
              </w:rPr>
              <w:t xml:space="preserve">        </w:t>
            </w:r>
            <w:r>
              <w:t>...</w:t>
            </w:r>
          </w:p>
          <w:p w14:paraId="1D204FFD" w14:textId="77777777" w:rsidR="00551E62" w:rsidRDefault="00A36E0D">
            <w:pPr>
              <w:pStyle w:val="PL"/>
              <w:rPr>
                <w:color w:val="808080"/>
              </w:rPr>
            </w:pPr>
            <w:r>
              <w:t xml:space="preserve">    }                                                                                  </w:t>
            </w:r>
            <w:r>
              <w:rPr>
                <w:color w:val="993366"/>
              </w:rPr>
              <w:t>OPTIONAL</w:t>
            </w:r>
            <w:r>
              <w:t xml:space="preserve"> </w:t>
            </w:r>
            <w:r>
              <w:rPr>
                <w:color w:val="808080"/>
              </w:rPr>
              <w:t>-- Cond periodic</w:t>
            </w:r>
          </w:p>
          <w:p w14:paraId="7BA95FF8" w14:textId="77777777" w:rsidR="00551E62" w:rsidRDefault="00A36E0D">
            <w:pPr>
              <w:pStyle w:val="PL"/>
            </w:pPr>
            <w:r>
              <w:t>}</w:t>
            </w:r>
          </w:p>
          <w:p w14:paraId="2BD39CBD" w14:textId="77777777" w:rsidR="00551E62" w:rsidRDefault="00551E62">
            <w:pPr>
              <w:pStyle w:val="PL"/>
            </w:pPr>
          </w:p>
          <w:p w14:paraId="7030CB02" w14:textId="77777777" w:rsidR="00551E62" w:rsidRDefault="00A36E0D">
            <w:pPr>
              <w:pStyle w:val="PL"/>
            </w:pPr>
            <w:r>
              <w:t xml:space="preserve">IDC-Starting-SFN-AndSubframe-r17 ::= </w:t>
            </w:r>
            <w:r>
              <w:rPr>
                <w:color w:val="993366"/>
              </w:rPr>
              <w:t>SEQUENCE</w:t>
            </w:r>
            <w:r>
              <w:t xml:space="preserve"> {</w:t>
            </w:r>
          </w:p>
          <w:p w14:paraId="1AE90F74"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7A029533"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5022D158" w14:textId="77777777" w:rsidR="00551E62" w:rsidRDefault="00A36E0D">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A36E0D">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A36E0D">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03664692"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A033D3"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41E0E9DA"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C78204B"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577BBDC1" w14:textId="77777777" w:rsidR="00A033D3" w:rsidRDefault="00A033D3" w:rsidP="00A033D3">
            <w:pPr>
              <w:spacing w:after="0"/>
              <w:rPr>
                <w:rFonts w:ascii="Arial" w:eastAsia="MS Mincho" w:hAnsi="Arial" w:cs="Arial"/>
                <w:bCs/>
                <w:lang w:eastAsia="ja-JP"/>
              </w:rPr>
            </w:pPr>
          </w:p>
          <w:p w14:paraId="07241D4D" w14:textId="412B6D27" w:rsidR="00A033D3" w:rsidRDefault="00A033D3" w:rsidP="00A033D3">
            <w:pPr>
              <w:spacing w:after="0"/>
              <w:rPr>
                <w:rFonts w:ascii="Arial" w:eastAsia="MS Mincho" w:hAnsi="Arial" w:cs="Arial"/>
                <w:bCs/>
                <w:lang w:eastAsia="ja-JP"/>
              </w:rPr>
            </w:pPr>
            <w:r>
              <w:rPr>
                <w:rFonts w:ascii="Arial" w:eastAsia="MS Mincho" w:hAnsi="Arial" w:cs="Arial"/>
                <w:bCs/>
                <w:lang w:eastAsia="ja-JP"/>
              </w:rPr>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C94014"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3AE0836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521E6BF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74220474" w14:textId="77777777" w:rsidR="00C94014" w:rsidRDefault="00C94014" w:rsidP="00C94014">
            <w:pPr>
              <w:spacing w:after="0"/>
              <w:rPr>
                <w:rFonts w:ascii="Arial" w:eastAsia="MS Mincho" w:hAnsi="Arial" w:cs="Arial"/>
                <w:bCs/>
                <w:lang w:eastAsia="ja-JP"/>
              </w:rPr>
            </w:pPr>
          </w:p>
          <w:p w14:paraId="5811C8C8"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there </w:t>
            </w:r>
            <w:proofErr w:type="spellStart"/>
            <w:r>
              <w:rPr>
                <w:rFonts w:ascii="Arial" w:eastAsia="MS Mincho" w:hAnsi="Arial" w:cs="Arial"/>
                <w:bCs/>
                <w:lang w:eastAsia="ja-JP"/>
              </w:rPr>
              <w:t>wont</w:t>
            </w:r>
            <w:proofErr w:type="spellEnd"/>
            <w:r>
              <w:rPr>
                <w:rFonts w:ascii="Arial" w:eastAsia="MS Mincho" w:hAnsi="Arial" w:cs="Arial"/>
                <w:bCs/>
                <w:lang w:eastAsia="ja-JP"/>
              </w:rPr>
              <w:t xml:space="preserve"> be transmission during the gap. This way there is no need to impact DRX implementations as such but one would ensure that there is no scheduling during the gap in similar manner as is done with e.g. measurement gaps.</w:t>
            </w:r>
          </w:p>
          <w:p w14:paraId="56B59925" w14:textId="77777777" w:rsidR="00C94014" w:rsidRDefault="00C94014" w:rsidP="00C94014">
            <w:pPr>
              <w:spacing w:after="0"/>
              <w:rPr>
                <w:rFonts w:ascii="Arial" w:eastAsia="MS Mincho" w:hAnsi="Arial" w:cs="Arial"/>
                <w:bCs/>
                <w:lang w:eastAsia="ja-JP"/>
              </w:rPr>
            </w:pPr>
          </w:p>
        </w:tc>
      </w:tr>
      <w:tr w:rsidR="00C94014"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5568BD3C"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9AB6168" w14:textId="77777777" w:rsidR="001D3A43" w:rsidRDefault="001D3A43" w:rsidP="001D3A43">
            <w:pPr>
              <w:spacing w:after="0"/>
              <w:rPr>
                <w:rFonts w:ascii="Arial" w:eastAsia="DengXian" w:hAnsi="Arial" w:cs="Arial"/>
                <w:b/>
                <w:bCs/>
                <w:lang w:eastAsia="zh-CN"/>
              </w:rPr>
            </w:pPr>
            <w:r>
              <w:rPr>
                <w:rFonts w:ascii="Arial" w:eastAsia="DengXian" w:hAnsi="Arial" w:cs="Arial" w:hint="eastAsia"/>
                <w:bCs/>
                <w:lang w:eastAsia="zh-CN"/>
              </w:rPr>
              <w:t>A</w:t>
            </w:r>
            <w:r>
              <w:rPr>
                <w:rFonts w:ascii="Arial" w:eastAsia="DengXian" w:hAnsi="Arial" w:cs="Arial"/>
                <w:bCs/>
                <w:lang w:eastAsia="zh-CN"/>
              </w:rPr>
              <w:t xml:space="preserve">s commented in Task 1, we see the similarity between option 1 and option 2. In this sense,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
                <w:bCs/>
                <w:lang w:eastAsia="zh-CN"/>
              </w:rPr>
              <w:t>.</w:t>
            </w:r>
          </w:p>
          <w:p w14:paraId="1374534A" w14:textId="0EC48091" w:rsidR="00C94014" w:rsidRDefault="001D3A43" w:rsidP="001D3A43">
            <w:pPr>
              <w:spacing w:after="0"/>
              <w:rPr>
                <w:rFonts w:ascii="Arial" w:eastAsia="MS Mincho" w:hAnsi="Arial" w:cs="Arial"/>
                <w:bCs/>
                <w:lang w:eastAsia="ja-JP"/>
              </w:rPr>
            </w:pPr>
            <w:r>
              <w:rPr>
                <w:rFonts w:ascii="Arial" w:eastAsia="DengXian" w:hAnsi="Arial" w:cs="Arial"/>
                <w:bCs/>
                <w:lang w:eastAsia="zh-CN"/>
              </w:rPr>
              <w:t>For prohibit timer, we didn’t see the necessity for IDC problem since this is a dedicated feature for MUSIM gap.</w:t>
            </w:r>
          </w:p>
        </w:tc>
      </w:tr>
      <w:tr w:rsidR="001A1E45"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63209CE0" w:rsidR="001A1E45" w:rsidRDefault="001A1E45" w:rsidP="001A1E45">
            <w:pPr>
              <w:spacing w:after="0"/>
              <w:rPr>
                <w:rFonts w:ascii="Arial" w:eastAsia="MS Mincho" w:hAnsi="Arial" w:cs="Arial"/>
                <w:bCs/>
                <w:lang w:eastAsia="ja-JP"/>
              </w:rPr>
            </w:pPr>
            <w:r>
              <w:rPr>
                <w:rFonts w:ascii="Arial" w:eastAsia="DengXian"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14:paraId="752F3302"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General comment: Benefit of considering MUSIM gap like solution instead of DRX based solution in Rel 18 is unclear to us. We should first discuss any benefits or advantages of having MUSIM gap like solution over DRX solution, which has worked well in LTE, before we can look at the stage 3 details of the MUSIM gap solutions. </w:t>
            </w:r>
          </w:p>
          <w:p w14:paraId="2EC4DAAC" w14:textId="77777777" w:rsidR="001A1E45" w:rsidRPr="00AF493C" w:rsidRDefault="001A1E45" w:rsidP="001A1E45">
            <w:pPr>
              <w:spacing w:after="0"/>
              <w:rPr>
                <w:rFonts w:ascii="Arial" w:eastAsia="MS Mincho" w:hAnsi="Arial" w:cs="Arial"/>
                <w:bCs/>
                <w:lang w:eastAsia="ja-JP"/>
              </w:rPr>
            </w:pPr>
          </w:p>
          <w:p w14:paraId="5105D791"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For the proposed </w:t>
            </w:r>
            <w:proofErr w:type="spellStart"/>
            <w:r w:rsidRPr="00AF493C">
              <w:rPr>
                <w:rFonts w:ascii="Arial" w:eastAsia="MS Mincho" w:hAnsi="Arial" w:cs="Arial"/>
                <w:bCs/>
                <w:lang w:eastAsia="ja-JP"/>
              </w:rPr>
              <w:t>signanling</w:t>
            </w:r>
            <w:proofErr w:type="spellEnd"/>
            <w:r w:rsidRPr="00AF493C">
              <w:rPr>
                <w:rFonts w:ascii="Arial" w:eastAsia="MS Mincho" w:hAnsi="Arial" w:cs="Arial"/>
                <w:bCs/>
                <w:lang w:eastAsia="ja-JP"/>
              </w:rPr>
              <w:t>, two comments:</w:t>
            </w:r>
          </w:p>
          <w:p w14:paraId="682BC2C5"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lastRenderedPageBreak/>
              <w:t>What’s the motivation/use case for the aperiodic gap; - We don’t think this is needed for IDC.</w:t>
            </w:r>
          </w:p>
          <w:p w14:paraId="71DBEB63"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t>What’s the motivation/use case to have more than one periodic gap - We think only one periodic gap is enough for IDC.</w:t>
            </w:r>
          </w:p>
          <w:p w14:paraId="1CE21D6B"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MS Mincho" w:hAnsi="Arial" w:cs="Arial"/>
                <w:bCs/>
                <w:sz w:val="20"/>
                <w:szCs w:val="20"/>
                <w:lang w:eastAsia="ja-JP"/>
              </w:rPr>
              <w:t>Whether to define prohibit timer can be discussed once the MUSIM like solution is agreed.</w:t>
            </w:r>
          </w:p>
          <w:p w14:paraId="298F4D71" w14:textId="77777777" w:rsidR="001A1E45" w:rsidRPr="00AF493C" w:rsidRDefault="001A1E45" w:rsidP="001A1E45">
            <w:pPr>
              <w:spacing w:after="0"/>
              <w:rPr>
                <w:rFonts w:ascii="Arial" w:eastAsia="MS Mincho" w:hAnsi="Arial" w:cs="Arial"/>
                <w:bCs/>
                <w:lang w:eastAsia="ja-JP"/>
              </w:rPr>
            </w:pPr>
          </w:p>
          <w:p w14:paraId="07870A57" w14:textId="799AAB09" w:rsidR="001A1E45" w:rsidRDefault="001A1E45" w:rsidP="001A1E45">
            <w:pPr>
              <w:spacing w:after="0"/>
              <w:rPr>
                <w:rFonts w:ascii="Arial" w:eastAsia="MS Mincho" w:hAnsi="Arial" w:cs="Arial"/>
                <w:bCs/>
                <w:lang w:eastAsia="ja-JP"/>
              </w:rPr>
            </w:pPr>
            <w:r w:rsidRPr="00AF493C">
              <w:rPr>
                <w:rFonts w:ascii="Arial" w:eastAsia="MS Mincho" w:hAnsi="Arial" w:cs="Arial"/>
                <w:bCs/>
                <w:lang w:eastAsia="ja-JP"/>
              </w:rPr>
              <w:t>Editorial comment for the ASN.1 structure above - suffix -r17 should be changed to</w:t>
            </w:r>
            <w:r>
              <w:rPr>
                <w:rFonts w:ascii="Arial" w:eastAsia="MS Mincho" w:hAnsi="Arial" w:cs="Arial"/>
                <w:bCs/>
                <w:lang w:eastAsia="ja-JP"/>
              </w:rPr>
              <w:t xml:space="preserve"> </w:t>
            </w:r>
            <w:r w:rsidRPr="00AF493C">
              <w:rPr>
                <w:rFonts w:ascii="Arial" w:eastAsia="MS Mincho" w:hAnsi="Arial" w:cs="Arial"/>
                <w:bCs/>
                <w:lang w:eastAsia="ja-JP"/>
              </w:rPr>
              <w:t>-r18 for the IEs used.</w:t>
            </w:r>
          </w:p>
        </w:tc>
      </w:tr>
      <w:tr w:rsidR="00C94014"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2FC8596A" w14:textId="77777777" w:rsidR="00C94014" w:rsidRDefault="00C94014" w:rsidP="00C94014">
            <w:pPr>
              <w:spacing w:after="0"/>
              <w:rPr>
                <w:rFonts w:ascii="Arial" w:eastAsia="MS Mincho" w:hAnsi="Arial" w:cs="Arial"/>
                <w:bCs/>
                <w:lang w:eastAsia="ja-JP"/>
              </w:rPr>
            </w:pPr>
          </w:p>
        </w:tc>
      </w:tr>
      <w:tr w:rsidR="00C94014"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6FB2FEF" w14:textId="77777777" w:rsidR="00C94014" w:rsidRDefault="00C94014" w:rsidP="00C94014">
            <w:pPr>
              <w:spacing w:after="0"/>
              <w:rPr>
                <w:rFonts w:ascii="Arial" w:eastAsia="MS Mincho" w:hAnsi="Arial" w:cs="Arial"/>
                <w:bCs/>
                <w:lang w:eastAsia="ja-JP"/>
              </w:rPr>
            </w:pPr>
          </w:p>
        </w:tc>
      </w:tr>
      <w:tr w:rsidR="00C94014"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69F6F83B" w14:textId="77777777" w:rsidR="00C94014" w:rsidRDefault="00C94014" w:rsidP="00C94014">
            <w:pPr>
              <w:spacing w:after="0"/>
              <w:rPr>
                <w:rFonts w:ascii="Arial" w:eastAsia="MS Mincho" w:hAnsi="Arial" w:cs="Arial"/>
                <w:bCs/>
                <w:lang w:eastAsia="ja-JP"/>
              </w:rPr>
            </w:pPr>
          </w:p>
        </w:tc>
      </w:tr>
    </w:tbl>
    <w:p w14:paraId="3F07DD02" w14:textId="77777777" w:rsidR="00551E62" w:rsidRDefault="00551E62">
      <w:pPr>
        <w:rPr>
          <w:lang w:val="en-US" w:eastAsia="ja-JP"/>
        </w:rPr>
      </w:pPr>
    </w:p>
    <w:p w14:paraId="2BB67842" w14:textId="77777777" w:rsidR="00551E62" w:rsidRDefault="00A36E0D">
      <w:pPr>
        <w:pStyle w:val="Heading2"/>
      </w:pPr>
      <w:r>
        <w:t xml:space="preserve">2.3 </w:t>
      </w:r>
      <w:r>
        <w:rPr>
          <w:lang w:val="en-US"/>
        </w:rPr>
        <w:t>UL and/or DL transmission occasion(s)</w:t>
      </w:r>
    </w:p>
    <w:p w14:paraId="12305059" w14:textId="77777777" w:rsidR="00551E62" w:rsidRDefault="00A36E0D">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A36E0D">
            <w:pPr>
              <w:rPr>
                <w:b/>
                <w:lang w:val="en-US" w:eastAsia="ja-JP"/>
              </w:rPr>
            </w:pPr>
            <w:r>
              <w:rPr>
                <w:rFonts w:hint="eastAsia"/>
                <w:b/>
                <w:lang w:val="en-US" w:eastAsia="zh-CN"/>
              </w:rPr>
              <w:t>Pro</w:t>
            </w:r>
            <w:r>
              <w:rPr>
                <w:b/>
                <w:lang w:val="en-US" w:eastAsia="ja-JP"/>
              </w:rPr>
              <w:t>cedure:</w:t>
            </w:r>
          </w:p>
          <w:p w14:paraId="76FE08F3"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0AAA51E2"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43140B77"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7308AF31" w14:textId="77777777" w:rsidR="00551E62" w:rsidRDefault="00A36E0D">
            <w:pPr>
              <w:rPr>
                <w:lang w:val="en-US" w:eastAsia="ja-JP"/>
              </w:rPr>
            </w:pPr>
            <w:r>
              <w:rPr>
                <w:lang w:eastAsia="zh-CN"/>
              </w:rPr>
              <w:t>For TDD, the first/leftmost bit corresponds to the subframe #0 of the radio frame satisfying SFN mod x = 0, where x is the size of the bit string divided by 10.</w:t>
            </w:r>
          </w:p>
        </w:tc>
      </w:tr>
      <w:tr w:rsidR="00551E62" w14:paraId="74B4F39B" w14:textId="77777777">
        <w:tc>
          <w:tcPr>
            <w:tcW w:w="9631" w:type="dxa"/>
          </w:tcPr>
          <w:p w14:paraId="3FB6B771" w14:textId="77777777" w:rsidR="00551E62" w:rsidRDefault="00A36E0D">
            <w:pPr>
              <w:rPr>
                <w:b/>
                <w:lang w:val="en-US" w:eastAsia="ja-JP"/>
              </w:rPr>
            </w:pPr>
            <w:r>
              <w:rPr>
                <w:b/>
                <w:lang w:val="en-US" w:eastAsia="ja-JP"/>
              </w:rPr>
              <w:t>ASN.1 signaling:</w:t>
            </w:r>
          </w:p>
          <w:p w14:paraId="5FA844DD"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A36E0D">
            <w:pPr>
              <w:rPr>
                <w:lang w:val="en-US" w:eastAsia="ja-JP"/>
              </w:rPr>
            </w:pPr>
            <w:r>
              <w:rPr>
                <w:lang w:val="en-US" w:eastAsia="ja-JP"/>
              </w:rPr>
              <w:t>Step 2: UE reporting signaling</w:t>
            </w:r>
          </w:p>
          <w:p w14:paraId="10AF67A3" w14:textId="77777777" w:rsidR="00551E62" w:rsidRDefault="00A36E0D">
            <w:pPr>
              <w:pStyle w:val="PL"/>
              <w:shd w:val="clear" w:color="auto" w:fill="E6E6E6"/>
            </w:pPr>
            <w:r>
              <w:t>IDC-SubframePatternList-r11 ::=</w:t>
            </w:r>
            <w:r>
              <w:tab/>
              <w:t>SEQUENCE (SIZE (1..maxSubframePatternIDC-r11)) OF IDC-SubframePattern-r11</w:t>
            </w:r>
          </w:p>
          <w:p w14:paraId="3427A4DE" w14:textId="77777777" w:rsidR="00551E62" w:rsidRDefault="00551E62">
            <w:pPr>
              <w:pStyle w:val="PL"/>
              <w:shd w:val="clear" w:color="auto" w:fill="E6E6E6"/>
            </w:pPr>
          </w:p>
          <w:p w14:paraId="6FECAB84" w14:textId="77777777" w:rsidR="00551E62" w:rsidRDefault="00A36E0D">
            <w:pPr>
              <w:pStyle w:val="PL"/>
              <w:shd w:val="clear" w:color="auto" w:fill="E6E6E6"/>
              <w:rPr>
                <w:iCs/>
              </w:rPr>
            </w:pPr>
            <w:r>
              <w:t xml:space="preserve">IDC-SubframePattern-r11 </w:t>
            </w:r>
            <w:r>
              <w:rPr>
                <w:iCs/>
              </w:rPr>
              <w:t>::=</w:t>
            </w:r>
            <w:r>
              <w:t xml:space="preserve"> </w:t>
            </w:r>
            <w:r>
              <w:rPr>
                <w:iCs/>
              </w:rPr>
              <w:t>CHOICE {</w:t>
            </w:r>
          </w:p>
          <w:p w14:paraId="657CE31B" w14:textId="77777777" w:rsidR="00551E62" w:rsidRDefault="00A36E0D">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A36E0D">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A36E0D">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A36E0D">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A36E0D">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A36E0D">
            <w:pPr>
              <w:pStyle w:val="PL"/>
              <w:shd w:val="clear" w:color="auto" w:fill="E6E6E6"/>
              <w:rPr>
                <w:iCs/>
              </w:rPr>
            </w:pPr>
            <w:r>
              <w:rPr>
                <w:iCs/>
              </w:rPr>
              <w:tab/>
              <w:t>},</w:t>
            </w:r>
          </w:p>
          <w:p w14:paraId="1914D227" w14:textId="77777777" w:rsidR="00551E62" w:rsidRDefault="00A36E0D">
            <w:pPr>
              <w:pStyle w:val="PL"/>
              <w:shd w:val="clear" w:color="auto" w:fill="E6E6E6"/>
            </w:pPr>
            <w:r>
              <w:tab/>
              <w:t>...</w:t>
            </w:r>
          </w:p>
          <w:p w14:paraId="4ECEF03E" w14:textId="77777777" w:rsidR="00551E62" w:rsidRDefault="00A36E0D">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A36E0D">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A36E0D">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A36E0D">
            <w:pPr>
              <w:rPr>
                <w:b/>
                <w:lang w:val="en-US" w:eastAsia="ja-JP"/>
              </w:rPr>
            </w:pPr>
            <w:r>
              <w:rPr>
                <w:rFonts w:hint="eastAsia"/>
                <w:b/>
                <w:lang w:val="en-US" w:eastAsia="zh-CN"/>
              </w:rPr>
              <w:t>Pro</w:t>
            </w:r>
            <w:r>
              <w:rPr>
                <w:b/>
                <w:lang w:val="en-US" w:eastAsia="ja-JP"/>
              </w:rPr>
              <w:t>cedure:</w:t>
            </w:r>
          </w:p>
          <w:p w14:paraId="7E5EBAD8"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1332DACC"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 xml:space="preserve">desired subframe reservation </w:t>
            </w:r>
            <w:r>
              <w:lastRenderedPageBreak/>
              <w:t>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210084ED"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2BF83025" w14:textId="77777777" w:rsidR="00551E62" w:rsidRDefault="00A36E0D">
            <w:pPr>
              <w:rPr>
                <w:lang w:val="en-US" w:eastAsia="ja-JP"/>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tc>
      </w:tr>
      <w:tr w:rsidR="00551E62" w14:paraId="0A9AFB1F" w14:textId="77777777">
        <w:tc>
          <w:tcPr>
            <w:tcW w:w="9631" w:type="dxa"/>
          </w:tcPr>
          <w:p w14:paraId="3C4E859F" w14:textId="77777777" w:rsidR="00551E62" w:rsidRDefault="00A36E0D">
            <w:pPr>
              <w:rPr>
                <w:b/>
                <w:lang w:val="en-US" w:eastAsia="ja-JP"/>
              </w:rPr>
            </w:pPr>
            <w:r>
              <w:rPr>
                <w:b/>
                <w:lang w:val="en-US" w:eastAsia="ja-JP"/>
              </w:rPr>
              <w:lastRenderedPageBreak/>
              <w:t>ASN.1 signaling example:</w:t>
            </w:r>
          </w:p>
          <w:p w14:paraId="2B6909FE"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A36E0D">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A36E0D">
            <w:pPr>
              <w:rPr>
                <w:lang w:val="en-US" w:eastAsia="ja-JP"/>
              </w:rPr>
            </w:pPr>
            <w:r>
              <w:rPr>
                <w:lang w:val="en-US" w:eastAsia="ja-JP"/>
              </w:rPr>
              <w:t>Step 2: UE reporting signaling</w:t>
            </w:r>
          </w:p>
          <w:p w14:paraId="4F3EE062" w14:textId="77777777" w:rsidR="00551E62" w:rsidRDefault="00A36E0D">
            <w:pPr>
              <w:pStyle w:val="PL"/>
              <w:shd w:val="clear" w:color="auto" w:fill="E6E6E6"/>
            </w:pPr>
            <w:r>
              <w:t>IDC-SubframePatternList-r18 ::=</w:t>
            </w:r>
            <w:r>
              <w:tab/>
              <w:t>SEQUENCE (SIZE (1..maxSubframePatternIDC-r18)) OF IDC-SubframePattern-r18</w:t>
            </w:r>
          </w:p>
          <w:p w14:paraId="3A32E53F" w14:textId="77777777" w:rsidR="00551E62" w:rsidRDefault="00551E62">
            <w:pPr>
              <w:pStyle w:val="PL"/>
              <w:shd w:val="clear" w:color="auto" w:fill="E6E6E6"/>
            </w:pPr>
          </w:p>
          <w:p w14:paraId="4D916CF7" w14:textId="77777777" w:rsidR="00551E62" w:rsidRDefault="00A36E0D">
            <w:pPr>
              <w:pStyle w:val="PL"/>
              <w:shd w:val="clear" w:color="auto" w:fill="E6E6E6"/>
              <w:rPr>
                <w:iCs/>
              </w:rPr>
            </w:pPr>
            <w:r>
              <w:t xml:space="preserve">IDC-SubframePattern-r18 </w:t>
            </w:r>
            <w:r>
              <w:rPr>
                <w:iCs/>
              </w:rPr>
              <w:t>::=</w:t>
            </w:r>
            <w:r>
              <w:t xml:space="preserve"> </w:t>
            </w:r>
            <w:r>
              <w:rPr>
                <w:iCs/>
              </w:rPr>
              <w:t>CHOICE {</w:t>
            </w:r>
          </w:p>
          <w:p w14:paraId="5F0E19B8" w14:textId="77777777" w:rsidR="00551E62" w:rsidRDefault="00A36E0D">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A36E0D">
            <w:pPr>
              <w:pStyle w:val="PL"/>
              <w:shd w:val="clear" w:color="auto" w:fill="E6E6E6"/>
              <w:rPr>
                <w:iCs/>
              </w:rPr>
            </w:pPr>
            <w:r>
              <w:rPr>
                <w:iCs/>
              </w:rPr>
              <w:tab/>
              <w:t>subframePatternTDD-r18</w:t>
            </w:r>
            <w:r>
              <w:rPr>
                <w:iCs/>
              </w:rPr>
              <w:tab/>
            </w:r>
            <w:r>
              <w:rPr>
                <w:iCs/>
              </w:rPr>
              <w:tab/>
            </w:r>
            <w:r>
              <w:rPr>
                <w:iCs/>
              </w:rPr>
              <w:tab/>
            </w:r>
            <w:r>
              <w:rPr>
                <w:iCs/>
              </w:rPr>
              <w:tab/>
            </w:r>
            <w:proofErr w:type="spellStart"/>
            <w:r>
              <w:rPr>
                <w:iCs/>
              </w:rPr>
              <w:t>SubframePatternTDD-r18</w:t>
            </w:r>
            <w:proofErr w:type="spellEnd"/>
            <w:r>
              <w:rPr>
                <w:iCs/>
              </w:rPr>
              <w:t>,</w:t>
            </w:r>
          </w:p>
          <w:p w14:paraId="2B423E4A" w14:textId="77777777" w:rsidR="00551E62" w:rsidRDefault="00A36E0D">
            <w:pPr>
              <w:pStyle w:val="PL"/>
              <w:shd w:val="clear" w:color="auto" w:fill="E6E6E6"/>
            </w:pPr>
            <w:r>
              <w:tab/>
              <w:t>...</w:t>
            </w:r>
          </w:p>
          <w:p w14:paraId="275C6BDC" w14:textId="77777777" w:rsidR="00551E62" w:rsidRDefault="00A36E0D">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A36E0D">
            <w:pPr>
              <w:pStyle w:val="PL"/>
              <w:shd w:val="clear" w:color="auto" w:fill="E6E6E6"/>
            </w:pPr>
            <w:r>
              <w:rPr>
                <w:iCs/>
              </w:rPr>
              <w:t>SubframePatternTDD-r18</w:t>
            </w:r>
            <w:r>
              <w:t xml:space="preserve"> ::=</w:t>
            </w:r>
            <w:r>
              <w:tab/>
              <w:t>SEQUENCE {</w:t>
            </w:r>
          </w:p>
          <w:p w14:paraId="7FFDA7CF" w14:textId="77777777" w:rsidR="00551E62" w:rsidRDefault="00A36E0D">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411BAE3B" w14:textId="77777777" w:rsidR="00551E62" w:rsidRDefault="00A36E0D">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A36E0D">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07B2D9A9" w14:textId="77777777" w:rsidR="00551E62" w:rsidRDefault="00A36E0D">
            <w:pPr>
              <w:pStyle w:val="PL"/>
              <w:shd w:val="clear" w:color="auto" w:fill="E6E6E6"/>
            </w:pPr>
            <w:r>
              <w:t>}</w:t>
            </w:r>
          </w:p>
          <w:p w14:paraId="7354E383" w14:textId="77777777" w:rsidR="00551E62" w:rsidRDefault="00551E62">
            <w:pPr>
              <w:rPr>
                <w:lang w:eastAsia="ja-JP"/>
              </w:rPr>
            </w:pPr>
          </w:p>
          <w:p w14:paraId="1AA8FE7F" w14:textId="77777777" w:rsidR="00551E62" w:rsidRDefault="00A36E0D">
            <w:pPr>
              <w:pStyle w:val="PL"/>
            </w:pPr>
            <w:r>
              <w:t xml:space="preserve">TDD-UL-DL-Pattern ::=               </w:t>
            </w:r>
            <w:r>
              <w:rPr>
                <w:color w:val="993366"/>
              </w:rPr>
              <w:t>SEQUENCE</w:t>
            </w:r>
            <w:r>
              <w:t xml:space="preserve"> {</w:t>
            </w:r>
          </w:p>
          <w:p w14:paraId="603802CF" w14:textId="77777777" w:rsidR="00551E62" w:rsidRDefault="00A36E0D">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5FD0B3A3" w14:textId="77777777" w:rsidR="00551E62" w:rsidRDefault="00A36E0D">
            <w:pPr>
              <w:pStyle w:val="PL"/>
            </w:pPr>
            <w:r>
              <w:t xml:space="preserve">    </w:t>
            </w:r>
            <w:proofErr w:type="spellStart"/>
            <w:r>
              <w:t>nrofDownlinkSlots</w:t>
            </w:r>
            <w:proofErr w:type="spellEnd"/>
            <w:r>
              <w:t xml:space="preserve">                   </w:t>
            </w:r>
            <w:r>
              <w:rPr>
                <w:color w:val="993366"/>
              </w:rPr>
              <w:t>INTEGER</w:t>
            </w:r>
            <w:r>
              <w:t xml:space="preserve"> (0..maxNrofSlots),</w:t>
            </w:r>
          </w:p>
          <w:p w14:paraId="64885864" w14:textId="77777777" w:rsidR="00551E62" w:rsidRDefault="00A36E0D">
            <w:pPr>
              <w:pStyle w:val="PL"/>
            </w:pPr>
            <w:r>
              <w:t xml:space="preserve">    </w:t>
            </w:r>
            <w:proofErr w:type="spellStart"/>
            <w:r>
              <w:t>nrofDownlinkSymbols</w:t>
            </w:r>
            <w:proofErr w:type="spellEnd"/>
            <w:r>
              <w:t xml:space="preserve">                 </w:t>
            </w:r>
            <w:r>
              <w:rPr>
                <w:color w:val="993366"/>
              </w:rPr>
              <w:t>INTEGER</w:t>
            </w:r>
            <w:r>
              <w:t xml:space="preserve"> (0..maxNrofSymbols-1),</w:t>
            </w:r>
          </w:p>
          <w:p w14:paraId="5DB3EEE9" w14:textId="77777777" w:rsidR="00551E62" w:rsidRPr="007A531E" w:rsidRDefault="00A36E0D">
            <w:pPr>
              <w:pStyle w:val="PL"/>
              <w:rPr>
                <w:lang w:val="sv-SE"/>
              </w:rPr>
            </w:pPr>
            <w:r>
              <w:t xml:space="preserve">    </w:t>
            </w:r>
            <w:r w:rsidRPr="007A531E">
              <w:rPr>
                <w:lang w:val="sv-SE"/>
              </w:rPr>
              <w:t xml:space="preserve">nrofUplinkSlots                     </w:t>
            </w:r>
            <w:r w:rsidRPr="007A531E">
              <w:rPr>
                <w:color w:val="993366"/>
                <w:lang w:val="sv-SE"/>
              </w:rPr>
              <w:t>INTEGER</w:t>
            </w:r>
            <w:r w:rsidRPr="007A531E">
              <w:rPr>
                <w:lang w:val="sv-SE"/>
              </w:rPr>
              <w:t xml:space="preserve"> (0..maxNrofSlots),</w:t>
            </w:r>
          </w:p>
          <w:p w14:paraId="5AE140C7" w14:textId="77777777" w:rsidR="00551E62" w:rsidRPr="007A531E" w:rsidRDefault="00A36E0D">
            <w:pPr>
              <w:pStyle w:val="PL"/>
              <w:rPr>
                <w:lang w:val="sv-SE"/>
              </w:rPr>
            </w:pPr>
            <w:r w:rsidRPr="007A531E">
              <w:rPr>
                <w:lang w:val="sv-SE"/>
              </w:rPr>
              <w:t xml:space="preserve">    nrofUplinkSymbols                   </w:t>
            </w:r>
            <w:r w:rsidRPr="007A531E">
              <w:rPr>
                <w:color w:val="993366"/>
                <w:lang w:val="sv-SE"/>
              </w:rPr>
              <w:t>INTEGER</w:t>
            </w:r>
            <w:r w:rsidRPr="007A531E">
              <w:rPr>
                <w:lang w:val="sv-SE"/>
              </w:rPr>
              <w:t xml:space="preserve"> (0..maxNrofSymbols-1),</w:t>
            </w:r>
          </w:p>
          <w:p w14:paraId="0E7EEDDC" w14:textId="77777777" w:rsidR="00551E62" w:rsidRDefault="00A36E0D">
            <w:pPr>
              <w:pStyle w:val="PL"/>
            </w:pPr>
            <w:r w:rsidRPr="007A531E">
              <w:rPr>
                <w:lang w:val="sv-SE"/>
              </w:rPr>
              <w:t xml:space="preserve">    </w:t>
            </w:r>
            <w:r>
              <w:t>...,</w:t>
            </w:r>
          </w:p>
          <w:p w14:paraId="3677C30D" w14:textId="77777777" w:rsidR="00551E62" w:rsidRDefault="00A36E0D">
            <w:pPr>
              <w:pStyle w:val="PL"/>
            </w:pPr>
            <w:r>
              <w:t xml:space="preserve">    [[</w:t>
            </w:r>
          </w:p>
          <w:p w14:paraId="2B82910E" w14:textId="77777777" w:rsidR="00551E62" w:rsidRDefault="00A36E0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B039CED" w14:textId="77777777" w:rsidR="00551E62" w:rsidRDefault="00A36E0D">
            <w:pPr>
              <w:pStyle w:val="PL"/>
            </w:pPr>
            <w:r>
              <w:t xml:space="preserve">    ]]</w:t>
            </w:r>
          </w:p>
          <w:p w14:paraId="64A81DF1" w14:textId="77777777" w:rsidR="00551E62" w:rsidRDefault="00A36E0D">
            <w:pPr>
              <w:pStyle w:val="PL"/>
            </w:pPr>
            <w:r>
              <w:t>}</w:t>
            </w:r>
          </w:p>
          <w:p w14:paraId="20918B55" w14:textId="77777777" w:rsidR="00551E62" w:rsidRDefault="00551E62">
            <w:pPr>
              <w:rPr>
                <w:lang w:val="en-US" w:eastAsia="ja-JP"/>
              </w:rPr>
            </w:pPr>
          </w:p>
        </w:tc>
      </w:tr>
    </w:tbl>
    <w:p w14:paraId="76A0936C" w14:textId="77777777" w:rsidR="00551E62" w:rsidRDefault="00551E62">
      <w:pPr>
        <w:rPr>
          <w:lang w:val="en-US" w:eastAsia="ja-JP"/>
        </w:rPr>
      </w:pPr>
    </w:p>
    <w:p w14:paraId="09449B29" w14:textId="77777777" w:rsidR="00551E62" w:rsidRDefault="00A36E0D">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542"/>
      </w:tblGrid>
      <w:tr w:rsidR="00551E62" w14:paraId="7807D0C9" w14:textId="77777777" w:rsidTr="004E042A">
        <w:tc>
          <w:tcPr>
            <w:tcW w:w="1089"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542"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4E042A">
        <w:tc>
          <w:tcPr>
            <w:tcW w:w="1089" w:type="dxa"/>
            <w:tcBorders>
              <w:top w:val="single" w:sz="4" w:space="0" w:color="auto"/>
              <w:left w:val="single" w:sz="4" w:space="0" w:color="auto"/>
              <w:bottom w:val="single" w:sz="4" w:space="0" w:color="auto"/>
              <w:right w:val="single" w:sz="4" w:space="0" w:color="auto"/>
            </w:tcBorders>
          </w:tcPr>
          <w:p w14:paraId="5EE1A08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542" w:type="dxa"/>
            <w:tcBorders>
              <w:top w:val="single" w:sz="4" w:space="0" w:color="auto"/>
              <w:left w:val="single" w:sz="4" w:space="0" w:color="auto"/>
              <w:bottom w:val="single" w:sz="4" w:space="0" w:color="auto"/>
              <w:right w:val="single" w:sz="4" w:space="0" w:color="auto"/>
            </w:tcBorders>
          </w:tcPr>
          <w:p w14:paraId="10D888CE" w14:textId="77777777" w:rsidR="00551E62" w:rsidRDefault="00A36E0D">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DRX(or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A36E0D">
            <w:pPr>
              <w:spacing w:after="0"/>
              <w:rPr>
                <w:rFonts w:ascii="Arial" w:hAnsi="Arial" w:cs="Arial"/>
                <w:bCs/>
                <w:lang w:val="en-US" w:eastAsia="zh-CN"/>
              </w:rPr>
            </w:pPr>
            <w:r>
              <w:rPr>
                <w:noProof/>
                <w:lang w:val="en-US" w:eastAsia="zh-CN"/>
              </w:rPr>
              <w:lastRenderedPageBreak/>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A36E0D">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FDD, In the LTE, the k1=4, so there is a 4 bits </w:t>
            </w:r>
            <w:proofErr w:type="spellStart"/>
            <w:r>
              <w:rPr>
                <w:rFonts w:ascii="Arial" w:hAnsi="Arial" w:cs="Arial" w:hint="eastAsia"/>
                <w:bCs/>
                <w:lang w:val="en-US" w:eastAsia="zh-CN"/>
              </w:rPr>
              <w:t>bitstring</w:t>
            </w:r>
            <w:proofErr w:type="spellEnd"/>
            <w:r>
              <w:rPr>
                <w:rFonts w:ascii="Arial" w:hAnsi="Arial" w:cs="Arial" w:hint="eastAsia"/>
                <w:bCs/>
                <w:lang w:val="en-US" w:eastAsia="zh-CN"/>
              </w:rPr>
              <w:t>,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1ACB4A14" w14:textId="77777777" w:rsidR="00551E62" w:rsidRDefault="00A36E0D">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0,while for the pattern 6, 60bits is adopted, </w:t>
            </w:r>
          </w:p>
          <w:p w14:paraId="1F502EA7" w14:textId="77777777" w:rsidR="00551E62" w:rsidRDefault="00A36E0D">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A36E0D">
            <w:pPr>
              <w:spacing w:after="0"/>
              <w:rPr>
                <w:rFonts w:ascii="Arial" w:hAnsi="Arial" w:cs="Arial"/>
                <w:bCs/>
                <w:lang w:val="en-US" w:eastAsia="zh-CN"/>
              </w:rPr>
            </w:pPr>
            <w:r>
              <w:rPr>
                <w:rFonts w:ascii="Arial" w:hAnsi="Arial" w:cs="Arial" w:hint="eastAsia"/>
                <w:bCs/>
                <w:lang w:val="en-US" w:eastAsia="zh-CN"/>
              </w:rPr>
              <w:t>so it seems hard to set bits size for the different DL/UL subframe configurations in the NR for both the TDD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4E042A">
        <w:tc>
          <w:tcPr>
            <w:tcW w:w="1089"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542"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Also, for the gNB to actually respect this pattern it would impact the scheduler. With the DRX-solution on the other hand, it is already built-in to the DRX feature that the gNB does not schedule the UE outside active time, aside from ensuring that the inactivity timer is not extended in to the time when the UE is experiencing IDC issues.</w:t>
            </w:r>
          </w:p>
        </w:tc>
      </w:tr>
      <w:tr w:rsidR="00A033D3" w14:paraId="722AD704" w14:textId="77777777" w:rsidTr="004E042A">
        <w:tc>
          <w:tcPr>
            <w:tcW w:w="1089" w:type="dxa"/>
            <w:tcBorders>
              <w:top w:val="single" w:sz="4" w:space="0" w:color="auto"/>
              <w:left w:val="single" w:sz="4" w:space="0" w:color="auto"/>
              <w:bottom w:val="single" w:sz="4" w:space="0" w:color="auto"/>
              <w:right w:val="single" w:sz="4" w:space="0" w:color="auto"/>
            </w:tcBorders>
          </w:tcPr>
          <w:p w14:paraId="0B9DDCAA" w14:textId="37734F46"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542" w:type="dxa"/>
            <w:tcBorders>
              <w:top w:val="single" w:sz="4" w:space="0" w:color="auto"/>
              <w:left w:val="single" w:sz="4" w:space="0" w:color="auto"/>
              <w:bottom w:val="single" w:sz="4" w:space="0" w:color="auto"/>
              <w:right w:val="single" w:sz="4" w:space="0" w:color="auto"/>
            </w:tcBorders>
          </w:tcPr>
          <w:p w14:paraId="5DB51342" w14:textId="25F59B6D" w:rsidR="00A033D3" w:rsidRDefault="00A033D3" w:rsidP="00A033D3">
            <w:pPr>
              <w:rPr>
                <w:rFonts w:ascii="Arial" w:hAnsi="Arial" w:cs="Arial"/>
              </w:rPr>
            </w:pPr>
            <w:r>
              <w:rPr>
                <w:rFonts w:ascii="Arial" w:hAnsi="Arial" w:cs="Arial"/>
              </w:rPr>
              <w:t xml:space="preserve">First of all, we’d like to note that DRX assistance information as discussed in Task 1 has </w:t>
            </w:r>
            <w:r w:rsidRPr="00B01A0D">
              <w:rPr>
                <w:rFonts w:ascii="Arial" w:hAnsi="Arial" w:cs="Arial"/>
                <w:i/>
                <w:iCs/>
              </w:rPr>
              <w:t>coarse</w:t>
            </w:r>
            <w:r>
              <w:rPr>
                <w:rFonts w:ascii="Arial" w:hAnsi="Arial" w:cs="Arial"/>
              </w:rPr>
              <w:t xml:space="preserve"> granularity, and is not suitable for coexistence use case of BT voice, which requires </w:t>
            </w:r>
            <w:r w:rsidRPr="00B01A0D">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3ABBA7BF" w14:textId="77777777" w:rsidR="0008637A" w:rsidRDefault="00A033D3" w:rsidP="00A033D3">
            <w:pPr>
              <w:rPr>
                <w:rFonts w:ascii="Arial" w:hAnsi="Arial" w:cs="Arial"/>
              </w:rPr>
            </w:pPr>
            <w:r w:rsidRPr="000E2C5C">
              <w:rPr>
                <w:rFonts w:ascii="Arial" w:hAnsi="Arial" w:cs="Arial"/>
              </w:rPr>
              <w:t xml:space="preserve">Subframe pattern in LTE </w:t>
            </w:r>
            <w:r>
              <w:rPr>
                <w:rFonts w:ascii="Arial" w:hAnsi="Arial" w:cs="Arial"/>
              </w:rPr>
              <w:t xml:space="preserve">(as well as the Option 1 in this section) </w:t>
            </w:r>
            <w:r w:rsidRPr="000E2C5C">
              <w:rPr>
                <w:rFonts w:ascii="Arial" w:hAnsi="Arial" w:cs="Arial"/>
              </w:rPr>
              <w:t xml:space="preserve">might not be directly applicable in NR since it is based on synchronous HARQ, while NR HARQ is asynchronous. </w:t>
            </w:r>
            <w:r w:rsidR="0008637A">
              <w:rPr>
                <w:rFonts w:ascii="Arial" w:hAnsi="Arial" w:cs="Arial"/>
              </w:rPr>
              <w:t>In LTE,</w:t>
            </w:r>
            <w:r w:rsidRPr="000E2C5C">
              <w:rPr>
                <w:rFonts w:ascii="Arial" w:hAnsi="Arial" w:cs="Arial"/>
              </w:rPr>
              <w:t xml:space="preserve"> subframe pattern length is related to FDD/TDD and TDD UL-DL configuration. For example, although the periodicity of TDD UL-DL configuration is 10 </w:t>
            </w:r>
            <w:proofErr w:type="spellStart"/>
            <w:r w:rsidRPr="000E2C5C">
              <w:rPr>
                <w:rFonts w:ascii="Arial" w:hAnsi="Arial" w:cs="Arial"/>
              </w:rPr>
              <w:t>ms</w:t>
            </w:r>
            <w:proofErr w:type="spellEnd"/>
            <w:r w:rsidRPr="000E2C5C">
              <w:rPr>
                <w:rFonts w:ascii="Arial" w:hAnsi="Arial" w:cs="Arial"/>
              </w:rPr>
              <w:t xml:space="preserve">, the subframe pattern length is 70 </w:t>
            </w:r>
            <w:proofErr w:type="spellStart"/>
            <w:r w:rsidRPr="000E2C5C">
              <w:rPr>
                <w:rFonts w:ascii="Arial" w:hAnsi="Arial" w:cs="Arial"/>
              </w:rPr>
              <w:t>ms</w:t>
            </w:r>
            <w:proofErr w:type="spellEnd"/>
            <w:r w:rsidRPr="000E2C5C">
              <w:rPr>
                <w:rFonts w:ascii="Arial" w:hAnsi="Arial" w:cs="Arial"/>
              </w:rPr>
              <w:t xml:space="preserve"> due to UL synchronous HARQ. </w:t>
            </w:r>
          </w:p>
          <w:p w14:paraId="450B30EE" w14:textId="1EE148F2" w:rsidR="00A033D3" w:rsidRDefault="00A033D3" w:rsidP="00A033D3">
            <w:pPr>
              <w:rPr>
                <w:rFonts w:ascii="Arial" w:hAnsi="Arial" w:cs="Arial"/>
              </w:rPr>
            </w:pPr>
            <w:r w:rsidRPr="000E2C5C">
              <w:rPr>
                <w:rFonts w:ascii="Arial" w:hAnsi="Arial" w:cs="Arial"/>
              </w:rPr>
              <w:t>In NR, HARQ is asynchronous. Therefore there is no need to report TDM pattern based on synchronous HARQ operation. In NR TDD, the pattern periodicity for IDC can be related to the TDD UL-DL transmission periodicity (</w:t>
            </w:r>
            <w:r w:rsidRPr="000E2C5C">
              <w:rPr>
                <w:rFonts w:ascii="Arial" w:hAnsi="Arial" w:cs="Arial"/>
                <w:i/>
                <w:iCs/>
              </w:rPr>
              <w:t>dl-UL-</w:t>
            </w:r>
            <w:proofErr w:type="spellStart"/>
            <w:r w:rsidRPr="000E2C5C">
              <w:rPr>
                <w:rFonts w:ascii="Arial" w:hAnsi="Arial" w:cs="Arial"/>
                <w:i/>
                <w:iCs/>
              </w:rPr>
              <w:t>TransmissionPeriodicity</w:t>
            </w:r>
            <w:proofErr w:type="spellEnd"/>
            <w:r w:rsidR="00B01A0D">
              <w:rPr>
                <w:rFonts w:ascii="Arial" w:hAnsi="Arial" w:cs="Arial"/>
              </w:rPr>
              <w:t>). A</w:t>
            </w:r>
            <w:r w:rsidR="00B01A0D" w:rsidRPr="000E2C5C">
              <w:rPr>
                <w:rFonts w:ascii="Arial" w:hAnsi="Arial" w:cs="Arial"/>
              </w:rPr>
              <w:t xml:space="preserve"> simple TDM pattern with fine granularity (compared with DRX assistance information) can be considered.</w:t>
            </w:r>
            <w:r w:rsidR="00B01A0D">
              <w:rPr>
                <w:rFonts w:ascii="Arial" w:hAnsi="Arial" w:cs="Arial"/>
              </w:rPr>
              <w:t xml:space="preserve"> </w:t>
            </w:r>
            <w:r w:rsidRPr="000E2C5C">
              <w:rPr>
                <w:rFonts w:ascii="Arial" w:hAnsi="Arial" w:cs="Arial"/>
              </w:rPr>
              <w:t xml:space="preserve">For example, the pattern periodicity for NR IDC can be a single value (e.g. 20 </w:t>
            </w:r>
            <w:proofErr w:type="spellStart"/>
            <w:r w:rsidRPr="000E2C5C">
              <w:rPr>
                <w:rFonts w:ascii="Arial" w:hAnsi="Arial" w:cs="Arial"/>
              </w:rPr>
              <w:t>ms</w:t>
            </w:r>
            <w:proofErr w:type="spellEnd"/>
            <w:r w:rsidRPr="000E2C5C">
              <w:rPr>
                <w:rFonts w:ascii="Arial" w:hAnsi="Arial" w:cs="Arial"/>
              </w:rPr>
              <w:t xml:space="preserve">) irrespective of the actual TDD UL-DL configuration since TDD transmission periodicity is a divisor of 20 </w:t>
            </w:r>
            <w:proofErr w:type="spellStart"/>
            <w:r w:rsidRPr="000E2C5C">
              <w:rPr>
                <w:rFonts w:ascii="Arial" w:hAnsi="Arial" w:cs="Arial"/>
              </w:rPr>
              <w:t>ms</w:t>
            </w:r>
            <w:proofErr w:type="spellEnd"/>
            <w:r w:rsidRPr="000E2C5C">
              <w:rPr>
                <w:rFonts w:ascii="Arial" w:hAnsi="Arial" w:cs="Arial"/>
              </w:rPr>
              <w:t xml:space="preserve">. The pattern periodicity for FDD can the same as that of TDD, e.g. 20 </w:t>
            </w:r>
            <w:proofErr w:type="spellStart"/>
            <w:r w:rsidRPr="000E2C5C">
              <w:rPr>
                <w:rFonts w:ascii="Arial" w:hAnsi="Arial" w:cs="Arial"/>
              </w:rPr>
              <w:t>ms</w:t>
            </w:r>
            <w:proofErr w:type="spellEnd"/>
            <w:r w:rsidRPr="000E2C5C">
              <w:rPr>
                <w:rFonts w:ascii="Arial" w:hAnsi="Arial" w:cs="Arial"/>
              </w:rPr>
              <w:t xml:space="preserve">. </w:t>
            </w:r>
            <w:r>
              <w:rPr>
                <w:rFonts w:ascii="Arial" w:hAnsi="Arial" w:cs="Arial"/>
              </w:rPr>
              <w:t>F</w:t>
            </w:r>
            <w:r w:rsidRPr="000E2C5C">
              <w:rPr>
                <w:rFonts w:ascii="Arial" w:hAnsi="Arial" w:cs="Arial"/>
              </w:rPr>
              <w:t>or each bit indicated in the pattern, the pattern unit can be subframe (</w:t>
            </w:r>
            <w:proofErr w:type="spellStart"/>
            <w:r w:rsidRPr="000E2C5C">
              <w:rPr>
                <w:rFonts w:ascii="Arial" w:hAnsi="Arial" w:cs="Arial"/>
              </w:rPr>
              <w:t>ms</w:t>
            </w:r>
            <w:proofErr w:type="spellEnd"/>
            <w:r w:rsidRPr="000E2C5C">
              <w:rPr>
                <w:rFonts w:ascii="Arial" w:hAnsi="Arial" w:cs="Arial"/>
              </w:rPr>
              <w:t>), i.e. each bit in the pattern indicates whether NG-RAN is requested to abstain from using the subframe (</w:t>
            </w:r>
            <w:proofErr w:type="spellStart"/>
            <w:r w:rsidRPr="000E2C5C">
              <w:rPr>
                <w:rFonts w:ascii="Arial" w:hAnsi="Arial" w:cs="Arial"/>
              </w:rPr>
              <w:t>ms</w:t>
            </w:r>
            <w:proofErr w:type="spellEnd"/>
            <w:r w:rsidRPr="000E2C5C">
              <w:rPr>
                <w:rFonts w:ascii="Arial" w:hAnsi="Arial" w:cs="Arial"/>
              </w:rPr>
              <w:t>).</w:t>
            </w:r>
          </w:p>
          <w:p w14:paraId="5960EF47" w14:textId="77777777" w:rsidR="00A033D3" w:rsidRDefault="00A033D3" w:rsidP="00A033D3">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76C8684E" w14:textId="77777777" w:rsidR="00A033D3" w:rsidRDefault="00A033D3" w:rsidP="00A033D3">
            <w:pPr>
              <w:pStyle w:val="PL"/>
              <w:shd w:val="clear" w:color="auto" w:fill="E6E6E6"/>
            </w:pPr>
            <w:r>
              <w:lastRenderedPageBreak/>
              <w:t>IDC-SubframePatternList-r18 ::=</w:t>
            </w:r>
            <w:r>
              <w:tab/>
              <w:t>SEQUENCE (SIZE (1..maxSubframePatternIDC-r18)) OF IDC-SubframePattern-r18</w:t>
            </w:r>
          </w:p>
          <w:p w14:paraId="01567FA9" w14:textId="77777777" w:rsidR="00A033D3" w:rsidRDefault="00A033D3" w:rsidP="00A033D3">
            <w:pPr>
              <w:pStyle w:val="PL"/>
              <w:shd w:val="clear" w:color="auto" w:fill="E6E6E6"/>
            </w:pPr>
          </w:p>
          <w:p w14:paraId="42272107" w14:textId="6E6C2BAB" w:rsidR="00A033D3" w:rsidRDefault="00A033D3" w:rsidP="00631C02">
            <w:pPr>
              <w:pStyle w:val="PL"/>
              <w:shd w:val="clear" w:color="auto" w:fill="E6E6E6"/>
              <w:rPr>
                <w:rFonts w:ascii="Arial" w:eastAsia="MS Mincho" w:hAnsi="Arial" w:cs="Arial"/>
                <w:bCs/>
                <w:lang w:eastAsia="ja-JP"/>
              </w:rPr>
            </w:pPr>
            <w:r>
              <w:t xml:space="preserve">IDC-SubframePattern-r18 </w:t>
            </w:r>
            <w:r w:rsidRPr="00631C02">
              <w:t>::=</w:t>
            </w:r>
            <w:r>
              <w:t xml:space="preserve"> </w:t>
            </w:r>
            <w:r w:rsidRPr="00631C02">
              <w:t>BIT</w:t>
            </w:r>
            <w:r>
              <w:t xml:space="preserve"> </w:t>
            </w:r>
            <w:r w:rsidRPr="00631C02">
              <w:t>STRING</w:t>
            </w:r>
            <w:r>
              <w:t xml:space="preserve"> (</w:t>
            </w:r>
            <w:r w:rsidRPr="00631C02">
              <w:t>SIZE</w:t>
            </w:r>
            <w:r>
              <w:t xml:space="preserve"> (1..20)</w:t>
            </w:r>
          </w:p>
        </w:tc>
      </w:tr>
      <w:tr w:rsidR="00C94014" w14:paraId="74416B00" w14:textId="77777777" w:rsidTr="004E042A">
        <w:tc>
          <w:tcPr>
            <w:tcW w:w="1089" w:type="dxa"/>
            <w:tcBorders>
              <w:top w:val="single" w:sz="4" w:space="0" w:color="auto"/>
              <w:left w:val="single" w:sz="4" w:space="0" w:color="auto"/>
              <w:bottom w:val="single" w:sz="4" w:space="0" w:color="auto"/>
              <w:right w:val="single" w:sz="4" w:space="0" w:color="auto"/>
            </w:tcBorders>
          </w:tcPr>
          <w:p w14:paraId="7087AD9C" w14:textId="16037EC1" w:rsidR="00C94014" w:rsidRDefault="00C94014" w:rsidP="00C94014">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542" w:type="dxa"/>
            <w:tcBorders>
              <w:top w:val="single" w:sz="4" w:space="0" w:color="auto"/>
              <w:left w:val="single" w:sz="4" w:space="0" w:color="auto"/>
              <w:bottom w:val="single" w:sz="4" w:space="0" w:color="auto"/>
              <w:right w:val="single" w:sz="4" w:space="0" w:color="auto"/>
            </w:tcBorders>
          </w:tcPr>
          <w:p w14:paraId="201C2EF0" w14:textId="1F227481" w:rsidR="00C94014" w:rsidRDefault="00C94014" w:rsidP="00C94014">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C94014" w14:paraId="1A3A2AE8" w14:textId="77777777" w:rsidTr="004E042A">
        <w:tc>
          <w:tcPr>
            <w:tcW w:w="1089" w:type="dxa"/>
            <w:tcBorders>
              <w:top w:val="single" w:sz="4" w:space="0" w:color="auto"/>
              <w:left w:val="single" w:sz="4" w:space="0" w:color="auto"/>
              <w:bottom w:val="single" w:sz="4" w:space="0" w:color="auto"/>
              <w:right w:val="single" w:sz="4" w:space="0" w:color="auto"/>
            </w:tcBorders>
          </w:tcPr>
          <w:p w14:paraId="0CB2D996" w14:textId="0E1CA28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542" w:type="dxa"/>
            <w:tcBorders>
              <w:top w:val="single" w:sz="4" w:space="0" w:color="auto"/>
              <w:left w:val="single" w:sz="4" w:space="0" w:color="auto"/>
              <w:bottom w:val="single" w:sz="4" w:space="0" w:color="auto"/>
              <w:right w:val="single" w:sz="4" w:space="0" w:color="auto"/>
            </w:tcBorders>
          </w:tcPr>
          <w:p w14:paraId="44520943" w14:textId="0106D86D" w:rsidR="00C94014" w:rsidRDefault="001D3A43" w:rsidP="00C94014">
            <w:pPr>
              <w:spacing w:after="0"/>
              <w:rPr>
                <w:rFonts w:ascii="Arial" w:eastAsia="MS Mincho" w:hAnsi="Arial" w:cs="Arial"/>
                <w:bCs/>
                <w:lang w:eastAsia="ja-JP"/>
              </w:rPr>
            </w:pPr>
            <w:r>
              <w:rPr>
                <w:rFonts w:ascii="Arial" w:eastAsia="DengXian" w:hAnsi="Arial" w:cs="Arial" w:hint="eastAsia"/>
                <w:bCs/>
                <w:lang w:eastAsia="zh-CN"/>
              </w:rPr>
              <w:t>W</w:t>
            </w:r>
            <w:r>
              <w:rPr>
                <w:rFonts w:ascii="Arial" w:eastAsia="DengXian" w:hAnsi="Arial" w:cs="Arial"/>
                <w:bCs/>
                <w:lang w:eastAsia="zh-CN"/>
              </w:rPr>
              <w:t>e are fine to support the preferred subframe pattern to tackle with HARQ reservation. Moreover, such pattern should be adapt to the subframe structure design in NR. The above modification can be considered as the starting point of phase2 discussion.</w:t>
            </w:r>
          </w:p>
        </w:tc>
      </w:tr>
      <w:tr w:rsidR="001A1E45" w14:paraId="2E412E2A" w14:textId="77777777" w:rsidTr="004E042A">
        <w:tc>
          <w:tcPr>
            <w:tcW w:w="1089" w:type="dxa"/>
            <w:tcBorders>
              <w:top w:val="single" w:sz="4" w:space="0" w:color="auto"/>
              <w:left w:val="single" w:sz="4" w:space="0" w:color="auto"/>
              <w:bottom w:val="single" w:sz="4" w:space="0" w:color="auto"/>
              <w:right w:val="single" w:sz="4" w:space="0" w:color="auto"/>
            </w:tcBorders>
          </w:tcPr>
          <w:p w14:paraId="448CB869" w14:textId="5F339701" w:rsidR="001A1E45" w:rsidRDefault="001A1E45" w:rsidP="001A1E45">
            <w:pPr>
              <w:spacing w:after="0"/>
              <w:rPr>
                <w:rFonts w:ascii="Arial" w:eastAsia="MS Mincho" w:hAnsi="Arial" w:cs="Arial"/>
                <w:bCs/>
                <w:lang w:eastAsia="ja-JP"/>
              </w:rPr>
            </w:pPr>
            <w:r>
              <w:rPr>
                <w:rFonts w:ascii="Arial" w:eastAsia="DengXian" w:hAnsi="Arial"/>
                <w:lang w:eastAsia="zh-CN"/>
              </w:rPr>
              <w:t>Huawei, HiSilicon</w:t>
            </w:r>
          </w:p>
        </w:tc>
        <w:tc>
          <w:tcPr>
            <w:tcW w:w="8542" w:type="dxa"/>
            <w:tcBorders>
              <w:top w:val="single" w:sz="4" w:space="0" w:color="auto"/>
              <w:left w:val="single" w:sz="4" w:space="0" w:color="auto"/>
              <w:bottom w:val="single" w:sz="4" w:space="0" w:color="auto"/>
              <w:right w:val="single" w:sz="4" w:space="0" w:color="auto"/>
            </w:tcBorders>
          </w:tcPr>
          <w:p w14:paraId="5934DDAC"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Similar view as ZTE. In our understanding f</w:t>
            </w:r>
            <w:r w:rsidRPr="007A3C80">
              <w:rPr>
                <w:rFonts w:ascii="Arial" w:eastAsia="MS Mincho" w:hAnsi="Arial" w:cs="Arial"/>
                <w:bCs/>
                <w:lang w:eastAsia="ja-JP"/>
              </w:rPr>
              <w:t xml:space="preserve">or the HARQ pattern to work, the UE needs to know the UL scheduling pattern of the NW for the HARQ process. In NR this is up to the gNB scheduler implementation. </w:t>
            </w:r>
            <w:r>
              <w:rPr>
                <w:rFonts w:ascii="Arial" w:eastAsia="MS Mincho" w:hAnsi="Arial" w:cs="Arial"/>
                <w:bCs/>
                <w:lang w:eastAsia="ja-JP"/>
              </w:rPr>
              <w:t>Hence</w:t>
            </w:r>
            <w:r w:rsidRPr="007A3C80">
              <w:rPr>
                <w:rFonts w:ascii="Arial" w:eastAsia="MS Mincho" w:hAnsi="Arial" w:cs="Arial"/>
                <w:bCs/>
                <w:lang w:eastAsia="ja-JP"/>
              </w:rPr>
              <w:t xml:space="preserve"> for NR IDC</w:t>
            </w:r>
            <w:r>
              <w:rPr>
                <w:rFonts w:ascii="Arial" w:eastAsia="MS Mincho" w:hAnsi="Arial" w:cs="Arial"/>
                <w:bCs/>
                <w:lang w:eastAsia="ja-JP"/>
              </w:rPr>
              <w:t xml:space="preserve"> we think</w:t>
            </w:r>
            <w:r w:rsidRPr="007A3C80">
              <w:rPr>
                <w:rFonts w:ascii="Arial" w:eastAsia="MS Mincho" w:hAnsi="Arial" w:cs="Arial"/>
                <w:bCs/>
                <w:lang w:eastAsia="ja-JP"/>
              </w:rPr>
              <w:t xml:space="preserve"> the HARQ process </w:t>
            </w:r>
            <w:proofErr w:type="gramStart"/>
            <w:r w:rsidRPr="007A3C80">
              <w:rPr>
                <w:rFonts w:ascii="Arial" w:eastAsia="MS Mincho" w:hAnsi="Arial" w:cs="Arial"/>
                <w:bCs/>
                <w:lang w:eastAsia="ja-JP"/>
              </w:rPr>
              <w:t>reservation based</w:t>
            </w:r>
            <w:proofErr w:type="gramEnd"/>
            <w:r w:rsidRPr="007A3C80">
              <w:rPr>
                <w:rFonts w:ascii="Arial" w:eastAsia="MS Mincho" w:hAnsi="Arial" w:cs="Arial"/>
                <w:bCs/>
                <w:lang w:eastAsia="ja-JP"/>
              </w:rPr>
              <w:t xml:space="preserve"> solution is not applicable.</w:t>
            </w:r>
            <w:r>
              <w:rPr>
                <w:rFonts w:ascii="Arial" w:eastAsia="MS Mincho" w:hAnsi="Arial" w:cs="Arial"/>
                <w:bCs/>
                <w:lang w:eastAsia="ja-JP"/>
              </w:rPr>
              <w:t xml:space="preserve"> Moreover, as pointed by ZTE, all the usage scenarios that the HARQ reservation is applicable the DRX-based solution is also applicable.</w:t>
            </w:r>
          </w:p>
          <w:p w14:paraId="5C29074B" w14:textId="77777777" w:rsidR="001A1E45" w:rsidRDefault="001A1E45" w:rsidP="001A1E45">
            <w:pPr>
              <w:spacing w:after="0"/>
              <w:rPr>
                <w:rFonts w:ascii="Arial" w:eastAsia="MS Mincho" w:hAnsi="Arial" w:cs="Arial"/>
                <w:bCs/>
                <w:lang w:eastAsia="ja-JP"/>
              </w:rPr>
            </w:pPr>
          </w:p>
          <w:p w14:paraId="2D09B318"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Although the signalling aspects described above looks ok, we would like to focus on DRX based solution given the limited time we have for Rel 18 and suggest that we don’t spend time discussing this solution further.</w:t>
            </w:r>
          </w:p>
          <w:p w14:paraId="658B5B79" w14:textId="77777777" w:rsidR="001A1E45" w:rsidRDefault="001A1E45" w:rsidP="001A1E45">
            <w:pPr>
              <w:spacing w:after="0"/>
              <w:rPr>
                <w:rFonts w:ascii="Arial" w:eastAsia="MS Mincho" w:hAnsi="Arial" w:cs="Arial"/>
                <w:bCs/>
                <w:lang w:eastAsia="ja-JP"/>
              </w:rPr>
            </w:pPr>
          </w:p>
        </w:tc>
      </w:tr>
      <w:tr w:rsidR="00C94014" w14:paraId="18B9B14B" w14:textId="77777777" w:rsidTr="004E042A">
        <w:tc>
          <w:tcPr>
            <w:tcW w:w="1089" w:type="dxa"/>
            <w:tcBorders>
              <w:top w:val="single" w:sz="4" w:space="0" w:color="auto"/>
              <w:left w:val="single" w:sz="4" w:space="0" w:color="auto"/>
              <w:bottom w:val="single" w:sz="4" w:space="0" w:color="auto"/>
              <w:right w:val="single" w:sz="4" w:space="0" w:color="auto"/>
            </w:tcBorders>
          </w:tcPr>
          <w:p w14:paraId="1594C8BE" w14:textId="77777777" w:rsidR="00C94014" w:rsidRDefault="00C94014" w:rsidP="00C94014">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07E5DF71" w14:textId="77777777" w:rsidR="00C94014" w:rsidRDefault="00C94014" w:rsidP="00C94014">
            <w:pPr>
              <w:spacing w:after="0"/>
              <w:rPr>
                <w:rFonts w:ascii="Arial" w:eastAsia="MS Mincho" w:hAnsi="Arial" w:cs="Arial"/>
                <w:bCs/>
                <w:lang w:eastAsia="ja-JP"/>
              </w:rPr>
            </w:pPr>
          </w:p>
        </w:tc>
      </w:tr>
      <w:tr w:rsidR="00C94014" w14:paraId="23311F13" w14:textId="77777777" w:rsidTr="004E042A">
        <w:tc>
          <w:tcPr>
            <w:tcW w:w="1089" w:type="dxa"/>
            <w:tcBorders>
              <w:top w:val="single" w:sz="4" w:space="0" w:color="auto"/>
              <w:left w:val="single" w:sz="4" w:space="0" w:color="auto"/>
              <w:bottom w:val="single" w:sz="4" w:space="0" w:color="auto"/>
              <w:right w:val="single" w:sz="4" w:space="0" w:color="auto"/>
            </w:tcBorders>
          </w:tcPr>
          <w:p w14:paraId="26D3496A" w14:textId="77777777" w:rsidR="00C94014" w:rsidRDefault="00C94014" w:rsidP="00C94014">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12B41FB5" w14:textId="77777777" w:rsidR="00C94014" w:rsidRDefault="00C94014" w:rsidP="00C94014">
            <w:pPr>
              <w:spacing w:after="0"/>
              <w:rPr>
                <w:rFonts w:ascii="Arial" w:eastAsia="MS Mincho" w:hAnsi="Arial" w:cs="Arial"/>
                <w:bCs/>
                <w:lang w:eastAsia="ja-JP"/>
              </w:rPr>
            </w:pPr>
          </w:p>
        </w:tc>
      </w:tr>
      <w:tr w:rsidR="00C94014" w14:paraId="7B4EBAAD" w14:textId="77777777" w:rsidTr="004E042A">
        <w:tc>
          <w:tcPr>
            <w:tcW w:w="1089" w:type="dxa"/>
            <w:tcBorders>
              <w:top w:val="single" w:sz="4" w:space="0" w:color="auto"/>
              <w:left w:val="single" w:sz="4" w:space="0" w:color="auto"/>
              <w:bottom w:val="single" w:sz="4" w:space="0" w:color="auto"/>
              <w:right w:val="single" w:sz="4" w:space="0" w:color="auto"/>
            </w:tcBorders>
          </w:tcPr>
          <w:p w14:paraId="2E81D7D9" w14:textId="77777777" w:rsidR="00C94014" w:rsidRDefault="00C94014" w:rsidP="00C94014">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46425F4C" w14:textId="77777777" w:rsidR="00C94014" w:rsidRDefault="00C94014" w:rsidP="00C94014">
            <w:pPr>
              <w:spacing w:after="0"/>
              <w:rPr>
                <w:rFonts w:ascii="Arial" w:eastAsia="MS Mincho" w:hAnsi="Arial" w:cs="Arial"/>
                <w:bCs/>
                <w:lang w:eastAsia="ja-JP"/>
              </w:rPr>
            </w:pP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A36E0D">
      <w:pPr>
        <w:pStyle w:val="Heading2"/>
      </w:pPr>
      <w:r>
        <w:t xml:space="preserve">2.4 </w:t>
      </w:r>
      <w:r>
        <w:rPr>
          <w:lang w:val="en-US"/>
        </w:rPr>
        <w:t>Autonomous denial solution</w:t>
      </w:r>
    </w:p>
    <w:p w14:paraId="184CC3E1" w14:textId="77777777" w:rsidR="00551E62" w:rsidRDefault="00A36E0D">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A36E0D">
            <w:pPr>
              <w:rPr>
                <w:b/>
                <w:lang w:val="en-US" w:eastAsia="ja-JP"/>
              </w:rPr>
            </w:pPr>
            <w:r>
              <w:rPr>
                <w:rFonts w:hint="eastAsia"/>
                <w:b/>
                <w:lang w:val="en-US" w:eastAsia="zh-CN"/>
              </w:rPr>
              <w:t>Pro</w:t>
            </w:r>
            <w:r>
              <w:rPr>
                <w:b/>
                <w:lang w:val="en-US" w:eastAsia="ja-JP"/>
              </w:rPr>
              <w:t>cedure:</w:t>
            </w:r>
          </w:p>
          <w:p w14:paraId="1DFE7369" w14:textId="77777777" w:rsidR="00551E62" w:rsidRDefault="00A36E0D">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 w:name="OLE_LINK56"/>
            <w:proofErr w:type="spellStart"/>
            <w:r>
              <w:rPr>
                <w:i/>
              </w:rPr>
              <w:t>autonomousDenialSubframes</w:t>
            </w:r>
            <w:bookmarkEnd w:id="9"/>
            <w:proofErr w:type="spellEnd"/>
            <w:r>
              <w:t xml:space="preserve"> and </w:t>
            </w:r>
            <w:proofErr w:type="spellStart"/>
            <w:r>
              <w:rPr>
                <w:i/>
              </w:rPr>
              <w:t>autonomousDenialValidity</w:t>
            </w:r>
            <w:proofErr w:type="spellEnd"/>
            <w:r>
              <w:t xml:space="preserve"> in the granularity of subframe.</w:t>
            </w:r>
          </w:p>
          <w:p w14:paraId="459E4A40"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551E62" w14:paraId="3913F91C" w14:textId="77777777">
        <w:tc>
          <w:tcPr>
            <w:tcW w:w="9631" w:type="dxa"/>
          </w:tcPr>
          <w:p w14:paraId="05123212" w14:textId="77777777" w:rsidR="00551E62" w:rsidRDefault="00A36E0D">
            <w:pPr>
              <w:rPr>
                <w:b/>
                <w:lang w:val="en-US" w:eastAsia="ja-JP"/>
              </w:rPr>
            </w:pPr>
            <w:r>
              <w:rPr>
                <w:b/>
                <w:lang w:val="en-US" w:eastAsia="ja-JP"/>
              </w:rPr>
              <w:t>ASN.1 signaling:</w:t>
            </w:r>
          </w:p>
          <w:p w14:paraId="261799D5" w14:textId="77777777" w:rsidR="00551E62" w:rsidRDefault="00A36E0D">
            <w:pPr>
              <w:rPr>
                <w:lang w:val="en-US" w:eastAsia="ja-JP"/>
              </w:rPr>
            </w:pPr>
            <w:r>
              <w:rPr>
                <w:lang w:val="en-US" w:eastAsia="ja-JP"/>
              </w:rPr>
              <w:t>Step 1: Network configuration</w:t>
            </w:r>
          </w:p>
          <w:p w14:paraId="72754A2E" w14:textId="77777777" w:rsidR="00551E62" w:rsidRDefault="00A36E0D">
            <w:pPr>
              <w:pStyle w:val="PL"/>
              <w:shd w:val="clear" w:color="auto" w:fill="E6E6E6"/>
            </w:pPr>
            <w:r>
              <w:tab/>
              <w:t>autonomousDenialParameters-r11</w:t>
            </w:r>
            <w:r>
              <w:tab/>
            </w:r>
            <w:r>
              <w:tab/>
              <w:t>SEQUENCE {</w:t>
            </w:r>
          </w:p>
          <w:p w14:paraId="18ABC3B2" w14:textId="77777777" w:rsidR="00551E62" w:rsidRDefault="00A36E0D">
            <w:pPr>
              <w:pStyle w:val="PL"/>
              <w:shd w:val="clear" w:color="auto" w:fill="E6E6E6"/>
            </w:pPr>
            <w:r>
              <w:tab/>
            </w:r>
            <w:r>
              <w:tab/>
            </w:r>
            <w:r>
              <w:tab/>
              <w:t>autonomousDenialSubframes-r11</w:t>
            </w:r>
            <w:r>
              <w:tab/>
            </w:r>
            <w:r>
              <w:tab/>
            </w:r>
            <w:r>
              <w:tab/>
              <w:t>ENUMERATED {n2, n5, n10, n15,</w:t>
            </w:r>
          </w:p>
          <w:p w14:paraId="107F363E"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A36E0D">
            <w:pPr>
              <w:pStyle w:val="PL"/>
              <w:shd w:val="clear" w:color="auto" w:fill="E6E6E6"/>
            </w:pPr>
            <w:r>
              <w:tab/>
            </w:r>
            <w:r>
              <w:tab/>
            </w:r>
            <w:r>
              <w:tab/>
              <w:t>autonomousDenialValidity-r11</w:t>
            </w:r>
            <w:r>
              <w:tab/>
            </w:r>
            <w:r>
              <w:tab/>
            </w:r>
            <w:r>
              <w:tab/>
              <w:t>ENUMERATED {</w:t>
            </w:r>
          </w:p>
          <w:p w14:paraId="61FB7573"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A36E0D">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A36E0D">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A36E0D">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A36E0D">
            <w:pPr>
              <w:rPr>
                <w:b/>
                <w:lang w:val="en-US" w:eastAsia="ja-JP"/>
              </w:rPr>
            </w:pPr>
            <w:r>
              <w:rPr>
                <w:rFonts w:hint="eastAsia"/>
                <w:b/>
                <w:lang w:val="en-US" w:eastAsia="zh-CN"/>
              </w:rPr>
              <w:t>Pro</w:t>
            </w:r>
            <w:r>
              <w:rPr>
                <w:b/>
                <w:lang w:val="en-US" w:eastAsia="ja-JP"/>
              </w:rPr>
              <w:t>cedure:</w:t>
            </w:r>
          </w:p>
          <w:p w14:paraId="4C854D8B" w14:textId="77777777" w:rsidR="00551E62" w:rsidRDefault="00A36E0D">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30FCB57F" w14:textId="77777777" w:rsidR="00551E62" w:rsidRDefault="00A36E0D">
            <w:pPr>
              <w:rPr>
                <w:lang w:val="en-US" w:eastAsia="ja-JP"/>
              </w:rPr>
            </w:pPr>
            <w:r>
              <w:rPr>
                <w:lang w:val="en-US" w:eastAsia="ja-JP"/>
              </w:rPr>
              <w:lastRenderedPageBreak/>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551E62" w14:paraId="4CDDA848" w14:textId="77777777">
        <w:tc>
          <w:tcPr>
            <w:tcW w:w="9631" w:type="dxa"/>
          </w:tcPr>
          <w:p w14:paraId="44E49ABC" w14:textId="77777777" w:rsidR="00551E62" w:rsidRDefault="00A36E0D">
            <w:pPr>
              <w:rPr>
                <w:b/>
                <w:lang w:val="en-US" w:eastAsia="ja-JP"/>
              </w:rPr>
            </w:pPr>
            <w:r>
              <w:rPr>
                <w:b/>
                <w:lang w:val="en-US" w:eastAsia="ja-JP"/>
              </w:rPr>
              <w:lastRenderedPageBreak/>
              <w:t>ASN.1 signaling example:</w:t>
            </w:r>
          </w:p>
          <w:p w14:paraId="1110E69B" w14:textId="77777777" w:rsidR="00551E62" w:rsidRDefault="00A36E0D">
            <w:pPr>
              <w:rPr>
                <w:lang w:val="en-US" w:eastAsia="ja-JP"/>
              </w:rPr>
            </w:pPr>
            <w:r>
              <w:rPr>
                <w:lang w:val="en-US" w:eastAsia="ja-JP"/>
              </w:rPr>
              <w:t>Step 1: Network configuration</w:t>
            </w:r>
          </w:p>
          <w:p w14:paraId="506B86A6" w14:textId="77777777" w:rsidR="00551E62" w:rsidRDefault="00A36E0D">
            <w:pPr>
              <w:pStyle w:val="PL"/>
              <w:shd w:val="clear" w:color="auto" w:fill="E6E6E6"/>
            </w:pPr>
            <w:r>
              <w:tab/>
              <w:t>autonomousDenialParameters-r18</w:t>
            </w:r>
            <w:r>
              <w:tab/>
            </w:r>
            <w:r>
              <w:tab/>
              <w:t>SEQUENCE {</w:t>
            </w:r>
          </w:p>
          <w:p w14:paraId="48196CF0" w14:textId="77777777" w:rsidR="00551E62" w:rsidRDefault="00A36E0D">
            <w:pPr>
              <w:pStyle w:val="PL"/>
              <w:shd w:val="clear" w:color="auto" w:fill="E6E6E6"/>
            </w:pPr>
            <w:r>
              <w:tab/>
            </w:r>
            <w:r>
              <w:tab/>
            </w:r>
            <w:r>
              <w:tab/>
              <w:t>autonomousDenialSubframes-r18</w:t>
            </w:r>
            <w:r>
              <w:tab/>
            </w:r>
            <w:r>
              <w:tab/>
            </w:r>
            <w:r>
              <w:tab/>
              <w:t>ENUMERATED {n2, n5, n10, n15,</w:t>
            </w:r>
          </w:p>
          <w:p w14:paraId="12751CD7"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A36E0D">
            <w:pPr>
              <w:pStyle w:val="PL"/>
              <w:shd w:val="clear" w:color="auto" w:fill="E6E6E6"/>
            </w:pPr>
            <w:r>
              <w:tab/>
            </w:r>
            <w:r>
              <w:tab/>
            </w:r>
            <w:r>
              <w:tab/>
              <w:t>autonomousDenialValidity-r18</w:t>
            </w:r>
            <w:r>
              <w:tab/>
            </w:r>
            <w:r>
              <w:tab/>
            </w:r>
            <w:r>
              <w:tab/>
              <w:t>ENUMERATED {</w:t>
            </w:r>
          </w:p>
          <w:p w14:paraId="7D9C394C"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6D4F0F85"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A36E0D">
            <w:pPr>
              <w:pStyle w:val="PL"/>
              <w:shd w:val="clear" w:color="auto" w:fill="E6E6E6"/>
            </w:pPr>
            <w:r>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A36E0D">
      <w:pPr>
        <w:pStyle w:val="Heading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A033D3"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30A96022"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CA75805" w14:textId="6CD9B950"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C94014"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0AED2884"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47380347"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w:t>
            </w:r>
            <w:r w:rsidRPr="0000438C">
              <w:rPr>
                <w:rFonts w:ascii="Arial" w:eastAsia="MS Mincho" w:hAnsi="Arial" w:cs="Arial"/>
                <w:bCs/>
                <w:lang w:eastAsia="ja-JP"/>
              </w:rPr>
              <w:t>Quality of Service and spectrum efficiency compared with a DRX based solutions</w:t>
            </w:r>
            <w:r>
              <w:rPr>
                <w:rFonts w:ascii="Arial" w:eastAsia="MS Mincho" w:hAnsi="Arial" w:cs="Arial"/>
                <w:bCs/>
                <w:lang w:eastAsia="ja-JP"/>
              </w:rPr>
              <w:t>.</w:t>
            </w:r>
            <w:r w:rsidRPr="0000438C">
              <w:rPr>
                <w:rFonts w:ascii="Arial" w:eastAsia="MS Mincho" w:hAnsi="Arial" w:cs="Arial"/>
                <w:bCs/>
                <w:lang w:eastAsia="ja-JP"/>
              </w:rPr>
              <w:t xml:space="preserve"> Latency may increase, although it may depend on exact use case. </w:t>
            </w:r>
          </w:p>
          <w:p w14:paraId="4AE2A4E4" w14:textId="77777777" w:rsidR="00C94014" w:rsidRDefault="00C94014" w:rsidP="00C94014">
            <w:pPr>
              <w:spacing w:after="0"/>
              <w:rPr>
                <w:rFonts w:ascii="Arial" w:eastAsia="MS Mincho" w:hAnsi="Arial" w:cs="Arial"/>
                <w:bCs/>
                <w:lang w:eastAsia="ja-JP"/>
              </w:rPr>
            </w:pPr>
          </w:p>
          <w:p w14:paraId="73DCA075"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72049C57" w14:textId="77777777" w:rsidR="00C94014" w:rsidRDefault="00C94014" w:rsidP="00C94014">
            <w:pPr>
              <w:spacing w:after="0"/>
              <w:rPr>
                <w:rFonts w:ascii="Arial" w:eastAsia="MS Mincho" w:hAnsi="Arial" w:cs="Arial"/>
                <w:bCs/>
                <w:lang w:eastAsia="ja-JP"/>
              </w:rPr>
            </w:pPr>
          </w:p>
          <w:p w14:paraId="02979763" w14:textId="77777777" w:rsidR="00C94014" w:rsidRDefault="00C94014" w:rsidP="00C94014">
            <w:pPr>
              <w:spacing w:after="0"/>
              <w:rPr>
                <w:rFonts w:ascii="Arial" w:eastAsia="MS Mincho" w:hAnsi="Arial" w:cs="Arial"/>
                <w:bCs/>
                <w:lang w:eastAsia="ja-JP"/>
              </w:rPr>
            </w:pPr>
          </w:p>
        </w:tc>
      </w:tr>
      <w:tr w:rsidR="00C94014"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11E2B07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14638037"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above option 1 defines the number of denials in terms of subframe. However, considering the fine granularity of NR, we prefer to have a generalized time period as the unit of denial,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w:t>
            </w:r>
            <w:proofErr w:type="spellStart"/>
            <w:r>
              <w:rPr>
                <w:rFonts w:ascii="Arial" w:eastAsia="DengXian" w:hAnsi="Arial" w:cs="Arial"/>
                <w:bCs/>
                <w:lang w:eastAsia="zh-CN"/>
              </w:rPr>
              <w:t>autonomousDenialLength</w:t>
            </w:r>
            <w:proofErr w:type="spellEnd"/>
            <w:r>
              <w:rPr>
                <w:rFonts w:ascii="Arial" w:eastAsia="DengXian" w:hAnsi="Arial" w:cs="Arial"/>
                <w:bCs/>
                <w:lang w:eastAsia="zh-CN"/>
              </w:rPr>
              <w:t xml:space="preserve"> + </w:t>
            </w:r>
            <w:proofErr w:type="spellStart"/>
            <w:r>
              <w:rPr>
                <w:rFonts w:ascii="Arial" w:eastAsia="DengXian" w:hAnsi="Arial" w:cs="Arial"/>
                <w:bCs/>
                <w:lang w:eastAsia="zh-CN"/>
              </w:rPr>
              <w:t>autonomousDenialNumber</w:t>
            </w:r>
            <w:proofErr w:type="spellEnd"/>
            <w:r>
              <w:rPr>
                <w:rFonts w:ascii="Arial" w:eastAsia="DengXian" w:hAnsi="Arial" w:cs="Arial"/>
                <w:bCs/>
                <w:lang w:eastAsia="zh-CN"/>
              </w:rPr>
              <w:t xml:space="preserve">.  </w:t>
            </w:r>
          </w:p>
          <w:p w14:paraId="483A83F7" w14:textId="77777777" w:rsidR="001D3A43" w:rsidRDefault="001D3A43" w:rsidP="001D3A43">
            <w:pPr>
              <w:spacing w:after="0"/>
              <w:rPr>
                <w:rFonts w:ascii="Arial" w:eastAsia="DengXian" w:hAnsi="Arial" w:cs="Arial"/>
                <w:bCs/>
                <w:lang w:eastAsia="zh-CN"/>
              </w:rPr>
            </w:pPr>
          </w:p>
          <w:p w14:paraId="5C429527" w14:textId="07E5673C"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 xml:space="preserve">suggest that this discussion should cover the topic on whether multiple </w:t>
            </w:r>
            <w:proofErr w:type="spellStart"/>
            <w:r>
              <w:rPr>
                <w:rFonts w:ascii="Arial" w:eastAsia="DengXian" w:hAnsi="Arial" w:cs="Arial"/>
                <w:b/>
                <w:bCs/>
                <w:lang w:eastAsia="zh-CN"/>
              </w:rPr>
              <w:t>autonoumous</w:t>
            </w:r>
            <w:proofErr w:type="spellEnd"/>
            <w:r>
              <w:rPr>
                <w:rFonts w:ascii="Arial" w:eastAsia="DengXian" w:hAnsi="Arial" w:cs="Arial"/>
                <w:b/>
                <w:bCs/>
                <w:lang w:eastAsia="zh-CN"/>
              </w:rPr>
              <w:t xml:space="preserve"> denial </w:t>
            </w:r>
            <w:proofErr w:type="spellStart"/>
            <w:r>
              <w:rPr>
                <w:rFonts w:ascii="Arial" w:eastAsia="DengXian" w:hAnsi="Arial" w:cs="Arial"/>
                <w:b/>
                <w:bCs/>
                <w:lang w:eastAsia="zh-CN"/>
              </w:rPr>
              <w:t>configuraitons</w:t>
            </w:r>
            <w:proofErr w:type="spellEnd"/>
            <w:r w:rsidRPr="00180704">
              <w:rPr>
                <w:rFonts w:ascii="Arial" w:eastAsia="DengXian" w:hAnsi="Arial" w:cs="Arial"/>
                <w:b/>
                <w:bCs/>
                <w:lang w:eastAsia="zh-CN"/>
              </w:rPr>
              <w:t xml:space="preserve"> can be </w:t>
            </w:r>
            <w:r>
              <w:rPr>
                <w:rFonts w:ascii="Arial" w:eastAsia="DengXian" w:hAnsi="Arial" w:cs="Arial"/>
                <w:b/>
                <w:bCs/>
                <w:lang w:eastAsia="zh-CN"/>
              </w:rPr>
              <w:t>configured to the UE</w:t>
            </w:r>
            <w:r>
              <w:rPr>
                <w:rFonts w:ascii="Arial" w:eastAsia="DengXian" w:hAnsi="Arial" w:cs="Arial"/>
                <w:bCs/>
                <w:lang w:eastAsia="zh-CN"/>
              </w:rPr>
              <w:t xml:space="preserve"> since Rel-18 considers the MR-DC case.</w:t>
            </w:r>
          </w:p>
        </w:tc>
      </w:tr>
      <w:tr w:rsidR="001A1E45"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4138C40D" w:rsidR="001A1E45" w:rsidRDefault="001A1E45" w:rsidP="001A1E45">
            <w:pPr>
              <w:spacing w:after="0"/>
              <w:rPr>
                <w:rFonts w:ascii="Arial" w:eastAsia="MS Mincho" w:hAnsi="Arial" w:cs="Arial"/>
                <w:bCs/>
                <w:lang w:eastAsia="ja-JP"/>
              </w:rPr>
            </w:pPr>
            <w:r>
              <w:rPr>
                <w:rFonts w:ascii="Arial" w:eastAsia="DengXian"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14:paraId="39C5F9AB"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ok .</w:t>
            </w:r>
          </w:p>
          <w:p w14:paraId="7C8FFAC4" w14:textId="7B07F1E1"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w:t>
            </w:r>
            <w:r w:rsidRPr="00BA6B57">
              <w:rPr>
                <w:rFonts w:ascii="Arial" w:eastAsia="MS Mincho" w:hAnsi="Arial" w:cs="Arial"/>
                <w:bCs/>
                <w:lang w:eastAsia="ja-JP"/>
              </w:rPr>
              <w:t>autonomous de</w:t>
            </w:r>
            <w:r>
              <w:rPr>
                <w:rFonts w:ascii="Arial" w:eastAsia="MS Mincho" w:hAnsi="Arial" w:cs="Arial"/>
                <w:bCs/>
                <w:lang w:eastAsia="ja-JP"/>
              </w:rPr>
              <w:t>nial solution is to be used in very specific scenarios e.g. for the reception of Wi</w:t>
            </w:r>
            <w:bookmarkStart w:id="10" w:name="_GoBack"/>
            <w:bookmarkEnd w:id="10"/>
            <w:r>
              <w:rPr>
                <w:rFonts w:ascii="Arial" w:eastAsia="MS Mincho" w:hAnsi="Arial" w:cs="Arial"/>
                <w:bCs/>
                <w:lang w:eastAsia="ja-JP"/>
              </w:rPr>
              <w:t>Fi beacon.</w:t>
            </w:r>
          </w:p>
        </w:tc>
      </w:tr>
      <w:tr w:rsidR="00C94014"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69E0FAF" w14:textId="77777777" w:rsidR="00C94014" w:rsidRDefault="00C94014" w:rsidP="00C94014">
            <w:pPr>
              <w:spacing w:after="0"/>
              <w:rPr>
                <w:rFonts w:ascii="Arial" w:eastAsia="MS Mincho" w:hAnsi="Arial" w:cs="Arial"/>
                <w:bCs/>
                <w:lang w:eastAsia="ja-JP"/>
              </w:rPr>
            </w:pPr>
          </w:p>
        </w:tc>
      </w:tr>
      <w:tr w:rsidR="00C94014"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DBBCC7A" w14:textId="77777777" w:rsidR="00C94014" w:rsidRDefault="00C94014" w:rsidP="00C94014">
            <w:pPr>
              <w:spacing w:after="0"/>
              <w:rPr>
                <w:rFonts w:ascii="Arial" w:eastAsia="MS Mincho" w:hAnsi="Arial" w:cs="Arial"/>
                <w:bCs/>
                <w:lang w:eastAsia="ja-JP"/>
              </w:rPr>
            </w:pPr>
          </w:p>
        </w:tc>
      </w:tr>
      <w:tr w:rsidR="00C94014"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77777777" w:rsidR="00C94014" w:rsidRDefault="00C94014" w:rsidP="00C94014">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B7BC8F5" w14:textId="77777777" w:rsidR="00C94014" w:rsidRDefault="00C94014" w:rsidP="00C94014">
            <w:pPr>
              <w:spacing w:after="0"/>
              <w:rPr>
                <w:rFonts w:ascii="Arial" w:eastAsia="MS Mincho" w:hAnsi="Arial" w:cs="Arial"/>
                <w:bCs/>
                <w:lang w:eastAsia="ja-JP"/>
              </w:rPr>
            </w:pPr>
          </w:p>
        </w:tc>
      </w:tr>
    </w:tbl>
    <w:p w14:paraId="03054F12" w14:textId="77777777" w:rsidR="00551E62" w:rsidRDefault="00551E62">
      <w:pPr>
        <w:pStyle w:val="B1"/>
        <w:ind w:left="0" w:firstLine="0"/>
        <w:rPr>
          <w:lang w:eastAsia="zh-CN"/>
        </w:rPr>
      </w:pPr>
    </w:p>
    <w:p w14:paraId="7DB72573" w14:textId="77777777" w:rsidR="00551E62" w:rsidRDefault="00A36E0D">
      <w:pPr>
        <w:pStyle w:val="Heading1"/>
      </w:pPr>
      <w:r>
        <w:lastRenderedPageBreak/>
        <w:t>2.</w:t>
      </w:r>
      <w:r>
        <w:tab/>
        <w:t>Phase-2 discussion</w:t>
      </w:r>
    </w:p>
    <w:tbl>
      <w:tblPr>
        <w:tblStyle w:val="TableGrid"/>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A36E0D">
            <w:pPr>
              <w:rPr>
                <w:b/>
                <w:lang w:eastAsia="ja-JP"/>
              </w:rPr>
            </w:pPr>
            <w:r>
              <w:rPr>
                <w:b/>
              </w:rPr>
              <w:t>Phase-2</w:t>
            </w:r>
            <w:r>
              <w:rPr>
                <w:b/>
                <w:lang w:eastAsia="ja-JP"/>
              </w:rPr>
              <w:t xml:space="preserve"> discussion:</w:t>
            </w:r>
          </w:p>
          <w:p w14:paraId="77B3E5F0"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4B893294" w14:textId="77777777" w:rsidR="00551E62" w:rsidRDefault="00A36E0D">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6966447C" w14:textId="77777777" w:rsidR="00551E62" w:rsidRDefault="00A36E0D">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0A62B06" w14:textId="77777777" w:rsidR="00551E62" w:rsidRDefault="00551E62">
      <w:pPr>
        <w:pStyle w:val="B1"/>
        <w:ind w:left="0" w:firstLine="0"/>
        <w:rPr>
          <w:lang w:eastAsia="zh-CN"/>
        </w:rPr>
      </w:pPr>
    </w:p>
    <w:p w14:paraId="21CD3EBA" w14:textId="77777777" w:rsidR="00551E62" w:rsidRDefault="00A36E0D">
      <w:pPr>
        <w:pStyle w:val="B1"/>
        <w:ind w:left="0" w:firstLine="0"/>
        <w:rPr>
          <w:lang w:eastAsia="zh-CN"/>
        </w:rPr>
      </w:pPr>
      <w:r>
        <w:rPr>
          <w:rFonts w:hint="eastAsia"/>
          <w:lang w:eastAsia="zh-CN"/>
        </w:rPr>
        <w:t>TB</w:t>
      </w:r>
      <w:r>
        <w:rPr>
          <w:lang w:eastAsia="zh-CN"/>
        </w:rPr>
        <w:t>D…</w:t>
      </w:r>
    </w:p>
    <w:p w14:paraId="59EC2C3A" w14:textId="77777777" w:rsidR="00551E62" w:rsidRDefault="00551E62">
      <w:pPr>
        <w:pStyle w:val="B1"/>
        <w:ind w:left="0" w:firstLine="0"/>
        <w:rPr>
          <w:lang w:eastAsia="zh-CN"/>
        </w:rPr>
      </w:pPr>
    </w:p>
    <w:p w14:paraId="546991EC" w14:textId="77777777" w:rsidR="00551E62" w:rsidRDefault="00551E62">
      <w:pPr>
        <w:pStyle w:val="B1"/>
        <w:ind w:left="0" w:firstLine="0"/>
        <w:rPr>
          <w:lang w:eastAsia="zh-CN"/>
        </w:rPr>
      </w:pPr>
    </w:p>
    <w:p w14:paraId="710FF74E" w14:textId="77777777" w:rsidR="00551E62" w:rsidRDefault="00A36E0D">
      <w:pPr>
        <w:pStyle w:val="Heading1"/>
      </w:pPr>
      <w:r>
        <w:t>3.</w:t>
      </w:r>
      <w:r>
        <w:tab/>
        <w:t>Conclusion</w:t>
      </w:r>
    </w:p>
    <w:p w14:paraId="0C8F4CBF" w14:textId="77777777" w:rsidR="00551E62" w:rsidRDefault="00A36E0D">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DengXian"/>
          <w:lang w:eastAsia="zh-CN"/>
        </w:rPr>
      </w:pPr>
    </w:p>
    <w:p w14:paraId="7037621B" w14:textId="77777777" w:rsidR="00551E62" w:rsidRDefault="00A36E0D">
      <w:pPr>
        <w:pStyle w:val="Heading1"/>
      </w:pPr>
      <w:r>
        <w:t>4.</w:t>
      </w:r>
      <w:r>
        <w:tab/>
        <w:t>Reference</w:t>
      </w:r>
    </w:p>
    <w:p w14:paraId="17BB9B86" w14:textId="77777777" w:rsidR="00551E62" w:rsidRDefault="00A36E0D">
      <w:pPr>
        <w:pStyle w:val="Doc-title"/>
        <w:numPr>
          <w:ilvl w:val="0"/>
          <w:numId w:val="10"/>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134A24F2" w14:textId="77777777" w:rsidR="00551E62" w:rsidRDefault="00A36E0D">
      <w:pPr>
        <w:pStyle w:val="Doc-title"/>
        <w:numPr>
          <w:ilvl w:val="0"/>
          <w:numId w:val="10"/>
        </w:numPr>
      </w:pPr>
      <w:r>
        <w:t>R2-2207718</w:t>
      </w:r>
      <w:r>
        <w:tab/>
        <w:t>TDM solution for IDC problem</w:t>
      </w:r>
      <w:r>
        <w:tab/>
        <w:t>Lenovo</w:t>
      </w:r>
      <w:r>
        <w:tab/>
        <w:t>discussion</w:t>
      </w:r>
      <w:r>
        <w:tab/>
        <w:t>Rel-18</w:t>
      </w:r>
    </w:p>
    <w:p w14:paraId="1E781369" w14:textId="77777777" w:rsidR="00551E62" w:rsidRDefault="00A36E0D">
      <w:pPr>
        <w:pStyle w:val="Doc-title"/>
        <w:numPr>
          <w:ilvl w:val="0"/>
          <w:numId w:val="10"/>
        </w:numPr>
      </w:pPr>
      <w:r>
        <w:t>R2-2207805</w:t>
      </w:r>
      <w:r>
        <w:tab/>
        <w:t>Candidate TDM solutions for IDC</w:t>
      </w:r>
      <w:r>
        <w:tab/>
        <w:t>Xiaomi</w:t>
      </w:r>
      <w:r>
        <w:tab/>
        <w:t>discussion</w:t>
      </w:r>
      <w:r>
        <w:tab/>
        <w:t>Rel-18</w:t>
      </w:r>
      <w:r>
        <w:tab/>
      </w:r>
      <w:proofErr w:type="spellStart"/>
      <w:r>
        <w:t>NR_IDC_Enh</w:t>
      </w:r>
      <w:proofErr w:type="spellEnd"/>
      <w:r>
        <w:t>-Core</w:t>
      </w:r>
    </w:p>
    <w:p w14:paraId="7F8D5F29" w14:textId="77777777" w:rsidR="00551E62" w:rsidRDefault="00A36E0D">
      <w:pPr>
        <w:pStyle w:val="Doc-title"/>
        <w:numPr>
          <w:ilvl w:val="0"/>
          <w:numId w:val="10"/>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D8894B0" w14:textId="77777777" w:rsidR="00551E62" w:rsidRDefault="00A36E0D">
      <w:pPr>
        <w:pStyle w:val="Doc-title"/>
        <w:numPr>
          <w:ilvl w:val="0"/>
          <w:numId w:val="10"/>
        </w:numPr>
      </w:pPr>
      <w:r>
        <w:t>R2-2207937</w:t>
      </w:r>
      <w:r>
        <w:tab/>
        <w:t>Discussion on TDM solution in IDC</w:t>
      </w:r>
      <w:r>
        <w:tab/>
        <w:t>Apple</w:t>
      </w:r>
      <w:r>
        <w:tab/>
        <w:t>discussion</w:t>
      </w:r>
      <w:r>
        <w:tab/>
        <w:t>Rel-18</w:t>
      </w:r>
      <w:r>
        <w:tab/>
      </w:r>
      <w:proofErr w:type="spellStart"/>
      <w:r>
        <w:t>NR_IDC_Enh</w:t>
      </w:r>
      <w:proofErr w:type="spellEnd"/>
      <w:r>
        <w:t>-Core</w:t>
      </w:r>
    </w:p>
    <w:p w14:paraId="2BBD1A40" w14:textId="77777777" w:rsidR="00551E62" w:rsidRDefault="00A36E0D">
      <w:pPr>
        <w:pStyle w:val="Doc-title"/>
        <w:numPr>
          <w:ilvl w:val="0"/>
          <w:numId w:val="10"/>
        </w:numPr>
      </w:pPr>
      <w:r>
        <w:t>R2-2207969</w:t>
      </w:r>
      <w:r>
        <w:tab/>
        <w:t>TDM solution for IDC</w:t>
      </w:r>
      <w:r>
        <w:tab/>
        <w:t>Intel Corporation</w:t>
      </w:r>
      <w:r>
        <w:tab/>
        <w:t>discussion</w:t>
      </w:r>
      <w:r>
        <w:tab/>
        <w:t>Rel-18</w:t>
      </w:r>
      <w:r>
        <w:tab/>
      </w:r>
      <w:proofErr w:type="spellStart"/>
      <w:r>
        <w:t>NR_IDC_Enh</w:t>
      </w:r>
      <w:proofErr w:type="spellEnd"/>
      <w:r>
        <w:t>-Core</w:t>
      </w:r>
    </w:p>
    <w:p w14:paraId="10A4DBE6" w14:textId="77777777" w:rsidR="00551E62" w:rsidRDefault="00A36E0D">
      <w:pPr>
        <w:pStyle w:val="Doc-title"/>
        <w:numPr>
          <w:ilvl w:val="0"/>
          <w:numId w:val="10"/>
        </w:numPr>
      </w:pPr>
      <w:r>
        <w:t>R2-2208113</w:t>
      </w:r>
      <w:r>
        <w:tab/>
        <w:t>TDM Solution for NR IDC</w:t>
      </w:r>
      <w:r>
        <w:tab/>
        <w:t>Ericsson</w:t>
      </w:r>
      <w:r>
        <w:tab/>
        <w:t>discussion</w:t>
      </w:r>
      <w:r>
        <w:tab/>
        <w:t>Rel-18</w:t>
      </w:r>
      <w:r>
        <w:tab/>
      </w:r>
      <w:proofErr w:type="spellStart"/>
      <w:r>
        <w:t>NR_IDC_Enh</w:t>
      </w:r>
      <w:proofErr w:type="spellEnd"/>
      <w:r>
        <w:t>-Core</w:t>
      </w:r>
    </w:p>
    <w:p w14:paraId="1F94C772" w14:textId="77777777" w:rsidR="00551E62" w:rsidRDefault="00A36E0D">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A36E0D">
      <w:pPr>
        <w:pStyle w:val="Doc-title"/>
        <w:numPr>
          <w:ilvl w:val="0"/>
          <w:numId w:val="10"/>
        </w:numPr>
      </w:pPr>
      <w:r>
        <w:t>R2-2208231</w:t>
      </w:r>
      <w:r>
        <w:tab/>
        <w:t>Discussion on TDM solution for NR IDC</w:t>
      </w:r>
      <w:r>
        <w:tab/>
        <w:t>Huawei, HiSilicon</w:t>
      </w:r>
      <w:r>
        <w:tab/>
        <w:t>discussion</w:t>
      </w:r>
      <w:r>
        <w:tab/>
        <w:t>Rel-18</w:t>
      </w:r>
      <w:r>
        <w:tab/>
      </w:r>
      <w:proofErr w:type="spellStart"/>
      <w:r>
        <w:t>NR_IDC_Enh</w:t>
      </w:r>
      <w:proofErr w:type="spellEnd"/>
      <w:r>
        <w:t>-Core</w:t>
      </w:r>
    </w:p>
    <w:p w14:paraId="7E268F95" w14:textId="77777777" w:rsidR="00551E62" w:rsidRDefault="00A36E0D">
      <w:pPr>
        <w:pStyle w:val="Doc-title"/>
        <w:numPr>
          <w:ilvl w:val="0"/>
          <w:numId w:val="10"/>
        </w:numPr>
      </w:pPr>
      <w:r>
        <w:t>R2-2208397</w:t>
      </w:r>
      <w:r>
        <w:tab/>
        <w:t>Discussion on TDM solution for IDC</w:t>
      </w:r>
      <w:r>
        <w:tab/>
        <w:t>vivo</w:t>
      </w:r>
      <w:r>
        <w:tab/>
        <w:t>discussion</w:t>
      </w:r>
      <w:r>
        <w:tab/>
        <w:t>Rel-18</w:t>
      </w:r>
      <w:r>
        <w:tab/>
      </w:r>
      <w:proofErr w:type="spellStart"/>
      <w:r>
        <w:t>NR_IDC_Enh</w:t>
      </w:r>
      <w:proofErr w:type="spellEnd"/>
      <w:r>
        <w:t>-Core</w:t>
      </w:r>
    </w:p>
    <w:p w14:paraId="285F320E" w14:textId="77777777" w:rsidR="00551E62" w:rsidRDefault="00A36E0D">
      <w:pPr>
        <w:pStyle w:val="Doc-title"/>
        <w:numPr>
          <w:ilvl w:val="0"/>
          <w:numId w:val="10"/>
        </w:numPr>
      </w:pPr>
      <w:r>
        <w:t>R2-2208525</w:t>
      </w:r>
      <w:r>
        <w:tab/>
        <w:t>IDC TDM solution</w:t>
      </w:r>
      <w:r>
        <w:tab/>
        <w:t>LG Electronics</w:t>
      </w:r>
      <w:r>
        <w:tab/>
        <w:t>discussion</w:t>
      </w:r>
      <w:r>
        <w:tab/>
        <w:t>Rel-18</w:t>
      </w:r>
    </w:p>
    <w:p w14:paraId="670FFE5A" w14:textId="77777777" w:rsidR="00551E62" w:rsidRDefault="00A36E0D">
      <w:pPr>
        <w:pStyle w:val="Doc-title"/>
        <w:numPr>
          <w:ilvl w:val="0"/>
          <w:numId w:val="10"/>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B9DB688" w14:textId="77777777" w:rsidR="00551E62" w:rsidRDefault="00A36E0D">
      <w:pPr>
        <w:pStyle w:val="Doc-title"/>
        <w:numPr>
          <w:ilvl w:val="0"/>
          <w:numId w:val="10"/>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[AT119-e][652][IDC] TDM solution (Xiaomi)</w:t>
      </w:r>
      <w:r>
        <w:rPr>
          <w:rFonts w:eastAsia="DengXian"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4C349" w14:textId="77777777" w:rsidR="008A19A5" w:rsidRDefault="008A19A5">
      <w:pPr>
        <w:spacing w:after="0"/>
      </w:pPr>
      <w:r>
        <w:separator/>
      </w:r>
    </w:p>
  </w:endnote>
  <w:endnote w:type="continuationSeparator" w:id="0">
    <w:p w14:paraId="01DA44E3" w14:textId="77777777" w:rsidR="008A19A5" w:rsidRDefault="008A19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4C455832" w14:textId="77777777" w:rsidR="00551E62" w:rsidRDefault="00A36E0D">
        <w:pPr>
          <w:pStyle w:val="Footer"/>
        </w:pPr>
        <w:r>
          <w:fldChar w:fldCharType="begin"/>
        </w:r>
        <w:r>
          <w:instrText xml:space="preserve"> PAGE   \* MERGEFORMAT </w:instrText>
        </w:r>
        <w:r>
          <w:fldChar w:fldCharType="separate"/>
        </w:r>
        <w:r w:rsidR="001D3A43">
          <w:rPr>
            <w:noProof/>
          </w:rPr>
          <w:t>13</w:t>
        </w:r>
        <w:r>
          <w:fldChar w:fldCharType="end"/>
        </w:r>
      </w:p>
    </w:sdtContent>
  </w:sdt>
  <w:p w14:paraId="1B5565F6" w14:textId="77777777" w:rsidR="00551E62" w:rsidRDefault="00551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F2404" w14:textId="77777777" w:rsidR="008A19A5" w:rsidRDefault="008A19A5">
      <w:pPr>
        <w:spacing w:after="0"/>
      </w:pPr>
      <w:r>
        <w:separator/>
      </w:r>
    </w:p>
  </w:footnote>
  <w:footnote w:type="continuationSeparator" w:id="0">
    <w:p w14:paraId="531F7A31" w14:textId="77777777" w:rsidR="008A19A5" w:rsidRDefault="008A19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09273E"/>
    <w:multiLevelType w:val="hybridMultilevel"/>
    <w:tmpl w:val="24C86212"/>
    <w:lvl w:ilvl="0" w:tplc="1C80E4AC">
      <w:numFmt w:val="bullet"/>
      <w:lvlText w:val=""/>
      <w:lvlJc w:val="left"/>
      <w:pPr>
        <w:ind w:left="360" w:hanging="360"/>
      </w:pPr>
      <w:rPr>
        <w:rFonts w:ascii="Wingdings" w:eastAsia="DengXi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9B317CD"/>
    <w:multiLevelType w:val="hybridMultilevel"/>
    <w:tmpl w:val="99C253A0"/>
    <w:lvl w:ilvl="0" w:tplc="D0841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8"/>
  </w:num>
  <w:num w:numId="4">
    <w:abstractNumId w:val="1"/>
  </w:num>
  <w:num w:numId="5">
    <w:abstractNumId w:val="6"/>
  </w:num>
  <w:num w:numId="6">
    <w:abstractNumId w:val="3"/>
  </w:num>
  <w:num w:numId="7">
    <w:abstractNumId w:val="7"/>
  </w:num>
  <w:num w:numId="8">
    <w:abstractNumId w:val="9"/>
  </w:num>
  <w:num w:numId="9">
    <w:abstractNumId w:val="5"/>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2B8C"/>
    <w:rsid w:val="00043787"/>
    <w:rsid w:val="00043806"/>
    <w:rsid w:val="00043E66"/>
    <w:rsid w:val="000443FB"/>
    <w:rsid w:val="0004444B"/>
    <w:rsid w:val="00044BF1"/>
    <w:rsid w:val="0004546E"/>
    <w:rsid w:val="00045D8A"/>
    <w:rsid w:val="00045FD0"/>
    <w:rsid w:val="00046070"/>
    <w:rsid w:val="000469AE"/>
    <w:rsid w:val="0004728B"/>
    <w:rsid w:val="00047862"/>
    <w:rsid w:val="00047A1D"/>
    <w:rsid w:val="00047B80"/>
    <w:rsid w:val="00047F1A"/>
    <w:rsid w:val="000500A0"/>
    <w:rsid w:val="0005104E"/>
    <w:rsid w:val="000511B3"/>
    <w:rsid w:val="00051728"/>
    <w:rsid w:val="00051F18"/>
    <w:rsid w:val="00052241"/>
    <w:rsid w:val="00052769"/>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391"/>
    <w:rsid w:val="00063EC7"/>
    <w:rsid w:val="000641C3"/>
    <w:rsid w:val="000642FB"/>
    <w:rsid w:val="000645B6"/>
    <w:rsid w:val="00064CFE"/>
    <w:rsid w:val="00065417"/>
    <w:rsid w:val="00065FFA"/>
    <w:rsid w:val="0006611C"/>
    <w:rsid w:val="00066706"/>
    <w:rsid w:val="00066DEF"/>
    <w:rsid w:val="0006735E"/>
    <w:rsid w:val="0006758A"/>
    <w:rsid w:val="0006793D"/>
    <w:rsid w:val="00067DE6"/>
    <w:rsid w:val="00070503"/>
    <w:rsid w:val="00070617"/>
    <w:rsid w:val="00070BEA"/>
    <w:rsid w:val="000711C4"/>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D89"/>
    <w:rsid w:val="001E0E16"/>
    <w:rsid w:val="001E0E60"/>
    <w:rsid w:val="001E157A"/>
    <w:rsid w:val="001E1B29"/>
    <w:rsid w:val="001E2070"/>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A53"/>
    <w:rsid w:val="00216EE9"/>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CAD"/>
    <w:rsid w:val="0025558F"/>
    <w:rsid w:val="00255618"/>
    <w:rsid w:val="002557B0"/>
    <w:rsid w:val="0025607E"/>
    <w:rsid w:val="0025659A"/>
    <w:rsid w:val="00256BDD"/>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14"/>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39E"/>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EC4"/>
    <w:rsid w:val="0032229D"/>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93D"/>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673"/>
    <w:rsid w:val="00403730"/>
    <w:rsid w:val="00403872"/>
    <w:rsid w:val="00403AE9"/>
    <w:rsid w:val="00404463"/>
    <w:rsid w:val="00405313"/>
    <w:rsid w:val="00405BAB"/>
    <w:rsid w:val="0040632C"/>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A36"/>
    <w:rsid w:val="004B0A40"/>
    <w:rsid w:val="004B116D"/>
    <w:rsid w:val="004B1535"/>
    <w:rsid w:val="004B1739"/>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1A7"/>
    <w:rsid w:val="004C3490"/>
    <w:rsid w:val="004C3D90"/>
    <w:rsid w:val="004C459B"/>
    <w:rsid w:val="004C4893"/>
    <w:rsid w:val="004C59D3"/>
    <w:rsid w:val="004C5AFF"/>
    <w:rsid w:val="004C5E39"/>
    <w:rsid w:val="004C64C0"/>
    <w:rsid w:val="004C653A"/>
    <w:rsid w:val="004C6860"/>
    <w:rsid w:val="004C6AD9"/>
    <w:rsid w:val="004C6B30"/>
    <w:rsid w:val="004C71C1"/>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A5B"/>
    <w:rsid w:val="004F5901"/>
    <w:rsid w:val="004F5E54"/>
    <w:rsid w:val="004F5FA9"/>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687F"/>
    <w:rsid w:val="00517182"/>
    <w:rsid w:val="005179FF"/>
    <w:rsid w:val="00517A42"/>
    <w:rsid w:val="00517DD3"/>
    <w:rsid w:val="005201C9"/>
    <w:rsid w:val="0052141D"/>
    <w:rsid w:val="00521955"/>
    <w:rsid w:val="0052211E"/>
    <w:rsid w:val="005222CC"/>
    <w:rsid w:val="005222D4"/>
    <w:rsid w:val="005226A2"/>
    <w:rsid w:val="00523266"/>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76E1"/>
    <w:rsid w:val="0054027B"/>
    <w:rsid w:val="005403BE"/>
    <w:rsid w:val="00540929"/>
    <w:rsid w:val="00541E6B"/>
    <w:rsid w:val="00542063"/>
    <w:rsid w:val="00542474"/>
    <w:rsid w:val="00542E43"/>
    <w:rsid w:val="0054378A"/>
    <w:rsid w:val="00543AD4"/>
    <w:rsid w:val="0054465A"/>
    <w:rsid w:val="0054467D"/>
    <w:rsid w:val="005459AD"/>
    <w:rsid w:val="00545CA5"/>
    <w:rsid w:val="00545FC0"/>
    <w:rsid w:val="0054653E"/>
    <w:rsid w:val="00546566"/>
    <w:rsid w:val="00546996"/>
    <w:rsid w:val="00546AFF"/>
    <w:rsid w:val="00546B92"/>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32C1"/>
    <w:rsid w:val="0056336D"/>
    <w:rsid w:val="00563457"/>
    <w:rsid w:val="0056350D"/>
    <w:rsid w:val="00563883"/>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A11"/>
    <w:rsid w:val="005A6C37"/>
    <w:rsid w:val="005A6F6F"/>
    <w:rsid w:val="005A7EE9"/>
    <w:rsid w:val="005B00F7"/>
    <w:rsid w:val="005B0194"/>
    <w:rsid w:val="005B05A6"/>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554"/>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C01"/>
    <w:rsid w:val="00660D4D"/>
    <w:rsid w:val="00660DE6"/>
    <w:rsid w:val="00660EA5"/>
    <w:rsid w:val="0066183D"/>
    <w:rsid w:val="00662139"/>
    <w:rsid w:val="00662227"/>
    <w:rsid w:val="00662FEC"/>
    <w:rsid w:val="00663459"/>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366"/>
    <w:rsid w:val="006919E9"/>
    <w:rsid w:val="00691A11"/>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4A5"/>
    <w:rsid w:val="006E4AC9"/>
    <w:rsid w:val="006E4ADF"/>
    <w:rsid w:val="006E4BD5"/>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E28"/>
    <w:rsid w:val="007A5E37"/>
    <w:rsid w:val="007A627A"/>
    <w:rsid w:val="007A6589"/>
    <w:rsid w:val="007A65A6"/>
    <w:rsid w:val="007A6CE9"/>
    <w:rsid w:val="007A6E16"/>
    <w:rsid w:val="007A7CE5"/>
    <w:rsid w:val="007B001B"/>
    <w:rsid w:val="007B00F1"/>
    <w:rsid w:val="007B060A"/>
    <w:rsid w:val="007B151D"/>
    <w:rsid w:val="007B15E5"/>
    <w:rsid w:val="007B1851"/>
    <w:rsid w:val="007B237C"/>
    <w:rsid w:val="007B2D41"/>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B6EC6"/>
    <w:rsid w:val="007C0106"/>
    <w:rsid w:val="007C0138"/>
    <w:rsid w:val="007C0859"/>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666F"/>
    <w:rsid w:val="007F6F9B"/>
    <w:rsid w:val="007F6FD9"/>
    <w:rsid w:val="007F7248"/>
    <w:rsid w:val="007F7696"/>
    <w:rsid w:val="00800626"/>
    <w:rsid w:val="00800F12"/>
    <w:rsid w:val="00801573"/>
    <w:rsid w:val="00801AF1"/>
    <w:rsid w:val="00801EEB"/>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A4"/>
    <w:rsid w:val="008572B5"/>
    <w:rsid w:val="0085773C"/>
    <w:rsid w:val="00860FD0"/>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7A3"/>
    <w:rsid w:val="00884A8B"/>
    <w:rsid w:val="008859E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611B"/>
    <w:rsid w:val="008D67BF"/>
    <w:rsid w:val="008D69D2"/>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EBC"/>
    <w:rsid w:val="00901F9A"/>
    <w:rsid w:val="00902704"/>
    <w:rsid w:val="00902810"/>
    <w:rsid w:val="0090284D"/>
    <w:rsid w:val="009029D8"/>
    <w:rsid w:val="00902A2A"/>
    <w:rsid w:val="00902FF5"/>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585"/>
    <w:rsid w:val="009466AD"/>
    <w:rsid w:val="00946B60"/>
    <w:rsid w:val="00946D8C"/>
    <w:rsid w:val="00946F80"/>
    <w:rsid w:val="009470D0"/>
    <w:rsid w:val="00947473"/>
    <w:rsid w:val="00947A4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5EF"/>
    <w:rsid w:val="0097494C"/>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17"/>
    <w:rsid w:val="00982B1F"/>
    <w:rsid w:val="00982BF5"/>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61BA"/>
    <w:rsid w:val="009961C1"/>
    <w:rsid w:val="0099663F"/>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52B0"/>
    <w:rsid w:val="00A55688"/>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C1E"/>
    <w:rsid w:val="00AA5800"/>
    <w:rsid w:val="00AA61BD"/>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439B"/>
    <w:rsid w:val="00AE477B"/>
    <w:rsid w:val="00AE4F35"/>
    <w:rsid w:val="00AE5427"/>
    <w:rsid w:val="00AE586B"/>
    <w:rsid w:val="00AE65A0"/>
    <w:rsid w:val="00AE6CA6"/>
    <w:rsid w:val="00AE6EC2"/>
    <w:rsid w:val="00AE6EE5"/>
    <w:rsid w:val="00AE6FAA"/>
    <w:rsid w:val="00AE7BA3"/>
    <w:rsid w:val="00AF06B1"/>
    <w:rsid w:val="00AF0F0B"/>
    <w:rsid w:val="00AF191C"/>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F48"/>
    <w:rsid w:val="00B06C83"/>
    <w:rsid w:val="00B07157"/>
    <w:rsid w:val="00B07603"/>
    <w:rsid w:val="00B077D2"/>
    <w:rsid w:val="00B07930"/>
    <w:rsid w:val="00B11261"/>
    <w:rsid w:val="00B1170F"/>
    <w:rsid w:val="00B118E9"/>
    <w:rsid w:val="00B1192E"/>
    <w:rsid w:val="00B11ED6"/>
    <w:rsid w:val="00B1233F"/>
    <w:rsid w:val="00B138C7"/>
    <w:rsid w:val="00B13EA8"/>
    <w:rsid w:val="00B141D7"/>
    <w:rsid w:val="00B1442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39"/>
    <w:rsid w:val="00B33E79"/>
    <w:rsid w:val="00B3437E"/>
    <w:rsid w:val="00B34A20"/>
    <w:rsid w:val="00B35066"/>
    <w:rsid w:val="00B3509D"/>
    <w:rsid w:val="00B355C7"/>
    <w:rsid w:val="00B35791"/>
    <w:rsid w:val="00B35F0B"/>
    <w:rsid w:val="00B36E7F"/>
    <w:rsid w:val="00B37426"/>
    <w:rsid w:val="00B37F2D"/>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654"/>
    <w:rsid w:val="00B93717"/>
    <w:rsid w:val="00B93A0D"/>
    <w:rsid w:val="00B93B6D"/>
    <w:rsid w:val="00B93C07"/>
    <w:rsid w:val="00B94013"/>
    <w:rsid w:val="00B94540"/>
    <w:rsid w:val="00B9484B"/>
    <w:rsid w:val="00B94B42"/>
    <w:rsid w:val="00B95014"/>
    <w:rsid w:val="00B952E1"/>
    <w:rsid w:val="00B967F2"/>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73C6"/>
    <w:rsid w:val="00BA74CC"/>
    <w:rsid w:val="00BA7ADB"/>
    <w:rsid w:val="00BA7B89"/>
    <w:rsid w:val="00BB0663"/>
    <w:rsid w:val="00BB0699"/>
    <w:rsid w:val="00BB0C9A"/>
    <w:rsid w:val="00BB1073"/>
    <w:rsid w:val="00BB18B0"/>
    <w:rsid w:val="00BB22FD"/>
    <w:rsid w:val="00BB2FE2"/>
    <w:rsid w:val="00BB329D"/>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52F"/>
    <w:rsid w:val="00C126E5"/>
    <w:rsid w:val="00C12F90"/>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1239"/>
    <w:rsid w:val="00C71EA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74FF"/>
    <w:rsid w:val="00CB7821"/>
    <w:rsid w:val="00CB7F04"/>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44E7"/>
    <w:rsid w:val="00D3450B"/>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A0B"/>
    <w:rsid w:val="00D45B2D"/>
    <w:rsid w:val="00D45B54"/>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5FC"/>
    <w:rsid w:val="00DA0D62"/>
    <w:rsid w:val="00DA1A08"/>
    <w:rsid w:val="00DA1C4D"/>
    <w:rsid w:val="00DA1ED3"/>
    <w:rsid w:val="00DA243E"/>
    <w:rsid w:val="00DA26AD"/>
    <w:rsid w:val="00DA2721"/>
    <w:rsid w:val="00DA2954"/>
    <w:rsid w:val="00DA2974"/>
    <w:rsid w:val="00DA2AB5"/>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5BB"/>
    <w:rsid w:val="00DD45C2"/>
    <w:rsid w:val="00DD4946"/>
    <w:rsid w:val="00DD4CFF"/>
    <w:rsid w:val="00DD5067"/>
    <w:rsid w:val="00DD5227"/>
    <w:rsid w:val="00DD5786"/>
    <w:rsid w:val="00DD5DA7"/>
    <w:rsid w:val="00DD5F09"/>
    <w:rsid w:val="00DD6009"/>
    <w:rsid w:val="00DD6218"/>
    <w:rsid w:val="00DD63CE"/>
    <w:rsid w:val="00DD69AA"/>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096"/>
    <w:rsid w:val="00DE6A2C"/>
    <w:rsid w:val="00DE6DCB"/>
    <w:rsid w:val="00DE7101"/>
    <w:rsid w:val="00DE75D2"/>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5DE"/>
    <w:rsid w:val="00E0562E"/>
    <w:rsid w:val="00E058D3"/>
    <w:rsid w:val="00E05C7C"/>
    <w:rsid w:val="00E05EC6"/>
    <w:rsid w:val="00E06B71"/>
    <w:rsid w:val="00E07976"/>
    <w:rsid w:val="00E07A38"/>
    <w:rsid w:val="00E07D24"/>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814"/>
    <w:rsid w:val="00E40069"/>
    <w:rsid w:val="00E40203"/>
    <w:rsid w:val="00E403F2"/>
    <w:rsid w:val="00E40697"/>
    <w:rsid w:val="00E40AD1"/>
    <w:rsid w:val="00E412F3"/>
    <w:rsid w:val="00E414FD"/>
    <w:rsid w:val="00E416A6"/>
    <w:rsid w:val="00E416F4"/>
    <w:rsid w:val="00E41C87"/>
    <w:rsid w:val="00E41CC1"/>
    <w:rsid w:val="00E41E2E"/>
    <w:rsid w:val="00E42776"/>
    <w:rsid w:val="00E427A1"/>
    <w:rsid w:val="00E429E9"/>
    <w:rsid w:val="00E42E49"/>
    <w:rsid w:val="00E431B5"/>
    <w:rsid w:val="00E43B12"/>
    <w:rsid w:val="00E43B26"/>
    <w:rsid w:val="00E43FDC"/>
    <w:rsid w:val="00E44082"/>
    <w:rsid w:val="00E4413B"/>
    <w:rsid w:val="00E441F2"/>
    <w:rsid w:val="00E44809"/>
    <w:rsid w:val="00E44B36"/>
    <w:rsid w:val="00E4514F"/>
    <w:rsid w:val="00E45298"/>
    <w:rsid w:val="00E455FF"/>
    <w:rsid w:val="00E457E9"/>
    <w:rsid w:val="00E45B93"/>
    <w:rsid w:val="00E45FEE"/>
    <w:rsid w:val="00E47473"/>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3093"/>
    <w:rsid w:val="00E6315F"/>
    <w:rsid w:val="00E633AB"/>
    <w:rsid w:val="00E63782"/>
    <w:rsid w:val="00E63D07"/>
    <w:rsid w:val="00E63E89"/>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8D"/>
    <w:rsid w:val="00F26637"/>
    <w:rsid w:val="00F266EC"/>
    <w:rsid w:val="00F267BA"/>
    <w:rsid w:val="00F26C68"/>
    <w:rsid w:val="00F26D85"/>
    <w:rsid w:val="00F2779B"/>
    <w:rsid w:val="00F27B38"/>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942"/>
    <w:rsid w:val="00F56729"/>
    <w:rsid w:val="00F56CAE"/>
    <w:rsid w:val="00F5707F"/>
    <w:rsid w:val="00F57468"/>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5AE"/>
    <w:rsid w:val="00F76D27"/>
    <w:rsid w:val="00F76EDE"/>
    <w:rsid w:val="00F76FC7"/>
    <w:rsid w:val="00F76FDD"/>
    <w:rsid w:val="00F77872"/>
    <w:rsid w:val="00F80230"/>
    <w:rsid w:val="00F805AB"/>
    <w:rsid w:val="00F80603"/>
    <w:rsid w:val="00F80898"/>
    <w:rsid w:val="00F8095D"/>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9D5"/>
    <w:rsid w:val="00FD5022"/>
    <w:rsid w:val="00FD53FD"/>
    <w:rsid w:val="00FD54DB"/>
    <w:rsid w:val="00FD5956"/>
    <w:rsid w:val="00FD5EEE"/>
    <w:rsid w:val="00FD6551"/>
    <w:rsid w:val="00FD65C6"/>
    <w:rsid w:val="00FD6A04"/>
    <w:rsid w:val="00FD6C58"/>
    <w:rsid w:val="00FD6FC8"/>
    <w:rsid w:val="00FD77B1"/>
    <w:rsid w:val="00FD7F57"/>
    <w:rsid w:val="00FE10F3"/>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1DD1"/>
    <w:rsid w:val="00FF2294"/>
    <w:rsid w:val="00FF26DF"/>
    <w:rsid w:val="00FF28D8"/>
    <w:rsid w:val="00FF2C10"/>
    <w:rsid w:val="00FF3185"/>
    <w:rsid w:val="00FF3C43"/>
    <w:rsid w:val="00FF3C92"/>
    <w:rsid w:val="00FF3D14"/>
    <w:rsid w:val="00FF3F3E"/>
    <w:rsid w:val="00FF457A"/>
    <w:rsid w:val="00FF4763"/>
    <w:rsid w:val="00FF4CF7"/>
    <w:rsid w:val="00FF55E3"/>
    <w:rsid w:val="00FF5C37"/>
    <w:rsid w:val="00FF6AD4"/>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1AB3992-1677-4FB7-A218-08710DA4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13</Pages>
  <Words>5402</Words>
  <Characters>30797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36127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Huawei - Jagdeep</cp:lastModifiedBy>
  <cp:revision>5</cp:revision>
  <cp:lastPrinted>2021-08-12T09:51:00Z</cp:lastPrinted>
  <dcterms:created xsi:type="dcterms:W3CDTF">2022-09-22T10:16:00Z</dcterms:created>
  <dcterms:modified xsi:type="dcterms:W3CDTF">2022-09-22T12:56:00Z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