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proofErr w:type="spellStart"/>
      <w:r>
        <w:rPr>
          <w:sz w:val="22"/>
          <w:szCs w:val="22"/>
          <w:highlight w:val="yellow"/>
        </w:rPr>
        <w:t>x.x.x</w:t>
      </w:r>
      <w:proofErr w:type="spellEnd"/>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w:t>
      </w:r>
      <w:proofErr w:type="gramStart"/>
      <w:r>
        <w:rPr>
          <w:sz w:val="22"/>
          <w:szCs w:val="22"/>
        </w:rPr>
        <w:t>048][</w:t>
      </w:r>
      <w:proofErr w:type="spellStart"/>
      <w:proofErr w:type="gramEnd"/>
      <w:r>
        <w:rPr>
          <w:sz w:val="22"/>
          <w:szCs w:val="22"/>
        </w:rPr>
        <w:t>feMob</w:t>
      </w:r>
      <w:proofErr w:type="spellEnd"/>
      <w:r>
        <w:rPr>
          <w:sz w:val="22"/>
          <w:szCs w:val="22"/>
        </w:rPr>
        <w:t>]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Heading1"/>
      </w:pPr>
      <w:r>
        <w:t>1</w:t>
      </w:r>
      <w:r>
        <w:tab/>
        <w:t>Introduction</w:t>
      </w:r>
    </w:p>
    <w:p w14:paraId="40128D0B" w14:textId="77777777" w:rsidR="00CE599A" w:rsidRDefault="00D12E1F">
      <w:pPr>
        <w:pStyle w:val="BodyText"/>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BodyText"/>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BodyText"/>
        <w:tabs>
          <w:tab w:val="left" w:pos="1429"/>
        </w:tabs>
      </w:pPr>
      <w:r>
        <w:rPr>
          <w:color w:val="FF0000"/>
        </w:rPr>
        <w:t xml:space="preserve">A first round with Deadline on September </w:t>
      </w:r>
      <w:proofErr w:type="gramStart"/>
      <w:r>
        <w:rPr>
          <w:color w:val="FF0000"/>
        </w:rPr>
        <w:t>23th</w:t>
      </w:r>
      <w:proofErr w:type="gramEnd"/>
      <w:r>
        <w:rPr>
          <w:color w:val="FF0000"/>
        </w:rPr>
        <w:t xml:space="preserve"> 10:00 UTC </w:t>
      </w:r>
      <w:r>
        <w:t>to provide comments an input.</w:t>
      </w:r>
    </w:p>
    <w:p w14:paraId="04199B4B" w14:textId="77777777" w:rsidR="00CE599A" w:rsidRDefault="00D12E1F">
      <w:pPr>
        <w:pStyle w:val="BodyText"/>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Heading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BodyText"/>
              <w:rPr>
                <w:b w:val="0"/>
                <w:bCs w:val="0"/>
              </w:rPr>
            </w:pPr>
            <w:r>
              <w:t>Company</w:t>
            </w:r>
          </w:p>
        </w:tc>
        <w:tc>
          <w:tcPr>
            <w:tcW w:w="1701" w:type="dxa"/>
            <w:tcBorders>
              <w:top w:val="nil"/>
              <w:bottom w:val="nil"/>
            </w:tcBorders>
          </w:tcPr>
          <w:p w14:paraId="5411461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w:t>
            </w:r>
            <w:proofErr w:type="spellStart"/>
            <w:r>
              <w:rPr>
                <w:lang w:eastAsia="zh-TW"/>
              </w:rPr>
              <w:t>Chuan</w:t>
            </w:r>
            <w:proofErr w:type="spellEnd"/>
            <w:r>
              <w:rPr>
                <w:lang w:eastAsia="zh-TW"/>
              </w:rPr>
              <w:t xml:space="preserve"> TSENG</w:t>
            </w:r>
          </w:p>
        </w:tc>
        <w:tc>
          <w:tcPr>
            <w:tcW w:w="5665" w:type="dxa"/>
            <w:shd w:val="clear" w:color="auto" w:fill="auto"/>
          </w:tcPr>
          <w:p w14:paraId="775E2D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071B647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3CB074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BodyText"/>
              <w:rPr>
                <w:b w:val="0"/>
                <w:bCs w:val="0"/>
              </w:rPr>
            </w:pPr>
            <w:r>
              <w:t>Nokia, Nokia Shanghai Bell</w:t>
            </w:r>
          </w:p>
        </w:tc>
        <w:tc>
          <w:tcPr>
            <w:tcW w:w="1701" w:type="dxa"/>
            <w:shd w:val="clear" w:color="auto" w:fill="auto"/>
          </w:tcPr>
          <w:p w14:paraId="7C2889F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spellStart"/>
            <w:r>
              <w:t>Tero</w:t>
            </w:r>
            <w:proofErr w:type="spellEnd"/>
            <w:r>
              <w:t xml:space="preserve"> </w:t>
            </w:r>
            <w:proofErr w:type="spellStart"/>
            <w:r>
              <w:t>Henttonen</w:t>
            </w:r>
            <w:proofErr w:type="spellEnd"/>
          </w:p>
        </w:tc>
        <w:tc>
          <w:tcPr>
            <w:tcW w:w="5665" w:type="dxa"/>
            <w:shd w:val="clear" w:color="auto" w:fill="auto"/>
          </w:tcPr>
          <w:p w14:paraId="3A4110D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BodyText"/>
              <w:rPr>
                <w:b w:val="0"/>
                <w:bCs w:val="0"/>
              </w:rPr>
            </w:pPr>
            <w:r>
              <w:t>Ericsson</w:t>
            </w:r>
          </w:p>
        </w:tc>
        <w:tc>
          <w:tcPr>
            <w:tcW w:w="1701" w:type="dxa"/>
            <w:shd w:val="clear" w:color="auto" w:fill="auto"/>
          </w:tcPr>
          <w:p w14:paraId="648CF2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BodyText"/>
              <w:rPr>
                <w:b w:val="0"/>
                <w:bCs w:val="0"/>
              </w:rPr>
            </w:pPr>
            <w:r>
              <w:t>Intel</w:t>
            </w:r>
          </w:p>
        </w:tc>
        <w:tc>
          <w:tcPr>
            <w:tcW w:w="1701" w:type="dxa"/>
            <w:shd w:val="clear" w:color="auto" w:fill="auto"/>
          </w:tcPr>
          <w:p w14:paraId="46CFF0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Candy </w:t>
            </w:r>
            <w:proofErr w:type="spellStart"/>
            <w:r>
              <w:t>Yiu</w:t>
            </w:r>
            <w:proofErr w:type="spellEnd"/>
          </w:p>
        </w:tc>
        <w:tc>
          <w:tcPr>
            <w:tcW w:w="5665" w:type="dxa"/>
            <w:shd w:val="clear" w:color="auto" w:fill="auto"/>
          </w:tcPr>
          <w:p w14:paraId="325D25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86AC4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Yumin</w:t>
            </w:r>
            <w:proofErr w:type="spellEnd"/>
            <w:r>
              <w:rPr>
                <w:rFonts w:eastAsiaTheme="minorEastAsia"/>
              </w:rPr>
              <w:t xml:space="preserve"> Wu</w:t>
            </w:r>
          </w:p>
        </w:tc>
        <w:tc>
          <w:tcPr>
            <w:tcW w:w="5665" w:type="dxa"/>
            <w:shd w:val="clear" w:color="auto" w:fill="auto"/>
          </w:tcPr>
          <w:p w14:paraId="556A8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BodyText"/>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BodyText"/>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6A9DEB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hint="eastAsia"/>
                <w:lang w:eastAsia="ja-JP"/>
              </w:rPr>
              <w:t>h</w:t>
            </w:r>
            <w:r>
              <w:rPr>
                <w:rFonts w:eastAsia="Yu Mincho"/>
                <w:lang w:eastAsia="ja-JP"/>
              </w:rPr>
              <w:t>isashi.futaki</w:t>
            </w:r>
            <w:proofErr w:type="spellEnd"/>
            <w:proofErr w:type="gramEnd"/>
            <w:r>
              <w:rPr>
                <w:rFonts w:eastAsia="Yu Mincho"/>
                <w:lang w:eastAsia="ja-JP"/>
              </w:rPr>
              <w:t xml:space="preserve"> @ nec.com</w:t>
            </w:r>
          </w:p>
        </w:tc>
      </w:tr>
      <w:tr w:rsidR="00CE599A" w14:paraId="2849137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BodyText"/>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proofErr w:type="spellStart"/>
            <w:r>
              <w:rPr>
                <w:rFonts w:eastAsiaTheme="minorEastAsia" w:hint="eastAsia"/>
                <w:lang w:val="en-US"/>
              </w:rPr>
              <w:t>Mengjie</w:t>
            </w:r>
            <w:proofErr w:type="spellEnd"/>
            <w:r>
              <w:rPr>
                <w:rFonts w:eastAsiaTheme="minorEastAsia" w:hint="eastAsia"/>
                <w:lang w:val="en-US"/>
              </w:rPr>
              <w:t xml:space="preserve"> Zhang</w:t>
            </w:r>
          </w:p>
        </w:tc>
        <w:tc>
          <w:tcPr>
            <w:tcW w:w="5665" w:type="dxa"/>
            <w:shd w:val="clear" w:color="auto" w:fill="auto"/>
          </w:tcPr>
          <w:p w14:paraId="283F87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BodyText"/>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5665" w:type="dxa"/>
            <w:shd w:val="clear" w:color="auto" w:fill="auto"/>
          </w:tcPr>
          <w:p w14:paraId="56F35912"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BodyText"/>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Yu Mincho" w:hint="eastAsia"/>
                <w:lang w:eastAsia="ja-JP"/>
              </w:rPr>
              <w:t>K</w:t>
            </w:r>
            <w:r>
              <w:rPr>
                <w:rFonts w:eastAsia="Yu Mincho"/>
                <w:lang w:eastAsia="ja-JP"/>
              </w:rPr>
              <w:t>yosuke</w:t>
            </w:r>
            <w:proofErr w:type="spellEnd"/>
            <w:r>
              <w:rPr>
                <w:rFonts w:eastAsia="Yu Mincho"/>
                <w:lang w:eastAsia="ja-JP"/>
              </w:rPr>
              <w:t xml:space="preserve"> Inoue</w:t>
            </w:r>
          </w:p>
        </w:tc>
        <w:tc>
          <w:tcPr>
            <w:tcW w:w="5665" w:type="dxa"/>
            <w:shd w:val="clear" w:color="auto" w:fill="auto"/>
          </w:tcPr>
          <w:p w14:paraId="20790984" w14:textId="2FA98A3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kyosuke_inoue@sharp.co.jp</w:t>
            </w:r>
          </w:p>
        </w:tc>
      </w:tr>
      <w:tr w:rsidR="009D7AEB" w14:paraId="16AB7D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BodyText"/>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 xml:space="preserve">akako </w:t>
            </w:r>
            <w:proofErr w:type="spellStart"/>
            <w:r>
              <w:rPr>
                <w:rFonts w:eastAsia="Yu Mincho"/>
                <w:lang w:val="en-US" w:eastAsia="ja-JP"/>
              </w:rPr>
              <w:t>Sanda</w:t>
            </w:r>
            <w:proofErr w:type="spellEnd"/>
          </w:p>
        </w:tc>
        <w:tc>
          <w:tcPr>
            <w:tcW w:w="5665" w:type="dxa"/>
            <w:shd w:val="clear" w:color="auto" w:fill="auto"/>
          </w:tcPr>
          <w:p w14:paraId="52B22111" w14:textId="339365FF"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lang w:val="en-US" w:eastAsia="ja-JP"/>
              </w:rPr>
              <w:t>sanda.takako</w:t>
            </w:r>
            <w:proofErr w:type="spellEnd"/>
            <w:proofErr w:type="gramEnd"/>
            <w:r>
              <w:rPr>
                <w:rFonts w:eastAsia="Yu Mincho"/>
                <w:lang w:val="en-US" w:eastAsia="ja-JP"/>
              </w:rPr>
              <w:t xml:space="preserve"> @ fujitsu.com</w:t>
            </w:r>
          </w:p>
        </w:tc>
      </w:tr>
      <w:tr w:rsidR="00A6455B" w14:paraId="0A1231A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BodyText"/>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r w:rsidR="00D059BC" w14:paraId="66AE84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BodyText"/>
              <w:tabs>
                <w:tab w:val="left" w:pos="516"/>
              </w:tabs>
              <w:rPr>
                <w:rFonts w:eastAsiaTheme="minorEastAsia"/>
              </w:rPr>
            </w:pPr>
            <w:r>
              <w:rPr>
                <w:rFonts w:eastAsia="Yu Mincho" w:hint="eastAsia"/>
                <w:lang w:eastAsia="ja-JP"/>
              </w:rPr>
              <w:t xml:space="preserve">NTT </w:t>
            </w:r>
            <w:r>
              <w:rPr>
                <w:rFonts w:eastAsia="Yu Mincho"/>
                <w:lang w:eastAsia="ja-JP"/>
              </w:rPr>
              <w:t>DOCOMO</w:t>
            </w:r>
          </w:p>
        </w:tc>
        <w:tc>
          <w:tcPr>
            <w:tcW w:w="1701" w:type="dxa"/>
            <w:shd w:val="clear" w:color="auto" w:fill="auto"/>
          </w:tcPr>
          <w:p w14:paraId="47E614AA" w14:textId="36C7288F"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Yu Mincho" w:hint="eastAsia"/>
                <w:lang w:eastAsia="ja-JP"/>
              </w:rPr>
              <w:t>S</w:t>
            </w:r>
            <w:r>
              <w:rPr>
                <w:rFonts w:eastAsia="Yu Mincho"/>
                <w:lang w:eastAsia="ja-JP"/>
              </w:rPr>
              <w:t>ouki</w:t>
            </w:r>
            <w:proofErr w:type="spellEnd"/>
            <w:r>
              <w:rPr>
                <w:rFonts w:eastAsia="Yu Mincho"/>
                <w:lang w:eastAsia="ja-JP"/>
              </w:rPr>
              <w:t xml:space="preserve"> Watanabe</w:t>
            </w:r>
          </w:p>
        </w:tc>
        <w:tc>
          <w:tcPr>
            <w:tcW w:w="5665" w:type="dxa"/>
            <w:shd w:val="clear" w:color="auto" w:fill="auto"/>
          </w:tcPr>
          <w:p w14:paraId="60B3A42F" w14:textId="116BCB39"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Yu Mincho"/>
                <w:lang w:eastAsia="ja-JP"/>
              </w:rPr>
              <w:t>souki.watanabe.gf@nttdocomo.com</w:t>
            </w:r>
          </w:p>
        </w:tc>
      </w:tr>
      <w:tr w:rsidR="006354E7" w14:paraId="7A2B39F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003A9" w14:textId="55E52A43" w:rsidR="006354E7" w:rsidRDefault="006354E7" w:rsidP="00D059BC">
            <w:pPr>
              <w:pStyle w:val="BodyText"/>
              <w:tabs>
                <w:tab w:val="left" w:pos="516"/>
              </w:tabs>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0B093EC4" w14:textId="5ECA2023" w:rsidR="006354E7" w:rsidRDefault="006354E7"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r>
              <w:rPr>
                <w:rFonts w:eastAsia="Yu Mincho" w:hint="eastAsia"/>
                <w:lang w:eastAsia="ja-JP"/>
              </w:rPr>
              <w:t>Xinra</w:t>
            </w:r>
            <w:proofErr w:type="spellEnd"/>
            <w:r>
              <w:rPr>
                <w:rFonts w:eastAsia="Yu Mincho" w:hint="eastAsia"/>
                <w:lang w:eastAsia="ja-JP"/>
              </w:rPr>
              <w:t xml:space="preserve"> Kung</w:t>
            </w:r>
          </w:p>
        </w:tc>
        <w:tc>
          <w:tcPr>
            <w:tcW w:w="5665" w:type="dxa"/>
            <w:shd w:val="clear" w:color="auto" w:fill="auto"/>
          </w:tcPr>
          <w:p w14:paraId="7CB9ACE8" w14:textId="2C52DE75" w:rsidR="006354E7" w:rsidRPr="00B4604A" w:rsidRDefault="006354E7"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Xinra_Kung@asus.com</w:t>
            </w:r>
          </w:p>
        </w:tc>
      </w:tr>
    </w:tbl>
    <w:p w14:paraId="16687438" w14:textId="77777777" w:rsidR="00CE599A" w:rsidRPr="009E49E0" w:rsidRDefault="00CE599A">
      <w:pPr>
        <w:pStyle w:val="BodyText"/>
        <w:tabs>
          <w:tab w:val="left" w:pos="1429"/>
        </w:tabs>
      </w:pPr>
    </w:p>
    <w:p w14:paraId="403F48DB" w14:textId="77777777" w:rsidR="00CE599A" w:rsidRDefault="00D12E1F">
      <w:pPr>
        <w:pStyle w:val="Heading1"/>
      </w:pPr>
      <w:bookmarkStart w:id="0" w:name="_Ref178064866"/>
      <w:r>
        <w:t>3</w:t>
      </w:r>
      <w:r>
        <w:tab/>
        <w:t>Discussion</w:t>
      </w:r>
      <w:bookmarkEnd w:id="0"/>
    </w:p>
    <w:p w14:paraId="56DAE275" w14:textId="77777777" w:rsidR="00CE599A" w:rsidRDefault="00D12E1F">
      <w:pPr>
        <w:pStyle w:val="Heading2"/>
      </w:pPr>
      <w:r>
        <w:t>3.1</w:t>
      </w:r>
      <w:r>
        <w:tab/>
        <w:t>Aspects to be considered when modelling a candidate target configuration for L1/L2 inter-cell mobility</w:t>
      </w:r>
    </w:p>
    <w:p w14:paraId="262E87BC" w14:textId="77777777" w:rsidR="00CE599A" w:rsidRDefault="00D12E1F">
      <w:pPr>
        <w:pStyle w:val="BodyText"/>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BodyText"/>
      </w:pPr>
    </w:p>
    <w:p w14:paraId="78120823" w14:textId="77777777" w:rsidR="00CE599A" w:rsidRDefault="00D12E1F">
      <w:pPr>
        <w:pStyle w:val="BodyText"/>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BodyText"/>
        <w:numPr>
          <w:ilvl w:val="0"/>
          <w:numId w:val="14"/>
        </w:numPr>
      </w:pPr>
      <w:r>
        <w:t>Impact on latency</w:t>
      </w:r>
    </w:p>
    <w:p w14:paraId="323D6C54" w14:textId="77777777" w:rsidR="00CE599A" w:rsidRDefault="00D12E1F">
      <w:pPr>
        <w:pStyle w:val="BodyText"/>
        <w:numPr>
          <w:ilvl w:val="0"/>
          <w:numId w:val="14"/>
        </w:numPr>
      </w:pPr>
      <w:r>
        <w:t>Support of the scenarios mentioned in the WID (i.e., non-CA, CA, NR-DC, inter-DU, intra-DU, inter-frequency, intra-frequency)</w:t>
      </w:r>
    </w:p>
    <w:p w14:paraId="7971A42F" w14:textId="77777777" w:rsidR="00CE599A" w:rsidRDefault="00D12E1F">
      <w:pPr>
        <w:pStyle w:val="BodyText"/>
        <w:numPr>
          <w:ilvl w:val="0"/>
          <w:numId w:val="14"/>
        </w:numPr>
      </w:pPr>
      <w:r>
        <w:t>Complexity</w:t>
      </w:r>
    </w:p>
    <w:p w14:paraId="17B49ED4" w14:textId="77777777" w:rsidR="00CE599A" w:rsidRDefault="00D12E1F">
      <w:pPr>
        <w:pStyle w:val="BodyText"/>
        <w:numPr>
          <w:ilvl w:val="0"/>
          <w:numId w:val="14"/>
        </w:numPr>
      </w:pPr>
      <w:r>
        <w:t>Degree of configuration flexibility versus signalling overhead.</w:t>
      </w:r>
    </w:p>
    <w:p w14:paraId="073DF952" w14:textId="77777777" w:rsidR="00CE599A" w:rsidRDefault="00D12E1F">
      <w:pPr>
        <w:pStyle w:val="BodyText"/>
        <w:rPr>
          <w:i/>
          <w:iCs/>
        </w:rPr>
      </w:pPr>
      <w:r>
        <w:rPr>
          <w:i/>
          <w:iCs/>
        </w:rPr>
        <w:t>Please provide in the “Detailed comments” column if there is some other aspect that you think should be considered.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BodyText"/>
              <w:rPr>
                <w:b w:val="0"/>
                <w:bCs w:val="0"/>
              </w:rPr>
            </w:pPr>
            <w:r>
              <w:t>Company</w:t>
            </w:r>
          </w:p>
        </w:tc>
        <w:tc>
          <w:tcPr>
            <w:tcW w:w="1701" w:type="dxa"/>
            <w:tcBorders>
              <w:top w:val="nil"/>
              <w:bottom w:val="nil"/>
            </w:tcBorders>
          </w:tcPr>
          <w:p w14:paraId="5F2558A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lang w:eastAsia="zh-TW"/>
              </w:rPr>
              <w:lastRenderedPageBreak/>
              <w:t>Moreover, we’d like to point out that only one solution should be selected from the three for candidate configuration in L1/L2-based inter-cell mobility.</w:t>
            </w:r>
          </w:p>
        </w:tc>
      </w:tr>
      <w:tr w:rsidR="00CE599A" w14:paraId="3999F7C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BodyText"/>
              <w:rPr>
                <w:b w:val="0"/>
                <w:bCs w:val="0"/>
              </w:rPr>
            </w:pPr>
            <w:proofErr w:type="spellStart"/>
            <w:r>
              <w:lastRenderedPageBreak/>
              <w:t>InterDigital</w:t>
            </w:r>
            <w:proofErr w:type="spellEnd"/>
          </w:p>
        </w:tc>
        <w:tc>
          <w:tcPr>
            <w:tcW w:w="1701" w:type="dxa"/>
            <w:shd w:val="clear" w:color="auto" w:fill="auto"/>
          </w:tcPr>
          <w:p w14:paraId="7F6666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1BD495E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Yes for </w:t>
            </w:r>
            <w:proofErr w:type="gramStart"/>
            <w:r>
              <w:t>scenarios;</w:t>
            </w:r>
            <w:proofErr w:type="gramEnd"/>
          </w:p>
          <w:p w14:paraId="4587A5B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"Complexity" is </w:t>
            </w:r>
            <w:proofErr w:type="gramStart"/>
            <w:r>
              <w:t>vague;</w:t>
            </w:r>
            <w:proofErr w:type="gramEnd"/>
          </w:p>
          <w:p w14:paraId="7FED65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BodyText"/>
              <w:rPr>
                <w:b w:val="0"/>
                <w:bCs w:val="0"/>
              </w:rPr>
            </w:pPr>
            <w:r>
              <w:t>Nokia, Nokia Shanghai Bell</w:t>
            </w:r>
          </w:p>
        </w:tc>
        <w:tc>
          <w:tcPr>
            <w:tcW w:w="1701" w:type="dxa"/>
            <w:shd w:val="clear" w:color="auto" w:fill="auto"/>
          </w:tcPr>
          <w:p w14:paraId="323B574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 </w:t>
            </w:r>
            <w:proofErr w:type="gramStart"/>
            <w:r>
              <w:t>Of course</w:t>
            </w:r>
            <w:proofErr w:type="gramEnd"/>
            <w:r>
              <w:t xml:space="preserv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Pr>
                <w:b/>
                <w:bCs/>
              </w:rPr>
              <w:t>Solutions should at least indicate the expected latency impact and supported scenarios.</w:t>
            </w:r>
          </w:p>
        </w:tc>
      </w:tr>
      <w:tr w:rsidR="00CE599A" w14:paraId="5FF6EDE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BodyText"/>
              <w:rPr>
                <w:b w:val="0"/>
                <w:bCs w:val="0"/>
              </w:rPr>
            </w:pPr>
            <w:r>
              <w:t>Ericsson</w:t>
            </w:r>
          </w:p>
        </w:tc>
        <w:tc>
          <w:tcPr>
            <w:tcW w:w="1701" w:type="dxa"/>
            <w:shd w:val="clear" w:color="auto" w:fill="auto"/>
          </w:tcPr>
          <w:p w14:paraId="6E6E3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BodyText"/>
              <w:rPr>
                <w:b w:val="0"/>
                <w:bCs w:val="0"/>
              </w:rPr>
            </w:pPr>
            <w:r>
              <w:t>Intel</w:t>
            </w:r>
          </w:p>
        </w:tc>
        <w:tc>
          <w:tcPr>
            <w:tcW w:w="1701" w:type="dxa"/>
            <w:shd w:val="clear" w:color="auto" w:fill="auto"/>
          </w:tcPr>
          <w:p w14:paraId="67BE6A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8C0B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BodyText"/>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w:t>
            </w:r>
            <w:proofErr w:type="gramStart"/>
            <w:r>
              <w:rPr>
                <w:rFonts w:eastAsiaTheme="minorEastAsia" w:hint="eastAsia"/>
              </w:rPr>
              <w:t>general</w:t>
            </w:r>
            <w:proofErr w:type="gramEnd"/>
            <w:r>
              <w:rPr>
                <w:rFonts w:eastAsiaTheme="minorEastAsia" w:hint="eastAsia"/>
              </w:rPr>
              <w:t xml:space="preserve">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 xml:space="preserve">On  </w:t>
            </w:r>
            <w:r>
              <w:t>Impact</w:t>
            </w:r>
            <w:proofErr w:type="gramEnd"/>
            <w:r>
              <w:t xml:space="preserve">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BodyText"/>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 xml:space="preserve">to also consider the case that switching the role of a cell between </w:t>
            </w:r>
            <w:proofErr w:type="spellStart"/>
            <w:r>
              <w:rPr>
                <w:rFonts w:eastAsiaTheme="minorEastAsia" w:hint="eastAsia"/>
              </w:rPr>
              <w:t>spCell</w:t>
            </w:r>
            <w:proofErr w:type="spellEnd"/>
            <w:r>
              <w:rPr>
                <w:rFonts w:eastAsiaTheme="minorEastAsia" w:hint="eastAsia"/>
              </w:rPr>
              <w:t xml:space="preserve"> and </w:t>
            </w:r>
            <w:proofErr w:type="spellStart"/>
            <w:r>
              <w:rPr>
                <w:rFonts w:eastAsiaTheme="minorEastAsia" w:hint="eastAsia"/>
              </w:rPr>
              <w:t>scell</w:t>
            </w:r>
            <w:proofErr w:type="spellEnd"/>
            <w:r>
              <w:rPr>
                <w:rFonts w:eastAsiaTheme="minorEastAsia" w:hint="eastAsia"/>
              </w:rPr>
              <w:t xml:space="preserve"> </w:t>
            </w:r>
          </w:p>
        </w:tc>
      </w:tr>
      <w:tr w:rsidR="00CE599A" w14:paraId="77C8E7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14:paraId="74162E7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120092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14:paraId="13839D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We think these are important aspects in general, while there could be a trade-off between the bullets, </w:t>
            </w:r>
            <w:proofErr w:type="gramStart"/>
            <w:r>
              <w:rPr>
                <w:rFonts w:eastAsia="Yu Mincho"/>
                <w:lang w:eastAsia="ja-JP"/>
              </w:rPr>
              <w:t>e.g.</w:t>
            </w:r>
            <w:proofErr w:type="gramEnd"/>
            <w:r>
              <w:rPr>
                <w:rFonts w:eastAsia="Yu Mincho"/>
                <w:lang w:eastAsia="ja-JP"/>
              </w:rPr>
              <w:t xml:space="preserve"> the first (latency) and the fourth (flexibility) and that should be also considered.</w:t>
            </w:r>
          </w:p>
        </w:tc>
      </w:tr>
      <w:tr w:rsidR="00CE599A" w14:paraId="034E8F3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 xml:space="preserve">but those are not perfect for the decision because some aspects are conflict for making the model </w:t>
            </w:r>
            <w:proofErr w:type="gramStart"/>
            <w:r>
              <w:rPr>
                <w:rFonts w:eastAsia="Malgun Gothic"/>
                <w:lang w:eastAsia="ko-KR"/>
              </w:rPr>
              <w:t>e.g.</w:t>
            </w:r>
            <w:proofErr w:type="gramEnd"/>
            <w:r>
              <w:rPr>
                <w:rFonts w:eastAsia="Malgun Gothic"/>
                <w:lang w:eastAsia="ko-KR"/>
              </w:rPr>
              <w:t xml:space="preserve"> flexibility and signalling overhead.</w:t>
            </w:r>
          </w:p>
          <w:p w14:paraId="4DB78428"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BodyText"/>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Yu Mincho"/>
                <w:lang w:eastAsia="ja-JP"/>
              </w:rPr>
              <w:t xml:space="preserve">In addition, resource reservation may be considered, </w:t>
            </w:r>
            <w:proofErr w:type="gramStart"/>
            <w:r w:rsidRPr="001B3537">
              <w:rPr>
                <w:rFonts w:eastAsia="Yu Mincho"/>
                <w:lang w:eastAsia="ja-JP"/>
              </w:rPr>
              <w:t>e.g.</w:t>
            </w:r>
            <w:proofErr w:type="gramEnd"/>
            <w:r w:rsidRPr="001B3537">
              <w:rPr>
                <w:rFonts w:eastAsia="Yu Mincho"/>
                <w:lang w:eastAsia="ja-JP"/>
              </w:rPr>
              <w:t xml:space="preserve"> for random access at target cell.</w:t>
            </w:r>
          </w:p>
        </w:tc>
      </w:tr>
      <w:tr w:rsidR="00A3634C" w14:paraId="7748EDA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BodyText"/>
              <w:rPr>
                <w:rFonts w:eastAsia="Yu Mincho"/>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w:t>
            </w:r>
            <w:proofErr w:type="gramStart"/>
            <w:r>
              <w:rPr>
                <w:rFonts w:eastAsiaTheme="minorEastAsia"/>
              </w:rPr>
              <w:t>take into account</w:t>
            </w:r>
            <w:proofErr w:type="gramEnd"/>
            <w:r>
              <w:rPr>
                <w:rFonts w:eastAsiaTheme="minorEastAsia"/>
              </w:rPr>
              <w:t xml:space="preserve"> like maintenance, applicability, etc. </w:t>
            </w:r>
          </w:p>
        </w:tc>
      </w:tr>
      <w:tr w:rsidR="00D059BC" w14:paraId="692E3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6FB1B9B8" w14:textId="4535116F"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102EA9A1" w14:textId="1FEABA40"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Malgun Gothic"/>
                <w:lang w:eastAsia="ko-KR"/>
              </w:rPr>
              <w:t xml:space="preserve">I am wondering if harmonization of RRC </w:t>
            </w:r>
            <w:proofErr w:type="spellStart"/>
            <w:r w:rsidRPr="00B4604A">
              <w:rPr>
                <w:rFonts w:eastAsia="Malgun Gothic"/>
                <w:lang w:eastAsia="ko-KR"/>
              </w:rPr>
              <w:t>modeling</w:t>
            </w:r>
            <w:proofErr w:type="spellEnd"/>
            <w:r w:rsidRPr="00B4604A">
              <w:rPr>
                <w:rFonts w:eastAsia="Malgun Gothic"/>
                <w:lang w:eastAsia="ko-KR"/>
              </w:rPr>
              <w:t xml:space="preserve"> with selective activation should be </w:t>
            </w:r>
            <w:proofErr w:type="gramStart"/>
            <w:r w:rsidRPr="00B4604A">
              <w:rPr>
                <w:rFonts w:eastAsia="Malgun Gothic"/>
                <w:lang w:eastAsia="ko-KR"/>
              </w:rPr>
              <w:t>taken into account</w:t>
            </w:r>
            <w:proofErr w:type="gramEnd"/>
            <w:r w:rsidRPr="00B4604A">
              <w:rPr>
                <w:rFonts w:eastAsia="Malgun Gothic"/>
                <w:lang w:eastAsia="ko-KR"/>
              </w:rPr>
              <w:t>.</w:t>
            </w:r>
          </w:p>
        </w:tc>
      </w:tr>
      <w:tr w:rsidR="008830B6" w14:paraId="68C3409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883D5A" w14:textId="51281E6C" w:rsidR="008830B6" w:rsidRPr="008830B6" w:rsidRDefault="008830B6" w:rsidP="00D059BC">
            <w:pPr>
              <w:pStyle w:val="BodyText"/>
              <w:rPr>
                <w:lang w:val="en-US" w:eastAsia="zh-TW"/>
              </w:rPr>
            </w:pPr>
            <w:proofErr w:type="spellStart"/>
            <w:r>
              <w:rPr>
                <w:rFonts w:hint="eastAsia"/>
                <w:lang w:eastAsia="zh-TW"/>
              </w:rPr>
              <w:t>A</w:t>
            </w:r>
            <w:r>
              <w:rPr>
                <w:lang w:eastAsia="zh-TW"/>
              </w:rPr>
              <w:t>SUSTeK</w:t>
            </w:r>
            <w:proofErr w:type="spellEnd"/>
          </w:p>
        </w:tc>
        <w:tc>
          <w:tcPr>
            <w:tcW w:w="1701" w:type="dxa"/>
            <w:shd w:val="clear" w:color="auto" w:fill="auto"/>
          </w:tcPr>
          <w:p w14:paraId="51A68BBF" w14:textId="1EE4E4C9" w:rsidR="008830B6" w:rsidRDefault="008830B6"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7D4C075C" w14:textId="77777777" w:rsidR="008830B6" w:rsidRPr="00B4604A" w:rsidRDefault="008830B6" w:rsidP="00D059B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bl>
    <w:p w14:paraId="3A37EE10" w14:textId="77777777" w:rsidR="00CE599A" w:rsidRDefault="00CE599A">
      <w:pPr>
        <w:pStyle w:val="BodyText"/>
      </w:pPr>
    </w:p>
    <w:p w14:paraId="0EB4BDBF" w14:textId="77777777" w:rsidR="00CE599A" w:rsidRDefault="00D12E1F">
      <w:pPr>
        <w:pStyle w:val="Heading2"/>
      </w:pPr>
      <w:r>
        <w:t>3.2</w:t>
      </w:r>
      <w:r>
        <w:tab/>
        <w:t>RRC models for a candidate target configuration for L1/L2 inter-cell mobility</w:t>
      </w:r>
    </w:p>
    <w:p w14:paraId="46E00B5F" w14:textId="77777777" w:rsidR="00CE599A" w:rsidRDefault="00D12E1F">
      <w:pPr>
        <w:pStyle w:val="BodyText"/>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proofErr w:type="spellStart"/>
      <w:r>
        <w:rPr>
          <w:i/>
          <w:iCs/>
        </w:rPr>
        <w:t>RRCReconfiguration</w:t>
      </w:r>
      <w:proofErr w:type="spellEnd"/>
      <w:r>
        <w:t xml:space="preserve"> message) before the network sends the lower layer switching command for L1/L2 inter-cell mobility execution. Therefore, the following question is asked:</w:t>
      </w:r>
    </w:p>
    <w:p w14:paraId="1C212430" w14:textId="77777777" w:rsidR="00CE599A" w:rsidRDefault="00CE599A">
      <w:pPr>
        <w:pStyle w:val="BodyText"/>
      </w:pPr>
    </w:p>
    <w:p w14:paraId="3E7615C3" w14:textId="77777777" w:rsidR="00CE599A" w:rsidRDefault="00D12E1F">
      <w:pPr>
        <w:pStyle w:val="BodyText"/>
        <w:rPr>
          <w:i/>
          <w:iCs/>
        </w:rPr>
      </w:pPr>
      <w:r>
        <w:rPr>
          <w:b/>
          <w:bCs/>
        </w:rPr>
        <w:t>Question 2</w:t>
      </w:r>
      <w:r>
        <w:t xml:space="preserve">: Do companies agree that a L1/L2 inter-cell mobility candidate target configuration is a configuration for L1/L2 inter-cell mobility received in an RRC message (e.g., </w:t>
      </w:r>
      <w:proofErr w:type="spellStart"/>
      <w:r>
        <w:rPr>
          <w:i/>
          <w:iCs/>
        </w:rPr>
        <w:t>RRCReconfiguration</w:t>
      </w:r>
      <w:proofErr w:type="spellEnd"/>
      <w:r>
        <w:t xml:space="preserve"> message) and that is used to operate in a L1/L2 inter-cell mobility candidate target cell upon later reception of a lower layer switching command from the network?</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BodyText"/>
              <w:rPr>
                <w:b w:val="0"/>
                <w:bCs w:val="0"/>
              </w:rPr>
            </w:pPr>
            <w:r>
              <w:t>Company</w:t>
            </w:r>
          </w:p>
        </w:tc>
        <w:tc>
          <w:tcPr>
            <w:tcW w:w="1701" w:type="dxa"/>
            <w:tcBorders>
              <w:top w:val="nil"/>
              <w:bottom w:val="nil"/>
            </w:tcBorders>
          </w:tcPr>
          <w:p w14:paraId="19B4FE82"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BodyText"/>
              <w:rPr>
                <w:b w:val="0"/>
                <w:bCs w:val="0"/>
                <w:lang w:eastAsia="zh-TW"/>
              </w:rPr>
            </w:pPr>
            <w:r>
              <w:rPr>
                <w:rFonts w:hint="eastAsia"/>
                <w:lang w:eastAsia="zh-TW"/>
              </w:rPr>
              <w:lastRenderedPageBreak/>
              <w:t>M</w:t>
            </w:r>
            <w:r>
              <w:rPr>
                <w:lang w:eastAsia="zh-TW"/>
              </w:rPr>
              <w:t>ediaTek</w:t>
            </w:r>
          </w:p>
        </w:tc>
        <w:tc>
          <w:tcPr>
            <w:tcW w:w="1701" w:type="dxa"/>
            <w:shd w:val="clear" w:color="auto" w:fill="auto"/>
          </w:tcPr>
          <w:p w14:paraId="035D729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7B755C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CE599A" w14:paraId="1F652C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6B430B7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BodyText"/>
              <w:rPr>
                <w:b w:val="0"/>
                <w:bCs w:val="0"/>
              </w:rPr>
            </w:pPr>
            <w:r>
              <w:t>Nokia, Nokia Shanghai Bell</w:t>
            </w:r>
          </w:p>
        </w:tc>
        <w:tc>
          <w:tcPr>
            <w:tcW w:w="1701" w:type="dxa"/>
            <w:shd w:val="clear" w:color="auto" w:fill="auto"/>
          </w:tcPr>
          <w:p w14:paraId="596460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w:t>
            </w:r>
            <w:proofErr w:type="gramStart"/>
            <w:r>
              <w:rPr>
                <w:b/>
                <w:bCs/>
              </w:rPr>
              <w:t>i.e.</w:t>
            </w:r>
            <w:proofErr w:type="gramEnd"/>
            <w:r>
              <w:rPr>
                <w:b/>
                <w:bCs/>
              </w:rPr>
              <w:t xml:space="preserve"> similar as the BWP configuration and switching in Rel-15)?</w:t>
            </w:r>
            <w:r>
              <w:t xml:space="preserve"> </w:t>
            </w:r>
          </w:p>
          <w:p w14:paraId="1BF8BF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Broadly speaking, we agree this is the primary </w:t>
            </w:r>
            <w:proofErr w:type="gramStart"/>
            <w:r>
              <w:t>mechanism</w:t>
            </w:r>
            <w:proofErr w:type="gramEnd"/>
            <w:r>
              <w:t xml:space="preserve"> but it hides quite many things, for example:</w:t>
            </w:r>
          </w:p>
          <w:p w14:paraId="30DF086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7751164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BodyText"/>
              <w:rPr>
                <w:b w:val="0"/>
                <w:bCs w:val="0"/>
              </w:rPr>
            </w:pPr>
            <w:r>
              <w:t>Ericsson</w:t>
            </w:r>
          </w:p>
        </w:tc>
        <w:tc>
          <w:tcPr>
            <w:tcW w:w="1701" w:type="dxa"/>
            <w:shd w:val="clear" w:color="auto" w:fill="auto"/>
          </w:tcPr>
          <w:p w14:paraId="66EF97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BodyText"/>
              <w:rPr>
                <w:b w:val="0"/>
                <w:bCs w:val="0"/>
              </w:rPr>
            </w:pPr>
            <w:r>
              <w:t>Intel</w:t>
            </w:r>
          </w:p>
        </w:tc>
        <w:tc>
          <w:tcPr>
            <w:tcW w:w="1701" w:type="dxa"/>
            <w:shd w:val="clear" w:color="auto" w:fill="auto"/>
          </w:tcPr>
          <w:p w14:paraId="462387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50342C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BodyText"/>
              <w:rPr>
                <w:b w:val="0"/>
                <w:bCs w:val="0"/>
              </w:rPr>
            </w:pPr>
            <w:r>
              <w:t>Xiaomi</w:t>
            </w:r>
          </w:p>
        </w:tc>
        <w:tc>
          <w:tcPr>
            <w:tcW w:w="1701" w:type="dxa"/>
            <w:shd w:val="clear" w:color="auto" w:fill="auto"/>
          </w:tcPr>
          <w:p w14:paraId="325F85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BodyText"/>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665" w:type="dxa"/>
            <w:shd w:val="clear" w:color="auto" w:fill="auto"/>
          </w:tcPr>
          <w:p w14:paraId="6A6375C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rPr>
                <w:rFonts w:eastAsiaTheme="minorEastAsia"/>
              </w:rPr>
              <w:t>Generally</w:t>
            </w:r>
            <w:proofErr w:type="gramEnd"/>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089BAA9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w:t>
            </w:r>
            <w:r>
              <w:rPr>
                <w:rFonts w:eastAsiaTheme="minorEastAsia"/>
              </w:rPr>
              <w:lastRenderedPageBreak/>
              <w:t xml:space="preserve">Nokia should certainly be discussed during the work. In addition, our understanding is that there can be more than one candidate cell configuration provided to the UE for L1/L2 based mobility. </w:t>
            </w:r>
          </w:p>
        </w:tc>
      </w:tr>
      <w:tr w:rsidR="00CE599A" w14:paraId="5186BAF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BodyText"/>
              <w:rPr>
                <w:rFonts w:eastAsiaTheme="minorEastAsia"/>
                <w:b w:val="0"/>
                <w:bCs w:val="0"/>
              </w:rPr>
            </w:pPr>
            <w:r>
              <w:rPr>
                <w:rFonts w:eastAsia="Yu Mincho"/>
                <w:lang w:eastAsia="ja-JP"/>
              </w:rPr>
              <w:lastRenderedPageBreak/>
              <w:t>NEC</w:t>
            </w:r>
          </w:p>
        </w:tc>
        <w:tc>
          <w:tcPr>
            <w:tcW w:w="1701" w:type="dxa"/>
            <w:shd w:val="clear" w:color="auto" w:fill="auto"/>
          </w:tcPr>
          <w:p w14:paraId="2B64949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BodyText"/>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BodyText"/>
              <w:rPr>
                <w:rFonts w:eastAsia="Yu Mincho"/>
                <w:lang w:eastAsia="ja-JP"/>
              </w:rPr>
            </w:pPr>
            <w:r>
              <w:rPr>
                <w:rFonts w:eastAsiaTheme="minorEastAsia"/>
              </w:rPr>
              <w:t>BT</w:t>
            </w:r>
          </w:p>
        </w:tc>
        <w:tc>
          <w:tcPr>
            <w:tcW w:w="1701" w:type="dxa"/>
            <w:shd w:val="clear" w:color="auto" w:fill="auto"/>
          </w:tcPr>
          <w:p w14:paraId="35D2ED6C" w14:textId="59F065A0"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w:t>
            </w:r>
          </w:p>
        </w:tc>
        <w:tc>
          <w:tcPr>
            <w:tcW w:w="5665" w:type="dxa"/>
            <w:shd w:val="clear" w:color="auto" w:fill="auto"/>
          </w:tcPr>
          <w:p w14:paraId="76778A81" w14:textId="77777777"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D74FF8E" w14:textId="4F3F4E0C"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6C7CD090"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p>
        </w:tc>
      </w:tr>
      <w:tr w:rsidR="006E5E02" w14:paraId="3871B34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4FA3A" w14:textId="6185818C"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4B607962" w14:textId="3DEA74D9" w:rsidR="006E5E02" w:rsidRDefault="006E5E02"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Yes</w:t>
            </w:r>
          </w:p>
        </w:tc>
        <w:tc>
          <w:tcPr>
            <w:tcW w:w="5665" w:type="dxa"/>
            <w:shd w:val="clear" w:color="auto" w:fill="auto"/>
          </w:tcPr>
          <w:p w14:paraId="4F1D772C" w14:textId="77777777" w:rsidR="006E5E02" w:rsidRDefault="006E5E02" w:rsidP="00D059BC">
            <w:pPr>
              <w:pStyle w:val="BodyText"/>
              <w:cnfStyle w:val="000000000000" w:firstRow="0" w:lastRow="0" w:firstColumn="0" w:lastColumn="0" w:oddVBand="0" w:evenVBand="0" w:oddHBand="0" w:evenHBand="0" w:firstRowFirstColumn="0" w:firstRowLastColumn="0" w:lastRowFirstColumn="0" w:lastRowLastColumn="0"/>
            </w:pPr>
          </w:p>
        </w:tc>
      </w:tr>
      <w:tr w:rsidR="00A621C1" w14:paraId="3A6C94B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05F11C" w14:textId="2C11A232" w:rsidR="00A621C1" w:rsidRDefault="00A621C1" w:rsidP="00D059BC">
            <w:pPr>
              <w:pStyle w:val="BodyText"/>
              <w:rPr>
                <w:rFonts w:eastAsia="Yu Mincho" w:hint="eastAsia"/>
                <w:lang w:eastAsia="ja-JP"/>
              </w:rPr>
            </w:pPr>
            <w:r>
              <w:rPr>
                <w:rFonts w:eastAsia="Yu Mincho"/>
                <w:lang w:eastAsia="ja-JP"/>
              </w:rPr>
              <w:t>Apple</w:t>
            </w:r>
          </w:p>
        </w:tc>
        <w:tc>
          <w:tcPr>
            <w:tcW w:w="1701" w:type="dxa"/>
            <w:shd w:val="clear" w:color="auto" w:fill="auto"/>
          </w:tcPr>
          <w:p w14:paraId="29FF7DF7" w14:textId="4D8D8258" w:rsidR="00A621C1" w:rsidRDefault="00A621C1"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lang w:eastAsia="ja-JP"/>
              </w:rPr>
              <w:t>Yes, and</w:t>
            </w:r>
          </w:p>
        </w:tc>
        <w:tc>
          <w:tcPr>
            <w:tcW w:w="5665" w:type="dxa"/>
            <w:shd w:val="clear" w:color="auto" w:fill="auto"/>
          </w:tcPr>
          <w:p w14:paraId="49902873" w14:textId="6FA32B0B" w:rsidR="00A621C1" w:rsidRDefault="00A621C1" w:rsidP="00D059BC">
            <w:pPr>
              <w:pStyle w:val="BodyText"/>
              <w:cnfStyle w:val="000000000000" w:firstRow="0" w:lastRow="0" w:firstColumn="0" w:lastColumn="0" w:oddVBand="0" w:evenVBand="0" w:oddHBand="0" w:evenHBand="0" w:firstRowFirstColumn="0" w:firstRowLastColumn="0" w:lastRowFirstColumn="0" w:lastRowLastColumn="0"/>
            </w:pPr>
            <w:r>
              <w:t>We have similar questions as Nokia pointed out, and so to start with, Nokia’s wording is a better starting point. We hope RAN2 discusses the dynamics (</w:t>
            </w:r>
            <w:proofErr w:type="spellStart"/>
            <w:r>
              <w:t>esp</w:t>
            </w:r>
            <w:proofErr w:type="spellEnd"/>
            <w:r>
              <w:t xml:space="preserve"> Q4) which can lead to CHO style of L2/L1 </w:t>
            </w:r>
            <w:proofErr w:type="gramStart"/>
            <w:r>
              <w:t>mobility</w:t>
            </w:r>
            <w:proofErr w:type="gramEnd"/>
            <w:r>
              <w:t xml:space="preserve"> and this in-turn sets the stage for latency discussions (from UE processing perspective).</w:t>
            </w:r>
          </w:p>
        </w:tc>
      </w:tr>
    </w:tbl>
    <w:p w14:paraId="63B6CDFF" w14:textId="77777777" w:rsidR="00CE599A" w:rsidRDefault="00CE599A">
      <w:pPr>
        <w:pStyle w:val="BodyText"/>
      </w:pPr>
    </w:p>
    <w:p w14:paraId="77098BA5" w14:textId="77777777" w:rsidR="00CE599A" w:rsidRDefault="00D12E1F">
      <w:pPr>
        <w:pStyle w:val="BodyText"/>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Heading3"/>
      </w:pPr>
      <w:r>
        <w:t>3.2.1</w:t>
      </w:r>
      <w:r>
        <w:tab/>
        <w:t xml:space="preserve">Model 1: one </w:t>
      </w:r>
      <w:proofErr w:type="spellStart"/>
      <w:r>
        <w:rPr>
          <w:i/>
          <w:iCs/>
        </w:rPr>
        <w:t>RRCReconfiguration</w:t>
      </w:r>
      <w:proofErr w:type="spellEnd"/>
      <w:r>
        <w:t xml:space="preserve"> message for each candidate target configuration</w:t>
      </w:r>
    </w:p>
    <w:p w14:paraId="48D08E91" w14:textId="77777777" w:rsidR="00CE599A" w:rsidRDefault="00D12E1F">
      <w:pPr>
        <w:pStyle w:val="BodyText"/>
      </w:pPr>
      <w:r>
        <w:t>This is the solution that provides the full flexibility in the modelling of a L1/L2 inter-cell mobility candidate target configuration (</w:t>
      </w:r>
      <w:proofErr w:type="gramStart"/>
      <w:r>
        <w:t>similar to</w:t>
      </w:r>
      <w:proofErr w:type="gramEnd"/>
      <w:r>
        <w:t xml:space="preserve"> a L3 handover). In this case the UE receives one </w:t>
      </w:r>
      <w:proofErr w:type="spellStart"/>
      <w:r>
        <w:rPr>
          <w:i/>
          <w:iCs/>
        </w:rPr>
        <w:t>RRCReconfiguration</w:t>
      </w:r>
      <w:proofErr w:type="spellEnd"/>
      <w:r>
        <w:t xml:space="preserve"> message for each L1/L2 inter-cell mobility candidate target cell. Each </w:t>
      </w:r>
      <w:proofErr w:type="spellStart"/>
      <w:r>
        <w:rPr>
          <w:i/>
          <w:iCs/>
        </w:rPr>
        <w:t>RRCReconfiguration</w:t>
      </w:r>
      <w:proofErr w:type="spellEnd"/>
      <w:r>
        <w:t xml:space="preserve"> message containing the configuration of a L1/L2 inter-cell mobility candidate target </w:t>
      </w:r>
      <w:proofErr w:type="spellStart"/>
      <w:r>
        <w:t>SpCell</w:t>
      </w:r>
      <w:proofErr w:type="spellEnd"/>
      <w:r>
        <w:t xml:space="preserve"> and </w:t>
      </w:r>
      <w:proofErr w:type="spellStart"/>
      <w:r>
        <w:t>SCell</w:t>
      </w:r>
      <w:proofErr w:type="spellEnd"/>
      <w:r>
        <w:t xml:space="preserve">(s) needs to be stored by the UE upon reception and applied/used/activated when receiving the lower layer </w:t>
      </w:r>
      <w:proofErr w:type="spellStart"/>
      <w:r>
        <w:t>signaling</w:t>
      </w:r>
      <w:proofErr w:type="spellEnd"/>
      <w:r>
        <w:t xml:space="preserve"> for L1/L2 inter-cell mobility serving cell change by the network. </w:t>
      </w:r>
    </w:p>
    <w:p w14:paraId="03FA30BD" w14:textId="77777777" w:rsidR="00CE599A" w:rsidRDefault="00D12E1F">
      <w:pPr>
        <w:pStyle w:val="BodyText"/>
      </w:pPr>
      <w:r>
        <w:t xml:space="preserve">To address CA, each </w:t>
      </w:r>
      <w:proofErr w:type="spellStart"/>
      <w:r>
        <w:rPr>
          <w:i/>
          <w:iCs/>
        </w:rPr>
        <w:t>RRCReconfiguration</w:t>
      </w:r>
      <w:proofErr w:type="spellEnd"/>
      <w:r>
        <w:t xml:space="preserve"> has a </w:t>
      </w:r>
      <w:proofErr w:type="spellStart"/>
      <w:r>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Pr>
          <w:i/>
          <w:iCs/>
        </w:rPr>
        <w:t>CellGroupConfig</w:t>
      </w:r>
      <w:proofErr w:type="spellEnd"/>
      <w:r>
        <w:t xml:space="preserve"> IE for the target candidate and provides to the CU, which generates the </w:t>
      </w:r>
      <w:proofErr w:type="spellStart"/>
      <w:r>
        <w:rPr>
          <w:i/>
          <w:iCs/>
        </w:rPr>
        <w:t>RRCReconfiguration</w:t>
      </w:r>
      <w:proofErr w:type="spellEnd"/>
      <w:r>
        <w:t xml:space="preserve"> per target candidate cell to be included in the L1/L2 inter-cell mobility configuration. In such a model,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spellEnd"/>
      <w:r>
        <w:rPr>
          <w:rFonts w:ascii="Courier New" w:hAnsi="Courier New"/>
          <w:sz w:val="11"/>
          <w:szCs w:val="15"/>
          <w:lang w:eastAsia="en-GB"/>
        </w:rPr>
        <w:t>-</w:t>
      </w:r>
      <w:proofErr w:type="gramStart"/>
      <w:r>
        <w:rPr>
          <w:rFonts w:ascii="Courier New" w:hAnsi="Courier New"/>
          <w:sz w:val="11"/>
          <w:szCs w:val="15"/>
          <w:lang w:eastAsia="en-GB"/>
        </w:rPr>
        <w:t>IEs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w:t>
      </w:r>
      <w:proofErr w:type="gramStart"/>
      <w:r>
        <w:rPr>
          <w:color w:val="FF0000"/>
          <w:sz w:val="11"/>
          <w:szCs w:val="15"/>
          <w:lang w:val="pt-BR" w:eastAsia="en-GB"/>
        </w:rPr>
        <w:t>18 :</w:t>
      </w:r>
      <w:proofErr w:type="gramEnd"/>
      <w:r>
        <w:rPr>
          <w:color w:val="FF0000"/>
          <w:sz w:val="11"/>
          <w:szCs w:val="15"/>
          <w:lang w:val="pt-BR" w:eastAsia="en-GB"/>
        </w:rPr>
        <w:t>:=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RRCReconfiguration</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BodyText"/>
        <w:jc w:val="center"/>
        <w:rPr>
          <w:b/>
          <w:bCs/>
        </w:rPr>
      </w:pPr>
      <w:r>
        <w:rPr>
          <w:b/>
          <w:bCs/>
        </w:rPr>
        <w:t xml:space="preserve">Figure 1. Example of configuring a L1/L2 inter-cell mobility candidate target configuration with an </w:t>
      </w:r>
      <w:proofErr w:type="spellStart"/>
      <w:r>
        <w:rPr>
          <w:b/>
          <w:bCs/>
        </w:rPr>
        <w:t>RRCReconfiguration</w:t>
      </w:r>
      <w:proofErr w:type="spellEnd"/>
      <w:r>
        <w:rPr>
          <w:b/>
          <w:bCs/>
        </w:rPr>
        <w:t xml:space="preserve">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BodyText"/>
        <w:jc w:val="center"/>
        <w:rPr>
          <w:b/>
          <w:bCs/>
        </w:rPr>
      </w:pPr>
    </w:p>
    <w:p w14:paraId="6BB2996E" w14:textId="77777777" w:rsidR="00CE599A" w:rsidRDefault="00D12E1F">
      <w:pPr>
        <w:pStyle w:val="BodyText"/>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proofErr w:type="spellStart"/>
      <w:r>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BodyText"/>
      </w:pPr>
    </w:p>
    <w:p w14:paraId="646380F8" w14:textId="77777777" w:rsidR="00CE599A" w:rsidRDefault="00D12E1F">
      <w:pPr>
        <w:pStyle w:val="BodyText"/>
        <w:rPr>
          <w:i/>
          <w:iCs/>
        </w:rPr>
      </w:pPr>
      <w:r>
        <w:rPr>
          <w:b/>
          <w:bCs/>
        </w:rPr>
        <w:t>Question 3</w:t>
      </w:r>
      <w:r>
        <w:t xml:space="preserve">: Companies are invited to provide pros and cons of this solution and </w:t>
      </w:r>
      <w:proofErr w:type="gramStart"/>
      <w:r>
        <w:t>whether or not</w:t>
      </w:r>
      <w:proofErr w:type="gramEnd"/>
      <w:r>
        <w:t xml:space="preserve">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BodyText"/>
              <w:rPr>
                <w:b w:val="0"/>
                <w:bCs w:val="0"/>
              </w:rPr>
            </w:pPr>
            <w:r>
              <w:t>Company</w:t>
            </w:r>
          </w:p>
        </w:tc>
        <w:tc>
          <w:tcPr>
            <w:tcW w:w="3261" w:type="dxa"/>
            <w:tcBorders>
              <w:top w:val="nil"/>
              <w:bottom w:val="nil"/>
            </w:tcBorders>
          </w:tcPr>
          <w:p w14:paraId="3286C15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BodyText"/>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proofErr w:type="spellStart"/>
            <w:r>
              <w:rPr>
                <w:i/>
                <w:iCs/>
                <w:lang w:eastAsia="zh-TW"/>
              </w:rPr>
              <w:t>RRCReconfiguration</w:t>
            </w:r>
            <w:proofErr w:type="spellEnd"/>
            <w:r>
              <w:rPr>
                <w:lang w:eastAsia="zh-TW"/>
              </w:rPr>
              <w:t xml:space="preserve"> container provided best configuration flexibility (everything can be reconfigured), but since the scenario is limited to intra-CU, layers above RLC should not be reconfigured (e.g., </w:t>
            </w:r>
            <w:proofErr w:type="spellStart"/>
            <w:r>
              <w:rPr>
                <w:i/>
                <w:iCs/>
                <w:lang w:eastAsia="zh-TW"/>
              </w:rPr>
              <w:t>RadioBearerConfig</w:t>
            </w:r>
            <w:proofErr w:type="spellEnd"/>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Pr>
                <w:i/>
                <w:iCs/>
                <w:lang w:eastAsia="zh-TW"/>
              </w:rPr>
              <w:t>RRCReconfiguration</w:t>
            </w:r>
            <w:proofErr w:type="spellEnd"/>
            <w:r>
              <w:rPr>
                <w:lang w:eastAsia="zh-TW"/>
              </w:rPr>
              <w:t xml:space="preserve"> unless every </w:t>
            </w:r>
            <w:proofErr w:type="spellStart"/>
            <w:r>
              <w:rPr>
                <w:i/>
                <w:iCs/>
                <w:lang w:eastAsia="zh-TW"/>
              </w:rPr>
              <w:t>RRCReconfiguration</w:t>
            </w:r>
            <w:proofErr w:type="spellEnd"/>
            <w:r>
              <w:rPr>
                <w:lang w:eastAsia="zh-TW"/>
              </w:rPr>
              <w:t xml:space="preserve"> is a full config. Signalling optimization is possible, but then we cannot reuse CHO designs.</w:t>
            </w:r>
          </w:p>
        </w:tc>
      </w:tr>
      <w:tr w:rsidR="00CE599A" w14:paraId="61C944E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BodyText"/>
              <w:rPr>
                <w:b w:val="0"/>
                <w:bCs w:val="0"/>
              </w:rPr>
            </w:pPr>
            <w:proofErr w:type="spellStart"/>
            <w:r>
              <w:t>InterDigital</w:t>
            </w:r>
            <w:proofErr w:type="spellEnd"/>
          </w:p>
        </w:tc>
        <w:tc>
          <w:tcPr>
            <w:tcW w:w="3261" w:type="dxa"/>
            <w:shd w:val="clear" w:color="auto" w:fill="auto"/>
          </w:tcPr>
          <w:p w14:paraId="16A9483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also be more future proof in case </w:t>
            </w:r>
            <w:proofErr w:type="gramStart"/>
            <w:r>
              <w:t>e.g.</w:t>
            </w:r>
            <w:proofErr w:type="gramEnd"/>
            <w:r>
              <w:t xml:space="preserve"> inter-CU is supported in the future.</w:t>
            </w:r>
          </w:p>
        </w:tc>
        <w:tc>
          <w:tcPr>
            <w:tcW w:w="4105" w:type="dxa"/>
            <w:shd w:val="clear" w:color="auto" w:fill="auto"/>
          </w:tcPr>
          <w:p w14:paraId="774309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 and inter-CU is not needed for L1/2 mobility in R18 so this degree of flexibility may be overkill. </w:t>
            </w:r>
          </w:p>
        </w:tc>
      </w:tr>
      <w:tr w:rsidR="00CE599A" w14:paraId="47BA12F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BodyText"/>
              <w:rPr>
                <w:b w:val="0"/>
                <w:bCs w:val="0"/>
              </w:rPr>
            </w:pPr>
            <w:r>
              <w:lastRenderedPageBreak/>
              <w:t xml:space="preserve">Huawei, </w:t>
            </w:r>
            <w:proofErr w:type="spellStart"/>
            <w:r>
              <w:t>HiSilicon</w:t>
            </w:r>
            <w:proofErr w:type="spellEnd"/>
          </w:p>
        </w:tc>
        <w:tc>
          <w:tcPr>
            <w:tcW w:w="3261" w:type="dxa"/>
            <w:shd w:val="clear" w:color="auto" w:fill="auto"/>
          </w:tcPr>
          <w:p w14:paraId="0B2802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w:t>
            </w:r>
            <w:proofErr w:type="gramStart"/>
            <w:r>
              <w:t>cell, if</w:t>
            </w:r>
            <w:proofErr w:type="gramEnd"/>
            <w:r>
              <w:t xml:space="preserve"> NW wants to save the latency for UE acquisition SIB1. </w:t>
            </w:r>
          </w:p>
          <w:p w14:paraId="74864E91"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xml:space="preserve">, and of both MCG and </w:t>
            </w:r>
            <w:proofErr w:type="gramStart"/>
            <w:r>
              <w:t>SCG;</w:t>
            </w:r>
            <w:proofErr w:type="gramEnd"/>
          </w:p>
          <w:p w14:paraId="54E3233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reuse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52EAC42B"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w:t>
            </w:r>
            <w:proofErr w:type="gramStart"/>
            <w:r>
              <w:t>model, if</w:t>
            </w:r>
            <w:proofErr w:type="gramEnd"/>
            <w:r>
              <w:t xml:space="preserve"> NW wants:</w:t>
            </w:r>
          </w:p>
          <w:p w14:paraId="782245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w:t>
            </w:r>
            <w:r>
              <w:rPr>
                <w:rFonts w:eastAsiaTheme="minorEastAsia"/>
              </w:rPr>
              <w:lastRenderedPageBreak/>
              <w:t xml:space="preserve">more compatible/easy to extend for future inter-CU scenario. </w:t>
            </w:r>
          </w:p>
        </w:tc>
        <w:tc>
          <w:tcPr>
            <w:tcW w:w="4105" w:type="dxa"/>
            <w:shd w:val="clear" w:color="auto" w:fill="auto"/>
          </w:tcPr>
          <w:p w14:paraId="2061589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518FF33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(Note on rapporteur’s comment on “fact that the UE needs to process and store multiple </w:t>
            </w:r>
            <w:proofErr w:type="spellStart"/>
            <w:r>
              <w:t>RRCReconfiguration</w:t>
            </w:r>
            <w:proofErr w:type="spellEnd"/>
            <w:r>
              <w:t xml:space="preserve"> messages may result in long latency”: it </w:t>
            </w:r>
            <w:proofErr w:type="gramStart"/>
            <w:r>
              <w:t>cause</w:t>
            </w:r>
            <w:proofErr w:type="gramEnd"/>
            <w:r>
              <w:t xml:space="preserve"> no extra delay and storage, when IEs</w:t>
            </w:r>
            <w:r>
              <w:rPr>
                <w:rFonts w:eastAsiaTheme="minorEastAsia"/>
              </w:rPr>
              <w:t xml:space="preserve"> in</w:t>
            </w:r>
            <w:r>
              <w:t xml:space="preserve"> </w:t>
            </w:r>
            <w:proofErr w:type="spellStart"/>
            <w:r>
              <w:t>RRCReconfiguration</w:t>
            </w:r>
            <w:proofErr w:type="spellEnd"/>
            <w:r>
              <w:rPr>
                <w:rFonts w:eastAsiaTheme="minorEastAsia"/>
              </w:rPr>
              <w:t xml:space="preserve"> other than </w:t>
            </w:r>
            <w:proofErr w:type="spellStart"/>
            <w:r>
              <w:rPr>
                <w:highlight w:val="yellow"/>
              </w:rPr>
              <w:t>CellGroupConfig</w:t>
            </w:r>
            <w:proofErr w:type="spellEnd"/>
            <w:r>
              <w:t xml:space="preserve"> as absent.</w:t>
            </w:r>
          </w:p>
          <w:p w14:paraId="57DC6C9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3E3FA02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Pr>
                <w:rFonts w:eastAsia="SimSun"/>
              </w:rPr>
              <w:t>RRCReconfiguration</w:t>
            </w:r>
            <w:proofErr w:type="spellEnd"/>
            <w:r>
              <w:rPr>
                <w:rFonts w:eastAsia="SimSun"/>
              </w:rPr>
              <w:t>-IEs</w:t>
            </w:r>
            <w:r>
              <w:t>”)</w:t>
            </w:r>
          </w:p>
          <w:p w14:paraId="29F0895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proofErr w:type="spellStart"/>
            <w:r>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BodyText"/>
              <w:rPr>
                <w:b w:val="0"/>
                <w:bCs w:val="0"/>
              </w:rPr>
            </w:pPr>
            <w:r>
              <w:t>Nokia, Nokia Shanghai Bell</w:t>
            </w:r>
          </w:p>
        </w:tc>
        <w:tc>
          <w:tcPr>
            <w:tcW w:w="3261" w:type="dxa"/>
            <w:shd w:val="clear" w:color="auto" w:fill="auto"/>
          </w:tcPr>
          <w:p w14:paraId="075819B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D8A1C1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76651E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7F0696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BodyText"/>
              <w:rPr>
                <w:b w:val="0"/>
                <w:bCs w:val="0"/>
              </w:rPr>
            </w:pPr>
            <w:r>
              <w:t>Ericsson</w:t>
            </w:r>
          </w:p>
        </w:tc>
        <w:tc>
          <w:tcPr>
            <w:tcW w:w="3261" w:type="dxa"/>
            <w:shd w:val="clear" w:color="auto" w:fill="auto"/>
          </w:tcPr>
          <w:p w14:paraId="3E4110B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Providing multiple </w:t>
            </w:r>
            <w:proofErr w:type="spellStart"/>
            <w:r>
              <w:rPr>
                <w:i/>
                <w:iCs/>
              </w:rPr>
              <w:t>RRCReconfiguration</w:t>
            </w:r>
            <w:proofErr w:type="spellEnd"/>
            <w:r>
              <w:t xml:space="preserve"> message, one for each candidate target configuration, may pose a big burden on the UE in terms of processing delay. </w:t>
            </w:r>
          </w:p>
          <w:p w14:paraId="743535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38457D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66964AD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BodyText"/>
              <w:rPr>
                <w:b w:val="0"/>
                <w:bCs w:val="0"/>
              </w:rPr>
            </w:pPr>
            <w:r>
              <w:lastRenderedPageBreak/>
              <w:t>Intel</w:t>
            </w:r>
          </w:p>
        </w:tc>
        <w:tc>
          <w:tcPr>
            <w:tcW w:w="3261" w:type="dxa"/>
            <w:shd w:val="clear" w:color="auto" w:fill="auto"/>
          </w:tcPr>
          <w:p w14:paraId="52FFBAF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w:t>
            </w:r>
            <w:proofErr w:type="gramStart"/>
            <w:r>
              <w:t>framework</w:t>
            </w:r>
            <w:proofErr w:type="gramEnd"/>
            <w:r>
              <w:t xml:space="preserve"> can be reused with full flexibility of configuration including RRM configuration. This option is also future proof and extend to other scenarios.  </w:t>
            </w:r>
          </w:p>
          <w:p w14:paraId="305FCAF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w:t>
            </w:r>
            <w:proofErr w:type="gramStart"/>
            <w:r>
              <w:t>has to</w:t>
            </w:r>
            <w:proofErr w:type="gramEnd"/>
            <w:r>
              <w:t xml:space="preserve"> be used.</w:t>
            </w:r>
          </w:p>
        </w:tc>
        <w:tc>
          <w:tcPr>
            <w:tcW w:w="4105" w:type="dxa"/>
            <w:shd w:val="clear" w:color="auto" w:fill="auto"/>
          </w:tcPr>
          <w:p w14:paraId="65FA3A9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4BA7DE3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2996DE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BodyText"/>
              <w:rPr>
                <w:b w:val="0"/>
                <w:bCs w:val="0"/>
              </w:rPr>
            </w:pPr>
            <w:r>
              <w:t>Xiaomi</w:t>
            </w:r>
          </w:p>
        </w:tc>
        <w:tc>
          <w:tcPr>
            <w:tcW w:w="3261" w:type="dxa"/>
            <w:shd w:val="clear" w:color="auto" w:fill="auto"/>
          </w:tcPr>
          <w:p w14:paraId="0EB4491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proofErr w:type="spellStart"/>
            <w:r>
              <w:rPr>
                <w:i/>
                <w:iCs/>
                <w:lang w:eastAsia="zh-TW"/>
              </w:rPr>
              <w:t>RadioBearerConfig</w:t>
            </w:r>
            <w:proofErr w:type="spellEnd"/>
            <w:r>
              <w:t xml:space="preserve"> </w:t>
            </w:r>
            <w:proofErr w:type="spellStart"/>
            <w:r>
              <w:t>incuding</w:t>
            </w:r>
            <w:proofErr w:type="spellEnd"/>
            <w:r>
              <w:t xml:space="preserve"> </w:t>
            </w:r>
            <w:proofErr w:type="spellStart"/>
            <w:r>
              <w:t>securityConfig</w:t>
            </w:r>
            <w:proofErr w:type="spellEnd"/>
            <w:r>
              <w:t xml:space="preserve"> and </w:t>
            </w:r>
            <w:proofErr w:type="spellStart"/>
            <w:r>
              <w:t>pdcp</w:t>
            </w:r>
            <w:proofErr w:type="spellEnd"/>
            <w:r>
              <w:t>-Config should be the same for each candidate configuration, given that we only support intra-CU case.</w:t>
            </w:r>
          </w:p>
        </w:tc>
      </w:tr>
      <w:tr w:rsidR="00CE599A" w14:paraId="01A3D4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BodyText"/>
              <w:rPr>
                <w:b w:val="0"/>
                <w:bCs w:val="0"/>
              </w:rPr>
            </w:pPr>
            <w:r>
              <w:rPr>
                <w:rFonts w:eastAsiaTheme="minorEastAsia" w:hint="eastAsia"/>
              </w:rPr>
              <w:t>O</w:t>
            </w:r>
            <w:r>
              <w:rPr>
                <w:rFonts w:eastAsiaTheme="minorEastAsia"/>
              </w:rPr>
              <w:t>PPO</w:t>
            </w:r>
          </w:p>
        </w:tc>
        <w:tc>
          <w:tcPr>
            <w:tcW w:w="3261" w:type="dxa"/>
            <w:shd w:val="clear" w:color="auto" w:fill="auto"/>
          </w:tcPr>
          <w:p w14:paraId="7B25120F"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w:t>
            </w:r>
            <w:proofErr w:type="spellStart"/>
            <w:r>
              <w:rPr>
                <w:rFonts w:eastAsiaTheme="minorEastAsia"/>
              </w:rPr>
              <w:t>RRCReconfiguration</w:t>
            </w:r>
            <w:proofErr w:type="spellEnd"/>
            <w:r>
              <w:rPr>
                <w:rFonts w:eastAsiaTheme="minorEastAsia"/>
              </w:rPr>
              <w:t xml:space="preserve"> message may bring extra signalling overhead since the configurations of CU may also be indicated. But for L1/L2 mobility, CU-related configurations such as </w:t>
            </w:r>
            <w:proofErr w:type="spellStart"/>
            <w:r>
              <w:t>radioBearerConfig</w:t>
            </w:r>
            <w:proofErr w:type="spellEnd"/>
            <w:r>
              <w:t xml:space="preserve">, </w:t>
            </w:r>
            <w:proofErr w:type="spellStart"/>
            <w:r>
              <w:t>masterKeyUpdate</w:t>
            </w:r>
            <w:proofErr w:type="spellEnd"/>
            <w:r>
              <w:t xml:space="preserve"> are not needed.</w:t>
            </w:r>
          </w:p>
          <w:p w14:paraId="4CC31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 </w:t>
            </w:r>
          </w:p>
          <w:p w14:paraId="749E8D6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BodyText"/>
              <w:rPr>
                <w:rFonts w:eastAsiaTheme="minorEastAsia"/>
                <w:b w:val="0"/>
                <w:bCs w:val="0"/>
              </w:rPr>
            </w:pPr>
            <w:r>
              <w:rPr>
                <w:rFonts w:eastAsiaTheme="minorEastAsia" w:hint="eastAsia"/>
              </w:rPr>
              <w:lastRenderedPageBreak/>
              <w:t>CATT</w:t>
            </w:r>
          </w:p>
        </w:tc>
        <w:tc>
          <w:tcPr>
            <w:tcW w:w="3261" w:type="dxa"/>
            <w:shd w:val="clear" w:color="auto" w:fill="auto"/>
          </w:tcPr>
          <w:p w14:paraId="49A3988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w:t>
            </w:r>
            <w:proofErr w:type="gramStart"/>
            <w:r>
              <w:rPr>
                <w:rFonts w:eastAsiaTheme="minorEastAsia" w:hint="eastAsia"/>
                <w:iCs/>
              </w:rPr>
              <w:t>complex(</w:t>
            </w:r>
            <w:proofErr w:type="gramEnd"/>
            <w:r>
              <w:rPr>
                <w:rFonts w:eastAsiaTheme="minorEastAsia" w:hint="eastAsia"/>
                <w:iCs/>
              </w:rPr>
              <w:t xml:space="preserve">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proofErr w:type="spellStart"/>
            <w:r>
              <w:rPr>
                <w:iCs/>
              </w:rPr>
              <w:t>RRCReconfiguration</w:t>
            </w:r>
            <w:r>
              <w:rPr>
                <w:rFonts w:eastAsiaTheme="minorEastAsia" w:hint="eastAsia"/>
                <w:iCs/>
              </w:rPr>
              <w:t>Complete</w:t>
            </w:r>
            <w:proofErr w:type="spellEnd"/>
            <w:r>
              <w:rPr>
                <w:rFonts w:eastAsiaTheme="minorEastAsia" w:hint="eastAsia"/>
                <w:iCs/>
              </w:rPr>
              <w:t xml:space="preserve"> message for confirmation, which is not needed for model 2 and model 3. RRC signalling may cause more latency than L1/L2 signalling</w:t>
            </w:r>
          </w:p>
        </w:tc>
      </w:tr>
      <w:tr w:rsidR="00CE599A" w14:paraId="0B54D0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BodyText"/>
              <w:rPr>
                <w:rFonts w:eastAsiaTheme="minorEastAsia"/>
                <w:b w:val="0"/>
                <w:bCs w:val="0"/>
              </w:rPr>
            </w:pPr>
            <w:r>
              <w:rPr>
                <w:rFonts w:eastAsiaTheme="minorEastAsia"/>
              </w:rPr>
              <w:t>Vodafone</w:t>
            </w:r>
          </w:p>
        </w:tc>
        <w:tc>
          <w:tcPr>
            <w:tcW w:w="3261" w:type="dxa"/>
            <w:shd w:val="clear" w:color="auto" w:fill="auto"/>
          </w:tcPr>
          <w:p w14:paraId="3D99E74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BodyText"/>
              <w:rPr>
                <w:rFonts w:eastAsiaTheme="minorEastAsia"/>
                <w:b w:val="0"/>
                <w:bCs w:val="0"/>
              </w:rPr>
            </w:pPr>
            <w:r>
              <w:rPr>
                <w:rFonts w:eastAsia="Yu Mincho"/>
                <w:lang w:eastAsia="ja-JP"/>
              </w:rPr>
              <w:t>NEC</w:t>
            </w:r>
          </w:p>
        </w:tc>
        <w:tc>
          <w:tcPr>
            <w:tcW w:w="3261" w:type="dxa"/>
            <w:shd w:val="clear" w:color="auto" w:fill="auto"/>
          </w:tcPr>
          <w:p w14:paraId="261486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Considering the intention to introduce L1/L2 inter-cell mobility, the full flexibility may not be necessary, </w:t>
            </w:r>
            <w:proofErr w:type="gramStart"/>
            <w:r>
              <w:rPr>
                <w:rFonts w:eastAsia="Yu Mincho"/>
                <w:lang w:eastAsia="ja-JP"/>
              </w:rPr>
              <w:t>e.g.</w:t>
            </w:r>
            <w:proofErr w:type="gramEnd"/>
            <w:r>
              <w:rPr>
                <w:rFonts w:eastAsia="Yu Mincho"/>
                <w:lang w:eastAsia="ja-JP"/>
              </w:rPr>
              <w:t xml:space="preserve"> no security key update to avoid L2 reset.</w:t>
            </w:r>
          </w:p>
          <w:p w14:paraId="5831682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w:t>
            </w:r>
            <w:proofErr w:type="gramStart"/>
            <w:r>
              <w:rPr>
                <w:rFonts w:eastAsia="Yu Mincho"/>
                <w:lang w:eastAsia="ja-JP"/>
              </w:rPr>
              <w:t>e.g.</w:t>
            </w:r>
            <w:proofErr w:type="gramEnd"/>
            <w:r>
              <w:rPr>
                <w:rFonts w:eastAsia="Yu Mincho"/>
                <w:lang w:eastAsia="ja-JP"/>
              </w:rPr>
              <w:t xml:space="preserve"> no security update), the latency drawback can be avoided. But this is a bit </w:t>
            </w:r>
            <w:proofErr w:type="gramStart"/>
            <w:r>
              <w:rPr>
                <w:rFonts w:eastAsia="Yu Mincho"/>
                <w:lang w:eastAsia="ja-JP"/>
              </w:rPr>
              <w:t>odd..</w:t>
            </w:r>
            <w:proofErr w:type="gramEnd"/>
          </w:p>
          <w:p w14:paraId="7A7539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More signalling overhead (although we do not think overhead is the critical factor to select a model).</w:t>
            </w:r>
          </w:p>
        </w:tc>
      </w:tr>
      <w:tr w:rsidR="00CE599A" w14:paraId="6AA7B9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BodyText"/>
              <w:rPr>
                <w:rFonts w:eastAsia="SimSun"/>
                <w:b w:val="0"/>
                <w:bCs w:val="0"/>
                <w:lang w:val="en-US"/>
              </w:rPr>
            </w:pPr>
            <w:r>
              <w:rPr>
                <w:rFonts w:eastAsia="SimSun" w:hint="eastAsia"/>
                <w:lang w:val="en-US"/>
              </w:rPr>
              <w:t>ZTE</w:t>
            </w:r>
          </w:p>
        </w:tc>
        <w:tc>
          <w:tcPr>
            <w:tcW w:w="3261" w:type="dxa"/>
            <w:shd w:val="clear" w:color="auto" w:fill="auto"/>
          </w:tcPr>
          <w:p w14:paraId="1861EF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This model provides full flexibility for all parameters </w:t>
            </w:r>
            <w:proofErr w:type="gramStart"/>
            <w:r>
              <w:rPr>
                <w:rFonts w:eastAsia="SimSun" w:hint="eastAsia"/>
                <w:lang w:val="en-US"/>
              </w:rPr>
              <w:t>reconfiguration;</w:t>
            </w:r>
            <w:proofErr w:type="gramEnd"/>
          </w:p>
          <w:p w14:paraId="002A582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w:t>
            </w:r>
            <w:proofErr w:type="spellStart"/>
            <w:r>
              <w:rPr>
                <w:rFonts w:eastAsia="SimSun" w:hint="eastAsia"/>
                <w:lang w:val="en-US"/>
              </w:rPr>
              <w:t>Signalling</w:t>
            </w:r>
            <w:proofErr w:type="spellEnd"/>
            <w:r>
              <w:rPr>
                <w:rFonts w:eastAsia="SimSun" w:hint="eastAsia"/>
                <w:lang w:val="en-US"/>
              </w:rPr>
              <w:t xml:space="preserve"> size may be larger compared to other </w:t>
            </w:r>
            <w:proofErr w:type="gramStart"/>
            <w:r>
              <w:rPr>
                <w:rFonts w:eastAsia="SimSun" w:hint="eastAsia"/>
                <w:lang w:val="en-US"/>
              </w:rPr>
              <w:t>models;</w:t>
            </w:r>
            <w:proofErr w:type="gramEnd"/>
          </w:p>
          <w:p w14:paraId="1AC3F55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Considering that only intra-CU case is supported in Rel-18, radio bearer reconfiguration and security key refresh is not required. </w:t>
            </w:r>
            <w:proofErr w:type="gramStart"/>
            <w:r>
              <w:rPr>
                <w:rFonts w:eastAsia="SimSun" w:hint="eastAsia"/>
                <w:lang w:val="en-US"/>
              </w:rPr>
              <w:t>So</w:t>
            </w:r>
            <w:proofErr w:type="gramEnd"/>
            <w:r>
              <w:rPr>
                <w:rFonts w:eastAsia="SimSun" w:hint="eastAsia"/>
                <w:lang w:val="en-US"/>
              </w:rPr>
              <w:t xml:space="preserve"> some extra spec impact may be needed to specify which parameter reconfiguration is allowed or restricted for L1/L2 mobility.</w:t>
            </w:r>
          </w:p>
        </w:tc>
      </w:tr>
      <w:tr w:rsidR="009E49E0" w14:paraId="12FE949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BodyText"/>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Do not need to cover all deployment scenarios using L1/L2 mobility, we assume </w:t>
            </w:r>
            <w:r>
              <w:rPr>
                <w:rFonts w:eastAsia="Malgun Gothic"/>
                <w:lang w:eastAsia="ko-KR"/>
              </w:rPr>
              <w:lastRenderedPageBreak/>
              <w:t>this feature is only used for limited scenarios.</w:t>
            </w:r>
          </w:p>
          <w:p w14:paraId="00F0050E"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RRC message size will be huge because of a number of </w:t>
            </w:r>
            <w:proofErr w:type="gramStart"/>
            <w:r>
              <w:rPr>
                <w:rFonts w:eastAsia="Malgun Gothic"/>
                <w:lang w:eastAsia="ko-KR"/>
              </w:rPr>
              <w:t>candidate</w:t>
            </w:r>
            <w:proofErr w:type="gramEnd"/>
            <w:r>
              <w:rPr>
                <w:rFonts w:eastAsia="Malgun Gothic"/>
                <w:lang w:eastAsia="ko-KR"/>
              </w:rPr>
              <w:t xml:space="preserve"> RRC configurations (e.g. CA, DC, TCI states, etc.)</w:t>
            </w:r>
          </w:p>
        </w:tc>
      </w:tr>
      <w:tr w:rsidR="00E37998" w14:paraId="070FC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BodyText"/>
              <w:rPr>
                <w:rFonts w:eastAsia="Malgun Gothic"/>
                <w:lang w:eastAsia="ko-KR"/>
              </w:rPr>
            </w:pPr>
            <w:r>
              <w:rPr>
                <w:rFonts w:eastAsia="Yu Mincho" w:hint="eastAsia"/>
                <w:lang w:eastAsia="ja-JP"/>
              </w:rPr>
              <w:lastRenderedPageBreak/>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BodyText"/>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ong latency</w:t>
            </w:r>
          </w:p>
          <w:p w14:paraId="2188E2E5" w14:textId="77777777" w:rsidR="00E37998" w:rsidRPr="00CD2951"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t>large sig</w:t>
            </w:r>
            <w:r w:rsidRPr="00CD2951">
              <w:rPr>
                <w:rFonts w:eastAsia="Yu Mincho" w:cs="Arial"/>
                <w:lang w:eastAsia="ja-JP"/>
              </w:rPr>
              <w:t>nalling overhead</w:t>
            </w:r>
          </w:p>
          <w:p w14:paraId="1B753D2A" w14:textId="77777777" w:rsidR="00E37998" w:rsidRDefault="00E37998" w:rsidP="00E37998">
            <w:pPr>
              <w:pStyle w:val="ListParagraph"/>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D2951">
              <w:rPr>
                <w:rFonts w:ascii="Arial" w:eastAsia="Yu Mincho" w:hAnsi="Arial" w:cs="Arial"/>
                <w:iCs/>
                <w:sz w:val="20"/>
                <w:szCs w:val="20"/>
                <w:lang w:eastAsia="ja-JP"/>
              </w:rPr>
              <w:t>Need to discuss delta configuration due to the agreement below:</w:t>
            </w:r>
            <w:r w:rsidRPr="00CD2951">
              <w:rPr>
                <w:rFonts w:ascii="Arial" w:eastAsia="Yu Mincho" w:hAnsi="Arial" w:cs="Arial"/>
                <w:iCs/>
                <w:sz w:val="20"/>
                <w:szCs w:val="20"/>
                <w:lang w:eastAsia="ja-JP"/>
              </w:rPr>
              <w:br/>
            </w:r>
            <w:r w:rsidRPr="00CD2951">
              <w:rPr>
                <w:rFonts w:ascii="Arial" w:eastAsiaTheme="minorEastAsia" w:hAnsi="Arial" w:cs="Arial"/>
                <w:iCs/>
                <w:sz w:val="20"/>
                <w:szCs w:val="20"/>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BodyText"/>
              <w:rPr>
                <w:rFonts w:eastAsia="Yu Mincho"/>
                <w:lang w:eastAsia="ja-JP"/>
              </w:rPr>
            </w:pPr>
            <w:r>
              <w:rPr>
                <w:rFonts w:eastAsia="Yu Mincho" w:hint="eastAsia"/>
                <w:lang w:eastAsia="ja-JP"/>
              </w:rPr>
              <w:t>F</w:t>
            </w:r>
            <w:r>
              <w:rPr>
                <w:rFonts w:eastAsia="Yu Mincho"/>
                <w:lang w:eastAsia="ja-JP"/>
              </w:rPr>
              <w:t>ujitsu</w:t>
            </w:r>
          </w:p>
        </w:tc>
        <w:tc>
          <w:tcPr>
            <w:tcW w:w="3261" w:type="dxa"/>
            <w:shd w:val="clear" w:color="auto" w:fill="auto"/>
          </w:tcPr>
          <w:p w14:paraId="60101CEA" w14:textId="33C9668F"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BodyText"/>
              <w:rPr>
                <w:rFonts w:eastAsia="Yu Mincho"/>
                <w:lang w:eastAsia="ja-JP"/>
              </w:rPr>
            </w:pPr>
            <w:r>
              <w:rPr>
                <w:rFonts w:eastAsiaTheme="minorEastAsia"/>
              </w:rPr>
              <w:t>BT</w:t>
            </w:r>
          </w:p>
        </w:tc>
        <w:tc>
          <w:tcPr>
            <w:tcW w:w="3261" w:type="dxa"/>
            <w:shd w:val="clear" w:color="auto" w:fill="auto"/>
          </w:tcPr>
          <w:p w14:paraId="0E032ECE" w14:textId="03504221"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Self-embedded </w:t>
            </w:r>
            <w:proofErr w:type="spellStart"/>
            <w:r>
              <w:rPr>
                <w:rFonts w:eastAsiaTheme="minorEastAsia"/>
              </w:rPr>
              <w:t>RRCReconfiguration</w:t>
            </w:r>
            <w:proofErr w:type="spellEnd"/>
            <w:r>
              <w:rPr>
                <w:rFonts w:eastAsiaTheme="minorEastAsia"/>
              </w:rPr>
              <w:t xml:space="preserve"> message may cause implementation issues.</w:t>
            </w:r>
          </w:p>
        </w:tc>
      </w:tr>
      <w:tr w:rsidR="00D059BC" w14:paraId="476D2D2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3261" w:type="dxa"/>
            <w:shd w:val="clear" w:color="auto" w:fill="auto"/>
          </w:tcPr>
          <w:p w14:paraId="32F79818"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This model is the most flexible</w:t>
            </w:r>
            <w:r>
              <w:rPr>
                <w:rFonts w:eastAsia="Yu Mincho"/>
                <w:lang w:eastAsia="ja-JP"/>
              </w:rPr>
              <w:t>.</w:t>
            </w:r>
          </w:p>
          <w:p w14:paraId="18910B70"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It can </w:t>
            </w:r>
            <w:r>
              <w:rPr>
                <w:rFonts w:eastAsia="Yu Mincho"/>
                <w:lang w:eastAsia="ja-JP"/>
              </w:rPr>
              <w:t>reuse</w:t>
            </w:r>
            <w:r w:rsidRPr="00DC1B41">
              <w:rPr>
                <w:rFonts w:eastAsia="Yu Mincho"/>
                <w:lang w:eastAsia="ja-JP"/>
              </w:rPr>
              <w:t xml:space="preserve"> </w:t>
            </w:r>
            <w:r>
              <w:rPr>
                <w:rFonts w:eastAsia="Yu Mincho"/>
                <w:lang w:eastAsia="ja-JP"/>
              </w:rPr>
              <w:t>legacy</w:t>
            </w:r>
            <w:r w:rsidRPr="00DC1B41">
              <w:rPr>
                <w:rFonts w:eastAsia="Yu Mincho"/>
                <w:lang w:eastAsia="ja-JP"/>
              </w:rPr>
              <w:t xml:space="preserve"> CHO framew</w:t>
            </w:r>
            <w:r>
              <w:rPr>
                <w:rFonts w:eastAsia="Yu Mincho"/>
                <w:lang w:eastAsia="ja-JP"/>
              </w:rPr>
              <w:t>ork</w:t>
            </w:r>
            <w:r w:rsidRPr="00DC1B41">
              <w:rPr>
                <w:rFonts w:eastAsia="Yu Mincho"/>
                <w:lang w:eastAsia="ja-JP"/>
              </w:rPr>
              <w:t>, and coexistence with L3 mobility may be relatively easy to consider</w:t>
            </w:r>
            <w:r>
              <w:rPr>
                <w:rFonts w:eastAsia="Yu Mincho"/>
                <w:lang w:eastAsia="ja-JP"/>
              </w:rPr>
              <w:t>.</w:t>
            </w:r>
          </w:p>
          <w:p w14:paraId="73576890" w14:textId="7F1660EB" w:rsidR="00D059BC" w:rsidRP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Possible to harmonize RRC </w:t>
            </w:r>
            <w:proofErr w:type="spellStart"/>
            <w:r w:rsidRPr="00DC1B41">
              <w:rPr>
                <w:rFonts w:eastAsia="Yu Mincho"/>
                <w:lang w:eastAsia="ja-JP"/>
              </w:rPr>
              <w:t>modeling</w:t>
            </w:r>
            <w:proofErr w:type="spellEnd"/>
            <w:r w:rsidRPr="00DC1B41">
              <w:rPr>
                <w:rFonts w:eastAsia="Yu Mincho"/>
                <w:lang w:eastAsia="ja-JP"/>
              </w:rPr>
              <w:t xml:space="preserve"> with selective activation</w:t>
            </w:r>
          </w:p>
        </w:tc>
        <w:tc>
          <w:tcPr>
            <w:tcW w:w="4105" w:type="dxa"/>
            <w:shd w:val="clear" w:color="auto" w:fill="auto"/>
          </w:tcPr>
          <w:p w14:paraId="6F160A34"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446105">
              <w:rPr>
                <w:rFonts w:eastAsia="Yu Mincho"/>
                <w:lang w:eastAsia="ja-JP"/>
              </w:rPr>
              <w:t>Signa</w:t>
            </w:r>
            <w:r>
              <w:rPr>
                <w:rFonts w:eastAsia="Yu Mincho"/>
                <w:lang w:eastAsia="ja-JP"/>
              </w:rPr>
              <w:t>l</w:t>
            </w:r>
            <w:r w:rsidRPr="00446105">
              <w:rPr>
                <w:rFonts w:eastAsia="Yu Mincho"/>
                <w:lang w:eastAsia="ja-JP"/>
              </w:rPr>
              <w:t>ling overhead is the largest compared to other models.</w:t>
            </w:r>
          </w:p>
          <w:p w14:paraId="7B53583E" w14:textId="64A8B935" w:rsidR="00D059BC" w:rsidRDefault="00D059BC"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sidRPr="00446105">
              <w:rPr>
                <w:rFonts w:eastAsia="Yu Mincho"/>
                <w:lang w:eastAsia="ja-JP"/>
              </w:rPr>
              <w:t>Selection of procedures to be reused is not easy.</w:t>
            </w:r>
          </w:p>
        </w:tc>
      </w:tr>
      <w:tr w:rsidR="006E5E02" w14:paraId="469795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1CAD0B" w14:textId="63D9F5FB"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3261" w:type="dxa"/>
            <w:shd w:val="clear" w:color="auto" w:fill="auto"/>
          </w:tcPr>
          <w:p w14:paraId="1927729D" w14:textId="019EF0D4" w:rsidR="006E5E02" w:rsidRDefault="006E5E02"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This model provides full flexibility and is </w:t>
            </w:r>
            <w:proofErr w:type="gramStart"/>
            <w:r>
              <w:rPr>
                <w:rFonts w:eastAsia="Yu Mincho" w:hint="eastAsia"/>
                <w:lang w:eastAsia="ja-JP"/>
              </w:rPr>
              <w:t>similar to</w:t>
            </w:r>
            <w:proofErr w:type="gramEnd"/>
            <w:r>
              <w:rPr>
                <w:rFonts w:eastAsia="Yu Mincho" w:hint="eastAsia"/>
                <w:lang w:eastAsia="ja-JP"/>
              </w:rPr>
              <w:t xml:space="preserve"> CHO framework.</w:t>
            </w:r>
          </w:p>
        </w:tc>
        <w:tc>
          <w:tcPr>
            <w:tcW w:w="4105" w:type="dxa"/>
            <w:shd w:val="clear" w:color="auto" w:fill="auto"/>
          </w:tcPr>
          <w:p w14:paraId="1964AEEE" w14:textId="00E54212" w:rsidR="006E5E02" w:rsidRPr="006E5E02" w:rsidRDefault="006E5E02"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overhead on processing multiple RRC reconfiguration messages for multiple candidates.</w:t>
            </w:r>
          </w:p>
        </w:tc>
      </w:tr>
      <w:tr w:rsidR="00253BE9" w14:paraId="5B3D50D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126055" w14:textId="63FB8B1E" w:rsidR="00253BE9" w:rsidRDefault="00253BE9" w:rsidP="00D059BC">
            <w:pPr>
              <w:pStyle w:val="BodyText"/>
              <w:rPr>
                <w:rFonts w:eastAsia="Yu Mincho" w:hint="eastAsia"/>
                <w:lang w:eastAsia="ja-JP"/>
              </w:rPr>
            </w:pPr>
            <w:r>
              <w:rPr>
                <w:rFonts w:eastAsia="Yu Mincho"/>
                <w:lang w:eastAsia="ja-JP"/>
              </w:rPr>
              <w:t>Apple</w:t>
            </w:r>
          </w:p>
        </w:tc>
        <w:tc>
          <w:tcPr>
            <w:tcW w:w="3261" w:type="dxa"/>
            <w:shd w:val="clear" w:color="auto" w:fill="auto"/>
          </w:tcPr>
          <w:p w14:paraId="6801492D" w14:textId="77777777"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This provides full flexibility as stated by several companies already. </w:t>
            </w:r>
          </w:p>
          <w:p w14:paraId="0D067DEA" w14:textId="4148BF6E"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lang w:eastAsia="ja-JP"/>
              </w:rPr>
              <w:t>Lays the framework for CHO-style L2/L1 mobility, which to us is very useful to ignore!</w:t>
            </w:r>
          </w:p>
        </w:tc>
        <w:tc>
          <w:tcPr>
            <w:tcW w:w="4105" w:type="dxa"/>
            <w:shd w:val="clear" w:color="auto" w:fill="auto"/>
          </w:tcPr>
          <w:p w14:paraId="4D19361A" w14:textId="0B557647"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We agree to potential increase in latency, but can be reduced by adding the allowable content, and by specifying rules on how/when the UE should parse the embedded config string.</w:t>
            </w:r>
          </w:p>
        </w:tc>
      </w:tr>
    </w:tbl>
    <w:p w14:paraId="4B967E81" w14:textId="77777777" w:rsidR="00CE599A" w:rsidRDefault="00CE599A">
      <w:pPr>
        <w:pStyle w:val="BodyText"/>
      </w:pPr>
    </w:p>
    <w:p w14:paraId="677FFB8E" w14:textId="77777777" w:rsidR="00CE599A" w:rsidRDefault="00D12E1F">
      <w:pPr>
        <w:pStyle w:val="Heading3"/>
      </w:pPr>
      <w:r>
        <w:t>3.2.2</w:t>
      </w:r>
      <w:r>
        <w:tab/>
        <w:t xml:space="preserve">Model 2: one </w:t>
      </w:r>
      <w:proofErr w:type="spellStart"/>
      <w:r>
        <w:t>CellGroupConfig</w:t>
      </w:r>
      <w:proofErr w:type="spellEnd"/>
      <w:r>
        <w:t xml:space="preserve"> IE for each candidate target configuration</w:t>
      </w:r>
    </w:p>
    <w:p w14:paraId="33E27345" w14:textId="77777777" w:rsidR="00CE599A" w:rsidRDefault="00D12E1F">
      <w:pPr>
        <w:pStyle w:val="BodyText"/>
      </w:pPr>
      <w:r>
        <w:t xml:space="preserve">In this model the UE receives within an </w:t>
      </w:r>
      <w:proofErr w:type="spellStart"/>
      <w:r>
        <w:rPr>
          <w:i/>
          <w:iCs/>
        </w:rPr>
        <w:t>RRCReconfiguration</w:t>
      </w:r>
      <w:proofErr w:type="spellEnd"/>
      <w:r>
        <w:t xml:space="preserve"> message a list of </w:t>
      </w:r>
      <w:proofErr w:type="spellStart"/>
      <w:r>
        <w:rPr>
          <w:i/>
          <w:iCs/>
        </w:rPr>
        <w:t>CellGroupConfig</w:t>
      </w:r>
      <w:proofErr w:type="spellEnd"/>
      <w:r>
        <w:t xml:space="preserve"> IEs and each one of them associated to a configuration of a L1/L2 inter-cell mobility candidate target cell. In this case, each </w:t>
      </w:r>
      <w:proofErr w:type="spellStart"/>
      <w:r>
        <w:rPr>
          <w:i/>
          <w:iCs/>
        </w:rPr>
        <w:t>CellGroupConfig</w:t>
      </w:r>
      <w:proofErr w:type="spellEnd"/>
      <w:r>
        <w:t xml:space="preserve"> IE is stored at the UE upon reception, during preparation. The configuration may be applied/used/activated when receiving the lower layer </w:t>
      </w:r>
      <w:proofErr w:type="spellStart"/>
      <w:r>
        <w:t>signaling</w:t>
      </w:r>
      <w:proofErr w:type="spellEnd"/>
      <w:r>
        <w:t xml:space="preserve"> for L1/L2 inter-cell mobility serving cell change by the network. </w:t>
      </w:r>
    </w:p>
    <w:p w14:paraId="116CDB23" w14:textId="77777777" w:rsidR="00CE599A" w:rsidRDefault="00CE599A">
      <w:pPr>
        <w:pStyle w:val="BodyText"/>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w:t>
      </w:r>
      <w:proofErr w:type="gramStart"/>
      <w:r>
        <w:rPr>
          <w:color w:val="FF0000"/>
          <w:sz w:val="11"/>
          <w:szCs w:val="15"/>
          <w:lang w:val="pt-BR" w:eastAsia="en-GB"/>
        </w:rPr>
        <w:t>18 :</w:t>
      </w:r>
      <w:proofErr w:type="gramEnd"/>
      <w:r>
        <w:rPr>
          <w:color w:val="FF0000"/>
          <w:sz w:val="11"/>
          <w:szCs w:val="15"/>
          <w:lang w:val="pt-BR" w:eastAsia="en-GB"/>
        </w:rPr>
        <w:t>:=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w:t>
      </w:r>
      <w:proofErr w:type="spellStart"/>
      <w:r>
        <w:rPr>
          <w:rFonts w:ascii="Courier New" w:hAnsi="Courier New"/>
          <w:color w:val="FF0000"/>
          <w:sz w:val="11"/>
          <w:szCs w:val="15"/>
          <w:lang w:eastAsia="en-GB"/>
        </w:rPr>
        <w:t>Candidates-L1L2-ToRemoveList-r16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w:t>
      </w:r>
      <w:proofErr w:type="spellStart"/>
      <w:r>
        <w:rPr>
          <w:rFonts w:ascii="Courier New" w:hAnsi="Courier New"/>
          <w:color w:val="FF0000"/>
          <w:sz w:val="11"/>
          <w:szCs w:val="15"/>
          <w:lang w:eastAsia="en-GB"/>
        </w:rPr>
        <w:t>Candidates-L1L2-ToAddModList-r16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CellGroupConfig</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BodyText"/>
        <w:jc w:val="center"/>
        <w:rPr>
          <w:b/>
          <w:bCs/>
        </w:rPr>
      </w:pPr>
      <w:r>
        <w:rPr>
          <w:b/>
          <w:bCs/>
        </w:rPr>
        <w:t xml:space="preserve">Figure 2. Example of configuring a L1/L2 inter-cell mobility candidate target configuration with a list of </w:t>
      </w:r>
      <w:proofErr w:type="spellStart"/>
      <w:r>
        <w:rPr>
          <w:b/>
          <w:bCs/>
        </w:rPr>
        <w:t>CellGroupConfig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BodyText"/>
      </w:pPr>
    </w:p>
    <w:p w14:paraId="5C3E4CA6" w14:textId="77777777" w:rsidR="00CE599A" w:rsidRDefault="00D12E1F">
      <w:pPr>
        <w:pStyle w:val="BodyText"/>
      </w:pPr>
      <w:r>
        <w:t xml:space="preserve">This model allows the target node to modify/release/keep any parameter/field that is part of a </w:t>
      </w:r>
      <w:proofErr w:type="spellStart"/>
      <w:r>
        <w:rPr>
          <w:i/>
          <w:iCs/>
        </w:rPr>
        <w:t>CellGroupConfig</w:t>
      </w:r>
      <w:proofErr w:type="spellEnd"/>
      <w:r>
        <w:t xml:space="preserve"> IE while the rest of the </w:t>
      </w:r>
      <w:proofErr w:type="spellStart"/>
      <w:r>
        <w:rPr>
          <w:i/>
          <w:iCs/>
        </w:rPr>
        <w:t>RRCReconfiguration</w:t>
      </w:r>
      <w:proofErr w:type="spellEnd"/>
      <w:r>
        <w:t xml:space="preserve"> message (that is where the </w:t>
      </w:r>
      <w:proofErr w:type="spellStart"/>
      <w:r>
        <w:rPr>
          <w:i/>
          <w:iCs/>
        </w:rPr>
        <w:t>CellGroupConfig</w:t>
      </w:r>
      <w:proofErr w:type="spellEnd"/>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BodyText"/>
      </w:pPr>
      <w:r>
        <w:t xml:space="preserve">As in the previous case, CA is easily addressed as each </w:t>
      </w:r>
      <w:proofErr w:type="spellStart"/>
      <w:r>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13A71AC" w14:textId="77777777" w:rsidR="00CE599A" w:rsidRDefault="00D12E1F">
      <w:pPr>
        <w:pStyle w:val="BodyText"/>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Pr>
          <w:i/>
          <w:iCs/>
        </w:rPr>
        <w:t>RRCReconfiguration</w:t>
      </w:r>
      <w:proofErr w:type="spellEnd"/>
      <w:r>
        <w:t xml:space="preserve"> message.</w:t>
      </w:r>
    </w:p>
    <w:p w14:paraId="2A27B2F2" w14:textId="77777777" w:rsidR="00CE599A" w:rsidRDefault="00CE599A">
      <w:pPr>
        <w:pStyle w:val="BodyText"/>
      </w:pPr>
    </w:p>
    <w:p w14:paraId="5008B120" w14:textId="77777777" w:rsidR="00CE599A" w:rsidRDefault="00D12E1F">
      <w:pPr>
        <w:pStyle w:val="BodyText"/>
        <w:rPr>
          <w:i/>
          <w:iCs/>
        </w:rPr>
      </w:pPr>
      <w:r>
        <w:rPr>
          <w:b/>
          <w:bCs/>
        </w:rPr>
        <w:t>Question 4</w:t>
      </w:r>
      <w:r>
        <w:t xml:space="preserve">: Companies are invited to provide pros and cons of this solution and </w:t>
      </w:r>
      <w:proofErr w:type="gramStart"/>
      <w:r>
        <w:t>whether or not</w:t>
      </w:r>
      <w:proofErr w:type="gramEnd"/>
      <w:r>
        <w:t xml:space="preserve">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BodyText"/>
              <w:rPr>
                <w:b w:val="0"/>
                <w:bCs w:val="0"/>
              </w:rPr>
            </w:pPr>
            <w:r>
              <w:t>Company</w:t>
            </w:r>
          </w:p>
        </w:tc>
        <w:tc>
          <w:tcPr>
            <w:tcW w:w="3544" w:type="dxa"/>
            <w:tcBorders>
              <w:top w:val="nil"/>
              <w:bottom w:val="nil"/>
            </w:tcBorders>
          </w:tcPr>
          <w:p w14:paraId="5F20F56D"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also allows UE to switch back-and-forth between two candidate CGs, by e.g., keep two MCG configurations and applying the one for selected CG. Note that the </w:t>
            </w:r>
            <w:proofErr w:type="spellStart"/>
            <w:r>
              <w:rPr>
                <w:lang w:eastAsia="zh-TW"/>
              </w:rPr>
              <w:t>cellGropuConfig</w:t>
            </w:r>
            <w:proofErr w:type="spellEnd"/>
            <w:r>
              <w:rPr>
                <w:lang w:eastAsia="zh-TW"/>
              </w:rPr>
              <w:t xml:space="preserve"> needs not to be “full config”, signalling optimization is possible (e.g., keep some “reference </w:t>
            </w:r>
            <w:proofErr w:type="spellStart"/>
            <w:r>
              <w:rPr>
                <w:lang w:eastAsia="zh-TW"/>
              </w:rPr>
              <w:lastRenderedPageBreak/>
              <w:t>cellGroupConfig</w:t>
            </w:r>
            <w:proofErr w:type="spellEnd"/>
            <w:r>
              <w:rPr>
                <w:lang w:eastAsia="zh-TW"/>
              </w:rPr>
              <w:t>” and model candidates as delta config)</w:t>
            </w:r>
          </w:p>
        </w:tc>
        <w:tc>
          <w:tcPr>
            <w:tcW w:w="3822" w:type="dxa"/>
            <w:shd w:val="clear" w:color="auto" w:fill="auto"/>
          </w:tcPr>
          <w:p w14:paraId="63EFF7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lastRenderedPageBreak/>
              <w:t>N</w:t>
            </w:r>
            <w:r>
              <w:rPr>
                <w:lang w:eastAsia="zh-TW"/>
              </w:rPr>
              <w:t>o (This is our preference)</w:t>
            </w:r>
          </w:p>
        </w:tc>
      </w:tr>
      <w:tr w:rsidR="00CE599A" w14:paraId="50A360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BodyText"/>
              <w:rPr>
                <w:b w:val="0"/>
                <w:bCs w:val="0"/>
              </w:rPr>
            </w:pPr>
            <w:proofErr w:type="spellStart"/>
            <w:r>
              <w:t>InterDigital</w:t>
            </w:r>
            <w:proofErr w:type="spellEnd"/>
          </w:p>
        </w:tc>
        <w:tc>
          <w:tcPr>
            <w:tcW w:w="3544" w:type="dxa"/>
            <w:shd w:val="clear" w:color="auto" w:fill="auto"/>
          </w:tcPr>
          <w:p w14:paraId="2760915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3EB569A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 Configuring one </w:t>
            </w:r>
            <w:proofErr w:type="spellStart"/>
            <w:r>
              <w:t>CellGroupConfig</w:t>
            </w:r>
            <w:proofErr w:type="spellEnd"/>
            <w:r>
              <w:t xml:space="preserve"> for </w:t>
            </w:r>
            <w:proofErr w:type="gramStart"/>
            <w:r>
              <w:t>each and every</w:t>
            </w:r>
            <w:proofErr w:type="gramEnd"/>
            <w:r>
              <w:t xml:space="preserve"> candidate cell is not necessary. Configuring one </w:t>
            </w:r>
            <w:proofErr w:type="spellStart"/>
            <w:r>
              <w:t>CellGroupConfig</w:t>
            </w:r>
            <w:proofErr w:type="spellEnd"/>
            <w:r>
              <w:t xml:space="preserve"> for multiple candidate cells seems more intuitive (this could also be supported using correct delta signalling design, there is not much difference)</w:t>
            </w:r>
          </w:p>
        </w:tc>
      </w:tr>
      <w:tr w:rsidR="00CE599A" w14:paraId="2D35DC3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BodyText"/>
              <w:rPr>
                <w:b w:val="0"/>
                <w:bCs w:val="0"/>
              </w:rPr>
            </w:pPr>
            <w:r>
              <w:t xml:space="preserve">Huawei, </w:t>
            </w:r>
            <w:proofErr w:type="spellStart"/>
            <w:r>
              <w:t>HiSilicon</w:t>
            </w:r>
            <w:proofErr w:type="spellEnd"/>
          </w:p>
        </w:tc>
        <w:tc>
          <w:tcPr>
            <w:tcW w:w="3544" w:type="dxa"/>
            <w:shd w:val="clear" w:color="auto" w:fill="auto"/>
          </w:tcPr>
          <w:p w14:paraId="5FB359A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3007C33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668815B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0DB7058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1850CC9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BodyText"/>
              <w:rPr>
                <w:b w:val="0"/>
                <w:bCs w:val="0"/>
              </w:rPr>
            </w:pPr>
            <w:r>
              <w:t>Nokia, Nokia Shanghai Bell</w:t>
            </w:r>
          </w:p>
        </w:tc>
        <w:tc>
          <w:tcPr>
            <w:tcW w:w="3544" w:type="dxa"/>
            <w:shd w:val="clear" w:color="auto" w:fill="auto"/>
          </w:tcPr>
          <w:p w14:paraId="6DC96D2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Pr>
                <w:i/>
                <w:iCs/>
              </w:rPr>
              <w:t>RRCReconfiguration</w:t>
            </w:r>
            <w:proofErr w:type="spellEnd"/>
            <w:r>
              <w:t>-option</w:t>
            </w:r>
          </w:p>
          <w:p w14:paraId="2BC1D7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Pr>
                <w:i/>
                <w:iCs/>
              </w:rPr>
              <w:t>RRCReconfiguration</w:t>
            </w:r>
            <w:proofErr w:type="spellEnd"/>
          </w:p>
          <w:p w14:paraId="4662D1B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2CC4EA5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BodyText"/>
              <w:rPr>
                <w:b w:val="0"/>
                <w:bCs w:val="0"/>
              </w:rPr>
            </w:pPr>
            <w:r>
              <w:t>Ericsson</w:t>
            </w:r>
          </w:p>
        </w:tc>
        <w:tc>
          <w:tcPr>
            <w:tcW w:w="3544" w:type="dxa"/>
            <w:shd w:val="clear" w:color="auto" w:fill="auto"/>
          </w:tcPr>
          <w:p w14:paraId="04FA68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It works also for the case of intra-DU and inter-DU and for intra- and inter-frequency.</w:t>
            </w:r>
          </w:p>
          <w:p w14:paraId="1132E3F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w:t>
            </w:r>
            <w:proofErr w:type="gramStart"/>
            <w:r>
              <w:t>in order to</w:t>
            </w:r>
            <w:proofErr w:type="gramEnd"/>
            <w:r>
              <w:t xml:space="preserve"> allow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w:t>
            </w:r>
            <w:r>
              <w:lastRenderedPageBreak/>
              <w:t xml:space="preserve">to modify/enhance the RRC procedures anyway for this WI. Probably having a dedicated L1/L2 inter-cell mobility procedure is more a </w:t>
            </w:r>
            <w:proofErr w:type="gramStart"/>
            <w:r>
              <w:t>pros</w:t>
            </w:r>
            <w:proofErr w:type="gramEnd"/>
            <w:r>
              <w:t xml:space="preserve"> than a cons.</w:t>
            </w:r>
          </w:p>
          <w:p w14:paraId="135F6D0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ADD0E9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BodyText"/>
              <w:rPr>
                <w:b w:val="0"/>
                <w:bCs w:val="0"/>
              </w:rPr>
            </w:pPr>
            <w:r>
              <w:lastRenderedPageBreak/>
              <w:t>Intel</w:t>
            </w:r>
          </w:p>
        </w:tc>
        <w:tc>
          <w:tcPr>
            <w:tcW w:w="3544" w:type="dxa"/>
            <w:shd w:val="clear" w:color="auto" w:fill="auto"/>
          </w:tcPr>
          <w:p w14:paraId="2855AF0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7A2772E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is </w:t>
            </w:r>
            <w:proofErr w:type="gramStart"/>
            <w:r>
              <w:t>more light</w:t>
            </w:r>
            <w:proofErr w:type="gramEnd"/>
            <w:r>
              <w:t xml:space="preserve"> weight.</w:t>
            </w:r>
          </w:p>
        </w:tc>
        <w:tc>
          <w:tcPr>
            <w:tcW w:w="3822" w:type="dxa"/>
            <w:shd w:val="clear" w:color="auto" w:fill="auto"/>
          </w:tcPr>
          <w:p w14:paraId="56701B4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5A57941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CE599A" w14:paraId="14E415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9FFFD1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w:t>
            </w:r>
            <w:proofErr w:type="gramStart"/>
            <w:r>
              <w:rPr>
                <w:rFonts w:eastAsiaTheme="minorEastAsia"/>
              </w:rPr>
              <w:t>DU</w:t>
            </w:r>
            <w:proofErr w:type="gramEnd"/>
            <w:r>
              <w:rPr>
                <w:rFonts w:eastAsiaTheme="minorEastAsia"/>
              </w:rPr>
              <w:t xml:space="preserve"> and inter-DU with reasonable signalling overhead.</w:t>
            </w:r>
          </w:p>
        </w:tc>
        <w:tc>
          <w:tcPr>
            <w:tcW w:w="3822" w:type="dxa"/>
            <w:shd w:val="clear" w:color="auto" w:fill="auto"/>
          </w:tcPr>
          <w:p w14:paraId="6C9E6D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BodyText"/>
              <w:rPr>
                <w:b w:val="0"/>
                <w:bCs w:val="0"/>
              </w:rPr>
            </w:pPr>
            <w:r>
              <w:t>Xiaomi</w:t>
            </w:r>
          </w:p>
        </w:tc>
        <w:tc>
          <w:tcPr>
            <w:tcW w:w="3544" w:type="dxa"/>
            <w:shd w:val="clear" w:color="auto" w:fill="auto"/>
          </w:tcPr>
          <w:p w14:paraId="0FF2C6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For the intra-DU case, we may need extra signalling overheads, as the RLC-</w:t>
            </w:r>
            <w:proofErr w:type="spellStart"/>
            <w:r>
              <w:t>BearerConfig</w:t>
            </w:r>
            <w:proofErr w:type="spellEnd"/>
            <w:r>
              <w:t xml:space="preserve"> should be the same for many candidate configurations if the </w:t>
            </w:r>
            <w:proofErr w:type="spellStart"/>
            <w:r>
              <w:t>gNB</w:t>
            </w:r>
            <w:proofErr w:type="spellEnd"/>
            <w:r>
              <w:t xml:space="preserve"> only wants to change the cell-specific configuration. </w:t>
            </w:r>
          </w:p>
          <w:p w14:paraId="62A505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Extra signalling (</w:t>
            </w:r>
            <w:proofErr w:type="gramStart"/>
            <w:r>
              <w:t>e.g.</w:t>
            </w:r>
            <w:proofErr w:type="gramEnd"/>
            <w:r>
              <w:t xml:space="preserve"> via RRC or L1/L2 switching command) is needed for PDCP recovery.</w:t>
            </w:r>
          </w:p>
        </w:tc>
      </w:tr>
      <w:tr w:rsidR="00CE599A" w14:paraId="79769E8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Signalling overhead may be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r w:rsidR="00CE599A" w14:paraId="67FE1C3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BodyText"/>
              <w:rPr>
                <w:rFonts w:eastAsiaTheme="minorEastAsia"/>
                <w:b w:val="0"/>
                <w:bCs w:val="0"/>
              </w:rPr>
            </w:pPr>
            <w:r>
              <w:rPr>
                <w:rFonts w:eastAsiaTheme="minorEastAsia" w:hint="eastAsia"/>
              </w:rPr>
              <w:lastRenderedPageBreak/>
              <w:t>CATT</w:t>
            </w:r>
          </w:p>
        </w:tc>
        <w:tc>
          <w:tcPr>
            <w:tcW w:w="3544" w:type="dxa"/>
            <w:shd w:val="clear" w:color="auto" w:fill="auto"/>
          </w:tcPr>
          <w:p w14:paraId="41EA89F2"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Signalling overhead is smaller than </w:t>
            </w:r>
            <w:proofErr w:type="spellStart"/>
            <w:r>
              <w:rPr>
                <w:rFonts w:eastAsiaTheme="minorEastAsia"/>
              </w:rPr>
              <w:t>RRCReconfiguration</w:t>
            </w:r>
            <w:proofErr w:type="spellEnd"/>
            <w:r>
              <w:rPr>
                <w:rFonts w:eastAsiaTheme="minorEastAsia"/>
              </w:rPr>
              <w:t xml:space="preserve"> based option (</w:t>
            </w:r>
            <w:proofErr w:type="spellStart"/>
            <w:r>
              <w:rPr>
                <w:rFonts w:eastAsiaTheme="minorEastAsia"/>
              </w:rPr>
              <w:t>eg.</w:t>
            </w:r>
            <w:proofErr w:type="spellEnd"/>
            <w:r>
              <w:rPr>
                <w:rFonts w:eastAsiaTheme="minorEastAsia"/>
              </w:rPr>
              <w:t xml:space="preserve"> Radio bearer, measurement and security configuration are not reconfigured).</w:t>
            </w:r>
          </w:p>
          <w:p w14:paraId="2B9646D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w:t>
            </w:r>
            <w:proofErr w:type="spellStart"/>
            <w:r>
              <w:rPr>
                <w:rFonts w:eastAsiaTheme="minorEastAsia"/>
                <w:iCs/>
              </w:rPr>
              <w:t>eg.</w:t>
            </w:r>
            <w:proofErr w:type="spellEnd"/>
            <w:r>
              <w:rPr>
                <w:rFonts w:eastAsiaTheme="minorEastAsia"/>
                <w:iCs/>
              </w:rPr>
              <w:t xml:space="preserve"> PDCP reestablishment, PDCP recovery, radio bearer configuration in case of inter-DU change)</w:t>
            </w:r>
          </w:p>
          <w:p w14:paraId="2DD8DDF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BodyText"/>
              <w:rPr>
                <w:rFonts w:eastAsiaTheme="minorEastAsia"/>
                <w:b w:val="0"/>
                <w:bCs w:val="0"/>
              </w:rPr>
            </w:pPr>
            <w:r>
              <w:rPr>
                <w:rFonts w:eastAsia="Yu Mincho"/>
                <w:lang w:eastAsia="ja-JP"/>
              </w:rPr>
              <w:t>NEC</w:t>
            </w:r>
          </w:p>
        </w:tc>
        <w:tc>
          <w:tcPr>
            <w:tcW w:w="3544" w:type="dxa"/>
            <w:shd w:val="clear" w:color="auto" w:fill="auto"/>
          </w:tcPr>
          <w:p w14:paraId="06EDC62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Less flexibility, </w:t>
            </w:r>
            <w:proofErr w:type="gramStart"/>
            <w:r>
              <w:rPr>
                <w:rFonts w:eastAsia="Yu Mincho"/>
                <w:lang w:eastAsia="ja-JP"/>
              </w:rPr>
              <w:t>e.g.</w:t>
            </w:r>
            <w:proofErr w:type="gramEnd"/>
            <w:r>
              <w:rPr>
                <w:rFonts w:eastAsia="Yu Mincho"/>
                <w:lang w:eastAsia="ja-JP"/>
              </w:rPr>
              <w:t xml:space="preserve"> no bearer change, security update.</w:t>
            </w:r>
          </w:p>
          <w:p w14:paraId="2821FDA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 xml:space="preserve">Need to introduce a new procedure, where the UE applies the </w:t>
            </w:r>
            <w:proofErr w:type="spellStart"/>
            <w:r>
              <w:rPr>
                <w:rFonts w:eastAsia="Yu Mincho"/>
                <w:lang w:eastAsia="ja-JP"/>
              </w:rPr>
              <w:t>CellGroupConfig</w:t>
            </w:r>
            <w:proofErr w:type="spellEnd"/>
            <w:r>
              <w:rPr>
                <w:rFonts w:eastAsia="Yu Mincho"/>
                <w:lang w:eastAsia="ja-JP"/>
              </w:rPr>
              <w:t xml:space="preserve"> for a target upon L1/L2 mobility triggering. However, this is always the case when new function is introduced.</w:t>
            </w:r>
          </w:p>
        </w:tc>
      </w:tr>
      <w:tr w:rsidR="00CE599A" w14:paraId="57BCD1E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A536D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xml:space="preserve">- Less </w:t>
            </w:r>
            <w:proofErr w:type="spellStart"/>
            <w:r>
              <w:rPr>
                <w:rFonts w:eastAsia="SimSun" w:hint="eastAsia"/>
                <w:lang w:val="en-US"/>
              </w:rPr>
              <w:t>signalling</w:t>
            </w:r>
            <w:proofErr w:type="spellEnd"/>
            <w:r>
              <w:rPr>
                <w:rFonts w:eastAsia="SimSun" w:hint="eastAsia"/>
                <w:lang w:val="en-US"/>
              </w:rPr>
              <w:t xml:space="preserve"> overhead than model 1.</w:t>
            </w:r>
          </w:p>
        </w:tc>
        <w:tc>
          <w:tcPr>
            <w:tcW w:w="3822" w:type="dxa"/>
            <w:shd w:val="clear" w:color="auto" w:fill="auto"/>
          </w:tcPr>
          <w:p w14:paraId="1B34E8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intra-DU case, more </w:t>
            </w:r>
            <w:proofErr w:type="spellStart"/>
            <w:r>
              <w:rPr>
                <w:rFonts w:eastAsia="SimSun" w:hint="eastAsia"/>
                <w:lang w:val="en-US"/>
              </w:rPr>
              <w:t>signalling</w:t>
            </w:r>
            <w:proofErr w:type="spellEnd"/>
            <w:r>
              <w:rPr>
                <w:rFonts w:eastAsia="SimSun" w:hint="eastAsia"/>
                <w:lang w:val="en-US"/>
              </w:rPr>
              <w:t xml:space="preserve"> overhead are required then model 3, especially in case of only </w:t>
            </w:r>
            <w:proofErr w:type="spellStart"/>
            <w:r>
              <w:rPr>
                <w:rFonts w:eastAsia="SimSun" w:hint="eastAsia"/>
                <w:lang w:val="en-US"/>
              </w:rPr>
              <w:t>SpCell</w:t>
            </w:r>
            <w:proofErr w:type="spellEnd"/>
            <w:r>
              <w:rPr>
                <w:rFonts w:eastAsia="SimSun" w:hint="eastAsia"/>
                <w:lang w:val="en-US"/>
              </w:rPr>
              <w:t xml:space="preserve"> change or </w:t>
            </w:r>
            <w:proofErr w:type="spellStart"/>
            <w:r>
              <w:rPr>
                <w:rFonts w:eastAsia="SimSun" w:hint="eastAsia"/>
                <w:lang w:val="en-US"/>
              </w:rPr>
              <w:t>SCell</w:t>
            </w:r>
            <w:proofErr w:type="spellEnd"/>
            <w:r>
              <w:rPr>
                <w:rFonts w:eastAsia="SimSun" w:hint="eastAsia"/>
                <w:lang w:val="en-US"/>
              </w:rPr>
              <w:t xml:space="preserve"> change.</w:t>
            </w:r>
          </w:p>
        </w:tc>
      </w:tr>
      <w:tr w:rsidR="009E49E0" w14:paraId="44DEA27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This model could cover all candidate scenario for this WI </w:t>
            </w:r>
            <w:proofErr w:type="gramStart"/>
            <w:r>
              <w:rPr>
                <w:rFonts w:eastAsia="Malgun Gothic"/>
                <w:lang w:eastAsia="ko-KR"/>
              </w:rPr>
              <w:t>i.e.</w:t>
            </w:r>
            <w:proofErr w:type="gramEnd"/>
            <w:r>
              <w:rPr>
                <w:rFonts w:eastAsia="Malgun Gothic"/>
                <w:lang w:eastAsia="ko-KR"/>
              </w:rPr>
              <w:t xml:space="preserve"> intra/inter-DU and intra/inter-frequency.</w:t>
            </w:r>
          </w:p>
          <w:p w14:paraId="6B38CAAA"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Forward compatible issue for further scenario (</w:t>
            </w:r>
            <w:proofErr w:type="gramStart"/>
            <w:r>
              <w:rPr>
                <w:rFonts w:eastAsia="Yu Mincho"/>
                <w:lang w:eastAsia="ja-JP"/>
              </w:rPr>
              <w:t>e.g.</w:t>
            </w:r>
            <w:proofErr w:type="gramEnd"/>
            <w:r>
              <w:rPr>
                <w:rFonts w:eastAsia="Yu Mincho"/>
                <w:lang w:eastAsia="ja-JP"/>
              </w:rPr>
              <w:t xml:space="preserve"> inter-CU) but it would not be the scope of L1/L2 mobility.</w:t>
            </w:r>
          </w:p>
          <w:p w14:paraId="7BA759E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Further signalling support of L2 reset.</w:t>
            </w:r>
          </w:p>
          <w:p w14:paraId="5E315BB8"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r w:rsidR="00E37998" w14:paraId="5A9A274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185DCDD1" w14:textId="3DADB280"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BodyText"/>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proofErr w:type="spellStart"/>
            <w:r>
              <w:rPr>
                <w:rFonts w:eastAsia="Yu Mincho" w:hint="eastAsia"/>
                <w:lang w:eastAsia="ja-JP"/>
              </w:rPr>
              <w:t>M</w:t>
            </w:r>
            <w:r>
              <w:rPr>
                <w:rFonts w:eastAsia="Yu Mincho"/>
                <w:lang w:eastAsia="ja-JP"/>
              </w:rPr>
              <w:t>easConfig</w:t>
            </w:r>
            <w:proofErr w:type="spellEnd"/>
            <w:r>
              <w:rPr>
                <w:rFonts w:eastAsia="Yu Mincho"/>
                <w:lang w:eastAsia="ja-JP"/>
              </w:rPr>
              <w:t xml:space="preserve"> and </w:t>
            </w:r>
            <w:proofErr w:type="spellStart"/>
            <w:r>
              <w:rPr>
                <w:rFonts w:eastAsia="Yu Mincho"/>
                <w:lang w:eastAsia="ja-JP"/>
              </w:rPr>
              <w:t>reververPDCP</w:t>
            </w:r>
            <w:proofErr w:type="spellEnd"/>
            <w:r>
              <w:rPr>
                <w:rFonts w:eastAsia="Yu Mincho"/>
                <w:lang w:eastAsia="ja-JP"/>
              </w:rPr>
              <w:t xml:space="preserve"> could not be configured.</w:t>
            </w:r>
          </w:p>
        </w:tc>
      </w:tr>
      <w:tr w:rsidR="008E5E31" w14:paraId="28DF0A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BodyText"/>
              <w:rPr>
                <w:rFonts w:eastAsia="Yu Mincho"/>
                <w:lang w:eastAsia="ja-JP"/>
              </w:rPr>
            </w:pPr>
            <w:r>
              <w:rPr>
                <w:rFonts w:eastAsiaTheme="minorEastAsia"/>
              </w:rPr>
              <w:t>BT</w:t>
            </w:r>
          </w:p>
        </w:tc>
        <w:tc>
          <w:tcPr>
            <w:tcW w:w="3544" w:type="dxa"/>
            <w:shd w:val="clear" w:color="auto" w:fill="auto"/>
          </w:tcPr>
          <w:p w14:paraId="37C46040" w14:textId="7BCCE235"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BodyText"/>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proofErr w:type="spellStart"/>
            <w:r w:rsidRPr="00121AD3">
              <w:rPr>
                <w:rFonts w:eastAsiaTheme="minorEastAsia"/>
              </w:rPr>
              <w:t>CellGroupConfig</w:t>
            </w:r>
            <w:proofErr w:type="spellEnd"/>
            <w:r>
              <w:rPr>
                <w:rFonts w:eastAsiaTheme="minorEastAsia"/>
              </w:rPr>
              <w:t xml:space="preserve"> is transmitted, and no other OPTIONAL IEs are.</w:t>
            </w:r>
          </w:p>
          <w:p w14:paraId="03AD428F" w14:textId="2190A0C1"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r w:rsidR="00D059BC" w14:paraId="52436F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3544" w:type="dxa"/>
            <w:shd w:val="clear" w:color="auto" w:fill="auto"/>
          </w:tcPr>
          <w:p w14:paraId="15B0A01F"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w:t>
            </w:r>
            <w:r>
              <w:rPr>
                <w:rFonts w:eastAsia="Yu Mincho"/>
                <w:lang w:eastAsia="ja-JP"/>
              </w:rPr>
              <w:t xml:space="preserve"> Less signalling overhead</w:t>
            </w:r>
          </w:p>
          <w:p w14:paraId="6F32E337" w14:textId="7FCD7EC3"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lastRenderedPageBreak/>
              <w:t>- This model can support intra/inter-DU and DC/CA</w:t>
            </w:r>
          </w:p>
        </w:tc>
        <w:tc>
          <w:tcPr>
            <w:tcW w:w="3822" w:type="dxa"/>
            <w:shd w:val="clear" w:color="auto" w:fill="auto"/>
          </w:tcPr>
          <w:p w14:paraId="0E4398A3" w14:textId="51849A22" w:rsidR="00D059BC" w:rsidRDefault="00D059BC"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lastRenderedPageBreak/>
              <w:t>-</w:t>
            </w:r>
            <w:r>
              <w:rPr>
                <w:rFonts w:eastAsia="Yu Mincho"/>
                <w:lang w:eastAsia="ja-JP"/>
              </w:rPr>
              <w:t xml:space="preserve"> </w:t>
            </w:r>
            <w:r w:rsidRPr="00856C2F">
              <w:rPr>
                <w:rFonts w:eastAsia="Yu Mincho"/>
                <w:lang w:eastAsia="ja-JP"/>
              </w:rPr>
              <w:t>Cannot use legacy CHO framework without modification</w:t>
            </w:r>
          </w:p>
        </w:tc>
      </w:tr>
      <w:tr w:rsidR="006E5E02" w14:paraId="30CB569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A1C76E" w14:textId="7CC923F3"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546C89A5" w14:textId="06E4D3AE" w:rsidR="006E5E02" w:rsidRDefault="00B60C8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w:t>
            </w:r>
            <w:r>
              <w:rPr>
                <w:rFonts w:eastAsia="Yu Mincho" w:hint="eastAsia"/>
                <w:lang w:eastAsia="ja-JP"/>
              </w:rPr>
              <w:t xml:space="preserve">pplicable </w:t>
            </w:r>
            <w:r>
              <w:rPr>
                <w:rFonts w:eastAsia="Yu Mincho"/>
                <w:lang w:eastAsia="ja-JP"/>
              </w:rPr>
              <w:t>for all scenarios while having a smaller signalling overhead than model 1</w:t>
            </w:r>
          </w:p>
        </w:tc>
        <w:tc>
          <w:tcPr>
            <w:tcW w:w="3822" w:type="dxa"/>
            <w:shd w:val="clear" w:color="auto" w:fill="auto"/>
          </w:tcPr>
          <w:p w14:paraId="62E9721B" w14:textId="1B139D08" w:rsidR="006E5E02" w:rsidRPr="00B60C8D" w:rsidRDefault="0005663D"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more signalling overhead than model 3</w:t>
            </w:r>
          </w:p>
        </w:tc>
      </w:tr>
      <w:tr w:rsidR="00253BE9" w14:paraId="00E278C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B3C97" w14:textId="6D74250A" w:rsidR="00253BE9" w:rsidRDefault="00253BE9" w:rsidP="00D059BC">
            <w:pPr>
              <w:pStyle w:val="BodyText"/>
              <w:rPr>
                <w:rFonts w:eastAsia="Yu Mincho" w:hint="eastAsia"/>
                <w:lang w:eastAsia="ja-JP"/>
              </w:rPr>
            </w:pPr>
            <w:r>
              <w:rPr>
                <w:rFonts w:eastAsia="Yu Mincho"/>
                <w:lang w:eastAsia="ja-JP"/>
              </w:rPr>
              <w:t>Apple</w:t>
            </w:r>
          </w:p>
        </w:tc>
        <w:tc>
          <w:tcPr>
            <w:tcW w:w="3544" w:type="dxa"/>
            <w:shd w:val="clear" w:color="auto" w:fill="auto"/>
          </w:tcPr>
          <w:p w14:paraId="6060153D" w14:textId="77777777"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5BF76ECA" w14:textId="77777777" w:rsidR="00253BE9" w:rsidRDefault="00253BE9"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pPr>
            <w:r>
              <w:t xml:space="preserve">Huge overhead when </w:t>
            </w:r>
            <w:r>
              <w:t xml:space="preserve">only the </w:t>
            </w:r>
            <w:proofErr w:type="spellStart"/>
            <w:r>
              <w:t>SpCell</w:t>
            </w:r>
            <w:proofErr w:type="spellEnd"/>
            <w:r>
              <w:t xml:space="preserve"> and/or </w:t>
            </w:r>
            <w:proofErr w:type="spellStart"/>
            <w:r>
              <w:t>SCell</w:t>
            </w:r>
            <w:proofErr w:type="spellEnd"/>
            <w:r>
              <w:t xml:space="preserve"> config changes </w:t>
            </w:r>
            <w:r>
              <w:t>are needed (</w:t>
            </w:r>
            <w:proofErr w:type="spellStart"/>
            <w:r>
              <w:t>esp</w:t>
            </w:r>
            <w:proofErr w:type="spellEnd"/>
            <w:r>
              <w:t xml:space="preserve"> for intra-DU).</w:t>
            </w:r>
          </w:p>
          <w:p w14:paraId="611BC1B0" w14:textId="74137E5A" w:rsidR="00253BE9" w:rsidRPr="00253BE9" w:rsidRDefault="00253BE9"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pPr>
            <w:r>
              <w:t xml:space="preserve">A </w:t>
            </w:r>
            <w:proofErr w:type="spellStart"/>
            <w:r>
              <w:t>cellgroupconfig</w:t>
            </w:r>
            <w:proofErr w:type="spellEnd"/>
            <w:r>
              <w:t xml:space="preserve"> for each cell is again, an overhead!</w:t>
            </w:r>
          </w:p>
        </w:tc>
      </w:tr>
    </w:tbl>
    <w:p w14:paraId="2C0AF829" w14:textId="77777777" w:rsidR="00CE599A" w:rsidRDefault="00CE599A">
      <w:pPr>
        <w:pStyle w:val="BodyText"/>
      </w:pPr>
    </w:p>
    <w:p w14:paraId="3BDF0354" w14:textId="77777777" w:rsidR="00CE599A" w:rsidRDefault="00CE599A">
      <w:pPr>
        <w:pStyle w:val="BodyText"/>
        <w:rPr>
          <w:b/>
          <w:bCs/>
          <w:u w:val="single"/>
        </w:rPr>
      </w:pPr>
    </w:p>
    <w:p w14:paraId="758F7D76" w14:textId="77777777" w:rsidR="00CE599A" w:rsidRDefault="00D12E1F">
      <w:pPr>
        <w:pStyle w:val="Heading3"/>
      </w:pPr>
      <w:r>
        <w:t>3.2.3</w:t>
      </w:r>
      <w:r>
        <w:tab/>
        <w:t xml:space="preserve">Model 3: one </w:t>
      </w:r>
      <w:proofErr w:type="spellStart"/>
      <w:r>
        <w:t>SpCellConfig</w:t>
      </w:r>
      <w:proofErr w:type="spellEnd"/>
      <w:r>
        <w:t xml:space="preserve"> IE (and eventually </w:t>
      </w:r>
      <w:proofErr w:type="spellStart"/>
      <w:r>
        <w:t>SCellConfig</w:t>
      </w:r>
      <w:proofErr w:type="spellEnd"/>
      <w:r>
        <w:t xml:space="preserve"> IE) for each candidate target configuration</w:t>
      </w:r>
    </w:p>
    <w:p w14:paraId="1CCD10CE" w14:textId="77777777" w:rsidR="00CE599A" w:rsidRDefault="00D12E1F">
      <w:pPr>
        <w:pStyle w:val="BodyText"/>
      </w:pPr>
      <w:r>
        <w:t xml:space="preserve">With this model, the UE receives a list of </w:t>
      </w:r>
      <w:proofErr w:type="spellStart"/>
      <w:r>
        <w:rPr>
          <w:i/>
          <w:iCs/>
        </w:rPr>
        <w:t>SpCellConfig</w:t>
      </w:r>
      <w:proofErr w:type="spellEnd"/>
      <w:r>
        <w:t xml:space="preserve"> IEs (and eventually a list of </w:t>
      </w:r>
      <w:proofErr w:type="spellStart"/>
      <w:r>
        <w:rPr>
          <w:i/>
          <w:iCs/>
        </w:rPr>
        <w:t>SCellConfig</w:t>
      </w:r>
      <w:proofErr w:type="spellEnd"/>
      <w:r>
        <w:t xml:space="preserve"> IEs) one for each L1/L2 inter-cell mobility candidate cell. In this case, each </w:t>
      </w:r>
      <w:proofErr w:type="spellStart"/>
      <w:r>
        <w:rPr>
          <w:i/>
          <w:iCs/>
        </w:rPr>
        <w:t>SpCellConfig</w:t>
      </w:r>
      <w:proofErr w:type="spellEnd"/>
      <w:r>
        <w:t xml:space="preserve"> IE (and </w:t>
      </w:r>
      <w:proofErr w:type="spellStart"/>
      <w:r>
        <w:rPr>
          <w:i/>
          <w:iCs/>
        </w:rPr>
        <w:t>SCellConfig</w:t>
      </w:r>
      <w:proofErr w:type="spellEnd"/>
      <w:r>
        <w:t xml:space="preserve"> IE) is stored at the UE in the moment is received and is applied/used/activated when receiving the lower layer </w:t>
      </w:r>
      <w:proofErr w:type="spellStart"/>
      <w:r>
        <w:t>signaling</w:t>
      </w:r>
      <w:proofErr w:type="spellEnd"/>
      <w:r>
        <w:t xml:space="preserve"> for L1/L2 inter-cell mobility serving cell change by the network.</w:t>
      </w:r>
    </w:p>
    <w:p w14:paraId="020A68E9" w14:textId="77777777" w:rsidR="00CE599A" w:rsidRDefault="00CE599A">
      <w:pPr>
        <w:pStyle w:val="BodyText"/>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w:t>
      </w:r>
      <w:proofErr w:type="spellStart"/>
      <w:r>
        <w:rPr>
          <w:rFonts w:ascii="Courier New" w:hAnsi="Courier New"/>
          <w:sz w:val="11"/>
          <w:szCs w:val="15"/>
          <w:lang w:eastAsia="en-GB"/>
        </w:rPr>
        <w:t>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LogicalChannelIdentity</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SCellIndex</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w:t>
      </w:r>
      <w:proofErr w:type="gramStart"/>
      <w:r>
        <w:rPr>
          <w:color w:val="FF0000"/>
          <w:sz w:val="11"/>
          <w:szCs w:val="15"/>
          <w:lang w:val="pt-BR" w:eastAsia="en-GB"/>
        </w:rPr>
        <w:t>18 :</w:t>
      </w:r>
      <w:proofErr w:type="gramEnd"/>
      <w:r>
        <w:rPr>
          <w:color w:val="FF0000"/>
          <w:sz w:val="11"/>
          <w:szCs w:val="15"/>
          <w:lang w:val="pt-BR" w:eastAsia="en-GB"/>
        </w:rPr>
        <w:t>:=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SCellConfig</w:t>
      </w:r>
      <w:proofErr w:type="spellEnd"/>
      <w:r>
        <w:rPr>
          <w:rFonts w:ascii="Courier New" w:hAnsi="Courier New"/>
          <w:color w:val="FF0000"/>
          <w:sz w:val="11"/>
          <w:szCs w:val="15"/>
          <w:lang w:eastAsia="en-GB"/>
        </w:rPr>
        <w:t xml:space="preserve">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SpCellConfig</w:t>
      </w:r>
      <w:proofErr w:type="spellEnd"/>
      <w:r>
        <w:rPr>
          <w:rFonts w:ascii="Courier New" w:hAnsi="Courier New"/>
          <w:color w:val="FF0000"/>
          <w:sz w:val="11"/>
          <w:szCs w:val="15"/>
          <w:lang w:eastAsia="en-GB"/>
        </w:rPr>
        <w:t xml:space="preserve">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BodyText"/>
        <w:jc w:val="center"/>
        <w:rPr>
          <w:b/>
          <w:bCs/>
        </w:rPr>
      </w:pPr>
      <w:r>
        <w:rPr>
          <w:b/>
          <w:bCs/>
        </w:rPr>
        <w:t xml:space="preserve">Figure 3. Example of configuring a L1/L2 inter-cell mobility candidate target configuration with a list of </w:t>
      </w:r>
      <w:proofErr w:type="spellStart"/>
      <w:r>
        <w:rPr>
          <w:b/>
          <w:bCs/>
        </w:rPr>
        <w:t>SpCellConfig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BodyText"/>
      </w:pPr>
    </w:p>
    <w:p w14:paraId="59FD682A" w14:textId="77777777" w:rsidR="00CE599A" w:rsidRDefault="00D12E1F">
      <w:pPr>
        <w:pStyle w:val="BodyText"/>
      </w:pPr>
      <w:r>
        <w:t xml:space="preserve">This model allows for less flexibility compared to the models based on the </w:t>
      </w:r>
      <w:proofErr w:type="spellStart"/>
      <w:r>
        <w:rPr>
          <w:i/>
          <w:iCs/>
        </w:rPr>
        <w:t>RRCReconfiguration</w:t>
      </w:r>
      <w:proofErr w:type="spellEnd"/>
      <w:r>
        <w:t xml:space="preserve"> message and the </w:t>
      </w:r>
      <w:proofErr w:type="spellStart"/>
      <w:r>
        <w:rPr>
          <w:i/>
          <w:iCs/>
        </w:rPr>
        <w:t>CellGroupConfig</w:t>
      </w:r>
      <w:proofErr w:type="spellEnd"/>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proofErr w:type="spellStart"/>
      <w:r>
        <w:rPr>
          <w:i/>
          <w:iCs/>
        </w:rPr>
        <w:t>SCellConfig</w:t>
      </w:r>
      <w:proofErr w:type="spellEnd"/>
      <w:r>
        <w:t xml:space="preserve"> IEs to support CA. Here the tricky part is that one </w:t>
      </w:r>
      <w:proofErr w:type="spellStart"/>
      <w:r>
        <w:rPr>
          <w:i/>
          <w:iCs/>
        </w:rPr>
        <w:t>SpCellConfig</w:t>
      </w:r>
      <w:proofErr w:type="spellEnd"/>
      <w:r>
        <w:t xml:space="preserve"> may be associated with one or multiple </w:t>
      </w:r>
      <w:proofErr w:type="spellStart"/>
      <w:r>
        <w:rPr>
          <w:i/>
          <w:iCs/>
        </w:rPr>
        <w:t>SCellConfig</w:t>
      </w:r>
      <w:proofErr w:type="spellEnd"/>
      <w:r>
        <w:t xml:space="preserve"> IEs and thus also a mapping between candidate P(S)Cell and </w:t>
      </w:r>
      <w:proofErr w:type="spellStart"/>
      <w:r>
        <w:t>SCell</w:t>
      </w:r>
      <w:proofErr w:type="spellEnd"/>
      <w:r>
        <w:t xml:space="preserve">(s) needs to be provided, either during preparation and/or execution. One advantage of this model is that it enables the possibility to have L1/L2 inter-cell mobility execution per serving cell (e.g., </w:t>
      </w:r>
      <w:proofErr w:type="spellStart"/>
      <w:r>
        <w:t>SCell</w:t>
      </w:r>
      <w:proofErr w:type="spellEnd"/>
      <w:r>
        <w:t>(s)), not for the whole cell group.</w:t>
      </w:r>
    </w:p>
    <w:p w14:paraId="6991FD47" w14:textId="77777777" w:rsidR="00CE599A" w:rsidRDefault="00CE599A">
      <w:pPr>
        <w:pStyle w:val="BodyText"/>
      </w:pPr>
    </w:p>
    <w:p w14:paraId="20AE8DD2" w14:textId="77777777" w:rsidR="00CE599A" w:rsidRDefault="00CE599A">
      <w:pPr>
        <w:pStyle w:val="BodyText"/>
      </w:pPr>
    </w:p>
    <w:p w14:paraId="638382E2" w14:textId="77777777" w:rsidR="00CE599A" w:rsidRDefault="00D12E1F">
      <w:pPr>
        <w:pStyle w:val="BodyText"/>
        <w:rPr>
          <w:i/>
          <w:iCs/>
        </w:rPr>
      </w:pPr>
      <w:r>
        <w:rPr>
          <w:b/>
          <w:bCs/>
        </w:rPr>
        <w:t>Question 5</w:t>
      </w:r>
      <w:r>
        <w:t xml:space="preserve">: Companies are invited to provide pros and cons of this solution and </w:t>
      </w:r>
      <w:proofErr w:type="gramStart"/>
      <w:r>
        <w:t>whether or not</w:t>
      </w:r>
      <w:proofErr w:type="gramEnd"/>
      <w:r>
        <w:t xml:space="preserve">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BodyText"/>
              <w:rPr>
                <w:b w:val="0"/>
                <w:bCs w:val="0"/>
              </w:rPr>
            </w:pPr>
            <w:r>
              <w:t>Company</w:t>
            </w:r>
          </w:p>
        </w:tc>
        <w:tc>
          <w:tcPr>
            <w:tcW w:w="3544" w:type="dxa"/>
            <w:tcBorders>
              <w:top w:val="nil"/>
              <w:bottom w:val="nil"/>
            </w:tcBorders>
          </w:tcPr>
          <w:p w14:paraId="2631A6D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BodyText"/>
              <w:rPr>
                <w:b w:val="0"/>
                <w:bCs w:val="0"/>
                <w:lang w:eastAsia="zh-TW"/>
              </w:rPr>
            </w:pPr>
            <w:r>
              <w:rPr>
                <w:rFonts w:hint="eastAsia"/>
                <w:lang w:eastAsia="zh-TW"/>
              </w:rPr>
              <w:lastRenderedPageBreak/>
              <w:t>M</w:t>
            </w:r>
            <w:r>
              <w:rPr>
                <w:lang w:eastAsia="zh-TW"/>
              </w:rPr>
              <w:t>ediaTek</w:t>
            </w:r>
          </w:p>
        </w:tc>
        <w:tc>
          <w:tcPr>
            <w:tcW w:w="3544" w:type="dxa"/>
            <w:shd w:val="clear" w:color="auto" w:fill="auto"/>
          </w:tcPr>
          <w:p w14:paraId="75F0DD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BodyText"/>
              <w:rPr>
                <w:b w:val="0"/>
                <w:bCs w:val="0"/>
              </w:rPr>
            </w:pPr>
            <w:proofErr w:type="spellStart"/>
            <w:r>
              <w:t>InterDigital</w:t>
            </w:r>
            <w:proofErr w:type="spellEnd"/>
          </w:p>
        </w:tc>
        <w:tc>
          <w:tcPr>
            <w:tcW w:w="3544" w:type="dxa"/>
            <w:shd w:val="clear" w:color="auto" w:fill="auto"/>
          </w:tcPr>
          <w:p w14:paraId="56C229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71CA08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6EC028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Cell group reconfiguration, however,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5CDE2E0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BodyText"/>
              <w:rPr>
                <w:b w:val="0"/>
                <w:bCs w:val="0"/>
              </w:rPr>
            </w:pPr>
            <w:r>
              <w:t xml:space="preserve">Huawei, </w:t>
            </w:r>
            <w:proofErr w:type="spellStart"/>
            <w:r>
              <w:t>HiSilicon</w:t>
            </w:r>
            <w:proofErr w:type="spellEnd"/>
          </w:p>
        </w:tc>
        <w:tc>
          <w:tcPr>
            <w:tcW w:w="3544" w:type="dxa"/>
            <w:shd w:val="clear" w:color="auto" w:fill="auto"/>
          </w:tcPr>
          <w:p w14:paraId="6777B2C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76136BA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21649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Pr>
                <w:highlight w:val="yellow"/>
              </w:rPr>
              <w:t>mac-</w:t>
            </w:r>
            <w:proofErr w:type="spellStart"/>
            <w:r>
              <w:rPr>
                <w:highlight w:val="yellow"/>
              </w:rPr>
              <w:t>CellGroupConfig</w:t>
            </w:r>
            <w:proofErr w:type="spellEnd"/>
            <w:r>
              <w:rPr>
                <w:rFonts w:eastAsiaTheme="minorEastAsia"/>
                <w:highlight w:val="yellow"/>
              </w:rPr>
              <w:t xml:space="preserve">, </w:t>
            </w:r>
            <w:proofErr w:type="spellStart"/>
            <w:r>
              <w:rPr>
                <w:highlight w:val="yellow"/>
              </w:rPr>
              <w:t>physicalCellGroupConfig</w:t>
            </w:r>
            <w:proofErr w:type="spellEnd"/>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2E58034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03C47F2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BodyText"/>
              <w:rPr>
                <w:b w:val="0"/>
                <w:bCs w:val="0"/>
              </w:rPr>
            </w:pPr>
            <w:r>
              <w:t>Nokia, Nokia Shanghai Bell</w:t>
            </w:r>
          </w:p>
        </w:tc>
        <w:tc>
          <w:tcPr>
            <w:tcW w:w="3544" w:type="dxa"/>
            <w:shd w:val="clear" w:color="auto" w:fill="auto"/>
          </w:tcPr>
          <w:p w14:paraId="2724A01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61410E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17E90DE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 PDCP/RLC/MAC/PHY configurations are outside the target cell config, but may have linkages to the changed serving cell (at least for </w:t>
            </w:r>
            <w:proofErr w:type="spellStart"/>
            <w:r>
              <w:t>SpCell</w:t>
            </w:r>
            <w:proofErr w:type="spellEnd"/>
            <w:r>
              <w:t xml:space="preserve"> cases)</w:t>
            </w:r>
          </w:p>
          <w:p w14:paraId="62C712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BodyText"/>
              <w:rPr>
                <w:b w:val="0"/>
                <w:bCs w:val="0"/>
              </w:rPr>
            </w:pPr>
            <w:r>
              <w:lastRenderedPageBreak/>
              <w:t>Ericsson</w:t>
            </w:r>
          </w:p>
        </w:tc>
        <w:tc>
          <w:tcPr>
            <w:tcW w:w="3544" w:type="dxa"/>
            <w:shd w:val="clear" w:color="auto" w:fill="auto"/>
          </w:tcPr>
          <w:p w14:paraId="165C72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73A6B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5DE02C6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27FD86E2"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BodyText"/>
              <w:rPr>
                <w:b w:val="0"/>
                <w:bCs w:val="0"/>
              </w:rPr>
            </w:pPr>
            <w:r>
              <w:t>Intel</w:t>
            </w:r>
          </w:p>
        </w:tc>
        <w:tc>
          <w:tcPr>
            <w:tcW w:w="3544" w:type="dxa"/>
            <w:shd w:val="clear" w:color="auto" w:fill="auto"/>
          </w:tcPr>
          <w:p w14:paraId="1E37421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48EEF7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In </w:t>
            </w:r>
            <w:proofErr w:type="spellStart"/>
            <w:proofErr w:type="gramStart"/>
            <w:r>
              <w:t>particular,for</w:t>
            </w:r>
            <w:proofErr w:type="spellEnd"/>
            <w:proofErr w:type="gramEnd"/>
            <w:r>
              <w:t xml:space="preserve"> inter-DU mobility, the explicit indications for PDCP recovery and RLC re-establishment need to be sent and this can only be provided in </w:t>
            </w:r>
            <w:proofErr w:type="spellStart"/>
            <w:r>
              <w:t>radioBearerConfig</w:t>
            </w:r>
            <w:proofErr w:type="spellEnd"/>
            <w:r>
              <w:t xml:space="preserve"> and RLC-</w:t>
            </w:r>
            <w:proofErr w:type="spellStart"/>
            <w:r>
              <w:t>BearerConfig</w:t>
            </w:r>
            <w:proofErr w:type="spellEnd"/>
            <w:r>
              <w:t xml:space="preserve"> in </w:t>
            </w:r>
            <w:proofErr w:type="spellStart"/>
            <w:r>
              <w:t>CellGroupConfig</w:t>
            </w:r>
            <w:proofErr w:type="spellEnd"/>
            <w:r>
              <w:t>’</w:t>
            </w:r>
          </w:p>
          <w:p w14:paraId="12ABC4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1396C1D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BodyText"/>
              <w:rPr>
                <w:b w:val="0"/>
                <w:bCs w:val="0"/>
              </w:rPr>
            </w:pPr>
            <w:r>
              <w:lastRenderedPageBreak/>
              <w:t>Xiaomi</w:t>
            </w:r>
          </w:p>
        </w:tc>
        <w:tc>
          <w:tcPr>
            <w:tcW w:w="3544" w:type="dxa"/>
            <w:shd w:val="clear" w:color="auto" w:fill="auto"/>
          </w:tcPr>
          <w:p w14:paraId="43B8AB3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proofErr w:type="spellStart"/>
            <w:r>
              <w:rPr>
                <w:iCs/>
              </w:rPr>
              <w:t>SpCellConfig</w:t>
            </w:r>
            <w:proofErr w:type="spellEnd"/>
            <w:r>
              <w:rPr>
                <w:rFonts w:eastAsiaTheme="minorEastAsia"/>
                <w:iCs/>
              </w:rPr>
              <w:t>”</w:t>
            </w:r>
          </w:p>
        </w:tc>
      </w:tr>
      <w:tr w:rsidR="00CE599A" w14:paraId="49E4DF9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BodyText"/>
              <w:rPr>
                <w:rFonts w:eastAsiaTheme="minorEastAsia"/>
                <w:b w:val="0"/>
                <w:bCs w:val="0"/>
              </w:rPr>
            </w:pPr>
            <w:r>
              <w:rPr>
                <w:rFonts w:eastAsia="Yu Mincho"/>
                <w:lang w:eastAsia="ja-JP"/>
              </w:rPr>
              <w:t>NEC</w:t>
            </w:r>
          </w:p>
        </w:tc>
        <w:tc>
          <w:tcPr>
            <w:tcW w:w="3544" w:type="dxa"/>
            <w:shd w:val="clear" w:color="auto" w:fill="auto"/>
          </w:tcPr>
          <w:p w14:paraId="2ACA80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w:t>
            </w:r>
            <w:proofErr w:type="gramStart"/>
            <w:r>
              <w:rPr>
                <w:rFonts w:eastAsia="Yu Mincho"/>
                <w:lang w:eastAsia="ja-JP"/>
              </w:rPr>
              <w:t>i.e.</w:t>
            </w:r>
            <w:proofErr w:type="gramEnd"/>
            <w:r>
              <w:rPr>
                <w:rFonts w:eastAsia="Yu Mincho"/>
                <w:lang w:eastAsia="ja-JP"/>
              </w:rPr>
              <w:t xml:space="preserve"> even no MAC/RLC reconfigurations).</w:t>
            </w:r>
          </w:p>
          <w:p w14:paraId="3264686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795740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Low </w:t>
            </w:r>
            <w:proofErr w:type="spellStart"/>
            <w:r>
              <w:rPr>
                <w:rFonts w:eastAsia="SimSun" w:hint="eastAsia"/>
                <w:lang w:val="en-US"/>
              </w:rPr>
              <w:t>signalling</w:t>
            </w:r>
            <w:proofErr w:type="spellEnd"/>
            <w:r>
              <w:rPr>
                <w:rFonts w:eastAsia="SimSun" w:hint="eastAsia"/>
                <w:lang w:val="en-US"/>
              </w:rPr>
              <w:t xml:space="preserve"> </w:t>
            </w:r>
            <w:proofErr w:type="gramStart"/>
            <w:r>
              <w:rPr>
                <w:rFonts w:eastAsia="SimSun" w:hint="eastAsia"/>
                <w:lang w:val="en-US"/>
              </w:rPr>
              <w:t>overhead;</w:t>
            </w:r>
            <w:proofErr w:type="gramEnd"/>
          </w:p>
          <w:p w14:paraId="1B90987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Allow more flexible cell combination of </w:t>
            </w:r>
            <w:proofErr w:type="spellStart"/>
            <w:r>
              <w:rPr>
                <w:rFonts w:eastAsia="SimSun" w:hint="eastAsia"/>
                <w:lang w:val="en-US"/>
              </w:rPr>
              <w:t>SpCell</w:t>
            </w:r>
            <w:proofErr w:type="spellEnd"/>
            <w:r>
              <w:rPr>
                <w:rFonts w:eastAsia="SimSun" w:hint="eastAsia"/>
                <w:lang w:val="en-US"/>
              </w:rPr>
              <w:t xml:space="preserve"> and </w:t>
            </w:r>
            <w:proofErr w:type="spellStart"/>
            <w:r>
              <w:rPr>
                <w:rFonts w:eastAsia="SimSun" w:hint="eastAsia"/>
                <w:lang w:val="en-US"/>
              </w:rPr>
              <w:t>SCell</w:t>
            </w:r>
            <w:proofErr w:type="spellEnd"/>
            <w:r>
              <w:rPr>
                <w:rFonts w:eastAsia="SimSun" w:hint="eastAsia"/>
                <w:lang w:val="en-US"/>
              </w:rPr>
              <w:t xml:space="preserve"> with less </w:t>
            </w:r>
            <w:proofErr w:type="spellStart"/>
            <w:r>
              <w:rPr>
                <w:rFonts w:eastAsia="SimSun" w:hint="eastAsia"/>
                <w:lang w:val="en-US"/>
              </w:rPr>
              <w:t>signalling</w:t>
            </w:r>
            <w:proofErr w:type="spellEnd"/>
            <w:r>
              <w:rPr>
                <w:rFonts w:eastAsia="SimSun" w:hint="eastAsia"/>
                <w:lang w:val="en-US"/>
              </w:rPr>
              <w:t xml:space="preserve"> overhead.</w:t>
            </w:r>
          </w:p>
        </w:tc>
        <w:tc>
          <w:tcPr>
            <w:tcW w:w="3822" w:type="dxa"/>
            <w:shd w:val="clear" w:color="auto" w:fill="auto"/>
          </w:tcPr>
          <w:p w14:paraId="1536E7D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w:t>
            </w:r>
            <w:proofErr w:type="spellStart"/>
            <w:r>
              <w:rPr>
                <w:rFonts w:eastAsia="SimSun" w:hint="eastAsia"/>
                <w:lang w:val="en-US"/>
              </w:rPr>
              <w:t>CellGroupConfig</w:t>
            </w:r>
            <w:proofErr w:type="spellEnd"/>
            <w:r>
              <w:rPr>
                <w:rFonts w:eastAsia="SimSun" w:hint="eastAsia"/>
                <w:lang w:val="en-US"/>
              </w:rPr>
              <w:t xml:space="preserve"> is generated and transferred by each candidate DU to the CU in the current CU/DU coordination procedure, </w:t>
            </w:r>
            <w:proofErr w:type="gramStart"/>
            <w:r>
              <w:rPr>
                <w:rFonts w:eastAsia="SimSun" w:hint="eastAsia"/>
                <w:lang w:val="en-US"/>
              </w:rPr>
              <w:t>i.e.</w:t>
            </w:r>
            <w:proofErr w:type="gramEnd"/>
            <w:r>
              <w:rPr>
                <w:rFonts w:eastAsia="SimSun" w:hint="eastAsia"/>
                <w:lang w:val="en-US"/>
              </w:rPr>
              <w:t xml:space="preserve"> not per-cell level configuration. </w:t>
            </w:r>
          </w:p>
        </w:tc>
      </w:tr>
      <w:tr w:rsidR="009E49E0" w14:paraId="77856F3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F2C75D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BodyText"/>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BodyText"/>
              <w:rPr>
                <w:rFonts w:eastAsia="Yu Mincho"/>
                <w:lang w:eastAsia="ja-JP"/>
              </w:rPr>
            </w:pPr>
            <w:r>
              <w:rPr>
                <w:rFonts w:eastAsia="Yu Mincho" w:hint="eastAsia"/>
                <w:lang w:val="en-US" w:eastAsia="ja-JP"/>
              </w:rPr>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SimSun"/>
                <w:lang w:val="en-US"/>
              </w:rPr>
              <w:t xml:space="preserve">RRC </w:t>
            </w:r>
            <w:proofErr w:type="spellStart"/>
            <w:r>
              <w:rPr>
                <w:rFonts w:eastAsia="SimSun"/>
                <w:lang w:val="en-US"/>
              </w:rPr>
              <w:t>s</w:t>
            </w:r>
            <w:r w:rsidRPr="0099025C">
              <w:rPr>
                <w:rFonts w:eastAsia="SimSun"/>
                <w:lang w:val="en-US"/>
              </w:rPr>
              <w:t>ignalling</w:t>
            </w:r>
            <w:proofErr w:type="spellEnd"/>
            <w:r w:rsidRPr="0099025C">
              <w:rPr>
                <w:rFonts w:eastAsia="SimSun"/>
                <w:lang w:val="en-US"/>
              </w:rPr>
              <w:t xml:space="preserve"> overhead would be smallest among three models</w:t>
            </w:r>
          </w:p>
        </w:tc>
        <w:tc>
          <w:tcPr>
            <w:tcW w:w="3822" w:type="dxa"/>
            <w:shd w:val="clear" w:color="auto" w:fill="auto"/>
          </w:tcPr>
          <w:p w14:paraId="09E49CCF" w14:textId="77777777" w:rsidR="00511685" w:rsidRPr="00BD751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sidRPr="00BD7515">
              <w:rPr>
                <w:rFonts w:eastAsia="SimSun"/>
                <w:lang w:val="en-US"/>
              </w:rPr>
              <w:t>Inter-DU mobility cannot be supported.</w:t>
            </w:r>
          </w:p>
          <w:p w14:paraId="4EC57676" w14:textId="3783CAE8" w:rsidR="00511685" w:rsidRDefault="00511685" w:rsidP="00511685">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SimSun"/>
                <w:lang w:val="en-US"/>
              </w:rPr>
              <w:t xml:space="preserve">L1/L2 </w:t>
            </w:r>
            <w:proofErr w:type="spellStart"/>
            <w:r w:rsidRPr="00BD7515">
              <w:rPr>
                <w:rFonts w:eastAsia="SimSun"/>
                <w:lang w:val="en-US"/>
              </w:rPr>
              <w:t>signalling</w:t>
            </w:r>
            <w:proofErr w:type="spellEnd"/>
            <w:r w:rsidRPr="00BD7515">
              <w:rPr>
                <w:rFonts w:eastAsia="SimSun"/>
                <w:lang w:val="en-US"/>
              </w:rPr>
              <w:t xml:space="preserve"> overhead would be large</w:t>
            </w:r>
            <w:r>
              <w:rPr>
                <w:rFonts w:eastAsia="SimSun"/>
                <w:lang w:val="en-US"/>
              </w:rPr>
              <w:t>r than other models</w:t>
            </w:r>
            <w:r w:rsidRPr="00BD7515">
              <w:rPr>
                <w:rFonts w:eastAsia="SimSun"/>
                <w:lang w:val="en-US"/>
              </w:rPr>
              <w:t>.</w:t>
            </w:r>
          </w:p>
        </w:tc>
      </w:tr>
      <w:tr w:rsidR="004D786E" w14:paraId="3CDE6CC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BodyText"/>
              <w:rPr>
                <w:rFonts w:eastAsia="Yu Mincho"/>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t>Does not support a common design for intra-DU and inter-DU.</w:t>
            </w:r>
          </w:p>
        </w:tc>
      </w:tr>
      <w:tr w:rsidR="00D059BC" w14:paraId="4A0A2AA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BodyText"/>
              <w:rPr>
                <w:rFonts w:eastAsiaTheme="minorEastAsia"/>
              </w:rPr>
            </w:pPr>
            <w:r>
              <w:rPr>
                <w:rFonts w:eastAsia="Yu Mincho" w:hint="eastAsia"/>
                <w:lang w:eastAsia="ja-JP"/>
              </w:rPr>
              <w:t>NTT DOCOMO</w:t>
            </w:r>
          </w:p>
        </w:tc>
        <w:tc>
          <w:tcPr>
            <w:tcW w:w="3544" w:type="dxa"/>
            <w:shd w:val="clear" w:color="auto" w:fill="auto"/>
          </w:tcPr>
          <w:p w14:paraId="18DAA598" w14:textId="7D63B0F2" w:rsidR="00D059BC" w:rsidRPr="00B506C9"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Pr>
                <w:rFonts w:eastAsia="Yu Mincho" w:hint="eastAsia"/>
                <w:lang w:eastAsia="ja-JP"/>
              </w:rPr>
              <w:t>Less signalling overhead.</w:t>
            </w:r>
          </w:p>
        </w:tc>
        <w:tc>
          <w:tcPr>
            <w:tcW w:w="3822" w:type="dxa"/>
            <w:shd w:val="clear" w:color="auto" w:fill="auto"/>
          </w:tcPr>
          <w:p w14:paraId="74883191"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This Model m</w:t>
            </w:r>
            <w:r w:rsidRPr="002157B2">
              <w:rPr>
                <w:rFonts w:eastAsia="Yu Mincho"/>
                <w:lang w:eastAsia="ja-JP"/>
              </w:rPr>
              <w:t>ay not be able to use common RRC model for inter/intra-DU</w:t>
            </w:r>
          </w:p>
          <w:p w14:paraId="170F8912" w14:textId="27E2790B"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t>
            </w:r>
            <w:r>
              <w:rPr>
                <w:rFonts w:eastAsia="Yu Mincho"/>
                <w:lang w:eastAsia="ja-JP"/>
              </w:rPr>
              <w:t>This model m</w:t>
            </w:r>
            <w:r w:rsidRPr="002157B2">
              <w:rPr>
                <w:rFonts w:eastAsia="Yu Mincho"/>
                <w:lang w:eastAsia="ja-JP"/>
              </w:rPr>
              <w:t>ay limit efficiency options, such as partial reset of lower layers</w:t>
            </w:r>
          </w:p>
        </w:tc>
      </w:tr>
      <w:tr w:rsidR="00B60C8D" w14:paraId="250A6DE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3D274E" w14:textId="66F31487" w:rsidR="00B60C8D" w:rsidRDefault="00B60C8D" w:rsidP="00D059BC">
            <w:pPr>
              <w:pStyle w:val="BodyText"/>
              <w:rPr>
                <w:rFonts w:eastAsia="Yu Mincho"/>
                <w:lang w:eastAsia="ja-JP"/>
              </w:rPr>
            </w:pPr>
            <w:proofErr w:type="spellStart"/>
            <w:r>
              <w:rPr>
                <w:rFonts w:eastAsia="Yu Mincho" w:hint="eastAsia"/>
                <w:lang w:eastAsia="ja-JP"/>
              </w:rPr>
              <w:lastRenderedPageBreak/>
              <w:t>ASUSTeK</w:t>
            </w:r>
            <w:proofErr w:type="spellEnd"/>
          </w:p>
        </w:tc>
        <w:tc>
          <w:tcPr>
            <w:tcW w:w="3544" w:type="dxa"/>
            <w:shd w:val="clear" w:color="auto" w:fill="auto"/>
          </w:tcPr>
          <w:p w14:paraId="66198824" w14:textId="31AB7CC7" w:rsidR="00B60C8D" w:rsidRDefault="00B60C8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Signalling</w:t>
            </w:r>
            <w:r>
              <w:rPr>
                <w:rFonts w:eastAsia="Yu Mincho" w:hint="eastAsia"/>
                <w:lang w:eastAsia="ja-JP"/>
              </w:rPr>
              <w:t xml:space="preserve"> </w:t>
            </w:r>
            <w:r>
              <w:rPr>
                <w:rFonts w:eastAsia="Yu Mincho"/>
                <w:lang w:eastAsia="ja-JP"/>
              </w:rPr>
              <w:t>overhead may be the smallest of the three models</w:t>
            </w:r>
          </w:p>
        </w:tc>
        <w:tc>
          <w:tcPr>
            <w:tcW w:w="3822" w:type="dxa"/>
            <w:shd w:val="clear" w:color="auto" w:fill="auto"/>
          </w:tcPr>
          <w:p w14:paraId="7C88BEBE" w14:textId="073F20EE" w:rsidR="00B60C8D" w:rsidRPr="00B60C8D" w:rsidRDefault="00B60C8D" w:rsidP="004637A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Indication of combination of candidate </w:t>
            </w:r>
            <w:proofErr w:type="spellStart"/>
            <w:r>
              <w:rPr>
                <w:rFonts w:eastAsia="Yu Mincho"/>
                <w:lang w:eastAsia="ja-JP"/>
              </w:rPr>
              <w:t>SpCell</w:t>
            </w:r>
            <w:proofErr w:type="spellEnd"/>
            <w:r>
              <w:rPr>
                <w:rFonts w:eastAsia="Yu Mincho"/>
                <w:lang w:eastAsia="ja-JP"/>
              </w:rPr>
              <w:t xml:space="preserve"> and </w:t>
            </w:r>
            <w:proofErr w:type="spellStart"/>
            <w:r>
              <w:rPr>
                <w:rFonts w:eastAsia="Yu Mincho"/>
                <w:lang w:eastAsia="ja-JP"/>
              </w:rPr>
              <w:t>SCells</w:t>
            </w:r>
            <w:proofErr w:type="spellEnd"/>
            <w:r>
              <w:rPr>
                <w:rFonts w:eastAsia="Yu Mincho"/>
                <w:lang w:eastAsia="ja-JP"/>
              </w:rPr>
              <w:t xml:space="preserve"> (in lower layer </w:t>
            </w:r>
            <w:proofErr w:type="spellStart"/>
            <w:r>
              <w:rPr>
                <w:rFonts w:eastAsia="Yu Mincho"/>
                <w:lang w:eastAsia="ja-JP"/>
              </w:rPr>
              <w:t>signaling</w:t>
            </w:r>
            <w:proofErr w:type="spellEnd"/>
            <w:r>
              <w:rPr>
                <w:rFonts w:eastAsia="Yu Mincho"/>
                <w:lang w:eastAsia="ja-JP"/>
              </w:rPr>
              <w:t xml:space="preserve">) will be complicated. NW will need to handle reconfiguration of parameters outside </w:t>
            </w:r>
            <w:proofErr w:type="spellStart"/>
            <w:r>
              <w:rPr>
                <w:rFonts w:eastAsia="Yu Mincho"/>
                <w:lang w:eastAsia="ja-JP"/>
              </w:rPr>
              <w:t>SpCell</w:t>
            </w:r>
            <w:proofErr w:type="spellEnd"/>
            <w:r>
              <w:rPr>
                <w:rFonts w:eastAsia="Yu Mincho"/>
                <w:lang w:eastAsia="ja-JP"/>
              </w:rPr>
              <w:t xml:space="preserve"> configuration </w:t>
            </w:r>
            <w:r w:rsidR="004637AB">
              <w:rPr>
                <w:rFonts w:eastAsia="Yu Mincho"/>
                <w:lang w:eastAsia="ja-JP"/>
              </w:rPr>
              <w:t>via</w:t>
            </w:r>
            <w:r>
              <w:rPr>
                <w:rFonts w:eastAsia="Yu Mincho"/>
                <w:lang w:eastAsia="ja-JP"/>
              </w:rPr>
              <w:t xml:space="preserve"> other ways</w:t>
            </w:r>
          </w:p>
        </w:tc>
      </w:tr>
      <w:tr w:rsidR="00253BE9" w14:paraId="69C55ED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15FBA0" w14:textId="6C252FBB" w:rsidR="00253BE9" w:rsidRDefault="00253BE9" w:rsidP="00D059BC">
            <w:pPr>
              <w:pStyle w:val="BodyText"/>
              <w:rPr>
                <w:rFonts w:eastAsia="Yu Mincho" w:hint="eastAsia"/>
                <w:lang w:eastAsia="ja-JP"/>
              </w:rPr>
            </w:pPr>
            <w:r>
              <w:rPr>
                <w:rFonts w:eastAsia="Yu Mincho"/>
                <w:lang w:eastAsia="ja-JP"/>
              </w:rPr>
              <w:t>Apple</w:t>
            </w:r>
          </w:p>
        </w:tc>
        <w:tc>
          <w:tcPr>
            <w:tcW w:w="3544" w:type="dxa"/>
            <w:shd w:val="clear" w:color="auto" w:fill="auto"/>
          </w:tcPr>
          <w:p w14:paraId="6E62E2BE" w14:textId="77777777"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62A18703" w14:textId="61E780BC" w:rsidR="00253BE9" w:rsidRDefault="00253BE9" w:rsidP="004637A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Without inter-DU support, this option is not worth discussing.</w:t>
            </w:r>
          </w:p>
        </w:tc>
      </w:tr>
    </w:tbl>
    <w:p w14:paraId="5508EDCB" w14:textId="77777777" w:rsidR="00CE599A" w:rsidRDefault="00CE599A">
      <w:pPr>
        <w:pStyle w:val="BodyText"/>
      </w:pPr>
    </w:p>
    <w:p w14:paraId="529769F9" w14:textId="77777777" w:rsidR="00CE599A" w:rsidRDefault="00D12E1F">
      <w:pPr>
        <w:pStyle w:val="Heading2"/>
      </w:pPr>
      <w:r>
        <w:t>3.3</w:t>
      </w:r>
      <w:r>
        <w:tab/>
        <w:t>Final remarks and additional aspects</w:t>
      </w:r>
    </w:p>
    <w:p w14:paraId="15C95E82" w14:textId="77777777" w:rsidR="00CE599A" w:rsidRDefault="00D12E1F">
      <w:pPr>
        <w:pStyle w:val="BodyText"/>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BodyText"/>
      </w:pPr>
      <w:r>
        <w:t xml:space="preserve"> </w:t>
      </w:r>
    </w:p>
    <w:p w14:paraId="1236C140" w14:textId="77777777" w:rsidR="00CE599A" w:rsidRDefault="00D12E1F">
      <w:pPr>
        <w:pStyle w:val="BodyText"/>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A5A4208"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9A067A6" w14:textId="77777777" w:rsidR="00CE599A" w:rsidRDefault="00D12E1F">
            <w:pPr>
              <w:pStyle w:val="BodyText"/>
              <w:rPr>
                <w:b w:val="0"/>
                <w:bCs w:val="0"/>
              </w:rPr>
            </w:pPr>
            <w:r>
              <w:t>Company</w:t>
            </w:r>
          </w:p>
        </w:tc>
        <w:tc>
          <w:tcPr>
            <w:tcW w:w="1701" w:type="dxa"/>
            <w:tcBorders>
              <w:top w:val="nil"/>
              <w:bottom w:val="nil"/>
            </w:tcBorders>
          </w:tcPr>
          <w:p w14:paraId="79B53C5E"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65" w:type="dxa"/>
            <w:tcBorders>
              <w:top w:val="nil"/>
              <w:bottom w:val="nil"/>
              <w:right w:val="nil"/>
            </w:tcBorders>
          </w:tcPr>
          <w:p w14:paraId="38D9E60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3FC2F"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150E514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6151894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BE0A9B"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35A99E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47200B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 hybrid approach could also 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 (at least inter-DU) which require cell group reconfiguration. We could consider multiple cell group configurations (</w:t>
            </w:r>
            <w:proofErr w:type="gramStart"/>
            <w:r>
              <w:t>e.g.</w:t>
            </w:r>
            <w:proofErr w:type="gramEnd"/>
            <w:r>
              <w:t xml:space="preserve"> 1 per DU), each having multiple candidate cell (</w:t>
            </w:r>
            <w:proofErr w:type="spellStart"/>
            <w:r>
              <w:t>SpCell</w:t>
            </w:r>
            <w:proofErr w:type="spellEnd"/>
            <w:r>
              <w:t xml:space="preserve"> and </w:t>
            </w:r>
            <w:proofErr w:type="spellStart"/>
            <w:r>
              <w:t>SCell</w:t>
            </w:r>
            <w:proofErr w:type="spellEnd"/>
            <w:r>
              <w:t xml:space="preserve">) configurations, rather than having a cell group configuration for every single possible cell change. While this would need more of an ASN.1 structure re-design, it isn’t </w:t>
            </w:r>
            <w:proofErr w:type="gramStart"/>
            <w:r>
              <w:t>particularly  complicated</w:t>
            </w:r>
            <w:proofErr w:type="gramEnd"/>
            <w:r>
              <w:t xml:space="preserve"> e.g. we just need to associate a list of candidate cell configs with each </w:t>
            </w:r>
            <w:proofErr w:type="spellStart"/>
            <w:r>
              <w:t>CellGroupConfig</w:t>
            </w:r>
            <w:proofErr w:type="spellEnd"/>
            <w:r>
              <w:t xml:space="preserve"> (e.g. </w:t>
            </w:r>
            <w:proofErr w:type="spellStart"/>
            <w:r>
              <w:t>SpCell</w:t>
            </w:r>
            <w:proofErr w:type="spellEnd"/>
            <w:r>
              <w:t xml:space="preserve"> + </w:t>
            </w:r>
            <w:proofErr w:type="spellStart"/>
            <w:r>
              <w:t>SCell</w:t>
            </w:r>
            <w:proofErr w:type="spellEnd"/>
            <w:r>
              <w:t xml:space="preserve"> config for each candidate cell associated with the cell group)  and provides a reasonable trade-off between overhead and flexibility. </w:t>
            </w:r>
          </w:p>
          <w:p w14:paraId="33576D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As long as</w:t>
            </w:r>
            <w:proofErr w:type="gramEnd"/>
            <w:r>
              <w:t xml:space="preserve">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0715650"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670900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3 does not address </w:t>
            </w:r>
            <w:r>
              <w:lastRenderedPageBreak/>
              <w:t>sufficient scenario.</w:t>
            </w:r>
          </w:p>
        </w:tc>
        <w:tc>
          <w:tcPr>
            <w:tcW w:w="5665" w:type="dxa"/>
            <w:shd w:val="clear" w:color="auto" w:fill="auto"/>
          </w:tcPr>
          <w:p w14:paraId="71CDA42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RAN2 should first discuss and agree the functions / flexibility.</w:t>
            </w:r>
          </w:p>
          <w:p w14:paraId="791F1E71"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For "model 1", we can apply the existing reconfiguration procedure as it is, like is done for CHO/CPC, but for "model 2" and "model 3", there is no </w:t>
            </w:r>
            <w:proofErr w:type="gramStart"/>
            <w:r>
              <w:t>procedure</w:t>
            </w:r>
            <w:proofErr w:type="gramEnd"/>
            <w:r>
              <w:t xml:space="preserve"> so we are not sure how it exactly works.</w:t>
            </w:r>
          </w:p>
          <w:p w14:paraId="39DFD0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Therefore, we would like RRC TPs with procedures to judge model 2/3, or we need to postpone this decision.</w:t>
            </w:r>
          </w:p>
          <w:p w14:paraId="5A5878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Note that we are fine to add some restriction on the parameter to be updated to model </w:t>
            </w:r>
            <w:proofErr w:type="gramStart"/>
            <w:r>
              <w:t>1, if</w:t>
            </w:r>
            <w:proofErr w:type="gramEnd"/>
            <w:r>
              <w:t xml:space="preserve"> that’s the concern from others.</w:t>
            </w:r>
          </w:p>
        </w:tc>
      </w:tr>
      <w:tr w:rsidR="00CE599A" w14:paraId="0CCBB2B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41E53C" w14:textId="77777777" w:rsidR="00CE599A" w:rsidRDefault="00D12E1F">
            <w:pPr>
              <w:pStyle w:val="BodyText"/>
              <w:rPr>
                <w:b w:val="0"/>
                <w:bCs w:val="0"/>
              </w:rPr>
            </w:pPr>
            <w:r>
              <w:lastRenderedPageBreak/>
              <w:t>Nokia, Nokia Shanghai Bell</w:t>
            </w:r>
          </w:p>
        </w:tc>
        <w:tc>
          <w:tcPr>
            <w:tcW w:w="1701" w:type="dxa"/>
            <w:shd w:val="clear" w:color="auto" w:fill="auto"/>
          </w:tcPr>
          <w:p w14:paraId="1903F3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1B6C06B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w:t>
            </w:r>
            <w:proofErr w:type="gramStart"/>
            <w:r>
              <w:t>i.e.</w:t>
            </w:r>
            <w:proofErr w:type="gramEnd"/>
            <w:r>
              <w:t xml:space="preserve"> two F1AP messages less and less source DU processing).</w:t>
            </w:r>
          </w:p>
        </w:tc>
      </w:tr>
      <w:tr w:rsidR="00CE599A" w14:paraId="5C9F801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93F44A" w14:textId="77777777" w:rsidR="00CE599A" w:rsidRDefault="00D12E1F">
            <w:pPr>
              <w:pStyle w:val="BodyText"/>
              <w:rPr>
                <w:b w:val="0"/>
                <w:bCs w:val="0"/>
              </w:rPr>
            </w:pPr>
            <w:r>
              <w:t>Ericsson</w:t>
            </w:r>
          </w:p>
        </w:tc>
        <w:tc>
          <w:tcPr>
            <w:tcW w:w="1701" w:type="dxa"/>
            <w:shd w:val="clear" w:color="auto" w:fill="auto"/>
          </w:tcPr>
          <w:p w14:paraId="300FA49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(as working assumption)</w:t>
            </w:r>
          </w:p>
        </w:tc>
        <w:tc>
          <w:tcPr>
            <w:tcW w:w="5665" w:type="dxa"/>
            <w:shd w:val="clear" w:color="auto" w:fill="auto"/>
          </w:tcPr>
          <w:p w14:paraId="632AB38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However, since progresses need to be made and is quite important to assume at least an RRC model for the work we </w:t>
            </w:r>
            <w:proofErr w:type="gramStart"/>
            <w:r>
              <w:t>have to</w:t>
            </w:r>
            <w:proofErr w:type="gramEnd"/>
            <w:r>
              <w:t xml:space="preserve"> do in the next months, our proposal would be to set Model 2 as a working assumption and the final decision to be made once that we progress more on the ASN.1.</w:t>
            </w:r>
          </w:p>
        </w:tc>
      </w:tr>
      <w:tr w:rsidR="00CE599A" w14:paraId="6743363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01D33C" w14:textId="77777777" w:rsidR="00CE599A" w:rsidRDefault="00D12E1F">
            <w:pPr>
              <w:pStyle w:val="BodyText"/>
              <w:rPr>
                <w:b w:val="0"/>
                <w:bCs w:val="0"/>
              </w:rPr>
            </w:pPr>
            <w:r>
              <w:t>Intel</w:t>
            </w:r>
          </w:p>
        </w:tc>
        <w:tc>
          <w:tcPr>
            <w:tcW w:w="1701" w:type="dxa"/>
            <w:shd w:val="clear" w:color="auto" w:fill="auto"/>
          </w:tcPr>
          <w:p w14:paraId="57119FA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5A27ABDA" w14:textId="77777777" w:rsidR="00CE599A" w:rsidRDefault="00D12E1F">
            <w:pPr>
              <w:pStyle w:val="CommentText"/>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3EF8BBA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834880"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preatrum</w:t>
            </w:r>
            <w:proofErr w:type="spellEnd"/>
          </w:p>
        </w:tc>
        <w:tc>
          <w:tcPr>
            <w:tcW w:w="1701" w:type="dxa"/>
            <w:shd w:val="clear" w:color="auto" w:fill="auto"/>
          </w:tcPr>
          <w:p w14:paraId="7F812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8DADA4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9D8D85" w14:textId="77777777" w:rsidR="00CE599A" w:rsidRDefault="00D12E1F">
            <w:pPr>
              <w:pStyle w:val="BodyText"/>
              <w:rPr>
                <w:b w:val="0"/>
                <w:bCs w:val="0"/>
              </w:rPr>
            </w:pPr>
            <w:r>
              <w:t>Xiaomi</w:t>
            </w:r>
          </w:p>
        </w:tc>
        <w:tc>
          <w:tcPr>
            <w:tcW w:w="1701" w:type="dxa"/>
            <w:shd w:val="clear" w:color="auto" w:fill="auto"/>
          </w:tcPr>
          <w:p w14:paraId="6D4B03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71D9E8C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w:t>
            </w:r>
            <w:proofErr w:type="spellStart"/>
            <w:r>
              <w:t>PCell</w:t>
            </w:r>
            <w:proofErr w:type="spellEnd"/>
            <w:r>
              <w:t xml:space="preserve"> or </w:t>
            </w:r>
            <w:proofErr w:type="spellStart"/>
            <w:r>
              <w:t>PSCell</w:t>
            </w:r>
            <w:proofErr w:type="spellEnd"/>
            <w:r>
              <w:t xml:space="preserve">. In these cases, the network </w:t>
            </w:r>
            <w:proofErr w:type="gramStart"/>
            <w:r>
              <w:t>has to</w:t>
            </w:r>
            <w:proofErr w:type="gramEnd"/>
            <w:r>
              <w:t xml:space="preserve"> provide several independent </w:t>
            </w:r>
            <w:proofErr w:type="spellStart"/>
            <w:r>
              <w:t>RRCReconfiguration</w:t>
            </w:r>
            <w:proofErr w:type="spellEnd"/>
            <w:r>
              <w:t xml:space="preserve"> configurations for the same cell group, when this cell group can be switched between MCG and SCG. </w:t>
            </w:r>
          </w:p>
        </w:tc>
      </w:tr>
      <w:tr w:rsidR="00CE599A" w14:paraId="1EEC7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A62859" w14:textId="77777777" w:rsidR="00CE599A" w:rsidRDefault="00D12E1F">
            <w:pPr>
              <w:pStyle w:val="BodyText"/>
              <w:rPr>
                <w:b w:val="0"/>
                <w:bCs w:val="0"/>
              </w:rPr>
            </w:pPr>
            <w:r>
              <w:rPr>
                <w:rFonts w:eastAsiaTheme="minorEastAsia" w:hint="eastAsia"/>
              </w:rPr>
              <w:t>O</w:t>
            </w:r>
            <w:r>
              <w:rPr>
                <w:rFonts w:eastAsiaTheme="minorEastAsia"/>
              </w:rPr>
              <w:t>PPO</w:t>
            </w:r>
          </w:p>
        </w:tc>
        <w:tc>
          <w:tcPr>
            <w:tcW w:w="1701" w:type="dxa"/>
            <w:shd w:val="clear" w:color="auto" w:fill="auto"/>
          </w:tcPr>
          <w:p w14:paraId="6266D2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1DB0B3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286C70" w14:textId="77777777" w:rsidR="00CE599A" w:rsidRDefault="00D12E1F">
            <w:pPr>
              <w:pStyle w:val="BodyText"/>
              <w:rPr>
                <w:rFonts w:eastAsiaTheme="minorEastAsia"/>
                <w:b w:val="0"/>
                <w:bCs w:val="0"/>
              </w:rPr>
            </w:pPr>
            <w:r>
              <w:rPr>
                <w:rFonts w:eastAsiaTheme="minorEastAsia" w:hint="eastAsia"/>
              </w:rPr>
              <w:lastRenderedPageBreak/>
              <w:t>CATT</w:t>
            </w:r>
          </w:p>
        </w:tc>
        <w:tc>
          <w:tcPr>
            <w:tcW w:w="1701" w:type="dxa"/>
            <w:shd w:val="clear" w:color="auto" w:fill="auto"/>
          </w:tcPr>
          <w:p w14:paraId="36D5069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256B8DA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intra-DU, or inter-DU</w:t>
            </w:r>
            <w:proofErr w:type="gramStart"/>
            <w:r>
              <w:rPr>
                <w:rFonts w:eastAsiaTheme="minorEastAsia" w:hint="eastAsia"/>
              </w:rPr>
              <w:t>).Then</w:t>
            </w:r>
            <w:proofErr w:type="gramEnd"/>
            <w:r>
              <w:rPr>
                <w:rFonts w:eastAsiaTheme="minorEastAsia" w:hint="eastAsia"/>
              </w:rPr>
              <w:t xml:space="preserve">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7C7C80" w14:textId="77777777"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14:paraId="26C102B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14:paraId="74B78B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w:t>
            </w:r>
            <w:proofErr w:type="gramStart"/>
            <w:r>
              <w:rPr>
                <w:rFonts w:eastAsiaTheme="minorEastAsia"/>
              </w:rPr>
              <w:t>and also</w:t>
            </w:r>
            <w:proofErr w:type="gramEnd"/>
            <w:r>
              <w:rPr>
                <w:rFonts w:eastAsiaTheme="minorEastAsia"/>
              </w:rPr>
              <w:t xml:space="preserve"> provide future proofness if more deployment scenarios to be considered. </w:t>
            </w:r>
          </w:p>
          <w:p w14:paraId="407DF9A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512267" w14:textId="77777777"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14:paraId="2CA1BA5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65" w:type="dxa"/>
            <w:shd w:val="clear" w:color="auto" w:fill="auto"/>
          </w:tcPr>
          <w:p w14:paraId="537644E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099382"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3D6CC7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65" w:type="dxa"/>
            <w:shd w:val="clear" w:color="auto" w:fill="auto"/>
          </w:tcPr>
          <w:p w14:paraId="112F76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w:t>
            </w:r>
            <w:proofErr w:type="spellStart"/>
            <w:r>
              <w:rPr>
                <w:rFonts w:eastAsia="SimSun" w:hint="eastAsia"/>
                <w:lang w:val="en-US"/>
              </w:rPr>
              <w:t>signalling</w:t>
            </w:r>
            <w:proofErr w:type="spellEnd"/>
            <w:r>
              <w:rPr>
                <w:rFonts w:eastAsia="SimSun" w:hint="eastAsia"/>
                <w:lang w:val="en-US"/>
              </w:rPr>
              <w:t xml:space="preserve"> overhead and configuration flexibility. </w:t>
            </w:r>
          </w:p>
        </w:tc>
      </w:tr>
      <w:tr w:rsidR="009E49E0" w14:paraId="714549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D91EF5" w14:textId="77777777" w:rsidR="009E49E0" w:rsidRPr="00844EC0"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1E85670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65" w:type="dxa"/>
            <w:shd w:val="clear" w:color="auto" w:fill="auto"/>
          </w:tcPr>
          <w:p w14:paraId="547B0D8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 xml:space="preserve">is the use case of L1/L2 inter-cell mobility even it should be generally supported for all deployment </w:t>
            </w:r>
            <w:proofErr w:type="gramStart"/>
            <w:r>
              <w:rPr>
                <w:rFonts w:eastAsia="Malgun Gothic"/>
                <w:lang w:eastAsia="ko-KR"/>
              </w:rPr>
              <w:t>scenario</w:t>
            </w:r>
            <w:proofErr w:type="gramEnd"/>
            <w:r>
              <w:rPr>
                <w:rFonts w:eastAsia="Malgun Gothic"/>
                <w:lang w:eastAsia="ko-KR"/>
              </w:rPr>
              <w:t>.</w:t>
            </w:r>
          </w:p>
          <w:p w14:paraId="0FC3333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w:t>
            </w:r>
            <w:proofErr w:type="gramStart"/>
            <w:r>
              <w:rPr>
                <w:rFonts w:eastAsia="Malgun Gothic"/>
                <w:lang w:eastAsia="ko-KR"/>
              </w:rPr>
              <w:t>e.g.</w:t>
            </w:r>
            <w:proofErr w:type="gramEnd"/>
            <w:r>
              <w:rPr>
                <w:rFonts w:eastAsia="Malgun Gothic"/>
                <w:lang w:eastAsia="ko-KR"/>
              </w:rPr>
              <w:t xml:space="preserve"> latency and interruption time) so Model 3 would be first considered. This is also quite aligned with the extension of ICBM what </w:t>
            </w:r>
            <w:proofErr w:type="spellStart"/>
            <w:r>
              <w:rPr>
                <w:rFonts w:eastAsia="Malgun Gothic"/>
                <w:lang w:eastAsia="ko-KR"/>
              </w:rPr>
              <w:t>feMIMO</w:t>
            </w:r>
            <w:proofErr w:type="spellEnd"/>
            <w:r>
              <w:rPr>
                <w:rFonts w:eastAsia="Malgun Gothic"/>
                <w:lang w:eastAsia="ko-KR"/>
              </w:rPr>
              <w:t xml:space="preserve"> achieved. From our understanding this L1/L2 mobility is started from MIMO works.</w:t>
            </w:r>
          </w:p>
          <w:p w14:paraId="4E8F79ED" w14:textId="77777777" w:rsidR="009E49E0" w:rsidRPr="00844EC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However, we share the view Model 3 requires many </w:t>
            </w:r>
            <w:proofErr w:type="gramStart"/>
            <w:r>
              <w:rPr>
                <w:rFonts w:eastAsia="Malgun Gothic"/>
                <w:lang w:eastAsia="ko-KR"/>
              </w:rPr>
              <w:t>specification</w:t>
            </w:r>
            <w:proofErr w:type="gramEnd"/>
            <w:r>
              <w:rPr>
                <w:rFonts w:eastAsia="Malgun Gothic"/>
                <w:lang w:eastAsia="ko-KR"/>
              </w:rPr>
              <w:t xml:space="preserve"> work to support inter-DU case. So, we may consider Model 2 could be the starting </w:t>
            </w:r>
            <w:proofErr w:type="gramStart"/>
            <w:r>
              <w:rPr>
                <w:rFonts w:eastAsia="Malgun Gothic"/>
                <w:lang w:eastAsia="ko-KR"/>
              </w:rPr>
              <w:t>point</w:t>
            </w:r>
            <w:proofErr w:type="gramEnd"/>
            <w:r>
              <w:rPr>
                <w:rFonts w:eastAsia="Malgun Gothic"/>
                <w:lang w:eastAsia="ko-KR"/>
              </w:rPr>
              <w:t xml:space="preserve"> but some modification (Model 3 like) could be achieved i.e. hybrid approach.</w:t>
            </w:r>
          </w:p>
        </w:tc>
      </w:tr>
      <w:tr w:rsidR="00E37998" w14:paraId="3EE49B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E8B9C6" w14:textId="4850D33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182BC7CF" w14:textId="5FC2A32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65" w:type="dxa"/>
            <w:shd w:val="clear" w:color="auto" w:fill="auto"/>
          </w:tcPr>
          <w:p w14:paraId="629D12BC" w14:textId="48F9799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B</w:t>
            </w:r>
            <w:r>
              <w:rPr>
                <w:rFonts w:eastAsia="Yu Mincho"/>
                <w:lang w:eastAsia="ja-JP"/>
              </w:rPr>
              <w:t xml:space="preserve">y considering </w:t>
            </w:r>
            <w:proofErr w:type="gramStart"/>
            <w:r>
              <w:rPr>
                <w:rFonts w:eastAsia="Yu Mincho"/>
                <w:lang w:eastAsia="ja-JP"/>
              </w:rPr>
              <w:t>to reduce</w:t>
            </w:r>
            <w:proofErr w:type="gramEnd"/>
            <w:r>
              <w:rPr>
                <w:rFonts w:eastAsia="Yu Mincho"/>
                <w:lang w:eastAsia="ja-JP"/>
              </w:rPr>
              <w:t xml:space="preserv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F985699" w14:textId="0A83156F" w:rsidR="00FA2443" w:rsidRDefault="00FA2443" w:rsidP="00FA2443">
            <w:pPr>
              <w:pStyle w:val="BodyText"/>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023EEB93" w14:textId="61D9F1B4"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65" w:type="dxa"/>
            <w:shd w:val="clear" w:color="auto" w:fill="auto"/>
          </w:tcPr>
          <w:p w14:paraId="011A70F1" w14:textId="77777777"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6C1ECD" w14:textId="5D6C5849" w:rsidR="00B9453B" w:rsidRDefault="00B9453B" w:rsidP="00B9453B">
            <w:pPr>
              <w:pStyle w:val="BodyText"/>
              <w:rPr>
                <w:rFonts w:eastAsia="Yu Mincho"/>
                <w:lang w:eastAsia="ja-JP"/>
              </w:rPr>
            </w:pPr>
            <w:r>
              <w:rPr>
                <w:rFonts w:eastAsiaTheme="minorEastAsia"/>
              </w:rPr>
              <w:t>BT</w:t>
            </w:r>
          </w:p>
        </w:tc>
        <w:tc>
          <w:tcPr>
            <w:tcW w:w="1701" w:type="dxa"/>
            <w:shd w:val="clear" w:color="auto" w:fill="auto"/>
          </w:tcPr>
          <w:p w14:paraId="7FE69156" w14:textId="2083BF37"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1 or model 2</w:t>
            </w:r>
          </w:p>
        </w:tc>
        <w:tc>
          <w:tcPr>
            <w:tcW w:w="5665" w:type="dxa"/>
            <w:shd w:val="clear" w:color="auto" w:fill="auto"/>
          </w:tcPr>
          <w:p w14:paraId="794B5A86" w14:textId="3AB1A465"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lastRenderedPageBreak/>
              <w:t>Model 3 does not work in case of inter-DU. The fact that multiple solutions is not an option for us, we recommend deprecating model 3 and focus the efforts on decide among model 1 or model 2.</w:t>
            </w:r>
          </w:p>
        </w:tc>
      </w:tr>
      <w:tr w:rsidR="00D059BC" w14:paraId="42E1C3A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1BC222" w14:textId="7158EF46" w:rsidR="00D059BC" w:rsidRDefault="00D059BC" w:rsidP="00D059BC">
            <w:pPr>
              <w:pStyle w:val="BodyText"/>
              <w:rPr>
                <w:rFonts w:eastAsiaTheme="minorEastAsia"/>
              </w:rPr>
            </w:pPr>
            <w:r>
              <w:rPr>
                <w:rFonts w:eastAsia="Yu Mincho" w:hint="eastAsia"/>
                <w:lang w:eastAsia="ja-JP"/>
              </w:rPr>
              <w:lastRenderedPageBreak/>
              <w:t>N</w:t>
            </w:r>
            <w:r>
              <w:rPr>
                <w:rFonts w:eastAsia="Yu Mincho"/>
                <w:lang w:eastAsia="ja-JP"/>
              </w:rPr>
              <w:t>TT DOCOMO</w:t>
            </w:r>
          </w:p>
        </w:tc>
        <w:tc>
          <w:tcPr>
            <w:tcW w:w="1701" w:type="dxa"/>
            <w:shd w:val="clear" w:color="auto" w:fill="auto"/>
          </w:tcPr>
          <w:p w14:paraId="58F361B3" w14:textId="7BE05799"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Model </w:t>
            </w:r>
            <w:r>
              <w:rPr>
                <w:rFonts w:eastAsia="Yu Mincho" w:hint="eastAsia"/>
                <w:lang w:eastAsia="ja-JP"/>
              </w:rPr>
              <w:t>1</w:t>
            </w:r>
            <w:r>
              <w:rPr>
                <w:rFonts w:eastAsia="Yu Mincho"/>
                <w:lang w:eastAsia="ja-JP"/>
              </w:rPr>
              <w:t xml:space="preserve"> or 2</w:t>
            </w:r>
          </w:p>
        </w:tc>
        <w:tc>
          <w:tcPr>
            <w:tcW w:w="5665" w:type="dxa"/>
            <w:shd w:val="clear" w:color="auto" w:fill="auto"/>
          </w:tcPr>
          <w:p w14:paraId="0BF7F795" w14:textId="688D7C7E"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r w:rsidRPr="0052607F">
              <w:rPr>
                <w:rFonts w:eastAsia="Yu Mincho"/>
                <w:lang w:eastAsia="ja-JP"/>
              </w:rPr>
              <w:t>Prefer a method that can support more scenarios and has more commonality. From the signal</w:t>
            </w:r>
            <w:r>
              <w:rPr>
                <w:rFonts w:eastAsia="Yu Mincho" w:hint="eastAsia"/>
                <w:lang w:eastAsia="ja-JP"/>
              </w:rPr>
              <w:t>l</w:t>
            </w:r>
            <w:r w:rsidRPr="0052607F">
              <w:rPr>
                <w:rFonts w:eastAsia="Yu Mincho"/>
                <w:lang w:eastAsia="ja-JP"/>
              </w:rPr>
              <w:t>ing point of view, model 2 is superior, but model 1 is better when considering harmonization with selective activation.</w:t>
            </w:r>
          </w:p>
        </w:tc>
      </w:tr>
      <w:tr w:rsidR="00631804" w14:paraId="6B3319A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D93AB8A" w14:textId="0DC19C03" w:rsidR="00631804" w:rsidRDefault="00631804" w:rsidP="00D059BC">
            <w:pPr>
              <w:pStyle w:val="BodyText"/>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3528A82C" w14:textId="27637724" w:rsidR="00631804" w:rsidRDefault="00631804"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Model 2</w:t>
            </w:r>
          </w:p>
        </w:tc>
        <w:tc>
          <w:tcPr>
            <w:tcW w:w="5665" w:type="dxa"/>
            <w:shd w:val="clear" w:color="auto" w:fill="auto"/>
          </w:tcPr>
          <w:p w14:paraId="73C86E0F" w14:textId="57ADF0CB" w:rsidR="00631804" w:rsidRPr="0052607F" w:rsidRDefault="00631804"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Model 2 is a decent </w:t>
            </w:r>
            <w:r>
              <w:rPr>
                <w:rFonts w:eastAsia="Yu Mincho"/>
                <w:lang w:eastAsia="ja-JP"/>
              </w:rPr>
              <w:t>option</w:t>
            </w:r>
            <w:r>
              <w:rPr>
                <w:rFonts w:eastAsia="Yu Mincho" w:hint="eastAsia"/>
                <w:lang w:eastAsia="ja-JP"/>
              </w:rPr>
              <w:t xml:space="preserve"> </w:t>
            </w:r>
            <w:r>
              <w:rPr>
                <w:rFonts w:eastAsia="Yu Mincho"/>
                <w:lang w:eastAsia="ja-JP"/>
              </w:rPr>
              <w:t>considering</w:t>
            </w:r>
            <w:r>
              <w:rPr>
                <w:rFonts w:eastAsia="Yu Mincho" w:hint="eastAsia"/>
                <w:lang w:eastAsia="ja-JP"/>
              </w:rPr>
              <w:t xml:space="preserve"> </w:t>
            </w:r>
            <w:r>
              <w:rPr>
                <w:rFonts w:eastAsia="Yu Mincho"/>
                <w:lang w:eastAsia="ja-JP"/>
              </w:rPr>
              <w:t>signalling</w:t>
            </w:r>
            <w:r>
              <w:rPr>
                <w:rFonts w:eastAsia="Yu Mincho" w:hint="eastAsia"/>
                <w:lang w:eastAsia="ja-JP"/>
              </w:rPr>
              <w:t xml:space="preserve"> </w:t>
            </w:r>
            <w:r>
              <w:rPr>
                <w:rFonts w:eastAsia="Yu Mincho"/>
                <w:lang w:eastAsia="ja-JP"/>
              </w:rPr>
              <w:t>overhead and flexibility.</w:t>
            </w:r>
          </w:p>
        </w:tc>
      </w:tr>
      <w:tr w:rsidR="00253BE9" w14:paraId="63C63CA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711FBA" w14:textId="2F63F7B5" w:rsidR="00253BE9" w:rsidRDefault="00253BE9" w:rsidP="00D059BC">
            <w:pPr>
              <w:pStyle w:val="BodyText"/>
              <w:rPr>
                <w:rFonts w:eastAsia="Yu Mincho" w:hint="eastAsia"/>
                <w:lang w:eastAsia="ja-JP"/>
              </w:rPr>
            </w:pPr>
            <w:r>
              <w:rPr>
                <w:rFonts w:eastAsia="Yu Mincho"/>
                <w:lang w:eastAsia="ja-JP"/>
              </w:rPr>
              <w:t>Apple</w:t>
            </w:r>
          </w:p>
        </w:tc>
        <w:tc>
          <w:tcPr>
            <w:tcW w:w="1701" w:type="dxa"/>
            <w:shd w:val="clear" w:color="auto" w:fill="auto"/>
          </w:tcPr>
          <w:p w14:paraId="69DACF14" w14:textId="0A692D28"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lang w:eastAsia="ja-JP"/>
              </w:rPr>
              <w:t>Model 1</w:t>
            </w:r>
          </w:p>
        </w:tc>
        <w:tc>
          <w:tcPr>
            <w:tcW w:w="5665" w:type="dxa"/>
            <w:shd w:val="clear" w:color="auto" w:fill="auto"/>
          </w:tcPr>
          <w:p w14:paraId="0A471390" w14:textId="68783809" w:rsidR="00253BE9" w:rsidRDefault="00253BE9"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Yu Mincho"/>
                <w:lang w:eastAsia="ja-JP"/>
              </w:rPr>
              <w:t>As stated in earlier comments, model 1 can be ‘modelled’ to be useful without too much overhead. And we should not preclude conditional L2/L1 mobility.</w:t>
            </w:r>
          </w:p>
        </w:tc>
      </w:tr>
    </w:tbl>
    <w:p w14:paraId="0A216328" w14:textId="77777777" w:rsidR="00CE599A" w:rsidRDefault="00CE599A">
      <w:pPr>
        <w:pStyle w:val="BodyText"/>
      </w:pPr>
    </w:p>
    <w:p w14:paraId="3DE5BD17" w14:textId="77777777" w:rsidR="00CE599A" w:rsidRDefault="00D12E1F">
      <w:pPr>
        <w:pStyle w:val="BodyText"/>
      </w:pPr>
      <w:r>
        <w:t>Finally, companies are invited to provide additional inputs on aspects that should be considered in the email discussion and that have not been included so far.</w:t>
      </w:r>
    </w:p>
    <w:p w14:paraId="3193E0BE" w14:textId="77777777" w:rsidR="00CE599A" w:rsidRDefault="00CE599A">
      <w:pPr>
        <w:pStyle w:val="BodyText"/>
      </w:pPr>
    </w:p>
    <w:p w14:paraId="11219425" w14:textId="77777777" w:rsidR="00CE599A" w:rsidRDefault="00D12E1F">
      <w:pPr>
        <w:pStyle w:val="BodyText"/>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BodyText"/>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BodyText"/>
              <w:rPr>
                <w:b w:val="0"/>
                <w:bCs w:val="0"/>
              </w:rPr>
            </w:pPr>
            <w:r>
              <w:t xml:space="preserve">Huawei, </w:t>
            </w:r>
            <w:proofErr w:type="spellStart"/>
            <w:r>
              <w:t>HiSilicon</w:t>
            </w:r>
            <w:proofErr w:type="spellEnd"/>
          </w:p>
        </w:tc>
        <w:tc>
          <w:tcPr>
            <w:tcW w:w="3825" w:type="pct"/>
            <w:tcBorders>
              <w:top w:val="single" w:sz="4" w:space="0" w:color="auto"/>
            </w:tcBorders>
            <w:shd w:val="clear" w:color="auto" w:fill="auto"/>
          </w:tcPr>
          <w:p w14:paraId="3457B0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BodyText"/>
              <w:rPr>
                <w:b w:val="0"/>
                <w:bCs w:val="0"/>
              </w:rPr>
            </w:pPr>
            <w:r>
              <w:t>Nokia, Nokia Shanghai Bell</w:t>
            </w:r>
          </w:p>
        </w:tc>
        <w:tc>
          <w:tcPr>
            <w:tcW w:w="3825" w:type="pct"/>
            <w:shd w:val="clear" w:color="auto" w:fill="auto"/>
          </w:tcPr>
          <w:p w14:paraId="30A03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BodyText"/>
              <w:rPr>
                <w:b w:val="0"/>
                <w:bCs w:val="0"/>
              </w:rPr>
            </w:pPr>
            <w:r>
              <w:t>Ericsson</w:t>
            </w:r>
          </w:p>
        </w:tc>
        <w:tc>
          <w:tcPr>
            <w:tcW w:w="3825" w:type="pct"/>
            <w:shd w:val="clear" w:color="auto" w:fill="auto"/>
          </w:tcPr>
          <w:p w14:paraId="7B5C421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BodyText"/>
              <w:rPr>
                <w:b w:val="0"/>
                <w:bCs w:val="0"/>
              </w:rPr>
            </w:pPr>
            <w:r>
              <w:t>Xiaomi</w:t>
            </w:r>
          </w:p>
        </w:tc>
        <w:tc>
          <w:tcPr>
            <w:tcW w:w="3825" w:type="pct"/>
            <w:shd w:val="clear" w:color="auto" w:fill="auto"/>
          </w:tcPr>
          <w:p w14:paraId="71DFB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should also discuss whether to allow cell type change (</w:t>
            </w:r>
            <w:proofErr w:type="gramStart"/>
            <w:r>
              <w:t>e.g.</w:t>
            </w:r>
            <w:proofErr w:type="gramEnd"/>
            <w:r>
              <w:t xml:space="preserve"> </w:t>
            </w:r>
            <w:proofErr w:type="spellStart"/>
            <w:r>
              <w:t>PCell</w:t>
            </w:r>
            <w:proofErr w:type="spellEnd"/>
            <w:r>
              <w:t xml:space="preserve"> or </w:t>
            </w:r>
            <w:proofErr w:type="spellStart"/>
            <w:r>
              <w:t>SCell</w:t>
            </w:r>
            <w:proofErr w:type="spellEnd"/>
            <w:r>
              <w:t xml:space="preserve">) for a cell configuration or cell group type (e.g. MCG or SCG) change for a cell group configuration via the L1/L2 mobility. </w:t>
            </w:r>
          </w:p>
        </w:tc>
      </w:tr>
      <w:tr w:rsidR="00253BE9" w14:paraId="522159A6"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667926D" w14:textId="5914090B" w:rsidR="00253BE9" w:rsidRDefault="00253BE9">
            <w:pPr>
              <w:pStyle w:val="BodyText"/>
            </w:pPr>
            <w:r>
              <w:t>Apple</w:t>
            </w:r>
          </w:p>
        </w:tc>
        <w:tc>
          <w:tcPr>
            <w:tcW w:w="3825" w:type="pct"/>
            <w:shd w:val="clear" w:color="auto" w:fill="auto"/>
          </w:tcPr>
          <w:p w14:paraId="6E6920EF" w14:textId="6FF68AF6" w:rsidR="00253BE9" w:rsidRDefault="00253BE9">
            <w:pPr>
              <w:pStyle w:val="BodyText"/>
              <w:cnfStyle w:val="000000000000" w:firstRow="0" w:lastRow="0" w:firstColumn="0" w:lastColumn="0" w:oddVBand="0" w:evenVBand="0" w:oddHBand="0" w:evenHBand="0" w:firstRowFirstColumn="0" w:firstRowLastColumn="0" w:lastRowFirstColumn="0" w:lastRowLastColumn="0"/>
            </w:pPr>
            <w:r>
              <w:t xml:space="preserve">Conditional L2/L1 mobility is a natural next step, and we feel RAN2 should not leave this out, </w:t>
            </w:r>
            <w:proofErr w:type="spellStart"/>
            <w:r>
              <w:t>esp</w:t>
            </w:r>
            <w:proofErr w:type="spellEnd"/>
            <w:r>
              <w:t xml:space="preserve"> considering that this is 3</w:t>
            </w:r>
            <w:r w:rsidRPr="00253BE9">
              <w:rPr>
                <w:vertAlign w:val="superscript"/>
              </w:rPr>
              <w:t>rd</w:t>
            </w:r>
            <w:r>
              <w:t xml:space="preserve"> revision of mobility </w:t>
            </w:r>
            <w:proofErr w:type="spellStart"/>
            <w:r>
              <w:t>enh</w:t>
            </w:r>
            <w:proofErr w:type="spellEnd"/>
            <w:r>
              <w:t xml:space="preserve"> and conditional L2/L1 HO solves both mobility latency and robustness!</w:t>
            </w:r>
          </w:p>
        </w:tc>
      </w:tr>
    </w:tbl>
    <w:p w14:paraId="23451A01" w14:textId="77777777" w:rsidR="00CE599A" w:rsidRDefault="00CE599A">
      <w:pPr>
        <w:pStyle w:val="BodyText"/>
      </w:pPr>
    </w:p>
    <w:p w14:paraId="2D036E88" w14:textId="77777777" w:rsidR="00CE599A" w:rsidRDefault="00D12E1F">
      <w:pPr>
        <w:pStyle w:val="Heading1"/>
      </w:pPr>
      <w:r>
        <w:lastRenderedPageBreak/>
        <w:t>5</w:t>
      </w:r>
      <w:r>
        <w:tab/>
        <w:t>Conclusion</w:t>
      </w:r>
    </w:p>
    <w:p w14:paraId="77B42CE5" w14:textId="77777777" w:rsidR="00CE599A" w:rsidRDefault="00D12E1F">
      <w:pPr>
        <w:pStyle w:val="BodyText"/>
      </w:pPr>
      <w:r>
        <w:t>Based on the discussion in the previous sections we propose the following:</w:t>
      </w:r>
    </w:p>
    <w:p w14:paraId="562B570F" w14:textId="77777777" w:rsidR="00CE599A" w:rsidRDefault="00D12E1F">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To be updated.</w:t>
        </w:r>
      </w:hyperlink>
    </w:p>
    <w:p w14:paraId="57B7BCAE" w14:textId="77777777" w:rsidR="00CE599A" w:rsidRDefault="00D12E1F">
      <w:pPr>
        <w:pStyle w:val="BodyText"/>
        <w:rPr>
          <w:b/>
          <w:bCs/>
        </w:rPr>
      </w:pPr>
      <w:r>
        <w:rPr>
          <w:b/>
          <w:bCs/>
          <w:lang w:val="en-US"/>
        </w:rPr>
        <w:fldChar w:fldCharType="end"/>
      </w:r>
      <w:r>
        <w:rPr>
          <w:b/>
          <w:bCs/>
        </w:rPr>
        <w:t xml:space="preserve"> </w:t>
      </w:r>
    </w:p>
    <w:sectPr w:rsidR="00CE599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A602" w14:textId="77777777" w:rsidR="00CF2ED3" w:rsidRDefault="00CF2ED3">
      <w:pPr>
        <w:spacing w:after="0" w:line="240" w:lineRule="auto"/>
      </w:pPr>
      <w:r>
        <w:separator/>
      </w:r>
    </w:p>
  </w:endnote>
  <w:endnote w:type="continuationSeparator" w:id="0">
    <w:p w14:paraId="026611E8" w14:textId="77777777" w:rsidR="00CF2ED3" w:rsidRDefault="00CF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6064C123" w:rsidR="006E5E02" w:rsidRDefault="006E5E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354E7">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54E7">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4A98" w14:textId="77777777" w:rsidR="00CF2ED3" w:rsidRDefault="00CF2ED3">
      <w:pPr>
        <w:spacing w:after="0" w:line="240" w:lineRule="auto"/>
      </w:pPr>
      <w:r>
        <w:separator/>
      </w:r>
    </w:p>
  </w:footnote>
  <w:footnote w:type="continuationSeparator" w:id="0">
    <w:p w14:paraId="620648A8" w14:textId="77777777" w:rsidR="00CF2ED3" w:rsidRDefault="00CF2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6E5E02" w:rsidRDefault="006E5E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7971777">
    <w:abstractNumId w:val="16"/>
  </w:num>
  <w:num w:numId="2" w16cid:durableId="830294184">
    <w:abstractNumId w:val="4"/>
  </w:num>
  <w:num w:numId="3" w16cid:durableId="256183092">
    <w:abstractNumId w:val="1"/>
  </w:num>
  <w:num w:numId="4" w16cid:durableId="1830633449">
    <w:abstractNumId w:val="3"/>
  </w:num>
  <w:num w:numId="5" w16cid:durableId="1690792579">
    <w:abstractNumId w:val="2"/>
  </w:num>
  <w:num w:numId="6" w16cid:durableId="1944144085">
    <w:abstractNumId w:val="15"/>
  </w:num>
  <w:num w:numId="7" w16cid:durableId="1315644025">
    <w:abstractNumId w:val="0"/>
  </w:num>
  <w:num w:numId="8" w16cid:durableId="1130708464">
    <w:abstractNumId w:val="20"/>
  </w:num>
  <w:num w:numId="9" w16cid:durableId="711419899">
    <w:abstractNumId w:val="8"/>
  </w:num>
  <w:num w:numId="10" w16cid:durableId="628242861">
    <w:abstractNumId w:val="5"/>
  </w:num>
  <w:num w:numId="11" w16cid:durableId="1416510547">
    <w:abstractNumId w:val="10"/>
  </w:num>
  <w:num w:numId="12" w16cid:durableId="1058554240">
    <w:abstractNumId w:val="13"/>
  </w:num>
  <w:num w:numId="13" w16cid:durableId="1310133330">
    <w:abstractNumId w:val="19"/>
  </w:num>
  <w:num w:numId="14" w16cid:durableId="1917782757">
    <w:abstractNumId w:val="22"/>
  </w:num>
  <w:num w:numId="15" w16cid:durableId="664360884">
    <w:abstractNumId w:val="14"/>
  </w:num>
  <w:num w:numId="16" w16cid:durableId="320306436">
    <w:abstractNumId w:val="12"/>
  </w:num>
  <w:num w:numId="17" w16cid:durableId="1608660190">
    <w:abstractNumId w:val="7"/>
  </w:num>
  <w:num w:numId="18" w16cid:durableId="286398994">
    <w:abstractNumId w:val="6"/>
  </w:num>
  <w:num w:numId="19" w16cid:durableId="514614001">
    <w:abstractNumId w:val="21"/>
  </w:num>
  <w:num w:numId="20" w16cid:durableId="1714111130">
    <w:abstractNumId w:val="18"/>
  </w:num>
  <w:num w:numId="21" w16cid:durableId="1698507108">
    <w:abstractNumId w:val="17"/>
  </w:num>
  <w:num w:numId="22" w16cid:durableId="118649403">
    <w:abstractNumId w:val="24"/>
  </w:num>
  <w:num w:numId="23" w16cid:durableId="1330328669">
    <w:abstractNumId w:val="11"/>
  </w:num>
  <w:num w:numId="24" w16cid:durableId="1923486549">
    <w:abstractNumId w:val="9"/>
  </w:num>
  <w:num w:numId="25" w16cid:durableId="20264422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663D"/>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3BE9"/>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37AB"/>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85"/>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1804"/>
    <w:rsid w:val="0063284C"/>
    <w:rsid w:val="0063445F"/>
    <w:rsid w:val="006354E7"/>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5E02"/>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830B6"/>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1C1"/>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0C8D"/>
    <w:rsid w:val="00B664C7"/>
    <w:rsid w:val="00B739F6"/>
    <w:rsid w:val="00B760AE"/>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599A"/>
    <w:rsid w:val="00CE7561"/>
    <w:rsid w:val="00CF1354"/>
    <w:rsid w:val="00CF2ED3"/>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11D"/>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E61B59-BD13-4945-949A-1C6B1B8B30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35</TotalTime>
  <Pages>25</Pages>
  <Words>9343</Words>
  <Characters>53256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Naveen Palle Venkata</cp:lastModifiedBy>
  <cp:revision>9</cp:revision>
  <cp:lastPrinted>2008-01-31T17:09:00Z</cp:lastPrinted>
  <dcterms:created xsi:type="dcterms:W3CDTF">2022-09-22T08:43:00Z</dcterms:created>
  <dcterms:modified xsi:type="dcterms:W3CDTF">2022-09-22T18:09:00Z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