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w:t>
      </w:r>
      <w:proofErr w:type="gramStart"/>
      <w:r w:rsidR="00DB0836" w:rsidRPr="00DB0836">
        <w:rPr>
          <w:sz w:val="22"/>
          <w:szCs w:val="22"/>
        </w:rPr>
        <w:t>048][</w:t>
      </w:r>
      <w:proofErr w:type="spellStart"/>
      <w:proofErr w:type="gramEnd"/>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proofErr w:type="gramStart"/>
      <w:r w:rsidR="00DB0836">
        <w:rPr>
          <w:color w:val="FF0000"/>
        </w:rPr>
        <w:t>2</w:t>
      </w:r>
      <w:r w:rsidR="00D75EC3">
        <w:rPr>
          <w:color w:val="FF0000"/>
        </w:rPr>
        <w:t>3</w:t>
      </w:r>
      <w:r w:rsidRPr="00F121A8">
        <w:rPr>
          <w:color w:val="FF0000"/>
        </w:rPr>
        <w:t>th</w:t>
      </w:r>
      <w:proofErr w:type="gramEnd"/>
      <w:r w:rsidRPr="00F121A8">
        <w:rPr>
          <w:color w:val="FF0000"/>
        </w:rPr>
        <w:t xml:space="preserve">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proofErr w:type="spellStart"/>
            <w:r>
              <w:t>InterDigital</w:t>
            </w:r>
            <w:proofErr w:type="spellEnd"/>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BodyText"/>
            </w:pPr>
            <w:r>
              <w:t>Ericsson</w:t>
            </w:r>
          </w:p>
        </w:tc>
        <w:tc>
          <w:tcPr>
            <w:tcW w:w="1701" w:type="dxa"/>
            <w:shd w:val="clear" w:color="auto" w:fill="auto"/>
          </w:tcPr>
          <w:p w14:paraId="0ED52D0B" w14:textId="6FBFBDFD"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BodyText"/>
            </w:pPr>
            <w:r>
              <w:t>Intel</w:t>
            </w:r>
          </w:p>
        </w:tc>
        <w:tc>
          <w:tcPr>
            <w:tcW w:w="1701" w:type="dxa"/>
            <w:shd w:val="clear" w:color="auto" w:fill="auto"/>
          </w:tcPr>
          <w:p w14:paraId="5BFDE1C6" w14:textId="2A0358F1"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Candy.yiu@intel.com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proofErr w:type="spellStart"/>
            <w:r>
              <w:t>InterDigital</w:t>
            </w:r>
            <w:proofErr w:type="spellEnd"/>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Yes for </w:t>
            </w:r>
            <w:proofErr w:type="gramStart"/>
            <w:r>
              <w:t>scenarios;</w:t>
            </w:r>
            <w:proofErr w:type="gramEnd"/>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 xml:space="preserve">"Complexity" is </w:t>
            </w:r>
            <w:proofErr w:type="gramStart"/>
            <w:r>
              <w:t>vague;</w:t>
            </w:r>
            <w:proofErr w:type="gramEnd"/>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w:t>
            </w:r>
            <w:r w:rsidR="007658C3" w:rsidRPr="00A24752">
              <w:t xml:space="preserve"> </w:t>
            </w:r>
            <w:proofErr w:type="gramStart"/>
            <w:r w:rsidR="007658C3" w:rsidRPr="00A24752">
              <w:t>Of course</w:t>
            </w:r>
            <w:proofErr w:type="gramEnd"/>
            <w:r w:rsidR="007658C3" w:rsidRPr="00A24752">
              <w:t xml:space="preserve"> we do agree that complexity (in terms of implementation and standardization)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BodyText"/>
            </w:pPr>
            <w:r>
              <w:t>Ericsson</w:t>
            </w:r>
          </w:p>
        </w:tc>
        <w:tc>
          <w:tcPr>
            <w:tcW w:w="1701" w:type="dxa"/>
            <w:shd w:val="clear" w:color="auto" w:fill="auto"/>
          </w:tcPr>
          <w:p w14:paraId="193F1CD9" w14:textId="2326C45A"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AF240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AF2402">
            <w:pPr>
              <w:pStyle w:val="BodyText"/>
            </w:pPr>
            <w:r>
              <w:t>Intel</w:t>
            </w:r>
          </w:p>
        </w:tc>
        <w:tc>
          <w:tcPr>
            <w:tcW w:w="1701" w:type="dxa"/>
            <w:shd w:val="clear" w:color="auto" w:fill="auto"/>
          </w:tcPr>
          <w:p w14:paraId="7E95277C" w14:textId="77777777" w:rsidR="005B511F" w:rsidRDefault="005B511F" w:rsidP="00AF240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AF2402">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77777777" w:rsidR="00811066" w:rsidRDefault="00811066" w:rsidP="004D1C69">
            <w:pPr>
              <w:pStyle w:val="BodyText"/>
            </w:pPr>
          </w:p>
        </w:tc>
        <w:tc>
          <w:tcPr>
            <w:tcW w:w="1701" w:type="dxa"/>
            <w:shd w:val="clear" w:color="auto" w:fill="auto"/>
          </w:tcPr>
          <w:p w14:paraId="51BD55E4" w14:textId="77777777" w:rsidR="00811066" w:rsidRDefault="00811066" w:rsidP="004D1C6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794FCBE" w14:textId="77777777" w:rsidR="00811066" w:rsidRDefault="00811066" w:rsidP="004D1C69">
            <w:pPr>
              <w:pStyle w:val="BodyText"/>
              <w:cnfStyle w:val="000000100000" w:firstRow="0" w:lastRow="0" w:firstColumn="0" w:lastColumn="0" w:oddVBand="0" w:evenVBand="0" w:oddHBand="1" w:evenHBand="0" w:firstRowFirstColumn="0" w:firstRowLastColumn="0" w:lastRowFirstColumn="0" w:lastRowLastColumn="0"/>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proofErr w:type="spellStart"/>
            <w:r>
              <w:t>InterDigital</w:t>
            </w:r>
            <w:proofErr w:type="spellEnd"/>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w:t>
            </w:r>
            <w:proofErr w:type="gramStart"/>
            <w:r w:rsidRPr="00A248AD">
              <w:rPr>
                <w:b/>
                <w:bCs/>
              </w:rPr>
              <w:t>i.e.</w:t>
            </w:r>
            <w:proofErr w:type="gramEnd"/>
            <w:r w:rsidRPr="00A248AD">
              <w:rPr>
                <w:b/>
                <w:bCs/>
              </w:rPr>
              <w:t xml:space="preserv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Broadly speaking, we agree this is the primary </w:t>
            </w:r>
            <w:proofErr w:type="gramStart"/>
            <w:r>
              <w:t>mechanism</w:t>
            </w:r>
            <w:proofErr w:type="gramEnd"/>
            <w:r>
              <w:t xml:space="preserve">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lastRenderedPageBreak/>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BodyText"/>
            </w:pPr>
            <w:r>
              <w:lastRenderedPageBreak/>
              <w:t>Ericsson</w:t>
            </w:r>
          </w:p>
        </w:tc>
        <w:tc>
          <w:tcPr>
            <w:tcW w:w="1701" w:type="dxa"/>
            <w:shd w:val="clear" w:color="auto" w:fill="auto"/>
          </w:tcPr>
          <w:p w14:paraId="6AB0A639" w14:textId="34DEB2E2"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BodyText"/>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AF240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AF2402">
            <w:pPr>
              <w:pStyle w:val="BodyText"/>
            </w:pPr>
            <w:r>
              <w:t>Intel</w:t>
            </w:r>
          </w:p>
        </w:tc>
        <w:tc>
          <w:tcPr>
            <w:tcW w:w="1701" w:type="dxa"/>
            <w:shd w:val="clear" w:color="auto" w:fill="auto"/>
          </w:tcPr>
          <w:p w14:paraId="63D4C7BA" w14:textId="77777777" w:rsidR="00217649" w:rsidRDefault="00217649" w:rsidP="00AF240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AF2402">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77777777" w:rsidR="00786379" w:rsidRDefault="00786379" w:rsidP="004D1C69">
            <w:pPr>
              <w:pStyle w:val="BodyText"/>
            </w:pPr>
          </w:p>
        </w:tc>
        <w:tc>
          <w:tcPr>
            <w:tcW w:w="1701" w:type="dxa"/>
            <w:shd w:val="clear" w:color="auto" w:fill="auto"/>
          </w:tcPr>
          <w:p w14:paraId="61F21490" w14:textId="77777777" w:rsidR="00786379" w:rsidRDefault="00786379" w:rsidP="004D1C6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F0BCC74" w14:textId="77777777" w:rsidR="00786379" w:rsidRDefault="00786379" w:rsidP="004D1C69">
            <w:pPr>
              <w:pStyle w:val="BodyText"/>
              <w:cnfStyle w:val="000000100000" w:firstRow="0" w:lastRow="0" w:firstColumn="0" w:lastColumn="0" w:oddVBand="0" w:evenVBand="0" w:oddHBand="1"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w:t>
      </w:r>
      <w:proofErr w:type="gramStart"/>
      <w:r>
        <w:t>similar to</w:t>
      </w:r>
      <w:proofErr w:type="gramEnd"/>
      <w:r>
        <w:t xml:space="preserve">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lastRenderedPageBreak/>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xml:space="preserve">: Companies are invited to provide pros and cons of this solution and </w:t>
      </w:r>
      <w:proofErr w:type="gramStart"/>
      <w:r>
        <w:t>whether</w:t>
      </w:r>
      <w:r w:rsidR="00367D9A">
        <w:t xml:space="preserve"> or not</w:t>
      </w:r>
      <w:proofErr w:type="gramEnd"/>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proofErr w:type="spellStart"/>
            <w:r>
              <w:t>InterDigital</w:t>
            </w:r>
            <w:proofErr w:type="spellEnd"/>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 xml:space="preserve">be more future proof in case </w:t>
            </w:r>
            <w:proofErr w:type="gramStart"/>
            <w:r>
              <w:t>e.g.</w:t>
            </w:r>
            <w:proofErr w:type="gramEnd"/>
            <w:r>
              <w:t xml:space="preserve">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w:t>
            </w:r>
            <w:proofErr w:type="gramStart"/>
            <w:r>
              <w:t>cell, if</w:t>
            </w:r>
            <w:proofErr w:type="gramEnd"/>
            <w:r>
              <w:t xml:space="preserve">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lastRenderedPageBreak/>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xml:space="preserve">, and of both MCG and </w:t>
            </w:r>
            <w:proofErr w:type="gramStart"/>
            <w:r>
              <w:t>SCG;</w:t>
            </w:r>
            <w:proofErr w:type="gramEnd"/>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w:t>
            </w:r>
            <w:proofErr w:type="gramStart"/>
            <w:r>
              <w:t>model, if</w:t>
            </w:r>
            <w:proofErr w:type="gramEnd"/>
            <w:r>
              <w:t xml:space="preserve">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xml:space="preserve">”: it </w:t>
            </w:r>
            <w:proofErr w:type="gramStart"/>
            <w:r>
              <w:t>cause</w:t>
            </w:r>
            <w:proofErr w:type="gramEnd"/>
            <w:r>
              <w:t xml:space="preserve"> no extra delay and 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w:t>
            </w:r>
            <w:r>
              <w:lastRenderedPageBreak/>
              <w:t xml:space="preserve">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sidRPr="002D4947">
              <w:rPr>
                <w:rFonts w:eastAsia="SimSun"/>
              </w:rPr>
              <w:t>RRCReconfiguration</w:t>
            </w:r>
            <w:proofErr w:type="spellEnd"/>
            <w:r w:rsidRPr="002D4947">
              <w:rPr>
                <w:rFonts w:eastAsia="SimSun"/>
              </w:rPr>
              <w:t>-IEs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BodyText"/>
            </w:pPr>
            <w:r>
              <w:t>Ericsson</w:t>
            </w:r>
          </w:p>
        </w:tc>
        <w:tc>
          <w:tcPr>
            <w:tcW w:w="3261" w:type="dxa"/>
            <w:shd w:val="clear" w:color="auto" w:fill="auto"/>
          </w:tcPr>
          <w:p w14:paraId="2D9ABCE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 Providing multiple </w:t>
            </w:r>
            <w:proofErr w:type="spellStart"/>
            <w:r w:rsidRPr="0037679D">
              <w:rPr>
                <w:i/>
                <w:iCs/>
              </w:rPr>
              <w:t>RRCReconfiguration</w:t>
            </w:r>
            <w:proofErr w:type="spellEnd"/>
            <w:r>
              <w:t xml:space="preserve"> message, one for each candidate target configuration, may pose a big burden on the UE in terms of processing delay. </w:t>
            </w:r>
          </w:p>
          <w:p w14:paraId="17C0E110"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w:t>
            </w:r>
            <w:r>
              <w:lastRenderedPageBreak/>
              <w:t xml:space="preserve">validity check for each </w:t>
            </w:r>
            <w:proofErr w:type="spellStart"/>
            <w:r>
              <w:t>RRCReconfiguration</w:t>
            </w:r>
            <w:proofErr w:type="spellEnd"/>
            <w:r>
              <w:t xml:space="preserve"> message separately. </w:t>
            </w:r>
          </w:p>
          <w:p w14:paraId="5D86DEC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AF2402">
            <w:pPr>
              <w:pStyle w:val="BodyText"/>
            </w:pPr>
            <w:r>
              <w:lastRenderedPageBreak/>
              <w:t>Intel</w:t>
            </w:r>
          </w:p>
        </w:tc>
        <w:tc>
          <w:tcPr>
            <w:tcW w:w="3261" w:type="dxa"/>
            <w:shd w:val="clear" w:color="auto" w:fill="auto"/>
          </w:tcPr>
          <w:p w14:paraId="3DA8E049"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w:t>
            </w:r>
            <w:proofErr w:type="gramStart"/>
            <w:r>
              <w:t>framework</w:t>
            </w:r>
            <w:proofErr w:type="gramEnd"/>
            <w:r>
              <w:t xml:space="preserve"> can be reused with full flexibility of configuration including RRM configuration. This option is also future proof and extend to other scenarios.  </w:t>
            </w:r>
          </w:p>
          <w:p w14:paraId="30BE8816"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w:t>
            </w:r>
            <w:proofErr w:type="gramStart"/>
            <w:r>
              <w:t>has to</w:t>
            </w:r>
            <w:proofErr w:type="gramEnd"/>
            <w:r>
              <w:t xml:space="preserve"> be used.</w:t>
            </w:r>
          </w:p>
        </w:tc>
        <w:tc>
          <w:tcPr>
            <w:tcW w:w="4105" w:type="dxa"/>
            <w:shd w:val="clear" w:color="auto" w:fill="auto"/>
          </w:tcPr>
          <w:p w14:paraId="18779268"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3E384E2A"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AF2402">
            <w:pPr>
              <w:pStyle w:val="BodyText"/>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77777777" w:rsidR="00003C5F" w:rsidRDefault="00003C5F" w:rsidP="007609F0">
            <w:pPr>
              <w:pStyle w:val="BodyText"/>
            </w:pPr>
          </w:p>
        </w:tc>
        <w:tc>
          <w:tcPr>
            <w:tcW w:w="3261" w:type="dxa"/>
            <w:shd w:val="clear" w:color="auto" w:fill="auto"/>
          </w:tcPr>
          <w:p w14:paraId="74DB2ADF" w14:textId="77777777" w:rsidR="00003C5F" w:rsidRPr="0008719F" w:rsidRDefault="00003C5F" w:rsidP="007609F0">
            <w:pPr>
              <w:pStyle w:val="BodyText"/>
              <w:cnfStyle w:val="000000100000" w:firstRow="0" w:lastRow="0" w:firstColumn="0" w:lastColumn="0" w:oddVBand="0" w:evenVBand="0" w:oddHBand="1" w:evenHBand="0" w:firstRowFirstColumn="0" w:firstRowLastColumn="0" w:lastRowFirstColumn="0" w:lastRowLastColumn="0"/>
            </w:pPr>
          </w:p>
        </w:tc>
        <w:tc>
          <w:tcPr>
            <w:tcW w:w="4105" w:type="dxa"/>
            <w:shd w:val="clear" w:color="auto" w:fill="auto"/>
          </w:tcPr>
          <w:p w14:paraId="17089D2F" w14:textId="77777777" w:rsidR="00003C5F" w:rsidRDefault="00003C5F"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proofErr w:type="spellStart"/>
            <w:r>
              <w:t>InterDigital</w:t>
            </w:r>
            <w:proofErr w:type="spellEnd"/>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w:t>
            </w:r>
            <w:r w:rsidR="00281E6A">
              <w:t xml:space="preserve"> Configuring one </w:t>
            </w:r>
            <w:proofErr w:type="spellStart"/>
            <w:r w:rsidR="00281E6A">
              <w:lastRenderedPageBreak/>
              <w:t>CellGroupConfig</w:t>
            </w:r>
            <w:proofErr w:type="spellEnd"/>
            <w:r w:rsidR="00281E6A">
              <w:t xml:space="preserve"> for </w:t>
            </w:r>
            <w:proofErr w:type="gramStart"/>
            <w:r w:rsidR="00281E6A">
              <w:t>each and every</w:t>
            </w:r>
            <w:proofErr w:type="gramEnd"/>
            <w:r w:rsidR="00281E6A">
              <w:t xml:space="preserve">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lastRenderedPageBreak/>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proofErr w:type="gramStart"/>
            <w:r>
              <w:t>So</w:t>
            </w:r>
            <w:proofErr w:type="gramEnd"/>
            <w:r>
              <w:t xml:space="preserve">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BodyText"/>
            </w:pPr>
            <w:r>
              <w:t>Ericsson</w:t>
            </w:r>
          </w:p>
        </w:tc>
        <w:tc>
          <w:tcPr>
            <w:tcW w:w="3544" w:type="dxa"/>
            <w:shd w:val="clear" w:color="auto" w:fill="auto"/>
          </w:tcPr>
          <w:p w14:paraId="1E69D81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w:t>
            </w:r>
            <w:proofErr w:type="gramStart"/>
            <w:r>
              <w:t xml:space="preserve">in </w:t>
            </w:r>
            <w:r>
              <w:lastRenderedPageBreak/>
              <w:t>order to</w:t>
            </w:r>
            <w:proofErr w:type="gramEnd"/>
            <w:r>
              <w:t xml:space="preserve">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6A8EC637"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AF240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AF2402">
            <w:pPr>
              <w:pStyle w:val="BodyText"/>
            </w:pPr>
            <w:r>
              <w:lastRenderedPageBreak/>
              <w:t>Intel</w:t>
            </w:r>
          </w:p>
        </w:tc>
        <w:tc>
          <w:tcPr>
            <w:tcW w:w="3544" w:type="dxa"/>
            <w:shd w:val="clear" w:color="auto" w:fill="auto"/>
          </w:tcPr>
          <w:p w14:paraId="660FFB81" w14:textId="77777777" w:rsidR="009823BA" w:rsidRDefault="009823BA" w:rsidP="00AF2402">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0E307E60" w14:textId="77777777" w:rsidR="009823BA" w:rsidRDefault="009823BA" w:rsidP="00AF2402">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756CDBAC" w14:textId="77777777" w:rsidR="009823BA" w:rsidRDefault="009823BA" w:rsidP="00AF2402">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2FA84899" w14:textId="77777777" w:rsidR="009823BA" w:rsidRDefault="009823BA" w:rsidP="00AF2402">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77777777" w:rsidR="009823BA" w:rsidRDefault="009823BA" w:rsidP="007609F0">
            <w:pPr>
              <w:pStyle w:val="BodyText"/>
            </w:pPr>
          </w:p>
        </w:tc>
        <w:tc>
          <w:tcPr>
            <w:tcW w:w="3544" w:type="dxa"/>
            <w:shd w:val="clear" w:color="auto" w:fill="auto"/>
          </w:tcPr>
          <w:p w14:paraId="563D45BF" w14:textId="77777777" w:rsidR="009823BA" w:rsidRDefault="009823BA" w:rsidP="007609F0">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07A98EF3" w14:textId="77777777" w:rsidR="009823BA" w:rsidRDefault="009823BA"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w:t>
      </w:r>
      <w:r>
        <w:lastRenderedPageBreak/>
        <w:t xml:space="preserve">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t>
      </w:r>
      <w:proofErr w:type="gramStart"/>
      <w:r>
        <w:t xml:space="preserve">whether </w:t>
      </w:r>
      <w:r w:rsidR="00367D9A">
        <w:t>or not</w:t>
      </w:r>
      <w:proofErr w:type="gramEnd"/>
      <w:r w:rsidR="00367D9A">
        <w:t xml:space="preserve">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proofErr w:type="spellStart"/>
            <w:r>
              <w:t>InterDigital</w:t>
            </w:r>
            <w:proofErr w:type="spellEnd"/>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sidRPr="00151E38">
              <w:rPr>
                <w:highlight w:val="yellow"/>
              </w:rPr>
              <w:t>mac-</w:t>
            </w:r>
            <w:proofErr w:type="spellStart"/>
            <w:r w:rsidRPr="00151E38">
              <w:rPr>
                <w:highlight w:val="yellow"/>
              </w:rPr>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lastRenderedPageBreak/>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BodyText"/>
            </w:pPr>
            <w:r>
              <w:t>Ericsson</w:t>
            </w:r>
          </w:p>
        </w:tc>
        <w:tc>
          <w:tcPr>
            <w:tcW w:w="3544" w:type="dxa"/>
            <w:shd w:val="clear" w:color="auto" w:fill="auto"/>
          </w:tcPr>
          <w:p w14:paraId="4829AAB9" w14:textId="0684072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AF240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AF2402">
            <w:pPr>
              <w:pStyle w:val="BodyText"/>
            </w:pPr>
            <w:r>
              <w:t>Intel</w:t>
            </w:r>
          </w:p>
        </w:tc>
        <w:tc>
          <w:tcPr>
            <w:tcW w:w="3544" w:type="dxa"/>
            <w:shd w:val="clear" w:color="auto" w:fill="auto"/>
          </w:tcPr>
          <w:p w14:paraId="37207F2E" w14:textId="77777777" w:rsidR="00346785" w:rsidRDefault="00346785" w:rsidP="00AF2402">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74BBE332" w14:textId="77777777" w:rsidR="00346785" w:rsidRDefault="00346785" w:rsidP="00AF2402">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 xml:space="preserve">In </w:t>
            </w:r>
            <w:proofErr w:type="spellStart"/>
            <w:proofErr w:type="gramStart"/>
            <w:r w:rsidRPr="004C6669">
              <w:t>particular,for</w:t>
            </w:r>
            <w:proofErr w:type="spellEnd"/>
            <w:proofErr w:type="gramEnd"/>
            <w:r>
              <w:t xml:space="preserve"> </w:t>
            </w:r>
            <w:r w:rsidRPr="004C6669">
              <w:t xml:space="preserve">inter-DU mobility, the explicit indications for PDCP recovery and RLC re-establishment need to be sent and this can only be provided in </w:t>
            </w:r>
            <w:proofErr w:type="spellStart"/>
            <w:r w:rsidRPr="004C6669">
              <w:t>radioBearerConfig</w:t>
            </w:r>
            <w:proofErr w:type="spellEnd"/>
            <w:r w:rsidRPr="004C6669">
              <w:t xml:space="preserve"> and RLC-</w:t>
            </w:r>
            <w:proofErr w:type="spellStart"/>
            <w:r w:rsidRPr="004C6669">
              <w:t>BearerConfig</w:t>
            </w:r>
            <w:proofErr w:type="spellEnd"/>
            <w:r w:rsidRPr="004C6669">
              <w:t xml:space="preserve"> in </w:t>
            </w:r>
            <w:proofErr w:type="spellStart"/>
            <w:r w:rsidRPr="004C6669">
              <w:t>CellGroupConfig</w:t>
            </w:r>
            <w:proofErr w:type="spellEnd"/>
            <w:r w:rsidRPr="004C6669">
              <w:t>’</w:t>
            </w:r>
          </w:p>
          <w:p w14:paraId="6707ED0C" w14:textId="77777777" w:rsidR="00346785" w:rsidRDefault="00346785" w:rsidP="00AF2402">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361DD72D" w14:textId="77777777" w:rsidR="00346785" w:rsidRDefault="00346785" w:rsidP="00AF2402">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AF2402">
            <w:pPr>
              <w:pStyle w:val="BodyText"/>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77777777" w:rsidR="009823BA" w:rsidRDefault="009823BA" w:rsidP="007609F0">
            <w:pPr>
              <w:pStyle w:val="BodyText"/>
            </w:pPr>
          </w:p>
        </w:tc>
        <w:tc>
          <w:tcPr>
            <w:tcW w:w="3544" w:type="dxa"/>
            <w:shd w:val="clear" w:color="auto" w:fill="auto"/>
          </w:tcPr>
          <w:p w14:paraId="77C7F54E" w14:textId="77777777" w:rsidR="009823BA" w:rsidRDefault="009823BA" w:rsidP="007609F0">
            <w:pPr>
              <w:pStyle w:val="BodyText"/>
              <w:cnfStyle w:val="000000100000" w:firstRow="0" w:lastRow="0" w:firstColumn="0" w:lastColumn="0" w:oddVBand="0" w:evenVBand="0" w:oddHBand="1" w:evenHBand="0" w:firstRowFirstColumn="0" w:firstRowLastColumn="0" w:lastRowFirstColumn="0" w:lastRowLastColumn="0"/>
            </w:pPr>
          </w:p>
        </w:tc>
        <w:tc>
          <w:tcPr>
            <w:tcW w:w="3822" w:type="dxa"/>
            <w:shd w:val="clear" w:color="auto" w:fill="auto"/>
          </w:tcPr>
          <w:p w14:paraId="4D1AA10E" w14:textId="77777777" w:rsidR="009823BA" w:rsidRDefault="009823BA"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2EB1A622" w14:textId="5E0CDD69" w:rsidR="00FF7FC9" w:rsidRDefault="00FF7FC9" w:rsidP="00FF7FC9">
      <w:pPr>
        <w:pStyle w:val="BodyText"/>
      </w:pPr>
    </w:p>
    <w:p w14:paraId="2E96DB50" w14:textId="5819859F" w:rsidR="0082579F" w:rsidRDefault="0082579F" w:rsidP="0082579F">
      <w:pPr>
        <w:pStyle w:val="Heading2"/>
      </w:pPr>
      <w:r>
        <w:lastRenderedPageBreak/>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proofErr w:type="spellStart"/>
            <w:r>
              <w:t>InterDigital</w:t>
            </w:r>
            <w:proofErr w:type="spellEnd"/>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w:t>
            </w:r>
            <w:proofErr w:type="gramStart"/>
            <w:r w:rsidR="003D7073">
              <w:t>e.g.</w:t>
            </w:r>
            <w:proofErr w:type="gramEnd"/>
            <w:r w:rsidR="003D7073">
              <w:t xml:space="preserve">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configs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proofErr w:type="gramStart"/>
            <w:r>
              <w:t>As long as</w:t>
            </w:r>
            <w:proofErr w:type="gramEnd"/>
            <w:r>
              <w:t xml:space="preserve">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For "model 1", we can apply the existing reconfiguration procedure as it is, like is done for CHO/CPC, but for "model 2" and "model 3", there is no </w:t>
            </w:r>
            <w:proofErr w:type="gramStart"/>
            <w:r>
              <w:t>procedure</w:t>
            </w:r>
            <w:proofErr w:type="gramEnd"/>
            <w:r>
              <w:t xml:space="preserv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Note that we are fine to add some restriction on the parameter to be updated to model </w:t>
            </w:r>
            <w:proofErr w:type="gramStart"/>
            <w:r>
              <w:t>1, if</w:t>
            </w:r>
            <w:proofErr w:type="gramEnd"/>
            <w:r>
              <w:t xml:space="preserve">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2 may be acceptable, but needs more </w:t>
            </w:r>
            <w:r>
              <w:lastRenderedPageBreak/>
              <w:t>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w:t>
            </w:r>
            <w:r>
              <w:lastRenderedPageBreak/>
              <w:t xml:space="preserve">target DU </w:t>
            </w:r>
            <w:r>
              <w:rPr>
                <w:rFonts w:ascii="Wingdings" w:eastAsia="Wingdings" w:hAnsi="Wingdings" w:cs="Wingdings"/>
              </w:rPr>
              <w:t>à</w:t>
            </w:r>
            <w:r>
              <w:t xml:space="preserve"> CU </w:t>
            </w:r>
            <w:r>
              <w:rPr>
                <w:rFonts w:ascii="Wingdings" w:eastAsia="Wingdings" w:hAnsi="Wingdings" w:cs="Wingdings"/>
              </w:rPr>
              <w:t>à</w:t>
            </w:r>
            <w:r>
              <w:t xml:space="preserve"> source DU </w:t>
            </w:r>
            <w:r>
              <w:rPr>
                <w:rFonts w:ascii="Wingdings" w:eastAsia="Wingdings" w:hAnsi="Wingdings" w:cs="Wingdings"/>
              </w:rPr>
              <w:t>à</w:t>
            </w:r>
            <w:r>
              <w:t xml:space="preserve"> source CU </w:t>
            </w:r>
            <w:r>
              <w:rPr>
                <w:rFonts w:ascii="Wingdings" w:eastAsia="Wingdings" w:hAnsi="Wingdings" w:cs="Wingdings"/>
              </w:rPr>
              <w:t>à</w:t>
            </w:r>
            <w:r>
              <w:t xml:space="preserve"> UE (via source DU), whereas both models 1&amp;2 require only target DU </w:t>
            </w:r>
            <w:r>
              <w:rPr>
                <w:rFonts w:ascii="Wingdings" w:eastAsia="Wingdings" w:hAnsi="Wingdings" w:cs="Wingdings"/>
              </w:rPr>
              <w:t>à</w:t>
            </w:r>
            <w:r>
              <w:t xml:space="preserve"> target CU </w:t>
            </w:r>
            <w:r>
              <w:rPr>
                <w:rFonts w:ascii="Wingdings" w:eastAsia="Wingdings" w:hAnsi="Wingdings" w:cs="Wingdings"/>
              </w:rPr>
              <w:t>à</w:t>
            </w:r>
            <w:r>
              <w:t xml:space="preserve"> UE (</w:t>
            </w:r>
            <w:proofErr w:type="gramStart"/>
            <w:r>
              <w:t>i.e.</w:t>
            </w:r>
            <w:proofErr w:type="gramEnd"/>
            <w:r>
              <w:t xml:space="preserv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BodyText"/>
            </w:pPr>
            <w:r>
              <w:lastRenderedPageBreak/>
              <w:t>Ericsson</w:t>
            </w:r>
          </w:p>
        </w:tc>
        <w:tc>
          <w:tcPr>
            <w:tcW w:w="1701" w:type="dxa"/>
            <w:shd w:val="clear" w:color="auto" w:fill="auto"/>
          </w:tcPr>
          <w:p w14:paraId="46CA1D12" w14:textId="769D0FD3"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However, since progresses need to be made and is quite important to assume at least an RRC model for the work we </w:t>
            </w:r>
            <w:proofErr w:type="gramStart"/>
            <w:r>
              <w:t>have to</w:t>
            </w:r>
            <w:proofErr w:type="gramEnd"/>
            <w:r>
              <w:t xml:space="preserve"> do in the next months, our proposal would be to set Model 2 as a working assumption and the final decision to be made once that we progress more on the ASN.1.</w:t>
            </w:r>
          </w:p>
        </w:tc>
      </w:tr>
      <w:tr w:rsidR="00265DE1" w14:paraId="6F48EEF9" w14:textId="77777777" w:rsidTr="00AF240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AF2402">
            <w:pPr>
              <w:pStyle w:val="BodyText"/>
            </w:pPr>
            <w:r>
              <w:t>Intel</w:t>
            </w:r>
          </w:p>
        </w:tc>
        <w:tc>
          <w:tcPr>
            <w:tcW w:w="1701" w:type="dxa"/>
            <w:shd w:val="clear" w:color="auto" w:fill="auto"/>
          </w:tcPr>
          <w:p w14:paraId="6B77014A" w14:textId="77777777" w:rsidR="00265DE1" w:rsidRDefault="00265DE1" w:rsidP="00AF2402">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AF2402">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01BA9DEB" w14:textId="77777777" w:rsidR="00265DE1" w:rsidRDefault="00265DE1" w:rsidP="00AF2402">
            <w:pPr>
              <w:pStyle w:val="BodyText"/>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77777777" w:rsidR="00265DE1" w:rsidRDefault="00265DE1" w:rsidP="007609F0">
            <w:pPr>
              <w:pStyle w:val="BodyText"/>
            </w:pPr>
          </w:p>
        </w:tc>
        <w:tc>
          <w:tcPr>
            <w:tcW w:w="1701" w:type="dxa"/>
            <w:shd w:val="clear" w:color="auto" w:fill="auto"/>
          </w:tcPr>
          <w:p w14:paraId="7906C829" w14:textId="77777777" w:rsidR="00265DE1" w:rsidRDefault="00265DE1" w:rsidP="007609F0">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439B2A6" w14:textId="77777777" w:rsidR="00265DE1" w:rsidRDefault="00265DE1" w:rsidP="007609F0">
            <w:pPr>
              <w:pStyle w:val="BodyText"/>
              <w:cnfStyle w:val="000000100000" w:firstRow="0" w:lastRow="0" w:firstColumn="0" w:lastColumn="0" w:oddVBand="0" w:evenVBand="0" w:oddHBand="1" w:evenHBand="0" w:firstRowFirstColumn="0" w:firstRowLastColumn="0" w:lastRowFirstColumn="0" w:lastRowLastColumn="0"/>
            </w:pP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BodyText"/>
            </w:pPr>
            <w:r>
              <w:t>Ericsson</w:t>
            </w:r>
          </w:p>
        </w:tc>
        <w:tc>
          <w:tcPr>
            <w:tcW w:w="3825" w:type="pct"/>
            <w:shd w:val="clear" w:color="auto" w:fill="auto"/>
          </w:tcPr>
          <w:p w14:paraId="602496BF" w14:textId="77777777" w:rsidR="00F31322" w:rsidRDefault="008641F3" w:rsidP="00F31322">
            <w:pPr>
              <w:pStyle w:val="BodyText"/>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BodyText"/>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BodyText"/>
            </w:pPr>
          </w:p>
        </w:tc>
        <w:tc>
          <w:tcPr>
            <w:tcW w:w="3825" w:type="pct"/>
            <w:shd w:val="clear" w:color="auto" w:fill="auto"/>
          </w:tcPr>
          <w:p w14:paraId="2F7EB9D1" w14:textId="77777777" w:rsidR="00F31322" w:rsidRDefault="00F31322" w:rsidP="00F31322">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66A8" w14:textId="77777777" w:rsidR="00527067" w:rsidRDefault="00527067">
      <w:r>
        <w:separator/>
      </w:r>
    </w:p>
  </w:endnote>
  <w:endnote w:type="continuationSeparator" w:id="0">
    <w:p w14:paraId="63C5C812" w14:textId="77777777" w:rsidR="00527067" w:rsidRDefault="00527067">
      <w:r>
        <w:continuationSeparator/>
      </w:r>
    </w:p>
  </w:endnote>
  <w:endnote w:type="continuationNotice" w:id="1">
    <w:p w14:paraId="531EEC07" w14:textId="77777777" w:rsidR="00527067" w:rsidRDefault="00527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50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509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B232" w14:textId="77777777" w:rsidR="00527067" w:rsidRDefault="00527067">
      <w:r>
        <w:separator/>
      </w:r>
    </w:p>
  </w:footnote>
  <w:footnote w:type="continuationSeparator" w:id="0">
    <w:p w14:paraId="4D6136E1" w14:textId="77777777" w:rsidR="00527067" w:rsidRDefault="00527067">
      <w:r>
        <w:continuationSeparator/>
      </w:r>
    </w:p>
  </w:footnote>
  <w:footnote w:type="continuationNotice" w:id="1">
    <w:p w14:paraId="349CD440" w14:textId="77777777" w:rsidR="00527067" w:rsidRDefault="00527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7"/>
  </w:num>
  <w:num w:numId="3">
    <w:abstractNumId w:val="12"/>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22"/>
  </w:num>
  <w:num w:numId="24">
    <w:abstractNumId w:val="27"/>
  </w:num>
  <w:num w:numId="25">
    <w:abstractNumId w:val="25"/>
  </w:num>
  <w:num w:numId="26">
    <w:abstractNumId w:val="28"/>
  </w:num>
  <w:num w:numId="27">
    <w:abstractNumId w:val="13"/>
  </w:num>
  <w:num w:numId="28">
    <w:abstractNumId w:val="5"/>
  </w:num>
  <w:num w:numId="2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5DE1"/>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785"/>
    <w:rsid w:val="00346DB5"/>
    <w:rsid w:val="003477B1"/>
    <w:rsid w:val="00357380"/>
    <w:rsid w:val="003602D9"/>
    <w:rsid w:val="003604CE"/>
    <w:rsid w:val="00367D9A"/>
    <w:rsid w:val="00370E47"/>
    <w:rsid w:val="00373B4D"/>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27067"/>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511F"/>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6C30"/>
    <w:rsid w:val="00747D8B"/>
    <w:rsid w:val="00751228"/>
    <w:rsid w:val="007571E1"/>
    <w:rsid w:val="00757A16"/>
    <w:rsid w:val="007604B2"/>
    <w:rsid w:val="007609F0"/>
    <w:rsid w:val="00765281"/>
    <w:rsid w:val="007658C3"/>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066"/>
    <w:rsid w:val="00811FCB"/>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5EC3"/>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766C"/>
    <w:rsid w:val="00F5060E"/>
    <w:rsid w:val="00F507D1"/>
    <w:rsid w:val="00F519CE"/>
    <w:rsid w:val="00F51ADA"/>
    <w:rsid w:val="00F568C4"/>
    <w:rsid w:val="00F5711F"/>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styleId="Mention">
    <w:name w:val="Mention"/>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29B34C3E-703C-4248-9182-39199FE2874D}">
  <ds:schemaRefs>
    <ds:schemaRef ds:uri="http://schemas.openxmlformats.org/officeDocument/2006/bibliography"/>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15</Pages>
  <Words>6130</Words>
  <Characters>34946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40995</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Candy</cp:lastModifiedBy>
  <cp:revision>11</cp:revision>
  <cp:lastPrinted>2008-01-31T17:09:00Z</cp:lastPrinted>
  <dcterms:created xsi:type="dcterms:W3CDTF">2022-09-16T16:23:00Z</dcterms:created>
  <dcterms:modified xsi:type="dcterms:W3CDTF">2022-09-16T16:29:00Z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