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i/>
          <w:sz w:val="28"/>
        </w:rPr>
      </w:pPr>
      <w:r>
        <w:rPr>
          <w:b/>
          <w:sz w:val="24"/>
        </w:rPr>
        <w:t>3GPP TSG-RAN2 Meeting #118-e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w:t>
      </w:r>
      <w:r>
        <w:rPr>
          <w:b/>
          <w:lang w:eastAsia="zh-CN"/>
        </w:rPr>
        <w:t>6712</w:t>
      </w:r>
    </w:p>
    <w:p>
      <w:pPr>
        <w:pStyle w:val="CRCoverPage"/>
        <w:outlineLvl w:val="0"/>
        <w:rPr>
          <w:b/>
          <w:sz w:val="24"/>
        </w:rPr>
      </w:pPr>
      <w:r>
        <w:rPr>
          <w:rFonts w:cs="Arial"/>
          <w:b/>
          <w:sz w:val="24"/>
        </w:rPr>
        <w:t>Electronic, 9</w:t>
      </w:r>
      <w:r>
        <w:rPr>
          <w:rFonts w:cs="Arial"/>
          <w:b/>
          <w:sz w:val="24"/>
          <w:vertAlign w:val="superscript"/>
        </w:rPr>
        <w:t>th</w:t>
      </w:r>
      <w:r>
        <w:rPr>
          <w:rFonts w:cs="Arial"/>
          <w:b/>
          <w:sz w:val="24"/>
        </w:rPr>
        <w:t xml:space="preserve"> – 20</w:t>
      </w:r>
      <w:r>
        <w:rPr>
          <w:rFonts w:cs="Arial"/>
          <w:b/>
          <w:sz w:val="24"/>
          <w:vertAlign w:val="superscript"/>
        </w:rPr>
        <w:t>th</w:t>
      </w:r>
      <w:r>
        <w:rPr>
          <w:rFonts w:cs="Arial"/>
          <w:b/>
          <w:sz w:val="24"/>
        </w:rPr>
        <w:t xml:space="preserve"> May, 2022</w:t>
      </w:r>
    </w:p>
    <w:p>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Email discussion Rapporteur (Huawei, HiSilicon)</w:t>
      </w:r>
    </w:p>
    <w:p>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Summary for [Post118-e][502] UP open issues and CR to 38.321 (Huawei)</w:t>
      </w:r>
    </w:p>
    <w:p>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6.6.2</w:t>
      </w:r>
    </w:p>
    <w:p>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pPr>
        <w:pStyle w:val="1"/>
        <w:rPr>
          <w:snapToGrid w:val="0"/>
          <w:lang w:eastAsia="zh-CN"/>
        </w:rPr>
      </w:pPr>
      <w:r>
        <w:rPr>
          <w:rFonts w:hint="eastAsia"/>
          <w:snapToGrid w:val="0"/>
          <w:lang w:eastAsia="zh-CN"/>
        </w:rPr>
        <w:t>G</w:t>
      </w:r>
      <w:r>
        <w:rPr>
          <w:snapToGrid w:val="0"/>
          <w:lang w:eastAsia="zh-CN"/>
        </w:rPr>
        <w:t>eneral</w:t>
      </w:r>
    </w:p>
    <w:p>
      <w:pPr>
        <w:pBdr>
          <w:bottom w:val="single" w:sz="6" w:space="1" w:color="auto"/>
        </w:pBdr>
        <w:snapToGrid w:val="0"/>
        <w:rPr>
          <w:rStyle w:val="af0"/>
        </w:rPr>
      </w:pPr>
      <w:r>
        <w:rPr>
          <w:rFonts w:cs="Arial"/>
          <w:snapToGrid w:val="0"/>
          <w:sz w:val="28"/>
          <w:szCs w:val="28"/>
        </w:rPr>
        <w:t>This document contains the list of comments made during the review of the MAC CR for SDT</w:t>
      </w:r>
      <w:r>
        <w:rPr>
          <w:rStyle w:val="af0"/>
        </w:rPr>
        <w:t xml:space="preserve"> </w:t>
      </w:r>
    </w:p>
    <w:p>
      <w:pPr>
        <w:pBdr>
          <w:bottom w:val="single" w:sz="6" w:space="1" w:color="auto"/>
        </w:pBdr>
        <w:snapToGrid w:val="0"/>
        <w:rPr>
          <w:rStyle w:val="af0"/>
        </w:rPr>
      </w:pPr>
    </w:p>
    <w:p>
      <w:pPr>
        <w:pBdr>
          <w:bottom w:val="single" w:sz="6" w:space="1" w:color="auto"/>
        </w:pBdr>
        <w:snapToGrid w:val="0"/>
        <w:rPr>
          <w:rFonts w:cs="Arial"/>
          <w:snapToGrid w:val="0"/>
          <w:sz w:val="28"/>
          <w:szCs w:val="28"/>
        </w:rPr>
      </w:pPr>
    </w:p>
    <w:p>
      <w:pPr>
        <w:pStyle w:val="2"/>
        <w:rPr>
          <w:snapToGrid w:val="0"/>
        </w:rPr>
      </w:pPr>
      <w:r>
        <w:rPr>
          <w:rFonts w:hint="eastAsia"/>
          <w:snapToGrid w:val="0"/>
        </w:rPr>
        <w:t>C</w:t>
      </w:r>
      <w:r>
        <w:rPr>
          <w:snapToGrid w:val="0"/>
        </w:rPr>
        <w:t>ontacts</w:t>
      </w:r>
    </w:p>
    <w:tbl>
      <w:tblPr>
        <w:tblStyle w:val="ad"/>
        <w:tblW w:w="0" w:type="auto"/>
        <w:tblLook w:val="04A0" w:firstRow="1" w:lastRow="0" w:firstColumn="1" w:lastColumn="0" w:noHBand="0" w:noVBand="1"/>
      </w:tblPr>
      <w:tblGrid>
        <w:gridCol w:w="2827"/>
        <w:gridCol w:w="3402"/>
        <w:gridCol w:w="7942"/>
      </w:tblGrid>
      <w:tr>
        <w:tc>
          <w:tcPr>
            <w:tcW w:w="2827" w:type="dxa"/>
          </w:tcPr>
          <w:p>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pPr>
              <w:rPr>
                <w:rFonts w:eastAsiaTheme="minorEastAsia"/>
                <w:lang w:val="zh-CN" w:eastAsia="zh-CN"/>
              </w:rPr>
            </w:pPr>
            <w:r>
              <w:rPr>
                <w:rFonts w:eastAsiaTheme="minorEastAsia" w:hint="eastAsia"/>
                <w:lang w:val="zh-CN" w:eastAsia="zh-CN"/>
              </w:rPr>
              <w:t>C</w:t>
            </w:r>
            <w:r>
              <w:rPr>
                <w:rFonts w:eastAsiaTheme="minorEastAsia"/>
                <w:lang w:val="zh-CN" w:eastAsia="zh-CN"/>
              </w:rPr>
              <w:t>ompany</w:t>
            </w:r>
          </w:p>
        </w:tc>
        <w:tc>
          <w:tcPr>
            <w:tcW w:w="7942" w:type="dxa"/>
          </w:tcPr>
          <w:p>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tc>
          <w:tcPr>
            <w:tcW w:w="2827" w:type="dxa"/>
          </w:tcPr>
          <w:p>
            <w:pPr>
              <w:rPr>
                <w:rFonts w:eastAsia="맑은 고딕"/>
              </w:rPr>
            </w:pPr>
            <w:r>
              <w:rPr>
                <w:rFonts w:eastAsia="맑은 고딕" w:hint="eastAsia"/>
              </w:rPr>
              <w:t>SeungJune Yi</w:t>
            </w:r>
          </w:p>
        </w:tc>
        <w:tc>
          <w:tcPr>
            <w:tcW w:w="3402" w:type="dxa"/>
          </w:tcPr>
          <w:p>
            <w:pPr>
              <w:rPr>
                <w:rFonts w:eastAsia="맑은 고딕"/>
              </w:rPr>
            </w:pPr>
            <w:r>
              <w:rPr>
                <w:rFonts w:eastAsia="맑은 고딕" w:hint="eastAsia"/>
              </w:rPr>
              <w:t>LG Electronics</w:t>
            </w:r>
          </w:p>
        </w:tc>
        <w:tc>
          <w:tcPr>
            <w:tcW w:w="7942" w:type="dxa"/>
          </w:tcPr>
          <w:p>
            <w:pPr>
              <w:rPr>
                <w:rFonts w:eastAsia="맑은 고딕"/>
              </w:rPr>
            </w:pPr>
            <w:r>
              <w:rPr>
                <w:rFonts w:eastAsia="맑은 고딕"/>
              </w:rPr>
              <w:t>s</w:t>
            </w:r>
            <w:r>
              <w:rPr>
                <w:rFonts w:eastAsia="맑은 고딕" w:hint="eastAsia"/>
              </w:rPr>
              <w:t>eungjune.</w:t>
            </w:r>
            <w:r>
              <w:rPr>
                <w:rFonts w:eastAsia="맑은 고딕"/>
              </w:rPr>
              <w:t>yi@lge.com</w:t>
            </w:r>
          </w:p>
        </w:tc>
      </w:tr>
      <w:tr>
        <w:tc>
          <w:tcPr>
            <w:tcW w:w="2827" w:type="dxa"/>
          </w:tcPr>
          <w:p>
            <w:pPr>
              <w:rPr>
                <w:rFonts w:eastAsiaTheme="minorEastAsia"/>
                <w:lang w:eastAsia="zh-CN"/>
              </w:rPr>
            </w:pPr>
            <w:r>
              <w:rPr>
                <w:rFonts w:eastAsiaTheme="minorEastAsia"/>
                <w:lang w:eastAsia="zh-CN"/>
              </w:rPr>
              <w:t>Anil Agiwal</w:t>
            </w:r>
          </w:p>
        </w:tc>
        <w:tc>
          <w:tcPr>
            <w:tcW w:w="3402" w:type="dxa"/>
          </w:tcPr>
          <w:p>
            <w:pPr>
              <w:rPr>
                <w:rFonts w:eastAsiaTheme="minorEastAsia"/>
                <w:lang w:eastAsia="zh-CN"/>
              </w:rPr>
            </w:pPr>
            <w:r>
              <w:rPr>
                <w:rFonts w:eastAsiaTheme="minorEastAsia"/>
                <w:lang w:eastAsia="zh-CN"/>
              </w:rPr>
              <w:t>Samsung</w:t>
            </w:r>
          </w:p>
        </w:tc>
        <w:tc>
          <w:tcPr>
            <w:tcW w:w="7942" w:type="dxa"/>
          </w:tcPr>
          <w:p>
            <w:pPr>
              <w:rPr>
                <w:rFonts w:eastAsiaTheme="minorEastAsia"/>
                <w:lang w:eastAsia="zh-CN"/>
              </w:rPr>
            </w:pPr>
            <w:r>
              <w:rPr>
                <w:rFonts w:eastAsiaTheme="minorEastAsia"/>
                <w:lang w:eastAsia="zh-CN"/>
              </w:rPr>
              <w:t>anilag@samsung.com</w:t>
            </w:r>
          </w:p>
        </w:tc>
      </w:tr>
      <w:tr>
        <w:trPr>
          <w:trHeight w:val="90"/>
        </w:trPr>
        <w:tc>
          <w:tcPr>
            <w:tcW w:w="2827" w:type="dxa"/>
          </w:tcPr>
          <w:p>
            <w:pPr>
              <w:rPr>
                <w:rFonts w:eastAsiaTheme="minorEastAsia"/>
                <w:lang w:eastAsia="zh-CN"/>
              </w:rPr>
            </w:pPr>
            <w:r>
              <w:rPr>
                <w:rFonts w:eastAsiaTheme="minorEastAsia"/>
                <w:lang w:eastAsia="zh-CN"/>
              </w:rPr>
              <w:t>Eswar Vutukuri</w:t>
            </w:r>
          </w:p>
        </w:tc>
        <w:tc>
          <w:tcPr>
            <w:tcW w:w="3402" w:type="dxa"/>
          </w:tcPr>
          <w:p>
            <w:pPr>
              <w:rPr>
                <w:rFonts w:eastAsiaTheme="minorEastAsia"/>
                <w:lang w:eastAsia="zh-CN"/>
              </w:rPr>
            </w:pPr>
            <w:r>
              <w:rPr>
                <w:rFonts w:eastAsiaTheme="minorEastAsia"/>
                <w:lang w:eastAsia="zh-CN"/>
              </w:rPr>
              <w:t>ZTE</w:t>
            </w:r>
          </w:p>
        </w:tc>
        <w:tc>
          <w:tcPr>
            <w:tcW w:w="7942" w:type="dxa"/>
          </w:tcPr>
          <w:p>
            <w:pPr>
              <w:rPr>
                <w:rFonts w:eastAsiaTheme="minorEastAsia"/>
                <w:lang w:eastAsia="zh-CN"/>
              </w:rPr>
            </w:pPr>
            <w:r>
              <w:rPr>
                <w:rFonts w:eastAsiaTheme="minorEastAsia"/>
                <w:lang w:eastAsia="zh-CN"/>
              </w:rPr>
              <w:t>eswar.vutukuri@zte.com.cn</w:t>
            </w:r>
          </w:p>
        </w:tc>
      </w:tr>
      <w:tr>
        <w:tc>
          <w:tcPr>
            <w:tcW w:w="2827" w:type="dxa"/>
          </w:tcPr>
          <w:p>
            <w:pPr>
              <w:rPr>
                <w:rFonts w:eastAsiaTheme="minorEastAsia"/>
                <w:lang w:eastAsia="zh-CN"/>
              </w:rPr>
            </w:pPr>
            <w:r>
              <w:rPr>
                <w:rFonts w:eastAsiaTheme="minorEastAsia"/>
                <w:lang w:eastAsia="zh-CN"/>
              </w:rPr>
              <w:t>Wangda</w:t>
            </w:r>
          </w:p>
        </w:tc>
        <w:tc>
          <w:tcPr>
            <w:tcW w:w="3402" w:type="dxa"/>
          </w:tcPr>
          <w:p>
            <w:pPr>
              <w:rPr>
                <w:rFonts w:eastAsiaTheme="minorEastAsia"/>
                <w:lang w:eastAsia="zh-CN"/>
              </w:rPr>
            </w:pPr>
            <w:r>
              <w:rPr>
                <w:rFonts w:eastAsiaTheme="minorEastAsia"/>
                <w:lang w:eastAsia="zh-CN"/>
              </w:rPr>
              <w:t>NEC</w:t>
            </w:r>
          </w:p>
        </w:tc>
        <w:tc>
          <w:tcPr>
            <w:tcW w:w="7942" w:type="dxa"/>
          </w:tcPr>
          <w:p>
            <w:pPr>
              <w:rPr>
                <w:rFonts w:eastAsiaTheme="minorEastAsia"/>
                <w:lang w:eastAsia="zh-CN"/>
              </w:rPr>
            </w:pPr>
            <w:r>
              <w:rPr>
                <w:rFonts w:eastAsiaTheme="minorEastAsia" w:hint="eastAsia"/>
                <w:lang w:eastAsia="zh-CN"/>
              </w:rPr>
              <w:t>w</w:t>
            </w:r>
            <w:r>
              <w:rPr>
                <w:rFonts w:eastAsiaTheme="minorEastAsia"/>
                <w:lang w:eastAsia="zh-CN"/>
              </w:rPr>
              <w:t>angda@labs.nec.cn</w:t>
            </w:r>
          </w:p>
        </w:tc>
      </w:tr>
      <w:tr>
        <w:tc>
          <w:tcPr>
            <w:tcW w:w="2827" w:type="dxa"/>
          </w:tcPr>
          <w:p>
            <w:pPr>
              <w:rPr>
                <w:rFonts w:eastAsiaTheme="minorEastAsia"/>
                <w:lang w:eastAsia="zh-CN"/>
              </w:rPr>
            </w:pPr>
            <w:r>
              <w:rPr>
                <w:rFonts w:eastAsiaTheme="minorEastAsia"/>
                <w:lang w:eastAsia="zh-CN"/>
              </w:rPr>
              <w:t>Yumin Wu</w:t>
            </w:r>
          </w:p>
        </w:tc>
        <w:tc>
          <w:tcPr>
            <w:tcW w:w="3402" w:type="dxa"/>
          </w:tcPr>
          <w:p>
            <w:pPr>
              <w:rPr>
                <w:rFonts w:eastAsiaTheme="minorEastAsia"/>
                <w:lang w:eastAsia="zh-CN"/>
              </w:rPr>
            </w:pPr>
            <w:r>
              <w:rPr>
                <w:rFonts w:eastAsiaTheme="minorEastAsia" w:hint="eastAsia"/>
                <w:lang w:eastAsia="zh-CN"/>
              </w:rPr>
              <w:t>X</w:t>
            </w:r>
            <w:r>
              <w:rPr>
                <w:rFonts w:eastAsiaTheme="minorEastAsia"/>
                <w:lang w:eastAsia="zh-CN"/>
              </w:rPr>
              <w:t>iaomi</w:t>
            </w:r>
          </w:p>
        </w:tc>
        <w:tc>
          <w:tcPr>
            <w:tcW w:w="7942" w:type="dxa"/>
          </w:tcPr>
          <w:p>
            <w:pPr>
              <w:rPr>
                <w:rFonts w:eastAsiaTheme="minorEastAsia"/>
                <w:lang w:eastAsia="zh-CN"/>
              </w:rPr>
            </w:pPr>
            <w:r>
              <w:rPr>
                <w:rFonts w:eastAsiaTheme="minorEastAsia"/>
                <w:lang w:eastAsia="zh-CN"/>
              </w:rPr>
              <w:t>wuyumin@xiaomi.com</w:t>
            </w:r>
          </w:p>
        </w:tc>
      </w:tr>
      <w:tr>
        <w:tc>
          <w:tcPr>
            <w:tcW w:w="2827" w:type="dxa"/>
          </w:tcPr>
          <w:p>
            <w:pPr>
              <w:rPr>
                <w:rFonts w:eastAsia="맑은 고딕"/>
              </w:rPr>
            </w:pPr>
            <w:r>
              <w:rPr>
                <w:rFonts w:eastAsia="맑은 고딕"/>
              </w:rPr>
              <w:t>Samuli Turtinen</w:t>
            </w:r>
          </w:p>
        </w:tc>
        <w:tc>
          <w:tcPr>
            <w:tcW w:w="3402" w:type="dxa"/>
          </w:tcPr>
          <w:p>
            <w:pPr>
              <w:rPr>
                <w:rFonts w:eastAsia="맑은 고딕"/>
              </w:rPr>
            </w:pPr>
            <w:r>
              <w:rPr>
                <w:rFonts w:eastAsia="맑은 고딕"/>
              </w:rPr>
              <w:t>Nokia</w:t>
            </w:r>
          </w:p>
        </w:tc>
        <w:tc>
          <w:tcPr>
            <w:tcW w:w="7942" w:type="dxa"/>
          </w:tcPr>
          <w:p>
            <w:pPr>
              <w:rPr>
                <w:rFonts w:eastAsia="맑은 고딕"/>
              </w:rPr>
            </w:pPr>
            <w:r>
              <w:rPr>
                <w:rFonts w:eastAsia="맑은 고딕"/>
              </w:rPr>
              <w:t>samuli.turtinen@nokia.com</w:t>
            </w:r>
          </w:p>
        </w:tc>
      </w:tr>
      <w:tr>
        <w:tc>
          <w:tcPr>
            <w:tcW w:w="2827" w:type="dxa"/>
          </w:tcPr>
          <w:p>
            <w:pPr>
              <w:rPr>
                <w:rFonts w:eastAsiaTheme="minorEastAsia"/>
                <w:lang w:eastAsia="zh-CN"/>
              </w:rPr>
            </w:pPr>
            <w:r>
              <w:rPr>
                <w:rFonts w:eastAsiaTheme="minorEastAsia" w:hint="eastAsia"/>
                <w:lang w:eastAsia="zh-CN"/>
              </w:rPr>
              <w:t>Shijie</w:t>
            </w:r>
          </w:p>
        </w:tc>
        <w:tc>
          <w:tcPr>
            <w:tcW w:w="3402" w:type="dxa"/>
          </w:tcPr>
          <w:p>
            <w:pPr>
              <w:rPr>
                <w:rFonts w:eastAsiaTheme="minorEastAsia"/>
                <w:lang w:eastAsia="zh-CN"/>
              </w:rPr>
            </w:pPr>
            <w:r>
              <w:rPr>
                <w:rFonts w:eastAsiaTheme="minorEastAsia" w:hint="eastAsia"/>
                <w:lang w:eastAsia="zh-CN"/>
              </w:rPr>
              <w:t>CATT</w:t>
            </w:r>
          </w:p>
        </w:tc>
        <w:tc>
          <w:tcPr>
            <w:tcW w:w="7942" w:type="dxa"/>
          </w:tcPr>
          <w:p>
            <w:pPr>
              <w:rPr>
                <w:rFonts w:eastAsiaTheme="minorEastAsia"/>
                <w:lang w:eastAsia="zh-CN"/>
              </w:rPr>
            </w:pPr>
            <w:r>
              <w:rPr>
                <w:rFonts w:eastAsiaTheme="minorEastAsia" w:hint="eastAsia"/>
                <w:lang w:eastAsia="zh-CN"/>
              </w:rPr>
              <w:t>shijie@catt.cn</w:t>
            </w:r>
          </w:p>
        </w:tc>
      </w:tr>
      <w:tr>
        <w:tc>
          <w:tcPr>
            <w:tcW w:w="2827" w:type="dxa"/>
          </w:tcPr>
          <w:p>
            <w:pPr>
              <w:rPr>
                <w:rFonts w:eastAsia="맑은 고딕"/>
              </w:rPr>
            </w:pPr>
          </w:p>
        </w:tc>
        <w:tc>
          <w:tcPr>
            <w:tcW w:w="3402" w:type="dxa"/>
          </w:tcPr>
          <w:p>
            <w:pPr>
              <w:rPr>
                <w:rFonts w:eastAsia="맑은 고딕"/>
              </w:rPr>
            </w:pPr>
          </w:p>
        </w:tc>
        <w:tc>
          <w:tcPr>
            <w:tcW w:w="7942" w:type="dxa"/>
          </w:tcPr>
          <w:p>
            <w:pPr>
              <w:rPr>
                <w:rFonts w:eastAsia="맑은 고딕"/>
              </w:rPr>
            </w:pPr>
          </w:p>
        </w:tc>
      </w:tr>
      <w:tr>
        <w:tc>
          <w:tcPr>
            <w:tcW w:w="2827" w:type="dxa"/>
          </w:tcPr>
          <w:p>
            <w:pPr>
              <w:rPr>
                <w:rFonts w:eastAsia="맑은 고딕"/>
              </w:rPr>
            </w:pPr>
          </w:p>
        </w:tc>
        <w:tc>
          <w:tcPr>
            <w:tcW w:w="3402" w:type="dxa"/>
          </w:tcPr>
          <w:p>
            <w:pPr>
              <w:rPr>
                <w:rFonts w:eastAsia="맑은 고딕"/>
              </w:rPr>
            </w:pPr>
          </w:p>
        </w:tc>
        <w:tc>
          <w:tcPr>
            <w:tcW w:w="7942" w:type="dxa"/>
          </w:tcPr>
          <w:p>
            <w:pPr>
              <w:rPr>
                <w:rFonts w:eastAsia="맑은 고딕"/>
              </w:rPr>
            </w:pPr>
          </w:p>
        </w:tc>
      </w:tr>
    </w:tbl>
    <w:p>
      <w:pPr>
        <w:rPr>
          <w:rFonts w:eastAsiaTheme="minorEastAsia"/>
          <w:lang w:eastAsia="zh-CN"/>
        </w:rPr>
      </w:pPr>
    </w:p>
    <w:p>
      <w:pPr>
        <w:pBdr>
          <w:bottom w:val="single" w:sz="6" w:space="1" w:color="auto"/>
        </w:pBdr>
        <w:snapToGrid w:val="0"/>
        <w:rPr>
          <w:rFonts w:cs="Arial"/>
          <w:snapToGrid w:val="0"/>
          <w:sz w:val="28"/>
          <w:szCs w:val="28"/>
        </w:rPr>
      </w:pPr>
    </w:p>
    <w:p>
      <w:pPr>
        <w:pBdr>
          <w:bottom w:val="single" w:sz="6" w:space="1" w:color="auto"/>
        </w:pBdr>
        <w:snapToGrid w:val="0"/>
        <w:rPr>
          <w:rFonts w:cs="Arial"/>
          <w:snapToGrid w:val="0"/>
          <w:sz w:val="28"/>
          <w:szCs w:val="28"/>
        </w:rPr>
      </w:pPr>
    </w:p>
    <w:p>
      <w:pPr>
        <w:pBdr>
          <w:bottom w:val="single" w:sz="6" w:space="1" w:color="auto"/>
        </w:pBdr>
        <w:snapToGrid w:val="0"/>
        <w:rPr>
          <w:rFonts w:cs="Arial"/>
          <w:b/>
          <w:bCs/>
          <w:snapToGrid w:val="0"/>
          <w:sz w:val="28"/>
          <w:szCs w:val="28"/>
        </w:rPr>
      </w:pPr>
    </w:p>
    <w:p>
      <w:pPr>
        <w:pStyle w:val="3"/>
      </w:pPr>
      <w:r>
        <w:rPr>
          <w:rFonts w:hint="eastAsia"/>
        </w:rPr>
        <w:t>C</w:t>
      </w:r>
      <w:r>
        <w:t>omments</w:t>
      </w:r>
    </w:p>
    <w:tbl>
      <w:tblPr>
        <w:tblStyle w:val="ad"/>
        <w:tblW w:w="0" w:type="auto"/>
        <w:tblInd w:w="-147" w:type="dxa"/>
        <w:tblLook w:val="04A0" w:firstRow="1" w:lastRow="0" w:firstColumn="1" w:lastColumn="0" w:noHBand="0" w:noVBand="1"/>
      </w:tblPr>
      <w:tblGrid>
        <w:gridCol w:w="1457"/>
        <w:gridCol w:w="5304"/>
        <w:gridCol w:w="5033"/>
        <w:gridCol w:w="4219"/>
      </w:tblGrid>
      <w:tr>
        <w:tc>
          <w:tcPr>
            <w:tcW w:w="0" w:type="auto"/>
          </w:tcPr>
          <w:p>
            <w:pPr>
              <w:rPr>
                <w:rFonts w:eastAsiaTheme="minorEastAsia"/>
                <w:lang w:eastAsia="zh-CN"/>
              </w:rPr>
            </w:pPr>
            <w:r>
              <w:rPr>
                <w:rFonts w:eastAsiaTheme="minorEastAsia"/>
                <w:lang w:eastAsia="zh-CN"/>
              </w:rPr>
              <w:t>Companies</w:t>
            </w:r>
          </w:p>
        </w:tc>
        <w:tc>
          <w:tcPr>
            <w:tcW w:w="0" w:type="auto"/>
          </w:tcPr>
          <w:p>
            <w:r>
              <w:t>Brief description of the issue</w:t>
            </w:r>
          </w:p>
        </w:tc>
        <w:tc>
          <w:tcPr>
            <w:tcW w:w="0" w:type="auto"/>
          </w:tcPr>
          <w:p>
            <w:r>
              <w:t>Suggested resolution/company comments</w:t>
            </w:r>
          </w:p>
        </w:tc>
        <w:tc>
          <w:tcPr>
            <w:tcW w:w="0" w:type="auto"/>
          </w:tcPr>
          <w:p>
            <w:r>
              <w:t xml:space="preserve">Proposed way forward by rapporteur </w:t>
            </w:r>
          </w:p>
        </w:tc>
      </w:tr>
      <w:tr>
        <w:tc>
          <w:tcPr>
            <w:tcW w:w="0" w:type="auto"/>
          </w:tcPr>
          <w:p>
            <w:pPr>
              <w:rPr>
                <w:rFonts w:eastAsia="맑은 고딕"/>
              </w:rPr>
            </w:pPr>
            <w:r>
              <w:rPr>
                <w:rFonts w:eastAsia="맑은 고딕" w:hint="eastAsia"/>
              </w:rPr>
              <w:t>LG</w:t>
            </w:r>
            <w:r>
              <w:rPr>
                <w:rFonts w:eastAsia="맑은 고딕"/>
              </w:rPr>
              <w:t>01</w:t>
            </w:r>
          </w:p>
        </w:tc>
        <w:tc>
          <w:tcPr>
            <w:tcW w:w="0" w:type="auto"/>
          </w:tcPr>
          <w:p>
            <w:pPr>
              <w:rPr>
                <w:rFonts w:eastAsia="맑은 고딕"/>
              </w:rPr>
            </w:pPr>
            <w:bookmarkStart w:id="2" w:name="_Hlk97545775"/>
            <w:r>
              <w:rPr>
                <w:rFonts w:eastAsia="맑은 고딕" w:hint="eastAsia"/>
              </w:rPr>
              <w:t>5.2</w:t>
            </w:r>
          </w:p>
          <w:p>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r>
            <w:r>
              <w:rPr>
                <w:rFonts w:eastAsia="Times New Roman"/>
                <w:highlight w:val="yellow"/>
                <w:lang w:eastAsia="zh-CN"/>
              </w:rPr>
              <w:t>when</w:t>
            </w:r>
            <w:r>
              <w:rPr>
                <w:rFonts w:eastAsia="Times New Roman"/>
                <w:lang w:eastAsia="zh-CN"/>
              </w:rPr>
              <w:t xml:space="preserve"> the Contention Resolution is considered successful for Random Access procedure </w:t>
            </w:r>
            <w:r>
              <w:rPr>
                <w:rFonts w:eastAsia="Times New Roman"/>
                <w:highlight w:val="yellow"/>
                <w:lang w:eastAsia="zh-CN"/>
              </w:rPr>
              <w:t>when</w:t>
            </w:r>
            <w:r>
              <w:rPr>
                <w:rFonts w:eastAsia="Times New Roman"/>
                <w:lang w:eastAsia="zh-CN"/>
              </w:rPr>
              <w:t xml:space="preserve"> the CG-SDT procedure is ongoing:</w:t>
            </w:r>
          </w:p>
          <w:p>
            <w:pPr>
              <w:rPr>
                <w:rFonts w:eastAsia="맑은 고딕"/>
              </w:rPr>
            </w:pPr>
          </w:p>
          <w:p>
            <w:pPr>
              <w:rPr>
                <w:rFonts w:eastAsia="맑은 고딕"/>
              </w:rPr>
            </w:pPr>
            <w:r>
              <w:rPr>
                <w:rFonts w:eastAsia="맑은 고딕" w:hint="eastAsia"/>
              </w:rPr>
              <w:t xml:space="preserve">Double </w:t>
            </w:r>
            <w:r>
              <w:rPr>
                <w:rFonts w:eastAsia="맑은 고딕"/>
              </w:rPr>
              <w:t>“when” is misleading</w:t>
            </w:r>
          </w:p>
          <w:p>
            <w:pPr>
              <w:rPr>
                <w:rFonts w:eastAsia="맑은 고딕"/>
              </w:rPr>
            </w:pPr>
          </w:p>
        </w:tc>
        <w:tc>
          <w:tcPr>
            <w:tcW w:w="0" w:type="auto"/>
          </w:tcPr>
          <w:p>
            <w:pPr>
              <w:rPr>
                <w:rFonts w:eastAsia="맑은 고딕"/>
                <w:color w:val="00B050"/>
              </w:rPr>
            </w:pPr>
            <w:r>
              <w:rPr>
                <w:rFonts w:eastAsia="맑은 고딕" w:hint="eastAsia"/>
              </w:rPr>
              <w:t xml:space="preserve">Change the second </w:t>
            </w:r>
            <w:r>
              <w:rPr>
                <w:rFonts w:eastAsia="맑은 고딕"/>
              </w:rPr>
              <w:t>“when” to “while”.</w:t>
            </w:r>
          </w:p>
          <w:p>
            <w:pPr>
              <w:rPr>
                <w:rFonts w:eastAsia="맑은 고딕"/>
                <w:color w:val="00B050"/>
              </w:rPr>
            </w:pPr>
          </w:p>
          <w:p>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r>
            <w:r>
              <w:rPr>
                <w:rFonts w:eastAsia="Times New Roman"/>
                <w:highlight w:val="yellow"/>
                <w:lang w:eastAsia="zh-CN"/>
              </w:rPr>
              <w:t>when</w:t>
            </w:r>
            <w:r>
              <w:rPr>
                <w:rFonts w:eastAsia="Times New Roman"/>
                <w:lang w:eastAsia="zh-CN"/>
              </w:rPr>
              <w:t xml:space="preserve"> the Contention Resolution is considered successful for Random Access procedure </w:t>
            </w:r>
            <w:del w:id="3" w:author="seungjune.yi" w:date="2022-05-23T17:24:00Z">
              <w:r>
                <w:rPr>
                  <w:rFonts w:eastAsia="Times New Roman"/>
                  <w:highlight w:val="yellow"/>
                  <w:lang w:eastAsia="zh-CN"/>
                </w:rPr>
                <w:delText>when</w:delText>
              </w:r>
            </w:del>
            <w:ins w:id="4" w:author="seungjune.yi" w:date="2022-05-23T17:24:00Z">
              <w:r>
                <w:rPr>
                  <w:rFonts w:eastAsia="Times New Roman"/>
                  <w:lang w:eastAsia="zh-CN"/>
                </w:rPr>
                <w:t>while</w:t>
              </w:r>
            </w:ins>
            <w:r>
              <w:rPr>
                <w:rFonts w:eastAsia="Times New Roman"/>
                <w:lang w:eastAsia="zh-CN"/>
              </w:rPr>
              <w:t xml:space="preserve"> the CG-SDT procedure is ongoing:</w:t>
            </w:r>
          </w:p>
          <w:p>
            <w:pPr>
              <w:rPr>
                <w:rFonts w:eastAsia="맑은 고딕"/>
                <w:color w:val="00B050"/>
              </w:rPr>
            </w:pPr>
          </w:p>
          <w:p>
            <w:pPr>
              <w:rPr>
                <w:rFonts w:eastAsia="맑은 고딕"/>
                <w:color w:val="00B050"/>
              </w:rPr>
            </w:pPr>
          </w:p>
        </w:tc>
        <w:tc>
          <w:tcPr>
            <w:tcW w:w="0" w:type="auto"/>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tc>
          <w:tcPr>
            <w:tcW w:w="0" w:type="auto"/>
          </w:tcPr>
          <w:p>
            <w:r>
              <w:rPr>
                <w:rFonts w:hint="eastAsia"/>
              </w:rPr>
              <w:t>LG02</w:t>
            </w:r>
          </w:p>
        </w:tc>
        <w:bookmarkEnd w:id="2"/>
        <w:tc>
          <w:tcPr>
            <w:tcW w:w="0" w:type="auto"/>
          </w:tcPr>
          <w:p>
            <w:r>
              <w:rPr>
                <w:rFonts w:hint="eastAsia"/>
              </w:rPr>
              <w:t>5.2</w:t>
            </w:r>
          </w:p>
          <w:p>
            <w:pPr>
              <w:overflowPunct w:val="0"/>
              <w:autoSpaceDE w:val="0"/>
              <w:autoSpaceDN w:val="0"/>
              <w:adjustRightInd w:val="0"/>
              <w:ind w:left="568" w:hanging="284"/>
              <w:rPr>
                <w:rFonts w:eastAsia="Times New Roman"/>
                <w:lang w:eastAsia="zh-CN"/>
              </w:rPr>
            </w:pPr>
            <w:r>
              <w:rPr>
                <w:rFonts w:eastAsia="Times New Roman"/>
                <w:lang w:eastAsia="zh-CN"/>
              </w:rPr>
              <w:t>1&gt;</w:t>
            </w:r>
            <w:r>
              <w:rPr>
                <w:rFonts w:eastAsia="Times New Roman"/>
                <w:lang w:eastAsia="zh-CN"/>
              </w:rPr>
              <w:tab/>
              <w:t xml:space="preserve">when instruction from the upper layer has been received for </w:t>
            </w:r>
            <w:r>
              <w:rPr>
                <w:rFonts w:eastAsia="Times New Roman"/>
                <w:highlight w:val="yellow"/>
                <w:lang w:eastAsia="zh-CN"/>
              </w:rPr>
              <w:t>indicating the expiry</w:t>
            </w:r>
            <w:r>
              <w:rPr>
                <w:rFonts w:eastAsia="Times New Roman"/>
                <w:lang w:eastAsia="zh-CN"/>
              </w:rPr>
              <w:t xml:space="preserve"> of the </w:t>
            </w:r>
            <w:r>
              <w:rPr>
                <w:rFonts w:eastAsia="Times New Roman"/>
                <w:i/>
                <w:lang w:eastAsia="zh-CN"/>
              </w:rPr>
              <w:t>cg-SDT-TimeAlignmentTimer</w:t>
            </w:r>
            <w:r>
              <w:rPr>
                <w:rFonts w:eastAsia="Times New Roman"/>
                <w:lang w:eastAsia="zh-CN"/>
              </w:rPr>
              <w:t>:</w:t>
            </w:r>
          </w:p>
          <w:p/>
          <w:p>
            <w:r>
              <w:rPr>
                <w:rFonts w:hint="eastAsia"/>
              </w:rPr>
              <w:t>The text is not aligned with RRC text.</w:t>
            </w:r>
          </w:p>
          <w:p>
            <w:pPr>
              <w:pStyle w:val="B3"/>
              <w:rPr>
                <w:lang w:val="en-US"/>
              </w:rPr>
            </w:pPr>
            <w:r>
              <w:rPr>
                <w:lang w:val="en-US"/>
              </w:rPr>
              <w:t xml:space="preserve">instruct the MAC entity to </w:t>
            </w:r>
            <w:r>
              <w:rPr>
                <w:highlight w:val="yellow"/>
                <w:lang w:val="en-US"/>
              </w:rPr>
              <w:t>stop</w:t>
            </w:r>
            <w:r>
              <w:rPr>
                <w:lang w:val="en-US"/>
              </w:rPr>
              <w:t xml:space="preserve"> the </w:t>
            </w:r>
            <w:r>
              <w:rPr>
                <w:i/>
                <w:iCs/>
                <w:lang w:val="en-US"/>
              </w:rPr>
              <w:t>cg-SDT-TimeAlignmentTimer</w:t>
            </w:r>
            <w:r>
              <w:rPr>
                <w:lang w:val="en-US"/>
              </w:rPr>
              <w:t>, if it is running;</w:t>
            </w:r>
          </w:p>
          <w:p/>
        </w:tc>
        <w:tc>
          <w:tcPr>
            <w:tcW w:w="0" w:type="auto"/>
          </w:tcPr>
          <w:p>
            <w:pPr>
              <w:rPr>
                <w:rFonts w:eastAsia="맑은 고딕"/>
              </w:rPr>
            </w:pPr>
            <w:r>
              <w:rPr>
                <w:rFonts w:eastAsia="맑은 고딕" w:hint="eastAsia"/>
              </w:rPr>
              <w:t xml:space="preserve">Align the text between RRC and MAC. Either using </w:t>
            </w:r>
            <w:r>
              <w:rPr>
                <w:rFonts w:eastAsia="맑은 고딕"/>
              </w:rPr>
              <w:t>“expiring” or “stopping”.</w:t>
            </w:r>
          </w:p>
          <w:p>
            <w:pPr>
              <w:rPr>
                <w:rFonts w:eastAsia="맑은 고딕"/>
              </w:rPr>
            </w:pPr>
            <w:r>
              <w:rPr>
                <w:rFonts w:eastAsia="맑은 고딕"/>
              </w:rPr>
              <w:t>If we choose to keep the RRC text, the MAC spec should keep the original text, i.e. “stopping”.</w:t>
            </w:r>
          </w:p>
        </w:tc>
        <w:tc>
          <w:tcPr>
            <w:tcW w:w="0" w:type="auto"/>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previous change reverted</w:t>
            </w:r>
          </w:p>
        </w:tc>
      </w:tr>
      <w:tr>
        <w:tc>
          <w:tcPr>
            <w:tcW w:w="0" w:type="auto"/>
          </w:tcPr>
          <w:p>
            <w:pPr>
              <w:rPr>
                <w:rFonts w:eastAsia="맑은 고딕"/>
              </w:rPr>
            </w:pPr>
            <w:r>
              <w:rPr>
                <w:rFonts w:eastAsia="맑은 고딕" w:hint="eastAsia"/>
              </w:rPr>
              <w:t>LG</w:t>
            </w:r>
            <w:r>
              <w:rPr>
                <w:rFonts w:eastAsia="맑은 고딕"/>
              </w:rPr>
              <w:t>03</w:t>
            </w:r>
          </w:p>
        </w:tc>
        <w:tc>
          <w:tcPr>
            <w:tcW w:w="0" w:type="auto"/>
          </w:tcPr>
          <w:p>
            <w:pPr>
              <w:rPr>
                <w:rFonts w:eastAsia="맑은 고딕"/>
              </w:rPr>
            </w:pPr>
            <w:r>
              <w:rPr>
                <w:rFonts w:eastAsia="맑은 고딕" w:hint="eastAsia"/>
              </w:rPr>
              <w:t>5.8.2</w:t>
            </w:r>
          </w:p>
          <w:p>
            <w:pPr>
              <w:rPr>
                <w:rFonts w:eastAsia="맑은 고딕"/>
              </w:rPr>
            </w:pPr>
          </w:p>
          <w:p>
            <w:pPr>
              <w:ind w:left="568" w:hanging="284"/>
              <w:rPr>
                <w:rFonts w:eastAsia="DengXian"/>
                <w:kern w:val="2"/>
                <w:lang w:eastAsia="zh-CN"/>
              </w:rPr>
            </w:pPr>
            <w:r>
              <w:rPr>
                <w:rFonts w:eastAsia="DengXian"/>
                <w:kern w:val="2"/>
                <w:lang w:eastAsia="zh-CN"/>
              </w:rPr>
              <w:t>1&gt;</w:t>
            </w:r>
            <w:r>
              <w:rPr>
                <w:rFonts w:eastAsia="DengXian"/>
                <w:kern w:val="2"/>
                <w:lang w:eastAsia="zh-CN"/>
              </w:rPr>
              <w:tab/>
              <w:t xml:space="preserve">if, after initial transmission for CG-SDT with CCCH message has been performed according to clause 5.4.1, PDCCH addressed to the MAC entity's C-RNTI has not been received, and the SSB corresponding to the configured UL grant has the same SSB index as the SSB selected for initial transmission for CG-SDT with </w:t>
            </w:r>
            <w:r>
              <w:rPr>
                <w:rFonts w:eastAsia="DengXian"/>
                <w:kern w:val="2"/>
                <w:lang w:eastAsia="zh-CN"/>
              </w:rPr>
              <w:lastRenderedPageBreak/>
              <w:t>CCCH message (</w:t>
            </w:r>
            <w:r>
              <w:rPr>
                <w:rFonts w:eastAsia="DengXian"/>
                <w:kern w:val="2"/>
                <w:highlight w:val="yellow"/>
                <w:lang w:eastAsia="zh-CN"/>
              </w:rPr>
              <w:t>i.e., retransmission of initial transmission of CG-SDT)</w:t>
            </w:r>
            <w:r>
              <w:rPr>
                <w:rFonts w:eastAsia="DengXian"/>
                <w:kern w:val="2"/>
                <w:lang w:eastAsia="zh-CN"/>
              </w:rPr>
              <w:t xml:space="preserve">; </w:t>
            </w:r>
          </w:p>
          <w:p>
            <w:pPr>
              <w:rPr>
                <w:rFonts w:eastAsia="맑은 고딕"/>
              </w:rPr>
            </w:pPr>
          </w:p>
          <w:p>
            <w:pPr>
              <w:ind w:left="1135" w:hanging="284"/>
              <w:rPr>
                <w:rFonts w:eastAsia="SimSun"/>
                <w:lang w:eastAsia="zh-CN"/>
              </w:rPr>
            </w:pPr>
            <w:r>
              <w:rPr>
                <w:rFonts w:eastAsia="SimSun" w:hint="eastAsia"/>
                <w:lang w:eastAsia="zh-CN"/>
              </w:rPr>
              <w:t>3</w:t>
            </w:r>
            <w:r>
              <w:rPr>
                <w:rFonts w:eastAsia="SimSun"/>
                <w:lang w:eastAsia="zh-CN"/>
              </w:rPr>
              <w:t>&gt;</w:t>
            </w:r>
            <w:r>
              <w:rPr>
                <w:rFonts w:eastAsia="SimSun"/>
                <w:lang w:eastAsia="zh-CN"/>
              </w:rPr>
              <w:tab/>
              <w:t>if this is the initial transmission of CG-SDT with CCCH message after the CG-SDT procedure is initiated as in clause 5.27: (</w:t>
            </w:r>
            <w:r>
              <w:rPr>
                <w:rFonts w:eastAsia="SimSun"/>
                <w:highlight w:val="yellow"/>
                <w:lang w:eastAsia="zh-CN"/>
              </w:rPr>
              <w:t>i.e., SSB selection for initial transmission for CG-SDT</w:t>
            </w:r>
            <w:r>
              <w:rPr>
                <w:rFonts w:eastAsia="SimSun"/>
                <w:lang w:eastAsia="zh-CN"/>
              </w:rPr>
              <w:t>)</w:t>
            </w:r>
          </w:p>
          <w:p>
            <w:pPr>
              <w:rPr>
                <w:rFonts w:eastAsia="맑은 고딕"/>
              </w:rPr>
            </w:pPr>
          </w:p>
          <w:p>
            <w:pPr>
              <w:ind w:left="1135" w:hanging="284"/>
              <w:rPr>
                <w:rFonts w:eastAsia="SimSun"/>
                <w:lang w:eastAsia="zh-CN"/>
              </w:rPr>
            </w:pPr>
            <w:r>
              <w:rPr>
                <w:rFonts w:eastAsia="SimSun" w:hint="eastAsia"/>
                <w:lang w:eastAsia="zh-CN"/>
              </w:rPr>
              <w:t>3</w:t>
            </w:r>
            <w:r>
              <w:rPr>
                <w:rFonts w:eastAsia="SimSun"/>
                <w:lang w:eastAsia="zh-CN"/>
              </w:rPr>
              <w:t>&gt;</w:t>
            </w:r>
            <w:r>
              <w:rPr>
                <w:rFonts w:eastAsia="SimSun"/>
                <w:lang w:eastAsia="zh-CN"/>
              </w:rPr>
              <w:tab/>
              <w:t>else if PDCCH addressed to C-RNTI has been received after the initial transmission of CG-SDT with CCCH message: (</w:t>
            </w:r>
            <w:r>
              <w:rPr>
                <w:rFonts w:eastAsia="SimSun"/>
                <w:highlight w:val="yellow"/>
                <w:lang w:eastAsia="zh-CN"/>
              </w:rPr>
              <w:t>i.e., SSB for subsequent new transmission for CG-SDT</w:t>
            </w:r>
            <w:r>
              <w:rPr>
                <w:rFonts w:eastAsia="SimSun"/>
                <w:lang w:eastAsia="zh-CN"/>
              </w:rPr>
              <w:t>)</w:t>
            </w:r>
          </w:p>
          <w:p>
            <w:pPr>
              <w:rPr>
                <w:rFonts w:eastAsia="맑은 고딕"/>
              </w:rPr>
            </w:pPr>
          </w:p>
          <w:p>
            <w:pPr>
              <w:rPr>
                <w:rFonts w:eastAsia="맑은 고딕"/>
              </w:rPr>
            </w:pPr>
            <w:r>
              <w:rPr>
                <w:rFonts w:eastAsia="맑은 고딕" w:hint="eastAsia"/>
              </w:rPr>
              <w:t xml:space="preserve">Three </w:t>
            </w:r>
            <w:r>
              <w:rPr>
                <w:rFonts w:eastAsia="맑은 고딕"/>
              </w:rPr>
              <w:t xml:space="preserve">highlighted </w:t>
            </w:r>
            <w:r>
              <w:rPr>
                <w:rFonts w:eastAsia="맑은 고딕" w:hint="eastAsia"/>
              </w:rPr>
              <w:t>texts are not aligned.</w:t>
            </w:r>
          </w:p>
          <w:p>
            <w:pPr>
              <w:rPr>
                <w:rFonts w:eastAsia="맑은 고딕"/>
              </w:rPr>
            </w:pPr>
          </w:p>
        </w:tc>
        <w:tc>
          <w:tcPr>
            <w:tcW w:w="0" w:type="auto"/>
          </w:tcPr>
          <w:p>
            <w:pPr>
              <w:rPr>
                <w:rFonts w:eastAsia="맑은 고딕"/>
              </w:rPr>
            </w:pPr>
            <w:r>
              <w:rPr>
                <w:rFonts w:eastAsia="맑은 고딕"/>
              </w:rPr>
              <w:lastRenderedPageBreak/>
              <w:t>Remove “SSB selection for” from the second text and remove “SSB for” from the third text.</w:t>
            </w:r>
          </w:p>
          <w:p>
            <w:pPr>
              <w:rPr>
                <w:rFonts w:eastAsia="맑은 고딕"/>
                <w:color w:val="00B050"/>
              </w:rPr>
            </w:pPr>
          </w:p>
        </w:tc>
        <w:tc>
          <w:tcPr>
            <w:tcW w:w="0" w:type="auto"/>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tc>
          <w:tcPr>
            <w:tcW w:w="0" w:type="auto"/>
          </w:tcPr>
          <w:p>
            <w:r>
              <w:rPr>
                <w:rFonts w:hint="eastAsia"/>
              </w:rPr>
              <w:t>LG04</w:t>
            </w:r>
          </w:p>
        </w:tc>
        <w:tc>
          <w:tcPr>
            <w:tcW w:w="0" w:type="auto"/>
          </w:tcPr>
          <w:p>
            <w:r>
              <w:rPr>
                <w:rFonts w:hint="eastAsia"/>
              </w:rPr>
              <w:t>5.27.2</w:t>
            </w:r>
          </w:p>
          <w:p>
            <w:pPr>
              <w:overflowPunct w:val="0"/>
              <w:autoSpaceDE w:val="0"/>
              <w:autoSpaceDN w:val="0"/>
              <w:adjustRightInd w:val="0"/>
              <w:rPr>
                <w:rFonts w:eastAsia="DengXian"/>
                <w:lang w:eastAsia="zh-CN"/>
              </w:rPr>
            </w:pPr>
            <w:r>
              <w:rPr>
                <w:rFonts w:eastAsia="DengXian"/>
                <w:lang w:eastAsia="zh-CN"/>
              </w:rPr>
              <w:t>The MAC entity shall:</w:t>
            </w:r>
          </w:p>
          <w:p>
            <w:pPr>
              <w:pStyle w:val="B1"/>
              <w:rPr>
                <w:lang w:val="en-US"/>
              </w:rPr>
            </w:pPr>
            <w:r>
              <w:rPr>
                <w:lang w:val="en-US"/>
              </w:rPr>
              <w:t>1&gt;</w:t>
            </w:r>
            <w:r>
              <w:rPr>
                <w:lang w:val="en-US"/>
              </w:rPr>
              <w:tab/>
              <w:t xml:space="preserve">store the RSRP of the downlink pathloss reference derived based on the </w:t>
            </w:r>
            <w:r>
              <w:rPr>
                <w:i/>
                <w:lang w:val="en-US"/>
              </w:rPr>
              <w:t>measObject</w:t>
            </w:r>
            <w:r>
              <w:rPr>
                <w:lang w:val="en-US"/>
              </w:rPr>
              <w:t xml:space="preserve"> configured for the Serving Cell as in TS 38.331 [5].</w:t>
            </w:r>
          </w:p>
          <w:p/>
          <w:p>
            <w:r>
              <w:rPr>
                <w:rFonts w:hint="eastAsia"/>
              </w:rPr>
              <w:t>It is not clear when the MAC entity stores the RSRP.</w:t>
            </w:r>
          </w:p>
          <w:p/>
        </w:tc>
        <w:tc>
          <w:tcPr>
            <w:tcW w:w="0" w:type="auto"/>
          </w:tcPr>
          <w:p>
            <w:pPr>
              <w:rPr>
                <w:rFonts w:eastAsia="맑은 고딕"/>
              </w:rPr>
            </w:pPr>
            <w:r>
              <w:rPr>
                <w:rFonts w:eastAsia="맑은 고딕" w:hint="eastAsia"/>
              </w:rPr>
              <w:t>Add the timing when the MAC entity stores the RSRP.</w:t>
            </w:r>
          </w:p>
          <w:p>
            <w:pPr>
              <w:rPr>
                <w:rFonts w:eastAsia="SimSun"/>
                <w:color w:val="00B050"/>
                <w:lang w:eastAsia="zh-CN"/>
              </w:rPr>
            </w:pPr>
          </w:p>
          <w:p>
            <w:pPr>
              <w:overflowPunct w:val="0"/>
              <w:autoSpaceDE w:val="0"/>
              <w:autoSpaceDN w:val="0"/>
              <w:adjustRightInd w:val="0"/>
              <w:rPr>
                <w:rFonts w:eastAsia="DengXian"/>
                <w:lang w:eastAsia="zh-CN"/>
              </w:rPr>
            </w:pPr>
            <w:r>
              <w:rPr>
                <w:rFonts w:eastAsia="DengXian"/>
                <w:lang w:eastAsia="zh-CN"/>
              </w:rPr>
              <w:t>The MAC entity shall</w:t>
            </w:r>
            <w:ins w:id="5" w:author="seungjune.yi" w:date="2022-05-23T17:39:00Z">
              <w:r>
                <w:rPr>
                  <w:rFonts w:eastAsia="DengXian"/>
                  <w:lang w:eastAsia="zh-CN"/>
                </w:rPr>
                <w:t>, upon reception of configuration for CG-SDT</w:t>
              </w:r>
            </w:ins>
            <w:r>
              <w:rPr>
                <w:rFonts w:eastAsia="DengXian"/>
                <w:lang w:eastAsia="zh-CN"/>
              </w:rPr>
              <w:t>:</w:t>
            </w:r>
          </w:p>
          <w:p>
            <w:pPr>
              <w:pStyle w:val="B1"/>
              <w:rPr>
                <w:lang w:val="en-US"/>
              </w:rPr>
            </w:pPr>
            <w:r>
              <w:rPr>
                <w:lang w:val="en-US"/>
              </w:rPr>
              <w:t>1&gt;</w:t>
            </w:r>
            <w:r>
              <w:rPr>
                <w:lang w:val="en-US"/>
              </w:rPr>
              <w:tab/>
              <w:t xml:space="preserve">store the RSRP of the downlink pathloss reference derived based on the </w:t>
            </w:r>
            <w:r>
              <w:rPr>
                <w:i/>
                <w:lang w:val="en-US"/>
              </w:rPr>
              <w:t>measObject</w:t>
            </w:r>
            <w:r>
              <w:rPr>
                <w:lang w:val="en-US"/>
              </w:rPr>
              <w:t xml:space="preserve"> configured for the Serving Cell as </w:t>
            </w:r>
            <w:ins w:id="6" w:author="seungjune.yi" w:date="2022-05-23T17:40:00Z">
              <w:r>
                <w:rPr>
                  <w:lang w:val="en-US"/>
                </w:rPr>
                <w:t xml:space="preserve">specified </w:t>
              </w:r>
            </w:ins>
            <w:r>
              <w:rPr>
                <w:lang w:val="en-US"/>
              </w:rPr>
              <w:t>in TS 38.331 [5].</w:t>
            </w:r>
          </w:p>
          <w:p>
            <w:pPr>
              <w:rPr>
                <w:rFonts w:eastAsia="SimSun"/>
                <w:color w:val="00B050"/>
                <w:lang w:eastAsia="zh-CN"/>
              </w:rPr>
            </w:pPr>
          </w:p>
          <w:p>
            <w:pPr>
              <w:rPr>
                <w:rFonts w:eastAsia="SimSun"/>
                <w:color w:val="00B050"/>
                <w:lang w:eastAsia="zh-CN"/>
              </w:rPr>
            </w:pPr>
          </w:p>
        </w:tc>
        <w:tc>
          <w:tcPr>
            <w:tcW w:w="0" w:type="auto"/>
          </w:tcPr>
          <w:p>
            <w:pPr>
              <w:rPr>
                <w:rFonts w:eastAsia="SimSun"/>
                <w:color w:val="00B050"/>
                <w:lang w:eastAsia="zh-CN"/>
              </w:rPr>
            </w:pPr>
            <w:r>
              <w:rPr>
                <w:rFonts w:eastAsia="SimSun" w:hint="eastAsia"/>
                <w:color w:val="00B050"/>
                <w:lang w:eastAsia="zh-CN"/>
              </w:rPr>
              <w:t>[</w:t>
            </w:r>
            <w:r>
              <w:rPr>
                <w:rFonts w:eastAsia="SimSun"/>
                <w:color w:val="00B050"/>
                <w:lang w:eastAsia="zh-CN"/>
              </w:rPr>
              <w:t>Rapp] Added</w:t>
            </w:r>
          </w:p>
        </w:tc>
      </w:tr>
      <w:tr>
        <w:tc>
          <w:tcPr>
            <w:tcW w:w="0" w:type="auto"/>
          </w:tcPr>
          <w:p>
            <w:pPr>
              <w:rPr>
                <w:rFonts w:eastAsia="SimSun"/>
                <w:lang w:eastAsia="zh-CN"/>
              </w:rPr>
            </w:pPr>
            <w:r>
              <w:rPr>
                <w:rFonts w:eastAsia="SimSun"/>
                <w:lang w:eastAsia="zh-CN"/>
              </w:rPr>
              <w:t>Samsung001</w:t>
            </w:r>
          </w:p>
        </w:tc>
        <w:tc>
          <w:tcPr>
            <w:tcW w:w="0" w:type="auto"/>
          </w:tcPr>
          <w:p>
            <w:pPr>
              <w:pStyle w:val="3"/>
              <w:outlineLvl w:val="2"/>
              <w:rPr>
                <w:rFonts w:eastAsia="DengXian"/>
                <w:lang w:val="en-US"/>
              </w:rPr>
            </w:pPr>
            <w:bookmarkStart w:id="7" w:name="_Toc100872091"/>
            <w:r>
              <w:rPr>
                <w:rFonts w:eastAsia="DengXian"/>
                <w:lang w:val="en-US"/>
              </w:rPr>
              <w:t>5.27.1</w:t>
            </w:r>
            <w:r>
              <w:rPr>
                <w:rFonts w:eastAsia="DengXian"/>
                <w:lang w:val="en-US"/>
              </w:rPr>
              <w:tab/>
              <w:t>General</w:t>
            </w:r>
            <w:bookmarkEnd w:id="7"/>
          </w:p>
          <w:p>
            <w:pPr>
              <w:pStyle w:val="B2"/>
              <w:rPr>
                <w:rFonts w:eastAsiaTheme="minorEastAsia"/>
                <w:sz w:val="20"/>
                <w:szCs w:val="20"/>
                <w:lang w:val="en-US"/>
              </w:rPr>
            </w:pPr>
            <w:r>
              <w:rPr>
                <w:lang w:val="en-US"/>
              </w:rPr>
              <w:t>2&gt;</w:t>
            </w:r>
            <w:r>
              <w:rPr>
                <w:lang w:val="en-US"/>
              </w:rPr>
              <w:tab/>
              <w:t xml:space="preserve">if CG-SDT is configured on the selected UL carrier, and TA of the configured grant </w:t>
            </w:r>
            <w:r>
              <w:rPr>
                <w:lang w:val="en-US"/>
              </w:rPr>
              <w:lastRenderedPageBreak/>
              <w:t>Type 1 resource is valid according to clause 5.27.2; and</w:t>
            </w:r>
          </w:p>
          <w:p>
            <w:pPr>
              <w:overflowPunct w:val="0"/>
              <w:autoSpaceDE w:val="0"/>
              <w:autoSpaceDN w:val="0"/>
              <w:adjustRightInd w:val="0"/>
              <w:ind w:left="851" w:hanging="284"/>
              <w:textAlignment w:val="baseline"/>
              <w:rPr>
                <w:color w:val="FF0000"/>
                <w:u w:val="single"/>
                <w:lang w:eastAsia="zh-CN"/>
              </w:rPr>
            </w:pPr>
            <w:r>
              <w:rPr>
                <w:color w:val="FF0000"/>
                <w:u w:val="single"/>
                <w:lang w:eastAsia="zh-CN"/>
              </w:rPr>
              <w:t>2&gt;</w:t>
            </w:r>
            <w:r>
              <w:rPr>
                <w:color w:val="FF0000"/>
                <w:u w:val="single"/>
                <w:lang w:eastAsia="zh-CN"/>
              </w:rPr>
              <w:tab/>
              <w:t xml:space="preserve">if, for at least one RB configured for SDT having data available for transmission, </w:t>
            </w:r>
            <w:r>
              <w:rPr>
                <w:i/>
                <w:iCs/>
                <w:color w:val="FF0000"/>
                <w:u w:val="single"/>
                <w:lang w:eastAsia="zh-CN"/>
              </w:rPr>
              <w:t>configuredGrantType1Allowed</w:t>
            </w:r>
            <w:r>
              <w:rPr>
                <w:color w:val="FF0000"/>
                <w:u w:val="single"/>
                <w:lang w:eastAsia="zh-CN"/>
              </w:rPr>
              <w:t xml:space="preserve"> is configured with value </w:t>
            </w:r>
            <w:r>
              <w:rPr>
                <w:i/>
                <w:iCs/>
                <w:color w:val="FF0000"/>
                <w:u w:val="single"/>
                <w:lang w:eastAsia="zh-CN"/>
              </w:rPr>
              <w:t xml:space="preserve">true </w:t>
            </w:r>
            <w:r>
              <w:rPr>
                <w:color w:val="FF0000"/>
                <w:u w:val="single"/>
                <w:lang w:eastAsia="zh-CN"/>
              </w:rPr>
              <w:t>for the corresponding logical channel(s); and</w:t>
            </w:r>
          </w:p>
          <w:p>
            <w:pPr>
              <w:pStyle w:val="B2"/>
              <w:rPr>
                <w:lang w:val="en-US"/>
              </w:rPr>
            </w:pPr>
            <w:r>
              <w:rPr>
                <w:lang w:val="en-US"/>
              </w:rPr>
              <w:t>2&gt;</w:t>
            </w:r>
            <w:r>
              <w:rPr>
                <w:lang w:val="en-US"/>
              </w:rPr>
              <w:tab/>
              <w:t xml:space="preserve">if at least one SSB </w:t>
            </w:r>
            <w:r>
              <w:rPr>
                <w:rFonts w:eastAsia="DengXian"/>
                <w:kern w:val="2"/>
                <w:lang w:val="en-US"/>
              </w:rPr>
              <w:t xml:space="preserve">configured for CG-SDT </w:t>
            </w:r>
            <w:r>
              <w:rPr>
                <w:lang w:val="en-US"/>
              </w:rPr>
              <w:t xml:space="preserve">with SS-RSRP above </w:t>
            </w:r>
            <w:r>
              <w:rPr>
                <w:i/>
                <w:lang w:val="en-US"/>
              </w:rPr>
              <w:t>cg-SDT-RSRP-ThresholdSSB</w:t>
            </w:r>
            <w:r>
              <w:rPr>
                <w:lang w:val="en-US"/>
              </w:rPr>
              <w:t xml:space="preserve"> is available:</w:t>
            </w:r>
          </w:p>
          <w:p>
            <w:pPr>
              <w:pStyle w:val="B3"/>
              <w:rPr>
                <w:lang w:val="en-US"/>
              </w:rPr>
            </w:pPr>
            <w:r>
              <w:rPr>
                <w:lang w:val="en-US"/>
              </w:rPr>
              <w:t>3&gt;</w:t>
            </w:r>
            <w:r>
              <w:rPr>
                <w:lang w:val="en-US"/>
              </w:rPr>
              <w:tab/>
              <w:t>indicate to the upper layers that the conditions for initiating SDT procedure are fulfilled;</w:t>
            </w:r>
          </w:p>
          <w:p>
            <w:pPr>
              <w:pStyle w:val="B3"/>
              <w:rPr>
                <w:lang w:val="en-US"/>
              </w:rPr>
            </w:pPr>
            <w:r>
              <w:rPr>
                <w:lang w:val="en-US"/>
              </w:rPr>
              <w:t>3&gt;</w:t>
            </w:r>
            <w:r>
              <w:rPr>
                <w:lang w:val="en-US"/>
              </w:rPr>
              <w:tab/>
              <w:t>perform CG-SDT procedure on the selected UL carrier according to clause 5.8.2.</w:t>
            </w:r>
          </w:p>
          <w:p>
            <w:pPr>
              <w:rPr>
                <w:rFonts w:eastAsia="SimSun"/>
                <w:lang w:eastAsia="zh-CN"/>
              </w:rPr>
            </w:pPr>
          </w:p>
          <w:p>
            <w:pPr>
              <w:rPr>
                <w:rFonts w:eastAsia="SimSun"/>
                <w:lang w:eastAsia="zh-CN"/>
              </w:rPr>
            </w:pPr>
            <w:r>
              <w:rPr>
                <w:rFonts w:eastAsia="SimSun"/>
                <w:lang w:eastAsia="zh-CN"/>
              </w:rPr>
              <w:t xml:space="preserve">We do not agree with this change. In our understanding,  the intention of the agreement was to use </w:t>
            </w:r>
            <w:r>
              <w:t>LCH restriction (i.e. configuredGrantType1Allowed or allowedCG-List) for CG-SDT during the LCP procedure. It was not intended for CG-SDT vs RA-SDT selection.</w:t>
            </w:r>
          </w:p>
        </w:tc>
        <w:tc>
          <w:tcPr>
            <w:tcW w:w="0" w:type="auto"/>
          </w:tcPr>
          <w:p>
            <w:pPr>
              <w:rPr>
                <w:rFonts w:eastAsia="맑은 고딕"/>
              </w:rPr>
            </w:pPr>
            <w:r>
              <w:rPr>
                <w:rFonts w:eastAsia="맑은 고딕"/>
              </w:rPr>
              <w:lastRenderedPageBreak/>
              <w:t>Remove the change</w:t>
            </w:r>
          </w:p>
          <w:p>
            <w:pPr>
              <w:rPr>
                <w:rFonts w:eastAsia="맑은 고딕"/>
                <w:color w:val="00B050"/>
              </w:rPr>
            </w:pPr>
          </w:p>
          <w:p>
            <w:pPr>
              <w:rPr>
                <w:rFonts w:eastAsia="맑은 고딕"/>
                <w:color w:val="00B050"/>
              </w:rPr>
            </w:pPr>
            <w:r>
              <w:rPr>
                <w:rFonts w:eastAsia="맑은 고딕"/>
                <w:color w:val="00B050"/>
              </w:rPr>
              <w:t>Lenovo: We agree with Samsung</w:t>
            </w:r>
          </w:p>
          <w:p>
            <w:pPr>
              <w:rPr>
                <w:rFonts w:eastAsia="맑은 고딕"/>
                <w:color w:val="00B0F0"/>
              </w:rPr>
            </w:pPr>
            <w:r>
              <w:rPr>
                <w:rFonts w:eastAsia="맑은 고딕"/>
                <w:color w:val="00B0F0"/>
              </w:rPr>
              <w:lastRenderedPageBreak/>
              <w:t xml:space="preserve">ZTE: We also agree with this comment. Also, the initial sentence about configuredGrantType1Allowed should be updated (please see Z003 below). </w:t>
            </w:r>
          </w:p>
          <w:p>
            <w:pPr>
              <w:rPr>
                <w:rFonts w:eastAsia="맑은 고딕"/>
                <w:color w:val="00B0F0"/>
              </w:rPr>
            </w:pPr>
          </w:p>
          <w:p>
            <w:pPr>
              <w:rPr>
                <w:rFonts w:eastAsia="맑은 고딕"/>
                <w:color w:val="00B050"/>
              </w:rPr>
            </w:pPr>
            <w:r>
              <w:rPr>
                <w:rFonts w:eastAsia="맑은 고딕"/>
                <w:color w:val="00B050"/>
              </w:rPr>
              <w:t xml:space="preserve">Nokia: We do not agree with this comment. It seems logical to take the restriction into account while selecting between CG-SDT and RA-SDT as if the </w:t>
            </w:r>
            <w:r>
              <w:rPr>
                <w:rFonts w:eastAsia="맑은 고딕"/>
                <w:i/>
                <w:iCs/>
                <w:color w:val="00B050"/>
              </w:rPr>
              <w:t xml:space="preserve">configuredGrantType1Allowed </w:t>
            </w:r>
            <w:r>
              <w:rPr>
                <w:rFonts w:eastAsia="맑은 고딕"/>
                <w:color w:val="00B050"/>
              </w:rPr>
              <w:t>is not true for any LCH having data available to transmit, then it makes no sense to select CG-SDT.</w:t>
            </w:r>
          </w:p>
          <w:p>
            <w:pPr>
              <w:rPr>
                <w:rFonts w:eastAsia="맑은 고딕"/>
                <w:color w:val="00B050"/>
              </w:rPr>
            </w:pPr>
          </w:p>
          <w:p>
            <w:pPr>
              <w:rPr>
                <w:rFonts w:eastAsia="맑은 고딕"/>
                <w:color w:val="00B0F0"/>
              </w:rPr>
            </w:pPr>
            <w:r>
              <w:rPr>
                <w:rFonts w:eastAsia="맑은 고딕"/>
                <w:color w:val="7030A0"/>
              </w:rPr>
              <w:t>LG: We share the view from Nokia. Even if there is SDT data for an RB configured for SDT, if the RB is not mapped to CG, the UE shall not select the CG-SDT procedure.</w:t>
            </w:r>
          </w:p>
        </w:tc>
        <w:tc>
          <w:tcPr>
            <w:tcW w:w="0" w:type="auto"/>
          </w:tcPr>
          <w:p>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Removed. </w:t>
            </w:r>
          </w:p>
        </w:tc>
      </w:tr>
      <w:tr>
        <w:tc>
          <w:tcPr>
            <w:tcW w:w="0" w:type="auto"/>
          </w:tcPr>
          <w:p>
            <w:pPr>
              <w:rPr>
                <w:rFonts w:eastAsiaTheme="minorEastAsia"/>
                <w:kern w:val="2"/>
                <w:lang w:val="en-GB" w:eastAsia="zh-CN"/>
              </w:rPr>
            </w:pPr>
            <w:r>
              <w:rPr>
                <w:rFonts w:eastAsiaTheme="minorEastAsia"/>
                <w:kern w:val="2"/>
                <w:lang w:val="en-GB" w:eastAsia="zh-CN"/>
              </w:rPr>
              <w:t>Lenovo001</w:t>
            </w:r>
          </w:p>
        </w:tc>
        <w:tc>
          <w:tcPr>
            <w:tcW w:w="0" w:type="auto"/>
          </w:tcPr>
          <w:p>
            <w:pPr>
              <w:rPr>
                <w:rFonts w:eastAsiaTheme="minorEastAsia"/>
                <w:kern w:val="2"/>
                <w:lang w:val="en-GB" w:eastAsia="zh-CN"/>
              </w:rPr>
            </w:pPr>
            <w:r>
              <w:rPr>
                <w:rFonts w:eastAsiaTheme="minorEastAsia"/>
                <w:kern w:val="2"/>
                <w:lang w:val="en-GB" w:eastAsia="zh-CN"/>
              </w:rPr>
              <w:t>As already discussed by email last week, we think that the following RAN2#118e agreement would require some clarifications/changes in TS38.321.</w:t>
            </w:r>
          </w:p>
          <w:p>
            <w:pPr>
              <w:rPr>
                <w:rFonts w:eastAsiaTheme="minorHAnsi"/>
                <w:lang w:eastAsia="zh-CN"/>
              </w:rPr>
            </w:pPr>
          </w:p>
          <w:p>
            <w:pPr>
              <w:rPr>
                <w:lang w:eastAsia="zh-CN"/>
              </w:rPr>
            </w:pPr>
            <w:r>
              <w:rPr>
                <w:lang w:eastAsia="zh-CN"/>
              </w:rPr>
              <w:t>UE doesn’t need to update Bj once being released to RRC_INACTIVE.  FFS whether a change is needed for SDT and Lenovo can give a TP.</w:t>
            </w:r>
          </w:p>
          <w:p>
            <w:pPr>
              <w:rPr>
                <w:rFonts w:ascii="Calibri" w:hAnsi="Calibri" w:cs="Calibri"/>
                <w:sz w:val="22"/>
                <w:szCs w:val="22"/>
                <w:lang w:eastAsia="zh-CN"/>
              </w:rPr>
            </w:pPr>
            <w:r>
              <w:rPr>
                <w:rFonts w:ascii="Calibri" w:hAnsi="Calibri" w:cs="Calibri"/>
                <w:sz w:val="22"/>
                <w:szCs w:val="22"/>
                <w:lang w:eastAsia="zh-CN"/>
              </w:rPr>
              <w:t> </w:t>
            </w:r>
          </w:p>
          <w:p>
            <w:pPr>
              <w:rPr>
                <w:rFonts w:ascii="Arial" w:hAnsi="Arial" w:cs="Arial"/>
                <w:sz w:val="22"/>
              </w:rPr>
            </w:pPr>
            <w:r>
              <w:rPr>
                <w:lang w:eastAsia="zh-CN"/>
              </w:rPr>
              <w:lastRenderedPageBreak/>
              <w:t xml:space="preserve">According to the current specifications, UE needs to update Bj also while being in RRC_INACTIVE and during a SDT procedure. There is a requirement that UE needs to have a up to date value for Bj when LCP is performed. Just to mention, that we actually don’t think that the interpretation/implementation option mentioned by NEC – “T” should be considered as zero at the time of the first update of Bj, e.g. first LCP procedure after initializing Bj to zero – was the intended behaviour at the time when LCP procedure was specified for NR Rel-15. In particular given that the exact moment when UE updates Bj is up to UE implementation (UE doesn’t need to be update Bj at the time when performing LCP) as specified in TS38.321, this would lead to different implementations having a </w:t>
            </w:r>
            <w:r>
              <w:t xml:space="preserve">different </w:t>
            </w:r>
            <w:r>
              <w:rPr>
                <w:i/>
              </w:rPr>
              <w:t>Bj</w:t>
            </w:r>
            <w:r>
              <w:t xml:space="preserve"> value at the time when a grant is processed by LCP. </w:t>
            </w:r>
            <w:r>
              <w:rPr>
                <w:lang w:eastAsia="zh-CN"/>
              </w:rPr>
              <w:t>This seems to be also the understanding of other companies (e.g. R2-2203391</w:t>
            </w:r>
            <w:r>
              <w:rPr>
                <w:sz w:val="32"/>
                <w:szCs w:val="32"/>
              </w:rPr>
              <w:t>,</w:t>
            </w:r>
            <w:r>
              <w:t xml:space="preserve"> R2-2203186)</w:t>
            </w:r>
            <w:r>
              <w:rPr>
                <w:sz w:val="32"/>
                <w:szCs w:val="32"/>
              </w:rPr>
              <w:t xml:space="preserve"> </w:t>
            </w:r>
            <w:r>
              <w:rPr>
                <w:lang w:eastAsia="zh-CN"/>
              </w:rPr>
              <w:t>when the issue was discussed for the SCG activation and deactivation feature</w:t>
            </w:r>
            <w:r>
              <w:rPr>
                <w:rFonts w:ascii="Arial" w:hAnsi="Arial" w:cs="Arial"/>
                <w:sz w:val="22"/>
              </w:rPr>
              <w:t xml:space="preserve">. </w:t>
            </w:r>
          </w:p>
          <w:p>
            <w:pPr>
              <w:rPr>
                <w:rFonts w:cs="Arial"/>
                <w:sz w:val="22"/>
              </w:rPr>
            </w:pPr>
          </w:p>
          <w:p>
            <w:pPr>
              <w:rPr>
                <w:rFonts w:eastAsiaTheme="minorEastAsia"/>
                <w:kern w:val="2"/>
                <w:lang w:val="en-GB" w:eastAsia="zh-CN"/>
              </w:rPr>
            </w:pPr>
            <w:r>
              <w:rPr>
                <w:rFonts w:eastAsiaTheme="minorEastAsia"/>
                <w:kern w:val="2"/>
                <w:lang w:val="en-GB" w:eastAsia="zh-CN"/>
              </w:rPr>
              <w:t xml:space="preserve">Even though we don’t consider the issue as critical, we think that RAN2 should be at least clear on what the intended UE behaviour is for SDT. Taking the agreement reached during RAN2#118e it seems that UE also doesn’t need to update Bj during a SDT procedure, e.g. for subsequent SDT initial transmissions. </w:t>
            </w:r>
          </w:p>
          <w:p>
            <w:pPr>
              <w:rPr>
                <w:rFonts w:eastAsiaTheme="minorEastAsia"/>
                <w:kern w:val="2"/>
                <w:lang w:val="en-GB" w:eastAsia="zh-CN"/>
              </w:rPr>
            </w:pPr>
          </w:p>
          <w:p>
            <w:pPr>
              <w:rPr>
                <w:rFonts w:eastAsiaTheme="minorEastAsia"/>
                <w:kern w:val="2"/>
                <w:lang w:eastAsia="zh-CN"/>
              </w:rPr>
            </w:pPr>
            <w:r>
              <w:rPr>
                <w:rFonts w:eastAsiaTheme="minorEastAsia"/>
                <w:kern w:val="2"/>
                <w:lang w:val="en-GB" w:eastAsia="zh-CN"/>
              </w:rPr>
              <w:lastRenderedPageBreak/>
              <w:t xml:space="preserve">As commented already by email, we think that a NOTE would be the simplest to clarify the intended UE behaviour, but we don’t have a strong opinion. </w:t>
            </w:r>
          </w:p>
        </w:tc>
        <w:tc>
          <w:tcPr>
            <w:tcW w:w="0" w:type="auto"/>
          </w:tcPr>
          <w:p>
            <w:pPr>
              <w:rPr>
                <w:color w:val="00B050"/>
                <w:lang w:val="en-GB"/>
              </w:rPr>
            </w:pPr>
            <w:r>
              <w:rPr>
                <w:rFonts w:hint="eastAsia"/>
                <w:color w:val="00B050"/>
                <w:lang w:val="en-GB"/>
              </w:rPr>
              <w:lastRenderedPageBreak/>
              <w:t xml:space="preserve">[NEC] We wonder if the RAN2 agreement </w:t>
            </w:r>
            <w:r>
              <w:rPr>
                <w:rFonts w:hint="eastAsia"/>
                <w:color w:val="00B050"/>
                <w:lang w:val="en-GB"/>
              </w:rPr>
              <w:t>“</w:t>
            </w:r>
            <w:r>
              <w:rPr>
                <w:rFonts w:hint="eastAsia"/>
              </w:rPr>
              <w:t>UE doesn</w:t>
            </w:r>
            <w:r>
              <w:rPr>
                <w:rFonts w:hint="eastAsia"/>
              </w:rPr>
              <w:t>’</w:t>
            </w:r>
            <w:r>
              <w:rPr>
                <w:rFonts w:hint="eastAsia"/>
              </w:rPr>
              <w:t>t need to update Bj once being released to RRC_INACTIVE.</w:t>
            </w:r>
            <w:r>
              <w:rPr>
                <w:rFonts w:hint="eastAsia"/>
                <w:color w:val="00B050"/>
                <w:lang w:val="en-GB"/>
              </w:rPr>
              <w:t>”</w:t>
            </w:r>
            <w:r>
              <w:rPr>
                <w:rFonts w:hint="eastAsia"/>
                <w:color w:val="00B050"/>
                <w:lang w:val="en-GB"/>
              </w:rPr>
              <w:t>implies that Bj is not updated (i.e. not increase or decrease, and remains zero) during SDT for SDT-RBs? If so, can the existing LCP procedure work for the transmission of data from SDT-RBs? Our assumption is during SDT, Bj should be able to be updated at least for SDT-RBs as the legacy way.</w:t>
            </w:r>
          </w:p>
          <w:p>
            <w:pPr>
              <w:rPr>
                <w:color w:val="00B0F0"/>
                <w:lang w:val="en-GB"/>
              </w:rPr>
            </w:pPr>
            <w:r>
              <w:rPr>
                <w:color w:val="00B0F0"/>
                <w:lang w:val="en-GB"/>
              </w:rPr>
              <w:lastRenderedPageBreak/>
              <w:t xml:space="preserve">[Lenovo] This is exactly the point I was trying to make. The current agreement is not really clear and also would require changes in the spec. Our understanding though was that intention behind the agreement was, that UE doesn’t need to account for the time between being released to RRC_INACTIVE and initiation of a SDT procedure for the update of Bj, i.e. Bj is zero at the start of the SDT procedure. </w:t>
            </w:r>
          </w:p>
          <w:p>
            <w:pPr>
              <w:rPr>
                <w:rFonts w:eastAsiaTheme="minorEastAsia"/>
                <w:color w:val="ED7D31" w:themeColor="accent2"/>
                <w:kern w:val="2"/>
                <w:lang w:val="en-GB" w:eastAsia="zh-CN"/>
              </w:rPr>
            </w:pPr>
            <w:r>
              <w:rPr>
                <w:rFonts w:eastAsiaTheme="minorEastAsia"/>
                <w:color w:val="ED7D31" w:themeColor="accent2"/>
                <w:kern w:val="2"/>
                <w:lang w:val="en-GB" w:eastAsia="zh-CN"/>
              </w:rPr>
              <w:t>[Xiaomi] It seems that companies have different interpretations on this agreement. I thought this agreement means that the UE resets MAC at the reception of the RRCRelease, and no special handling for Bj is needed at the reception of RRCRelease message. However regarding Bj updating during the SDT procedure, there is no specification change needed, and the UE keeps the legacy Bj updating procedure. Maybe this can be discussed further if company views are not aligned.</w:t>
            </w:r>
          </w:p>
          <w:p>
            <w:pPr>
              <w:rPr>
                <w:rFonts w:eastAsiaTheme="minorEastAsia"/>
                <w:color w:val="00B050"/>
                <w:kern w:val="2"/>
                <w:lang w:val="en-GB" w:eastAsia="zh-CN"/>
              </w:rPr>
            </w:pPr>
            <w:r>
              <w:rPr>
                <w:rFonts w:eastAsiaTheme="minorEastAsia" w:hint="eastAsia"/>
                <w:color w:val="00B050"/>
                <w:kern w:val="2"/>
                <w:lang w:val="en-GB" w:eastAsia="zh-CN"/>
              </w:rPr>
              <w:t>[</w:t>
            </w:r>
            <w:r>
              <w:rPr>
                <w:rFonts w:eastAsiaTheme="minorEastAsia"/>
                <w:color w:val="00B050"/>
                <w:kern w:val="2"/>
                <w:lang w:val="en-GB" w:eastAsia="zh-CN"/>
              </w:rPr>
              <w:t>NEC] It seems companies’ view are aligned that Bj should be able to be updated for SDT-RBs during SDT.</w:t>
            </w:r>
          </w:p>
          <w:p>
            <w:pPr>
              <w:rPr>
                <w:rFonts w:eastAsiaTheme="minorEastAsia"/>
                <w:color w:val="00B050"/>
                <w:kern w:val="2"/>
                <w:lang w:val="en-GB" w:eastAsia="zh-CN"/>
              </w:rPr>
            </w:pPr>
          </w:p>
          <w:p>
            <w:pPr>
              <w:rPr>
                <w:rFonts w:eastAsiaTheme="minorEastAsia" w:hint="eastAsia"/>
                <w:color w:val="00B050"/>
                <w:kern w:val="2"/>
                <w:lang w:val="en-GB" w:eastAsia="zh-CN"/>
              </w:rPr>
            </w:pPr>
          </w:p>
        </w:tc>
        <w:tc>
          <w:tcPr>
            <w:tcW w:w="0" w:type="auto"/>
          </w:tcPr>
          <w:p>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part mentioned about the agreement in this meeting, we don’t think this is the exact intention behind the agreement. The agreement is just to say that the UE should not update Bj after transiting to the RRC_INACTIVE but before SDT procedure is initiated.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lastRenderedPageBreak/>
              <w:t>B</w:t>
            </w:r>
            <w:r>
              <w:rPr>
                <w:rFonts w:eastAsiaTheme="minorEastAsia"/>
                <w:color w:val="00B050"/>
                <w:lang w:eastAsia="zh-CN"/>
              </w:rPr>
              <w:t xml:space="preserve">ack to the spec, the NOTE already captures that when the UE updates Bj between LCP procedures is up to the UE implementation. Then why it not enough to rely on this NOTE that the UE’s implementation can take this into account? </w:t>
            </w:r>
          </w:p>
          <w:p>
            <w:pPr>
              <w:rPr>
                <w:rFonts w:eastAsiaTheme="minorEastAsia"/>
                <w:color w:val="00B0F0"/>
                <w:lang w:eastAsia="zh-CN"/>
              </w:rPr>
            </w:pPr>
            <w:r>
              <w:rPr>
                <w:rFonts w:eastAsiaTheme="minorEastAsia"/>
                <w:color w:val="00B0F0"/>
                <w:lang w:eastAsia="zh-CN"/>
              </w:rPr>
              <w:t xml:space="preserve">[Lenovo] The NOTE is just saying that it’s up to UE implementation </w:t>
            </w:r>
            <w:r>
              <w:rPr>
                <w:rFonts w:eastAsiaTheme="minorEastAsia"/>
                <w:color w:val="00B0F0"/>
                <w:u w:val="single"/>
                <w:lang w:eastAsia="zh-CN"/>
              </w:rPr>
              <w:t>when</w:t>
            </w:r>
            <w:r>
              <w:rPr>
                <w:rFonts w:eastAsiaTheme="minorEastAsia"/>
                <w:color w:val="00B0F0"/>
                <w:lang w:eastAsia="zh-CN"/>
              </w:rPr>
              <w:t xml:space="preserve"> to update Bj not </w:t>
            </w:r>
            <w:r>
              <w:rPr>
                <w:rFonts w:eastAsiaTheme="minorEastAsia"/>
                <w:color w:val="00B0F0"/>
                <w:u w:val="single"/>
                <w:lang w:eastAsia="zh-CN"/>
              </w:rPr>
              <w:t>whether</w:t>
            </w:r>
            <w:r>
              <w:rPr>
                <w:rFonts w:eastAsiaTheme="minorEastAsia"/>
                <w:color w:val="00B0F0"/>
                <w:lang w:eastAsia="zh-CN"/>
              </w:rPr>
              <w:t xml:space="preserve"> to update. As explained before, of course the UE has the freedom when to update Bj. The point is whether UE needs to account for the time elapsed between being released to RRC_INACTIVE and the initiation of SDT procedure when updating Bj (e.g. at the first LCP during SDT procedure), i.e. whether UE needs to measure the time elapsed between being released to RRC_INACTIVE and initiation of SDT.</w:t>
            </w:r>
          </w:p>
          <w:p>
            <w:pPr>
              <w:rPr>
                <w:rFonts w:eastAsiaTheme="minorEastAsia"/>
                <w:color w:val="00B0F0"/>
                <w:lang w:eastAsia="zh-CN"/>
              </w:rPr>
            </w:pPr>
            <w:r>
              <w:rPr>
                <w:rFonts w:eastAsiaTheme="minorEastAsia"/>
                <w:color w:val="00B0F0"/>
                <w:lang w:eastAsia="zh-CN"/>
              </w:rPr>
              <w:t xml:space="preserve">Same as for SCG activation/deactivation the point is that Bj remains zero (after being released to RRC_INACITVE) until the initiation of SDT procedure.   </w:t>
            </w:r>
          </w:p>
          <w:p>
            <w:pPr>
              <w:rPr>
                <w:rFonts w:eastAsiaTheme="minorEastAsia"/>
                <w:color w:val="00B0F0"/>
                <w:lang w:eastAsia="zh-CN"/>
              </w:rPr>
            </w:pP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There also does not seem to be difference between SDT and the other cases of first LCP procedure (e.g., first instance of LCP after the UE transits to RRC_CONNECTED from RRC_IDLE). Could the proponent clarify on this?</w:t>
            </w:r>
          </w:p>
          <w:p>
            <w:pPr>
              <w:rPr>
                <w:rFonts w:eastAsiaTheme="minorEastAsia"/>
                <w:color w:val="00B050"/>
                <w:lang w:eastAsia="zh-CN"/>
              </w:rPr>
            </w:pPr>
          </w:p>
          <w:p>
            <w:pPr>
              <w:rPr>
                <w:rFonts w:eastAsia="Times New Roman"/>
                <w:sz w:val="20"/>
                <w:szCs w:val="20"/>
              </w:rPr>
            </w:pPr>
            <w:r>
              <w:t xml:space="preserve">For each logical channel </w:t>
            </w:r>
            <w:r>
              <w:rPr>
                <w:i/>
              </w:rPr>
              <w:t>j</w:t>
            </w:r>
            <w:r>
              <w:t>, the MAC entity shall:</w:t>
            </w:r>
          </w:p>
          <w:p>
            <w:pPr>
              <w:pStyle w:val="B1"/>
              <w:rPr>
                <w:lang w:val="en-US" w:eastAsia="ko-KR"/>
              </w:rPr>
            </w:pPr>
            <w:r>
              <w:rPr>
                <w:lang w:val="en-US" w:eastAsia="ko-KR"/>
              </w:rPr>
              <w:t>1&gt;</w:t>
            </w:r>
            <w:r>
              <w:rPr>
                <w:lang w:val="en-US" w:eastAsia="ko-KR"/>
              </w:rPr>
              <w:tab/>
              <w:t xml:space="preserve">increment </w:t>
            </w:r>
            <w:r>
              <w:rPr>
                <w:i/>
                <w:lang w:val="en-US" w:eastAsia="ko-KR"/>
              </w:rPr>
              <w:t>Bj</w:t>
            </w:r>
            <w:r>
              <w:rPr>
                <w:lang w:val="en-US" w:eastAsia="ko-KR"/>
              </w:rPr>
              <w:t xml:space="preserve"> by the product PBR × T before every instance of the LCP procedure, where T is the time elapsed since </w:t>
            </w:r>
            <w:r>
              <w:rPr>
                <w:i/>
                <w:lang w:val="en-US" w:eastAsia="ko-KR"/>
              </w:rPr>
              <w:t>Bj</w:t>
            </w:r>
            <w:r>
              <w:rPr>
                <w:lang w:val="en-US" w:eastAsia="ko-KR"/>
              </w:rPr>
              <w:t xml:space="preserve"> was last incremented;</w:t>
            </w:r>
          </w:p>
          <w:p>
            <w:pPr>
              <w:pStyle w:val="B1"/>
              <w:rPr>
                <w:lang w:val="en-US" w:eastAsia="ko-KR"/>
              </w:rPr>
            </w:pPr>
            <w:r>
              <w:rPr>
                <w:lang w:val="en-US" w:eastAsia="ko-KR"/>
              </w:rPr>
              <w:t>1&gt;</w:t>
            </w:r>
            <w:r>
              <w:rPr>
                <w:lang w:val="en-US" w:eastAsia="ko-KR"/>
              </w:rPr>
              <w:tab/>
              <w:t xml:space="preserve">if the value of </w:t>
            </w:r>
            <w:r>
              <w:rPr>
                <w:i/>
                <w:lang w:val="en-US" w:eastAsia="ko-KR"/>
              </w:rPr>
              <w:t>Bj</w:t>
            </w:r>
            <w:r>
              <w:rPr>
                <w:lang w:val="en-US" w:eastAsia="ko-KR"/>
              </w:rPr>
              <w:t xml:space="preserve"> is greater than the bucket size (i.e. PBR × BSD):</w:t>
            </w:r>
          </w:p>
          <w:p>
            <w:pPr>
              <w:pStyle w:val="B2"/>
              <w:rPr>
                <w:lang w:val="en-US" w:eastAsia="ko-KR"/>
              </w:rPr>
            </w:pPr>
            <w:r>
              <w:rPr>
                <w:lang w:val="en-US" w:eastAsia="ko-KR"/>
              </w:rPr>
              <w:t>2&gt;</w:t>
            </w:r>
            <w:r>
              <w:rPr>
                <w:lang w:val="en-US" w:eastAsia="ko-KR"/>
              </w:rPr>
              <w:tab/>
              <w:t xml:space="preserve">set </w:t>
            </w:r>
            <w:r>
              <w:rPr>
                <w:i/>
                <w:lang w:val="en-US" w:eastAsia="ko-KR"/>
              </w:rPr>
              <w:t>Bj</w:t>
            </w:r>
            <w:r>
              <w:rPr>
                <w:lang w:val="en-US" w:eastAsia="ko-KR"/>
              </w:rPr>
              <w:t xml:space="preserve"> to the bucket size.</w:t>
            </w:r>
          </w:p>
          <w:p>
            <w:pPr>
              <w:pStyle w:val="NO"/>
              <w:rPr>
                <w:lang w:val="en-US" w:eastAsia="ko-KR"/>
              </w:rPr>
            </w:pPr>
            <w:r>
              <w:rPr>
                <w:highlight w:val="yellow"/>
                <w:lang w:val="en-US" w:eastAsia="ko-KR"/>
              </w:rPr>
              <w:t>NOTE:</w:t>
            </w:r>
            <w:r>
              <w:rPr>
                <w:highlight w:val="yellow"/>
                <w:lang w:val="en-US" w:eastAsia="ko-KR"/>
              </w:rPr>
              <w:tab/>
              <w:t xml:space="preserve">The exact moment(s) when the UE updates </w:t>
            </w:r>
            <w:r>
              <w:rPr>
                <w:i/>
                <w:highlight w:val="yellow"/>
                <w:lang w:val="en-US" w:eastAsia="ko-KR"/>
              </w:rPr>
              <w:t>Bj</w:t>
            </w:r>
            <w:r>
              <w:rPr>
                <w:highlight w:val="yellow"/>
                <w:lang w:val="en-US" w:eastAsia="ko-KR"/>
              </w:rPr>
              <w:t xml:space="preserve"> between LCP procedures is up to UE implementation, as long as </w:t>
            </w:r>
            <w:r>
              <w:rPr>
                <w:i/>
                <w:highlight w:val="yellow"/>
                <w:lang w:val="en-US" w:eastAsia="ko-KR"/>
              </w:rPr>
              <w:t>Bj</w:t>
            </w:r>
            <w:r>
              <w:rPr>
                <w:highlight w:val="yellow"/>
                <w:lang w:val="en-US" w:eastAsia="ko-KR"/>
              </w:rPr>
              <w:t xml:space="preserve"> is up to date at the time when a grant is processed by LCP.</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ince the proponent does not hold a strong view on this, also with doubts from the other companies, I prefer to keep the spec as it is for now. Views from the other companies are also welcomed. </w:t>
            </w:r>
          </w:p>
          <w:p>
            <w:pPr>
              <w:rPr>
                <w:rFonts w:eastAsiaTheme="minorEastAsia"/>
                <w:color w:val="00B0F0"/>
                <w:lang w:eastAsia="zh-CN"/>
              </w:rPr>
            </w:pPr>
            <w:r>
              <w:rPr>
                <w:rFonts w:eastAsiaTheme="minorEastAsia"/>
                <w:color w:val="00B0F0"/>
                <w:lang w:eastAsia="zh-CN"/>
              </w:rPr>
              <w:t xml:space="preserve">[Lenovo] As mentioned several times, our point is to clarify the agreement. When we keep the spec as it is (which is certainly one option), we can’t have the agreement. It should be rather clear that the agreement is not inline with the current specified behaviour. </w:t>
            </w:r>
          </w:p>
          <w:p>
            <w:pPr>
              <w:rPr>
                <w:rFonts w:eastAsiaTheme="minorEastAsia"/>
                <w:color w:val="00B0F0"/>
                <w:lang w:eastAsia="zh-CN"/>
              </w:rPr>
            </w:pPr>
          </w:p>
          <w:p>
            <w:pPr>
              <w:rPr>
                <w:rFonts w:eastAsiaTheme="minorEastAsia"/>
                <w:color w:val="7030A0"/>
                <w:kern w:val="2"/>
                <w:lang w:val="en-GB" w:eastAsia="zh-CN"/>
              </w:rPr>
            </w:pPr>
            <w:r>
              <w:rPr>
                <w:rFonts w:eastAsiaTheme="minorEastAsia"/>
                <w:color w:val="7030A0"/>
                <w:kern w:val="2"/>
                <w:lang w:val="en-GB" w:eastAsia="zh-CN"/>
              </w:rPr>
              <w:lastRenderedPageBreak/>
              <w:t xml:space="preserve">[LG] Our understanding of the agreement is that the Bj is reset to zero when the UE is released to RRC_INACTIVE. </w:t>
            </w:r>
          </w:p>
          <w:p>
            <w:pPr>
              <w:rPr>
                <w:rFonts w:eastAsia="맑은 고딕"/>
                <w:color w:val="7030A0"/>
                <w:kern w:val="2"/>
                <w:lang w:val="en-GB"/>
              </w:rPr>
            </w:pPr>
            <w:r>
              <w:rPr>
                <w:rFonts w:eastAsiaTheme="minorEastAsia"/>
                <w:color w:val="7030A0"/>
                <w:kern w:val="2"/>
                <w:lang w:val="en-GB" w:eastAsia="zh-CN"/>
              </w:rPr>
              <w:t xml:space="preserve">But, it is not clear whether the UE increases Bj in RRC_INACTIVE before </w:t>
            </w:r>
            <w:r>
              <w:rPr>
                <w:rFonts w:eastAsia="맑은 고딕" w:hint="eastAsia"/>
                <w:color w:val="7030A0"/>
                <w:kern w:val="2"/>
                <w:lang w:val="en-GB"/>
              </w:rPr>
              <w:t>starting SDT procedure.</w:t>
            </w:r>
          </w:p>
          <w:p>
            <w:pPr>
              <w:rPr>
                <w:rFonts w:eastAsia="맑은 고딕"/>
                <w:color w:val="7030A0"/>
                <w:kern w:val="2"/>
                <w:lang w:val="en-GB"/>
              </w:rPr>
            </w:pPr>
            <w:r>
              <w:rPr>
                <w:rFonts w:eastAsia="맑은 고딕"/>
                <w:color w:val="7030A0"/>
                <w:kern w:val="2"/>
                <w:lang w:val="en-GB"/>
              </w:rPr>
              <w:t>Once the SDT procedure is started, it is obvious that Bj is updated following the legacy procedure.</w:t>
            </w:r>
          </w:p>
          <w:p>
            <w:pPr>
              <w:rPr>
                <w:rFonts w:eastAsiaTheme="minorEastAsia"/>
                <w:color w:val="00B050"/>
                <w:lang w:eastAsia="zh-CN"/>
              </w:rPr>
            </w:pPr>
          </w:p>
        </w:tc>
      </w:tr>
      <w:tr>
        <w:tc>
          <w:tcPr>
            <w:tcW w:w="0" w:type="auto"/>
          </w:tcPr>
          <w:p>
            <w:pPr>
              <w:rPr>
                <w:rFonts w:eastAsiaTheme="minorEastAsia"/>
                <w:kern w:val="2"/>
                <w:lang w:val="en-GB" w:eastAsia="zh-CN"/>
              </w:rPr>
            </w:pPr>
            <w:r>
              <w:rPr>
                <w:rFonts w:eastAsiaTheme="minorEastAsia"/>
                <w:kern w:val="2"/>
                <w:lang w:val="en-GB" w:eastAsia="zh-CN"/>
              </w:rPr>
              <w:lastRenderedPageBreak/>
              <w:t>Z001</w:t>
            </w:r>
          </w:p>
        </w:tc>
        <w:tc>
          <w:tcPr>
            <w:tcW w:w="0" w:type="auto"/>
          </w:tcPr>
          <w:p>
            <w:pPr>
              <w:rPr>
                <w:rFonts w:eastAsiaTheme="minorEastAsia"/>
                <w:kern w:val="2"/>
                <w:lang w:val="en-GB" w:eastAsia="zh-CN"/>
              </w:rPr>
            </w:pPr>
            <w:r>
              <w:rPr>
                <w:rFonts w:eastAsiaTheme="minorEastAsia"/>
                <w:kern w:val="2"/>
                <w:lang w:val="en-GB" w:eastAsia="zh-CN"/>
              </w:rPr>
              <w:t>Clause 5.1.1</w:t>
            </w:r>
          </w:p>
          <w:p>
            <w:pPr>
              <w:ind w:left="568" w:hanging="284"/>
              <w:rPr>
                <w:del w:id="8" w:author="(Huawei) GuoYinghao" w:date="2022-04-24T12:57:00Z"/>
                <w:rFonts w:eastAsia="Times New Roman"/>
              </w:rPr>
            </w:pPr>
            <w:ins w:id="9" w:author="(Huawei) GuoYinghao" w:date="2022-04-24T12:57:00Z">
              <w:r>
                <w:rPr>
                  <w:rFonts w:eastAsia="DengXian" w:hint="eastAsia"/>
                </w:rPr>
                <w:t>1</w:t>
              </w:r>
              <w:r>
                <w:rPr>
                  <w:rFonts w:eastAsia="DengXian"/>
                </w:rPr>
                <w:t xml:space="preserve">&gt; if the </w:t>
              </w:r>
            </w:ins>
            <w:ins w:id="10" w:author="(Huawei) GuoYinghao" w:date="2022-04-25T17:27:00Z">
              <w:r>
                <w:rPr>
                  <w:rFonts w:eastAsia="DengXian"/>
                </w:rPr>
                <w:t xml:space="preserve">Random </w:t>
              </w:r>
            </w:ins>
            <w:ins w:id="11" w:author="(Huawei) GuoYinghao" w:date="2022-04-25T17:28:00Z">
              <w:r>
                <w:rPr>
                  <w:rFonts w:eastAsia="DengXian"/>
                </w:rPr>
                <w:t>Access procedure is not initiated for RA-SDT</w:t>
              </w:r>
            </w:ins>
            <w:ins w:id="12" w:author="(Huawei) GuoYinghao" w:date="2022-04-24T12:57:00Z">
              <w:r>
                <w:rPr>
                  <w:rFonts w:eastAsia="DengXian"/>
                </w:rPr>
                <w:t xml:space="preserve">, as specified in </w:t>
              </w:r>
            </w:ins>
            <w:ins w:id="13" w:author="(Huawei) GuoYinghao" w:date="2022-05-23T15:54:00Z">
              <w:r>
                <w:rPr>
                  <w:rFonts w:eastAsia="DengXian" w:hint="eastAsia"/>
                  <w:lang w:eastAsia="zh-CN"/>
                </w:rPr>
                <w:t>clause</w:t>
              </w:r>
              <w:r>
                <w:rPr>
                  <w:rFonts w:eastAsia="DengXian"/>
                </w:rPr>
                <w:t xml:space="preserve"> </w:t>
              </w:r>
            </w:ins>
            <w:ins w:id="14" w:author="(Huawei) GuoYinghao" w:date="2022-04-24T12:57:00Z">
              <w:r>
                <w:rPr>
                  <w:rFonts w:eastAsia="DengXian"/>
                </w:rPr>
                <w:t>5.27.1:</w:t>
              </w:r>
            </w:ins>
          </w:p>
          <w:p>
            <w:pPr>
              <w:ind w:left="851" w:hanging="284"/>
              <w:rPr>
                <w:rFonts w:eastAsia="Times New Roman"/>
                <w:szCs w:val="22"/>
              </w:rPr>
            </w:pPr>
            <w:ins w:id="15" w:author="(Huawei) GuoYinghao" w:date="2022-04-24T12:57:00Z">
              <w:r>
                <w:rPr>
                  <w:rFonts w:eastAsia="Times New Roman"/>
                  <w:szCs w:val="22"/>
                </w:rPr>
                <w:t>2</w:t>
              </w:r>
            </w:ins>
            <w:del w:id="16" w:author="(Huawei) GuoYinghao" w:date="2022-04-24T12:57:00Z">
              <w:r>
                <w:rPr>
                  <w:rFonts w:eastAsia="Times New Roman"/>
                  <w:szCs w:val="22"/>
                </w:rPr>
                <w:delText>1</w:delText>
              </w:r>
            </w:del>
            <w:r>
              <w:rPr>
                <w:rFonts w:eastAsia="Times New Roman"/>
                <w:szCs w:val="22"/>
              </w:rPr>
              <w:t xml:space="preserve">&gt; if the RSRP of the downlink pathloss reference is less than </w:t>
            </w:r>
            <w:r>
              <w:rPr>
                <w:rFonts w:eastAsia="Times New Roman"/>
                <w:i/>
                <w:szCs w:val="22"/>
              </w:rPr>
              <w:t>rsrp-ThresholdSSB-SUL</w:t>
            </w:r>
            <w:r>
              <w:rPr>
                <w:rFonts w:eastAsia="Times New Roman"/>
                <w:szCs w:val="22"/>
              </w:rPr>
              <w:t>:</w:t>
            </w:r>
          </w:p>
          <w:p>
            <w:pPr>
              <w:ind w:left="1135" w:hanging="284"/>
              <w:rPr>
                <w:rFonts w:eastAsia="DengXian"/>
                <w:szCs w:val="22"/>
              </w:rPr>
            </w:pPr>
            <w:ins w:id="17" w:author="(Huawei) GuoYinghao" w:date="2022-04-24T12:57:00Z">
              <w:r>
                <w:rPr>
                  <w:rFonts w:eastAsia="DengXian"/>
                  <w:szCs w:val="22"/>
                </w:rPr>
                <w:t>3</w:t>
              </w:r>
            </w:ins>
            <w:del w:id="18" w:author="(Huawei) GuoYinghao" w:date="2022-04-24T12:57:00Z">
              <w:r>
                <w:rPr>
                  <w:rFonts w:eastAsia="DengXian"/>
                  <w:szCs w:val="22"/>
                </w:rPr>
                <w:delText>2</w:delText>
              </w:r>
            </w:del>
            <w:r>
              <w:rPr>
                <w:rFonts w:eastAsia="DengXian"/>
                <w:szCs w:val="22"/>
              </w:rPr>
              <w:t>&gt; select the SUL carrier for performing Random Access procedure;</w:t>
            </w:r>
          </w:p>
          <w:p>
            <w:pPr>
              <w:ind w:left="1135" w:hanging="284"/>
              <w:rPr>
                <w:rFonts w:eastAsia="DengXian"/>
                <w:szCs w:val="22"/>
              </w:rPr>
            </w:pPr>
            <w:ins w:id="19" w:author="(Huawei) GuoYinghao" w:date="2022-04-24T12:57:00Z">
              <w:r>
                <w:rPr>
                  <w:rFonts w:eastAsia="DengXian"/>
                  <w:szCs w:val="22"/>
                </w:rPr>
                <w:t>3</w:t>
              </w:r>
            </w:ins>
            <w:del w:id="20" w:author="(Huawei) GuoYinghao" w:date="2022-04-24T12:57:00Z">
              <w:r>
                <w:rPr>
                  <w:rFonts w:eastAsia="DengXian"/>
                  <w:szCs w:val="22"/>
                </w:rPr>
                <w:delText>2</w:delText>
              </w:r>
            </w:del>
            <w:r>
              <w:rPr>
                <w:rFonts w:eastAsia="DengXian"/>
                <w:szCs w:val="22"/>
              </w:rPr>
              <w:t>&gt; set the PCMAX to PCMAX,f,c of the SUL carrier.</w:t>
            </w:r>
          </w:p>
          <w:p>
            <w:pPr>
              <w:ind w:left="851" w:hanging="284"/>
              <w:rPr>
                <w:rFonts w:eastAsia="Times New Roman"/>
                <w:szCs w:val="22"/>
              </w:rPr>
            </w:pPr>
            <w:ins w:id="21" w:author="(Huawei) GuoYinghao" w:date="2022-04-24T12:57:00Z">
              <w:r>
                <w:rPr>
                  <w:rFonts w:eastAsia="Times New Roman"/>
                  <w:szCs w:val="22"/>
                </w:rPr>
                <w:t>2</w:t>
              </w:r>
            </w:ins>
            <w:del w:id="22" w:author="(Huawei) GuoYinghao" w:date="2022-04-24T12:57:00Z">
              <w:r>
                <w:rPr>
                  <w:rFonts w:eastAsia="Times New Roman"/>
                  <w:szCs w:val="22"/>
                </w:rPr>
                <w:delText>1</w:delText>
              </w:r>
            </w:del>
            <w:r>
              <w:rPr>
                <w:rFonts w:eastAsia="Times New Roman"/>
                <w:szCs w:val="22"/>
              </w:rPr>
              <w:t>&gt; else:</w:t>
            </w:r>
          </w:p>
          <w:p>
            <w:pPr>
              <w:ind w:left="1135" w:hanging="284"/>
              <w:rPr>
                <w:rFonts w:eastAsia="DengXian"/>
                <w:szCs w:val="22"/>
              </w:rPr>
            </w:pPr>
            <w:ins w:id="23" w:author="(Huawei) GuoYinghao" w:date="2022-04-24T12:57:00Z">
              <w:r>
                <w:rPr>
                  <w:rFonts w:eastAsia="DengXian"/>
                  <w:szCs w:val="22"/>
                </w:rPr>
                <w:t>3</w:t>
              </w:r>
            </w:ins>
            <w:del w:id="24" w:author="(Huawei) GuoYinghao" w:date="2022-04-24T12:57:00Z">
              <w:r>
                <w:rPr>
                  <w:rFonts w:eastAsia="DengXian"/>
                  <w:szCs w:val="22"/>
                </w:rPr>
                <w:delText>2</w:delText>
              </w:r>
            </w:del>
            <w:r>
              <w:rPr>
                <w:rFonts w:eastAsia="DengXian"/>
                <w:szCs w:val="22"/>
              </w:rPr>
              <w:t>&gt; select the NUL carrier for performing Random Access procedure;</w:t>
            </w:r>
          </w:p>
          <w:p>
            <w:pPr>
              <w:ind w:left="1135" w:hanging="284"/>
              <w:rPr>
                <w:rFonts w:eastAsia="DengXian"/>
                <w:szCs w:val="22"/>
              </w:rPr>
            </w:pPr>
            <w:ins w:id="25" w:author="(Huawei) GuoYinghao" w:date="2022-04-24T12:57:00Z">
              <w:r>
                <w:rPr>
                  <w:rFonts w:eastAsia="DengXian"/>
                  <w:szCs w:val="22"/>
                </w:rPr>
                <w:t>3</w:t>
              </w:r>
            </w:ins>
            <w:del w:id="26" w:author="(Huawei) GuoYinghao" w:date="2022-04-24T12:57:00Z">
              <w:r>
                <w:rPr>
                  <w:rFonts w:eastAsia="DengXian"/>
                  <w:szCs w:val="22"/>
                </w:rPr>
                <w:delText>2</w:delText>
              </w:r>
            </w:del>
            <w:r>
              <w:rPr>
                <w:rFonts w:eastAsia="DengXian"/>
                <w:szCs w:val="22"/>
              </w:rPr>
              <w:t>&gt; set the PCMAX to PCMAX,f,c of the NUL carrier.</w:t>
            </w:r>
          </w:p>
          <w:p>
            <w:pPr>
              <w:rPr>
                <w:rFonts w:eastAsia="DengXian"/>
                <w:szCs w:val="22"/>
              </w:rPr>
            </w:pPr>
          </w:p>
          <w:p>
            <w:pPr>
              <w:rPr>
                <w:rFonts w:eastAsia="DengXian"/>
                <w:szCs w:val="22"/>
              </w:rPr>
            </w:pPr>
            <w:r>
              <w:rPr>
                <w:rFonts w:eastAsia="DengXian"/>
                <w:szCs w:val="22"/>
              </w:rPr>
              <w:t xml:space="preserve">A similar issue was also discussed as part of the RA partitioning and there was no consensus to have this. We propose to keep as it is hence. </w:t>
            </w:r>
          </w:p>
          <w:p>
            <w:pPr>
              <w:rPr>
                <w:rFonts w:eastAsiaTheme="minorEastAsia"/>
                <w:kern w:val="2"/>
                <w:lang w:val="en-GB" w:eastAsia="zh-CN"/>
              </w:rPr>
            </w:pPr>
          </w:p>
        </w:tc>
        <w:tc>
          <w:tcPr>
            <w:tcW w:w="0" w:type="auto"/>
          </w:tcPr>
          <w:p>
            <w:pPr>
              <w:rPr>
                <w:rFonts w:eastAsiaTheme="minorEastAsia"/>
                <w:color w:val="00B050"/>
                <w:kern w:val="2"/>
                <w:lang w:val="en-GB" w:eastAsia="zh-CN"/>
              </w:rPr>
            </w:pPr>
            <w:r>
              <w:rPr>
                <w:rFonts w:eastAsiaTheme="minorEastAsia"/>
                <w:kern w:val="2"/>
                <w:lang w:val="en-GB" w:eastAsia="zh-CN"/>
              </w:rPr>
              <w:t>Undo the change</w:t>
            </w:r>
          </w:p>
        </w:tc>
        <w:tc>
          <w:tcPr>
            <w:tcW w:w="0" w:type="auto"/>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Revert the change</w:t>
            </w:r>
          </w:p>
        </w:tc>
      </w:tr>
      <w:tr>
        <w:tc>
          <w:tcPr>
            <w:tcW w:w="0" w:type="auto"/>
          </w:tcPr>
          <w:p>
            <w:pPr>
              <w:rPr>
                <w:rFonts w:eastAsiaTheme="minorEastAsia"/>
                <w:kern w:val="2"/>
                <w:lang w:val="en-GB" w:eastAsia="zh-CN"/>
              </w:rPr>
            </w:pPr>
            <w:r>
              <w:rPr>
                <w:rFonts w:eastAsiaTheme="minorEastAsia"/>
                <w:kern w:val="2"/>
                <w:lang w:val="en-GB" w:eastAsia="zh-CN"/>
              </w:rPr>
              <w:lastRenderedPageBreak/>
              <w:t>Z002</w:t>
            </w:r>
          </w:p>
        </w:tc>
        <w:tc>
          <w:tcPr>
            <w:tcW w:w="0" w:type="auto"/>
          </w:tcPr>
          <w:p>
            <w:pPr>
              <w:overflowPunct w:val="0"/>
              <w:autoSpaceDE w:val="0"/>
              <w:autoSpaceDN w:val="0"/>
              <w:adjustRightInd w:val="0"/>
              <w:ind w:left="568" w:hanging="284"/>
              <w:rPr>
                <w:ins w:id="27" w:author="(Huawei) GuoYinghao" w:date="2022-04-24T12:55:00Z"/>
                <w:rFonts w:eastAsia="Times New Roman"/>
                <w:lang w:eastAsia="zh-CN"/>
              </w:rPr>
            </w:pPr>
            <w:ins w:id="28" w:author="(Huawei) GuoYinghao" w:date="2022-04-24T12:55:00Z">
              <w:r>
                <w:rPr>
                  <w:rFonts w:eastAsia="Times New Roman"/>
                  <w:lang w:eastAsia="zh-CN"/>
                </w:rPr>
                <w:t>1&gt;</w:t>
              </w:r>
              <w:r>
                <w:rPr>
                  <w:rFonts w:eastAsia="Times New Roman"/>
                  <w:lang w:eastAsia="zh-CN"/>
                </w:rPr>
                <w:tab/>
                <w:t xml:space="preserve">when instruction from the upper layer has been received for starting the </w:t>
              </w:r>
              <w:r>
                <w:rPr>
                  <w:rFonts w:eastAsia="Times New Roman"/>
                  <w:i/>
                  <w:lang w:eastAsia="zh-CN"/>
                </w:rPr>
                <w:t>TimeAlignmentTimer</w:t>
              </w:r>
              <w:r>
                <w:rPr>
                  <w:rFonts w:eastAsia="Times New Roman"/>
                  <w:lang w:eastAsia="zh-CN"/>
                </w:rPr>
                <w:t>:</w:t>
              </w:r>
            </w:ins>
          </w:p>
          <w:p>
            <w:pPr>
              <w:overflowPunct w:val="0"/>
              <w:autoSpaceDE w:val="0"/>
              <w:autoSpaceDN w:val="0"/>
              <w:adjustRightInd w:val="0"/>
              <w:ind w:left="851" w:hanging="284"/>
              <w:rPr>
                <w:ins w:id="29" w:author="(Huawei) GuoYinghao" w:date="2022-04-24T12:55:00Z"/>
                <w:lang w:eastAsia="zh-CN"/>
              </w:rPr>
            </w:pPr>
            <w:ins w:id="30" w:author="(Huawei) GuoYinghao" w:date="2022-04-24T12:55:00Z">
              <w:r>
                <w:rPr>
                  <w:rFonts w:eastAsia="Times New Roman"/>
                  <w:lang w:eastAsia="zh-CN"/>
                </w:rPr>
                <w:t>2&gt;</w:t>
              </w:r>
              <w:r>
                <w:rPr>
                  <w:rFonts w:eastAsia="Times New Roman"/>
                  <w:lang w:eastAsia="zh-CN"/>
                </w:rPr>
                <w:tab/>
              </w:r>
              <w:r>
                <w:rPr>
                  <w:rFonts w:eastAsia="DengXian"/>
                  <w:lang w:eastAsia="zh-CN"/>
                </w:rPr>
                <w:t xml:space="preserve">start the </w:t>
              </w:r>
              <w:r>
                <w:rPr>
                  <w:rFonts w:eastAsia="Times New Roman"/>
                  <w:i/>
                </w:rPr>
                <w:t xml:space="preserve">TimeAlignmentTimer </w:t>
              </w:r>
              <w:r>
                <w:rPr>
                  <w:lang w:eastAsia="zh-CN"/>
                </w:rPr>
                <w:t>associated with PTAG</w:t>
              </w:r>
              <w:r>
                <w:rPr>
                  <w:rFonts w:eastAsia="Times New Roman"/>
                  <w:lang w:eastAsia="zh-CN"/>
                </w:rPr>
                <w:t>.</w:t>
              </w:r>
            </w:ins>
          </w:p>
          <w:p>
            <w:pPr>
              <w:rPr>
                <w:rFonts w:eastAsiaTheme="minorEastAsia"/>
                <w:kern w:val="2"/>
                <w:lang w:val="en-GB" w:eastAsia="zh-CN"/>
              </w:rPr>
            </w:pPr>
          </w:p>
          <w:p>
            <w:pPr>
              <w:rPr>
                <w:rFonts w:eastAsiaTheme="minorEastAsia"/>
                <w:kern w:val="2"/>
                <w:lang w:val="en-GB" w:eastAsia="zh-CN"/>
              </w:rPr>
            </w:pPr>
            <w:r>
              <w:rPr>
                <w:rFonts w:eastAsiaTheme="minorEastAsia"/>
                <w:kern w:val="2"/>
                <w:lang w:val="en-GB" w:eastAsia="zh-CN"/>
              </w:rPr>
              <w:t>For the above, perhaps we should mention PTAG also in first sentence and may be the RRC should also be aligned with this wording</w:t>
            </w:r>
          </w:p>
          <w:p>
            <w:pPr>
              <w:rPr>
                <w:rFonts w:eastAsiaTheme="minorEastAsia"/>
                <w:kern w:val="2"/>
                <w:lang w:val="en-GB" w:eastAsia="zh-CN"/>
              </w:rPr>
            </w:pPr>
          </w:p>
        </w:tc>
        <w:tc>
          <w:tcPr>
            <w:tcW w:w="0" w:type="auto"/>
          </w:tcPr>
          <w:p>
            <w:pPr>
              <w:overflowPunct w:val="0"/>
              <w:autoSpaceDE w:val="0"/>
              <w:autoSpaceDN w:val="0"/>
              <w:adjustRightInd w:val="0"/>
              <w:ind w:left="568" w:hanging="284"/>
              <w:rPr>
                <w:ins w:id="31" w:author="(Huawei) GuoYinghao" w:date="2022-04-24T12:55:00Z"/>
                <w:rFonts w:eastAsia="Times New Roman"/>
                <w:lang w:eastAsia="zh-CN"/>
              </w:rPr>
            </w:pPr>
            <w:ins w:id="32" w:author="(Huawei) GuoYinghao" w:date="2022-04-24T12:55:00Z">
              <w:r>
                <w:rPr>
                  <w:rFonts w:eastAsia="Times New Roman"/>
                  <w:lang w:eastAsia="zh-CN"/>
                </w:rPr>
                <w:t>1&gt;</w:t>
              </w:r>
              <w:r>
                <w:rPr>
                  <w:rFonts w:eastAsia="Times New Roman"/>
                  <w:lang w:eastAsia="zh-CN"/>
                </w:rPr>
                <w:tab/>
                <w:t xml:space="preserve">when instruction from the upper layer has been received for starting the </w:t>
              </w:r>
              <w:r>
                <w:rPr>
                  <w:rFonts w:eastAsia="Times New Roman"/>
                  <w:i/>
                  <w:lang w:eastAsia="zh-CN"/>
                </w:rPr>
                <w:t>TimeAlignmentTimer</w:t>
              </w:r>
            </w:ins>
            <w:r>
              <w:rPr>
                <w:rFonts w:eastAsia="Times New Roman"/>
                <w:i/>
                <w:lang w:eastAsia="zh-CN"/>
              </w:rPr>
              <w:t xml:space="preserve"> </w:t>
            </w:r>
            <w:ins w:id="33" w:author="ZTE" w:date="2022-05-24T14:05:00Z">
              <w:r>
                <w:rPr>
                  <w:rFonts w:eastAsia="Times New Roman"/>
                  <w:iCs/>
                  <w:lang w:eastAsia="zh-CN"/>
                </w:rPr>
                <w:t>associated with PTAG</w:t>
              </w:r>
            </w:ins>
            <w:ins w:id="34" w:author="(Huawei) GuoYinghao" w:date="2022-04-24T12:55:00Z">
              <w:r>
                <w:rPr>
                  <w:rFonts w:eastAsia="Times New Roman"/>
                  <w:lang w:eastAsia="zh-CN"/>
                </w:rPr>
                <w:t>:</w:t>
              </w:r>
            </w:ins>
          </w:p>
          <w:p>
            <w:pPr>
              <w:overflowPunct w:val="0"/>
              <w:autoSpaceDE w:val="0"/>
              <w:autoSpaceDN w:val="0"/>
              <w:adjustRightInd w:val="0"/>
              <w:ind w:left="851" w:hanging="284"/>
              <w:rPr>
                <w:ins w:id="35" w:author="(Huawei) GuoYinghao" w:date="2022-04-24T12:55:00Z"/>
                <w:lang w:eastAsia="zh-CN"/>
              </w:rPr>
            </w:pPr>
            <w:ins w:id="36" w:author="(Huawei) GuoYinghao" w:date="2022-04-24T12:55:00Z">
              <w:r>
                <w:rPr>
                  <w:rFonts w:eastAsia="Times New Roman"/>
                  <w:lang w:eastAsia="zh-CN"/>
                </w:rPr>
                <w:t>2&gt;</w:t>
              </w:r>
              <w:r>
                <w:rPr>
                  <w:rFonts w:eastAsia="Times New Roman"/>
                  <w:lang w:eastAsia="zh-CN"/>
                </w:rPr>
                <w:tab/>
              </w:r>
              <w:r>
                <w:rPr>
                  <w:rFonts w:eastAsia="DengXian"/>
                  <w:lang w:eastAsia="zh-CN"/>
                </w:rPr>
                <w:t xml:space="preserve">start the </w:t>
              </w:r>
              <w:r>
                <w:rPr>
                  <w:rFonts w:eastAsia="Times New Roman"/>
                  <w:i/>
                </w:rPr>
                <w:t xml:space="preserve">TimeAlignmentTimer </w:t>
              </w:r>
              <w:r>
                <w:rPr>
                  <w:lang w:eastAsia="zh-CN"/>
                </w:rPr>
                <w:t>associated with PTAG</w:t>
              </w:r>
              <w:r>
                <w:rPr>
                  <w:rFonts w:eastAsia="Times New Roman"/>
                  <w:lang w:eastAsia="zh-CN"/>
                </w:rPr>
                <w:t>.</w:t>
              </w:r>
            </w:ins>
          </w:p>
          <w:p>
            <w:pPr>
              <w:rPr>
                <w:rFonts w:eastAsiaTheme="minorEastAsia"/>
                <w:kern w:val="2"/>
                <w:lang w:val="en-GB" w:eastAsia="zh-CN"/>
              </w:rPr>
            </w:pPr>
          </w:p>
        </w:tc>
        <w:tc>
          <w:tcPr>
            <w:tcW w:w="0" w:type="auto"/>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tc>
          <w:tcPr>
            <w:tcW w:w="0" w:type="auto"/>
          </w:tcPr>
          <w:p>
            <w:pPr>
              <w:rPr>
                <w:rFonts w:eastAsiaTheme="minorEastAsia"/>
                <w:kern w:val="2"/>
                <w:lang w:val="en-GB" w:eastAsia="zh-CN"/>
              </w:rPr>
            </w:pPr>
            <w:r>
              <w:rPr>
                <w:rFonts w:eastAsiaTheme="minorEastAsia"/>
                <w:kern w:val="2"/>
                <w:lang w:val="en-GB" w:eastAsia="zh-CN"/>
              </w:rPr>
              <w:t>Z003</w:t>
            </w:r>
          </w:p>
        </w:tc>
        <w:tc>
          <w:tcPr>
            <w:tcW w:w="0" w:type="auto"/>
          </w:tcPr>
          <w:p>
            <w:pPr>
              <w:pStyle w:val="B1"/>
              <w:rPr>
                <w:ins w:id="37" w:author="(Huawei) GuoYinghao-118e" w:date="2022-05-05T18:31:00Z"/>
                <w:lang w:val="en-US" w:eastAsia="ko-KR"/>
              </w:rPr>
            </w:pPr>
            <w:r>
              <w:rPr>
                <w:lang w:val="en-US" w:eastAsia="ko-KR"/>
              </w:rPr>
              <w:t>-</w:t>
            </w:r>
            <w:r>
              <w:rPr>
                <w:lang w:val="en-US" w:eastAsia="ko-KR"/>
              </w:rPr>
              <w:tab/>
            </w:r>
            <w:r>
              <w:rPr>
                <w:i/>
                <w:lang w:val="en-US" w:eastAsia="ko-KR"/>
              </w:rPr>
              <w:t>cg-SDT-RSRP-ThresholdSSB</w:t>
            </w:r>
            <w:r>
              <w:rPr>
                <w:lang w:val="en-US" w:eastAsia="ko-KR"/>
              </w:rPr>
              <w:t>: an RSRP threshold configured for SSB selection for CG-SDT.</w:t>
            </w:r>
          </w:p>
          <w:p>
            <w:pPr>
              <w:pStyle w:val="B1"/>
              <w:rPr>
                <w:rFonts w:eastAsiaTheme="minorEastAsia"/>
                <w:lang w:val="en-US"/>
              </w:rPr>
            </w:pPr>
            <w:ins w:id="38" w:author="(Huawei) GuoYinghao-118e" w:date="2022-05-05T18:31:00Z">
              <w:r>
                <w:rPr>
                  <w:rFonts w:eastAsia="DengXian" w:hint="eastAsia"/>
                  <w:lang w:val="en-US"/>
                </w:rPr>
                <w:t>-</w:t>
              </w:r>
              <w:r>
                <w:rPr>
                  <w:rFonts w:eastAsia="DengXian"/>
                  <w:lang w:val="en-US"/>
                </w:rPr>
                <w:tab/>
              </w:r>
              <w:r>
                <w:rPr>
                  <w:i/>
                  <w:lang w:val="en-US"/>
                </w:rPr>
                <w:t>configuredGrantType1Allowed</w:t>
              </w:r>
              <w:r>
                <w:rPr>
                  <w:lang w:val="en-US"/>
                </w:rPr>
                <w:t xml:space="preserve">: </w:t>
              </w:r>
            </w:ins>
            <w:ins w:id="39" w:author="(Huawei) GuoYinghao-118e" w:date="2022-05-05T18:35:00Z">
              <w:r>
                <w:rPr>
                  <w:lang w:val="en-US"/>
                </w:rPr>
                <w:t xml:space="preserve">indicates </w:t>
              </w:r>
              <w:r>
                <w:rPr>
                  <w:lang w:val="en-US" w:eastAsia="ko-KR"/>
                </w:rPr>
                <w:t>whether CG-SDT can be used for transmission for a certain logical channel.</w:t>
              </w:r>
            </w:ins>
          </w:p>
          <w:p>
            <w:pPr>
              <w:pStyle w:val="B1"/>
              <w:ind w:left="0" w:firstLine="0"/>
              <w:rPr>
                <w:rFonts w:eastAsiaTheme="minorEastAsia"/>
                <w:lang w:val="en-GB"/>
              </w:rPr>
            </w:pPr>
          </w:p>
          <w:p>
            <w:pPr>
              <w:pStyle w:val="B1"/>
              <w:ind w:left="0" w:firstLine="0"/>
              <w:rPr>
                <w:rFonts w:eastAsiaTheme="minorEastAsia"/>
                <w:b/>
                <w:bCs/>
                <w:u w:val="single"/>
                <w:lang w:val="en-GB"/>
              </w:rPr>
            </w:pPr>
            <w:r>
              <w:rPr>
                <w:rFonts w:eastAsiaTheme="minorEastAsia"/>
                <w:b/>
                <w:bCs/>
                <w:u w:val="single"/>
                <w:lang w:val="en-GB"/>
              </w:rPr>
              <w:t>ZTE comment:</w:t>
            </w:r>
          </w:p>
          <w:p>
            <w:pPr>
              <w:pStyle w:val="B1"/>
              <w:ind w:left="0" w:firstLine="0"/>
              <w:rPr>
                <w:rFonts w:eastAsiaTheme="minorEastAsia"/>
                <w:lang w:val="en-GB"/>
              </w:rPr>
            </w:pPr>
            <w:r>
              <w:rPr>
                <w:rFonts w:eastAsiaTheme="minorEastAsia"/>
                <w:lang w:val="en-GB"/>
              </w:rPr>
              <w:t xml:space="preserve">We think the current LCP procedure is sufficient for this. Even in the case where all DRBs are configured to be not allowed for CG-SDT, then the CCCH message can still be transmitted over the CG-SDT resource if available. So, we think this is not precluded. So, this definition need not be added here. </w:t>
            </w:r>
          </w:p>
          <w:p>
            <w:pPr>
              <w:overflowPunct w:val="0"/>
              <w:autoSpaceDE w:val="0"/>
              <w:autoSpaceDN w:val="0"/>
              <w:adjustRightInd w:val="0"/>
              <w:ind w:left="568" w:hanging="284"/>
              <w:rPr>
                <w:rFonts w:eastAsia="Times New Roman"/>
                <w:lang w:eastAsia="zh-CN"/>
              </w:rPr>
            </w:pPr>
          </w:p>
        </w:tc>
        <w:tc>
          <w:tcPr>
            <w:tcW w:w="0" w:type="auto"/>
          </w:tcPr>
          <w:p>
            <w:pPr>
              <w:overflowPunct w:val="0"/>
              <w:autoSpaceDE w:val="0"/>
              <w:autoSpaceDN w:val="0"/>
              <w:adjustRightInd w:val="0"/>
              <w:ind w:left="568" w:hanging="284"/>
              <w:rPr>
                <w:rFonts w:eastAsia="Times New Roman"/>
                <w:lang w:eastAsia="zh-CN"/>
              </w:rPr>
            </w:pPr>
            <w:r>
              <w:rPr>
                <w:rFonts w:eastAsia="Times New Roman"/>
                <w:lang w:eastAsia="zh-CN"/>
              </w:rPr>
              <w:t xml:space="preserve">Remove the change. </w:t>
            </w:r>
          </w:p>
          <w:p>
            <w:pPr>
              <w:overflowPunct w:val="0"/>
              <w:autoSpaceDE w:val="0"/>
              <w:autoSpaceDN w:val="0"/>
              <w:adjustRightInd w:val="0"/>
              <w:ind w:left="568" w:hanging="284"/>
              <w:rPr>
                <w:rFonts w:eastAsia="Times New Roman"/>
                <w:lang w:eastAsia="zh-CN"/>
              </w:rPr>
            </w:pPr>
          </w:p>
          <w:p>
            <w:pPr>
              <w:overflowPunct w:val="0"/>
              <w:autoSpaceDE w:val="0"/>
              <w:autoSpaceDN w:val="0"/>
              <w:adjustRightInd w:val="0"/>
              <w:ind w:left="568" w:hanging="284"/>
              <w:rPr>
                <w:rFonts w:eastAsia="맑은 고딕"/>
                <w:color w:val="00B050"/>
              </w:rPr>
            </w:pPr>
            <w:r>
              <w:rPr>
                <w:rFonts w:eastAsia="맑은 고딕"/>
                <w:color w:val="00B050"/>
              </w:rPr>
              <w:t xml:space="preserve">Nokia: We do not agree with this comment. It seems to make the whole </w:t>
            </w:r>
            <w:r>
              <w:rPr>
                <w:rFonts w:eastAsia="맑은 고딕"/>
                <w:i/>
                <w:iCs/>
                <w:color w:val="00B050"/>
              </w:rPr>
              <w:t xml:space="preserve">configuredGrantType1Allowed </w:t>
            </w:r>
            <w:r>
              <w:rPr>
                <w:rFonts w:eastAsia="맑은 고딕"/>
                <w:color w:val="00B050"/>
              </w:rPr>
              <w:t xml:space="preserve">parameter configuration useless. It is logical to take the restriction into account while selecting between CG-SDT and RA-SDT as if the </w:t>
            </w:r>
            <w:r>
              <w:rPr>
                <w:rFonts w:eastAsia="맑은 고딕"/>
                <w:i/>
                <w:iCs/>
                <w:color w:val="00B050"/>
              </w:rPr>
              <w:t xml:space="preserve">configuredGrantType1Allowed </w:t>
            </w:r>
            <w:r>
              <w:rPr>
                <w:rFonts w:eastAsia="맑은 고딕"/>
                <w:color w:val="00B050"/>
              </w:rPr>
              <w:t>is not true for any LCH having data available to transmit, then it makes no sense to select CG-SDT.</w:t>
            </w:r>
          </w:p>
          <w:p>
            <w:pPr>
              <w:overflowPunct w:val="0"/>
              <w:autoSpaceDE w:val="0"/>
              <w:autoSpaceDN w:val="0"/>
              <w:adjustRightInd w:val="0"/>
              <w:ind w:left="568" w:hanging="284"/>
              <w:rPr>
                <w:rFonts w:eastAsia="맑은 고딕"/>
                <w:color w:val="00B050"/>
              </w:rPr>
            </w:pPr>
          </w:p>
          <w:p>
            <w:pPr>
              <w:overflowPunct w:val="0"/>
              <w:autoSpaceDE w:val="0"/>
              <w:autoSpaceDN w:val="0"/>
              <w:adjustRightInd w:val="0"/>
              <w:ind w:left="568" w:hanging="284"/>
              <w:rPr>
                <w:rFonts w:eastAsia="맑은 고딕"/>
                <w:color w:val="7030A0"/>
              </w:rPr>
            </w:pPr>
            <w:r>
              <w:rPr>
                <w:rFonts w:eastAsia="맑은 고딕"/>
                <w:color w:val="7030A0"/>
              </w:rPr>
              <w:t>LG: We share the view from Nokia. Even if there is SDT data for an RB configured for SDT, if the RB is not mapped to CG, the UE shall not select the CG-SDT procedure.</w:t>
            </w:r>
          </w:p>
          <w:p>
            <w:pPr>
              <w:overflowPunct w:val="0"/>
              <w:autoSpaceDE w:val="0"/>
              <w:autoSpaceDN w:val="0"/>
              <w:adjustRightInd w:val="0"/>
              <w:ind w:left="568" w:hanging="284"/>
              <w:rPr>
                <w:rFonts w:eastAsia="Times New Roman"/>
                <w:lang w:eastAsia="zh-CN"/>
              </w:rPr>
            </w:pPr>
          </w:p>
        </w:tc>
        <w:tc>
          <w:tcPr>
            <w:tcW w:w="0" w:type="auto"/>
          </w:tcPr>
          <w:p>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tc>
          <w:tcPr>
            <w:tcW w:w="0" w:type="auto"/>
          </w:tcPr>
          <w:p>
            <w:pPr>
              <w:rPr>
                <w:rFonts w:eastAsiaTheme="minorEastAsia"/>
                <w:kern w:val="2"/>
                <w:lang w:val="en-GB" w:eastAsia="zh-CN"/>
              </w:rPr>
            </w:pPr>
            <w:r>
              <w:rPr>
                <w:rFonts w:eastAsia="SimSun" w:hint="eastAsia"/>
                <w:lang w:eastAsia="zh-CN"/>
              </w:rPr>
              <w:t>N</w:t>
            </w:r>
            <w:r>
              <w:rPr>
                <w:rFonts w:eastAsia="SimSun"/>
                <w:lang w:eastAsia="zh-CN"/>
              </w:rPr>
              <w:t>EC01</w:t>
            </w:r>
          </w:p>
        </w:tc>
        <w:tc>
          <w:tcPr>
            <w:tcW w:w="0" w:type="auto"/>
          </w:tcPr>
          <w:p>
            <w:pPr>
              <w:rPr>
                <w:rFonts w:eastAsia="SimSun"/>
                <w:lang w:eastAsia="zh-CN"/>
              </w:rPr>
            </w:pPr>
            <w:r>
              <w:rPr>
                <w:rFonts w:eastAsia="SimSun" w:hint="eastAsia"/>
                <w:lang w:eastAsia="zh-CN"/>
              </w:rPr>
              <w:t>5</w:t>
            </w:r>
            <w:r>
              <w:rPr>
                <w:rFonts w:eastAsia="SimSun"/>
                <w:lang w:eastAsia="zh-CN"/>
              </w:rPr>
              <w:t>.8.2</w:t>
            </w:r>
          </w:p>
          <w:p>
            <w:pPr>
              <w:rPr>
                <w:rFonts w:eastAsia="SimSun"/>
                <w:lang w:eastAsia="zh-CN"/>
              </w:rPr>
            </w:pPr>
            <w:r>
              <w:rPr>
                <w:rFonts w:eastAsia="SimSun" w:hint="eastAsia"/>
                <w:lang w:eastAsia="zh-CN"/>
              </w:rPr>
              <w:t>T</w:t>
            </w:r>
            <w:r>
              <w:rPr>
                <w:rFonts w:eastAsia="SimSun"/>
                <w:lang w:eastAsia="zh-CN"/>
              </w:rPr>
              <w:t>he following agreement is not reflected:</w:t>
            </w:r>
          </w:p>
          <w:p>
            <w:pPr>
              <w:pStyle w:val="Doc-text2"/>
              <w:numPr>
                <w:ilvl w:val="0"/>
                <w:numId w:val="27"/>
              </w:numPr>
              <w:pBdr>
                <w:top w:val="single" w:sz="4" w:space="1" w:color="auto"/>
                <w:left w:val="single" w:sz="4" w:space="4" w:color="auto"/>
                <w:bottom w:val="single" w:sz="4" w:space="1" w:color="auto"/>
                <w:right w:val="single" w:sz="4" w:space="4" w:color="auto"/>
              </w:pBdr>
            </w:pPr>
            <w:r>
              <w:t xml:space="preserve">When none of the SSB is above the RSRP threshold for CG-SDT </w:t>
            </w:r>
            <w:r>
              <w:lastRenderedPageBreak/>
              <w:t>SSB selection, UE triggers legacy SR/RACH when there is UL data available</w:t>
            </w:r>
          </w:p>
          <w:p>
            <w:pPr>
              <w:pStyle w:val="B1"/>
              <w:rPr>
                <w:lang w:val="en-US" w:eastAsia="ko-KR"/>
              </w:rPr>
            </w:pPr>
          </w:p>
        </w:tc>
        <w:tc>
          <w:tcPr>
            <w:tcW w:w="0" w:type="auto"/>
          </w:tcPr>
          <w:p>
            <w:pPr>
              <w:rPr>
                <w:rFonts w:eastAsia="SimSun"/>
                <w:color w:val="00B050"/>
                <w:lang w:eastAsia="zh-CN"/>
              </w:rPr>
            </w:pPr>
          </w:p>
          <w:p>
            <w:pPr>
              <w:spacing w:after="180"/>
              <w:ind w:left="568" w:hanging="284"/>
              <w:rPr>
                <w:rFonts w:eastAsia="SimSun"/>
              </w:rPr>
            </w:pPr>
            <w:r>
              <w:rPr>
                <w:rFonts w:eastAsia="SimSun"/>
                <w:lang w:eastAsia="zh-CN"/>
              </w:rPr>
              <w:lastRenderedPageBreak/>
              <w:t>1&gt;</w:t>
            </w:r>
            <w:r>
              <w:rPr>
                <w:rFonts w:eastAsia="SimSun"/>
                <w:lang w:eastAsia="zh-CN"/>
              </w:rPr>
              <w:tab/>
              <w:t xml:space="preserve">else </w:t>
            </w:r>
            <w:r>
              <w:rPr>
                <w:rFonts w:eastAsia="SimSun"/>
              </w:rPr>
              <w:t>if PDCCH addressed to C-RNTI after the initial transmission of the CG-SDT with CCCH message has been received:</w:t>
            </w:r>
          </w:p>
          <w:p>
            <w:pPr>
              <w:overflowPunct w:val="0"/>
              <w:autoSpaceDE w:val="0"/>
              <w:autoSpaceDN w:val="0"/>
              <w:adjustRightInd w:val="0"/>
              <w:spacing w:after="180"/>
              <w:ind w:left="851" w:hanging="284"/>
              <w:textAlignment w:val="baseline"/>
              <w:rPr>
                <w:rFonts w:eastAsia="SimSun"/>
                <w:lang w:eastAsia="zh-CN"/>
              </w:rPr>
            </w:pPr>
            <w:r>
              <w:rPr>
                <w:color w:val="FF0000"/>
                <w:u w:val="single"/>
                <w:lang w:eastAsia="zh-CN"/>
              </w:rPr>
              <w:t>2&gt; if at least one RB configured for SDT having data available for transmission</w:t>
            </w:r>
            <w:r>
              <w:rPr>
                <w:rFonts w:eastAsia="SimSun"/>
                <w:lang w:eastAsia="zh-CN"/>
              </w:rPr>
              <w:t>:</w:t>
            </w:r>
          </w:p>
          <w:p>
            <w:pPr>
              <w:ind w:left="1418" w:hanging="284"/>
              <w:rPr>
                <w:rFonts w:eastAsia="DengXian"/>
                <w:lang w:eastAsia="zh-CN"/>
              </w:rPr>
            </w:pPr>
            <w:r>
              <w:rPr>
                <w:rFonts w:eastAsia="SimSun"/>
                <w:color w:val="FF0000"/>
                <w:lang w:eastAsia="zh-CN"/>
              </w:rPr>
              <w:t>3</w:t>
            </w:r>
            <w:r>
              <w:rPr>
                <w:rFonts w:eastAsia="SimSun"/>
                <w:strike/>
                <w:color w:val="FF0000"/>
                <w:lang w:eastAsia="zh-CN"/>
              </w:rPr>
              <w:t>2</w:t>
            </w:r>
            <w:r>
              <w:rPr>
                <w:rFonts w:eastAsia="SimSun"/>
                <w:lang w:eastAsia="zh-CN"/>
              </w:rPr>
              <w:t>&gt;</w:t>
            </w:r>
            <w:r>
              <w:rPr>
                <w:rFonts w:eastAsia="SimSun"/>
                <w:lang w:eastAsia="zh-CN"/>
              </w:rPr>
              <w:tab/>
              <w:t>initiate Random Access procedure</w:t>
            </w:r>
            <w:r>
              <w:rPr>
                <w:rFonts w:eastAsia="DengXian"/>
                <w:lang w:eastAsia="zh-CN"/>
              </w:rPr>
              <w:t xml:space="preserve"> in clause 5.1.</w:t>
            </w:r>
          </w:p>
          <w:p>
            <w:pPr>
              <w:overflowPunct w:val="0"/>
              <w:autoSpaceDE w:val="0"/>
              <w:autoSpaceDN w:val="0"/>
              <w:adjustRightInd w:val="0"/>
              <w:ind w:left="568" w:hanging="284"/>
              <w:rPr>
                <w:rFonts w:eastAsia="Times New Roman"/>
                <w:lang w:eastAsia="zh-CN"/>
              </w:rPr>
            </w:pPr>
          </w:p>
        </w:tc>
        <w:tc>
          <w:tcPr>
            <w:tcW w:w="0" w:type="auto"/>
          </w:tcPr>
          <w:p>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think the intention of the agreement in this meeting is that we don’t change anything in the spec. Also, when there is no uplink data available, </w:t>
            </w:r>
            <w:r>
              <w:rPr>
                <w:rFonts w:eastAsiaTheme="minorEastAsia"/>
                <w:color w:val="00B050"/>
                <w:lang w:eastAsia="zh-CN"/>
              </w:rPr>
              <w:lastRenderedPageBreak/>
              <w:t xml:space="preserve">the SDT procedure needs to be terminated anyhow. So, there is no actual use case for this condition. </w:t>
            </w:r>
          </w:p>
          <w:p>
            <w:pPr>
              <w:rPr>
                <w:rFonts w:eastAsiaTheme="minorEastAsia"/>
                <w:color w:val="00B050"/>
                <w:lang w:eastAsia="zh-CN"/>
              </w:rPr>
            </w:pPr>
          </w:p>
          <w:p>
            <w:pPr>
              <w:rPr>
                <w:rFonts w:eastAsiaTheme="minorEastAsia"/>
                <w:color w:val="00B050"/>
                <w:lang w:eastAsia="zh-CN"/>
              </w:rPr>
            </w:pPr>
            <w:r>
              <w:rPr>
                <w:rFonts w:eastAsiaTheme="minorEastAsia" w:hint="eastAsia"/>
                <w:color w:val="00B050"/>
                <w:lang w:eastAsia="zh-CN"/>
              </w:rPr>
              <w:t>V</w:t>
            </w:r>
            <w:r>
              <w:rPr>
                <w:rFonts w:eastAsiaTheme="minorEastAsia"/>
                <w:color w:val="00B050"/>
                <w:lang w:eastAsia="zh-CN"/>
              </w:rPr>
              <w:t>iews from other companies on this are also invited.</w:t>
            </w:r>
          </w:p>
          <w:p>
            <w:pPr>
              <w:rPr>
                <w:rFonts w:eastAsiaTheme="minorEastAsia"/>
                <w:color w:val="00B050"/>
                <w:lang w:eastAsia="zh-CN"/>
              </w:rPr>
            </w:pPr>
          </w:p>
          <w:p>
            <w:pPr>
              <w:rPr>
                <w:rFonts w:eastAsiaTheme="minorEastAsia"/>
                <w:color w:val="00B0F0"/>
                <w:lang w:eastAsia="zh-CN"/>
              </w:rPr>
            </w:pPr>
            <w:r>
              <w:rPr>
                <w:rFonts w:eastAsiaTheme="minorEastAsia"/>
                <w:color w:val="00B0F0"/>
                <w:lang w:eastAsia="zh-CN"/>
              </w:rPr>
              <w:t xml:space="preserve">[NEC] If nothing is changed in the spec, then it should be Option B.2 in Q13 of the UP email discussion at meeting. However, the decision is to use Option B.1. </w:t>
            </w:r>
          </w:p>
          <w:p>
            <w:pPr>
              <w:numPr>
                <w:ilvl w:val="0"/>
                <w:numId w:val="28"/>
              </w:numPr>
              <w:overflowPunct w:val="0"/>
              <w:autoSpaceDE w:val="0"/>
              <w:autoSpaceDN w:val="0"/>
              <w:adjustRightInd w:val="0"/>
              <w:spacing w:after="120"/>
              <w:jc w:val="both"/>
              <w:textAlignment w:val="baseline"/>
              <w:rPr>
                <w:b/>
              </w:rPr>
            </w:pPr>
            <w:r>
              <w:rPr>
                <w:rFonts w:hint="eastAsia"/>
                <w:b/>
              </w:rPr>
              <w:t>O</w:t>
            </w:r>
            <w:r>
              <w:rPr>
                <w:b/>
              </w:rPr>
              <w:t xml:space="preserve">ptionB: UE trigger legacy SR/RACH, </w:t>
            </w:r>
          </w:p>
          <w:p>
            <w:pPr>
              <w:numPr>
                <w:ilvl w:val="1"/>
                <w:numId w:val="28"/>
              </w:numPr>
              <w:overflowPunct w:val="0"/>
              <w:autoSpaceDE w:val="0"/>
              <w:autoSpaceDN w:val="0"/>
              <w:adjustRightInd w:val="0"/>
              <w:spacing w:after="120"/>
              <w:jc w:val="both"/>
              <w:textAlignment w:val="baseline"/>
              <w:rPr>
                <w:b/>
              </w:rPr>
            </w:pPr>
            <w:r>
              <w:rPr>
                <w:b/>
              </w:rPr>
              <w:t>OptionB.1: UE triggers legacy SR/RACH when there is UL data available</w:t>
            </w:r>
          </w:p>
          <w:p>
            <w:pPr>
              <w:numPr>
                <w:ilvl w:val="1"/>
                <w:numId w:val="28"/>
              </w:numPr>
              <w:overflowPunct w:val="0"/>
              <w:autoSpaceDE w:val="0"/>
              <w:autoSpaceDN w:val="0"/>
              <w:adjustRightInd w:val="0"/>
              <w:spacing w:after="120"/>
              <w:jc w:val="both"/>
              <w:textAlignment w:val="baseline"/>
              <w:rPr>
                <w:rFonts w:cs="Arial"/>
                <w:b/>
              </w:rPr>
            </w:pPr>
            <w:r>
              <w:rPr>
                <w:rFonts w:cs="Arial"/>
                <w:b/>
              </w:rPr>
              <w:t xml:space="preserve">OptionB.2: </w:t>
            </w:r>
            <w:r>
              <w:rPr>
                <w:rFonts w:eastAsia="Times New Roman" w:cs="Arial"/>
                <w:b/>
                <w:bCs/>
              </w:rPr>
              <w:t>MAC triggers the RACH directly in case all the UL CG-SDT grant are not available due to the lack of qualified SSB</w:t>
            </w:r>
          </w:p>
          <w:p>
            <w:pPr>
              <w:rPr>
                <w:rFonts w:eastAsiaTheme="minorEastAsia"/>
                <w:color w:val="00B050"/>
                <w:lang w:eastAsia="zh-CN"/>
              </w:rPr>
            </w:pPr>
            <w:r>
              <w:rPr>
                <w:rFonts w:eastAsiaTheme="minorEastAsia"/>
                <w:color w:val="00B0F0"/>
                <w:lang w:eastAsia="zh-CN"/>
              </w:rPr>
              <w:t xml:space="preserve">And it is possible that there is no uplink data available temporarily during SDT, for example the UE is still waiting for the DL data from network in response to previous UL transmission, and whether there is some further UL data may depend on the DL data received. When to terminate the SDT procedure is up to </w:t>
            </w:r>
            <w:r>
              <w:rPr>
                <w:rFonts w:eastAsiaTheme="minorEastAsia"/>
                <w:color w:val="00B0F0"/>
                <w:lang w:eastAsia="zh-CN"/>
              </w:rPr>
              <w:lastRenderedPageBreak/>
              <w:t>network signalling or upon T319a expiry, so we think the use case does exist.</w:t>
            </w:r>
            <w:r>
              <w:rPr>
                <w:rFonts w:eastAsiaTheme="minorEastAsia"/>
                <w:color w:val="00B050"/>
                <w:lang w:eastAsia="zh-CN"/>
              </w:rPr>
              <w:t xml:space="preserve"> </w:t>
            </w:r>
          </w:p>
        </w:tc>
      </w:tr>
      <w:tr>
        <w:tc>
          <w:tcPr>
            <w:tcW w:w="0" w:type="auto"/>
          </w:tcPr>
          <w:p>
            <w:pPr>
              <w:rPr>
                <w:rFonts w:eastAsia="SimSun"/>
                <w:lang w:eastAsia="zh-CN"/>
              </w:rPr>
            </w:pPr>
            <w:r>
              <w:rPr>
                <w:rFonts w:eastAsia="SimSun"/>
                <w:lang w:eastAsia="zh-CN"/>
              </w:rPr>
              <w:lastRenderedPageBreak/>
              <w:t>X001</w:t>
            </w:r>
          </w:p>
        </w:tc>
        <w:tc>
          <w:tcPr>
            <w:tcW w:w="0" w:type="auto"/>
          </w:tcPr>
          <w:p>
            <w:pPr>
              <w:rPr>
                <w:rFonts w:eastAsia="SimSun"/>
                <w:lang w:eastAsia="zh-CN"/>
              </w:rPr>
            </w:pPr>
            <w:r>
              <w:rPr>
                <w:rFonts w:eastAsia="SimSun"/>
                <w:lang w:eastAsia="zh-CN"/>
              </w:rPr>
              <w:t>5.27.1</w:t>
            </w:r>
          </w:p>
          <w:p>
            <w:pPr>
              <w:rPr>
                <w:rFonts w:eastAsia="SimSun"/>
                <w:lang w:eastAsia="zh-CN"/>
              </w:rPr>
            </w:pPr>
            <w:r>
              <w:rPr>
                <w:rFonts w:eastAsia="SimSun"/>
                <w:lang w:eastAsia="zh-CN"/>
              </w:rPr>
              <w:t>The first “if configured” seems redundant.</w:t>
            </w:r>
          </w:p>
          <w:p>
            <w:pPr>
              <w:rPr>
                <w:rFonts w:eastAsia="SimSun"/>
                <w:lang w:eastAsia="zh-CN"/>
              </w:rPr>
            </w:pPr>
          </w:p>
          <w:p>
            <w:pPr>
              <w:pStyle w:val="B1"/>
              <w:rPr>
                <w:rFonts w:eastAsia="DengXian"/>
                <w:lang w:val="en-US"/>
              </w:rPr>
            </w:pPr>
            <w:r>
              <w:rPr>
                <w:rFonts w:eastAsia="DengXian"/>
                <w:lang w:val="en-US"/>
              </w:rPr>
              <w:t>1&gt;</w:t>
            </w:r>
            <w:r>
              <w:rPr>
                <w:rFonts w:eastAsia="DengXian"/>
                <w:lang w:val="en-US"/>
              </w:rPr>
              <w:tab/>
              <w:t xml:space="preserve">if the RSRP of the downlink pathloss reference is higher than </w:t>
            </w:r>
            <w:r>
              <w:rPr>
                <w:rFonts w:eastAsia="DengXian"/>
                <w:i/>
                <w:lang w:val="en-US"/>
              </w:rPr>
              <w:t>sdt-RSRP-Threshold</w:t>
            </w:r>
            <w:ins w:id="40" w:author="(Huawei) GuoYinghao" w:date="2022-04-29T09:20:00Z">
              <w:r>
                <w:rPr>
                  <w:rFonts w:eastAsia="DengXian"/>
                  <w:lang w:val="en-US"/>
                </w:rPr>
                <w:t>, if configured</w:t>
              </w:r>
            </w:ins>
            <w:ins w:id="41" w:author="(Huawei) GuoYinghao" w:date="2022-04-29T09:22:00Z">
              <w:r>
                <w:rPr>
                  <w:rFonts w:eastAsia="DengXian"/>
                  <w:lang w:val="en-US"/>
                </w:rPr>
                <w:t>,</w:t>
              </w:r>
            </w:ins>
            <w:ins w:id="42" w:author="(Huawei) GuoYinghao" w:date="2022-04-29T09:20:00Z">
              <w:r>
                <w:rPr>
                  <w:rFonts w:eastAsia="DengXian"/>
                  <w:lang w:val="en-US"/>
                </w:rPr>
                <w:t xml:space="preserve"> or</w:t>
              </w:r>
            </w:ins>
            <w:ins w:id="43" w:author="(Huawei) GuoYinghao" w:date="2022-04-29T09:22:00Z">
              <w:r>
                <w:rPr>
                  <w:rFonts w:eastAsia="DengXian"/>
                  <w:lang w:val="en-US"/>
                </w:rPr>
                <w:t xml:space="preserve"> </w:t>
              </w:r>
            </w:ins>
            <w:del w:id="44" w:author="(Huawei) GuoYinghao" w:date="2022-04-29T09:20:00Z">
              <w:r>
                <w:rPr>
                  <w:rFonts w:eastAsia="DengXian"/>
                  <w:lang w:val="en-US"/>
                </w:rPr>
                <w:delText>:</w:delText>
              </w:r>
            </w:del>
            <w:ins w:id="45" w:author="(Huawei) GuoYinghao" w:date="2022-04-29T09:20:00Z">
              <w:r>
                <w:rPr>
                  <w:rFonts w:eastAsia="DengXian"/>
                  <w:lang w:val="en-US"/>
                </w:rPr>
                <w:t xml:space="preserve">if </w:t>
              </w:r>
              <w:r>
                <w:rPr>
                  <w:rFonts w:eastAsia="DengXian"/>
                  <w:i/>
                  <w:lang w:val="en-US"/>
                </w:rPr>
                <w:t xml:space="preserve">sdt-RSRP-Threshold </w:t>
              </w:r>
              <w:r>
                <w:rPr>
                  <w:rFonts w:eastAsia="DengXian"/>
                  <w:lang w:val="en-US"/>
                </w:rPr>
                <w:t>is not configured:</w:t>
              </w:r>
            </w:ins>
          </w:p>
          <w:p>
            <w:pPr>
              <w:rPr>
                <w:rFonts w:eastAsia="SimSun"/>
                <w:lang w:eastAsia="zh-CN"/>
              </w:rPr>
            </w:pPr>
          </w:p>
          <w:p>
            <w:pPr>
              <w:rPr>
                <w:rFonts w:eastAsia="SimSun"/>
                <w:lang w:eastAsia="zh-CN"/>
              </w:rPr>
            </w:pPr>
          </w:p>
        </w:tc>
        <w:tc>
          <w:tcPr>
            <w:tcW w:w="0" w:type="auto"/>
          </w:tcPr>
          <w:p>
            <w:pPr>
              <w:rPr>
                <w:rFonts w:eastAsia="SimSun"/>
                <w:color w:val="00B050"/>
                <w:lang w:eastAsia="zh-CN"/>
              </w:rPr>
            </w:pPr>
            <w:r>
              <w:rPr>
                <w:rFonts w:eastAsia="SimSun"/>
                <w:lang w:eastAsia="zh-CN"/>
              </w:rPr>
              <w:t>Remove “</w:t>
            </w:r>
            <w:ins w:id="46" w:author="(Huawei) GuoYinghao" w:date="2022-04-29T09:20:00Z">
              <w:r>
                <w:rPr>
                  <w:rFonts w:eastAsia="SimSun"/>
                  <w:lang w:eastAsia="zh-CN"/>
                </w:rPr>
                <w:t>if configured</w:t>
              </w:r>
            </w:ins>
            <w:r>
              <w:rPr>
                <w:rFonts w:eastAsia="SimSun"/>
                <w:lang w:eastAsia="zh-CN"/>
              </w:rPr>
              <w:t>”</w:t>
            </w:r>
            <w:r>
              <w:rPr>
                <w:rFonts w:eastAsia="SimSun"/>
                <w:color w:val="00B050"/>
                <w:lang w:eastAsia="zh-CN"/>
              </w:rPr>
              <w:t xml:space="preserve"> </w:t>
            </w:r>
          </w:p>
          <w:p>
            <w:pPr>
              <w:rPr>
                <w:rFonts w:eastAsia="SimSun"/>
                <w:color w:val="00B050"/>
                <w:lang w:eastAsia="zh-CN"/>
              </w:rPr>
            </w:pPr>
          </w:p>
          <w:p>
            <w:pPr>
              <w:rPr>
                <w:rFonts w:eastAsia="SimSun"/>
                <w:color w:val="00B050"/>
                <w:lang w:eastAsia="zh-CN"/>
              </w:rPr>
            </w:pPr>
          </w:p>
        </w:tc>
        <w:tc>
          <w:tcPr>
            <w:tcW w:w="0" w:type="auto"/>
          </w:tcPr>
          <w:p>
            <w:pPr>
              <w:rPr>
                <w:rFonts w:eastAsiaTheme="minorEastAsia"/>
                <w:color w:val="00B050"/>
                <w:lang w:eastAsia="zh-CN"/>
              </w:rPr>
            </w:pPr>
          </w:p>
        </w:tc>
      </w:tr>
      <w:tr>
        <w:tc>
          <w:tcPr>
            <w:tcW w:w="0" w:type="auto"/>
          </w:tcPr>
          <w:p>
            <w:pPr>
              <w:rPr>
                <w:rFonts w:eastAsia="SimSun"/>
                <w:lang w:eastAsia="zh-CN"/>
              </w:rPr>
            </w:pPr>
            <w:r>
              <w:rPr>
                <w:rFonts w:eastAsia="SimSun"/>
                <w:lang w:eastAsia="zh-CN"/>
              </w:rPr>
              <w:t>X002</w:t>
            </w:r>
          </w:p>
        </w:tc>
        <w:tc>
          <w:tcPr>
            <w:tcW w:w="0" w:type="auto"/>
          </w:tcPr>
          <w:p>
            <w:pPr>
              <w:rPr>
                <w:rFonts w:eastAsia="SimSun"/>
                <w:lang w:eastAsia="zh-CN"/>
              </w:rPr>
            </w:pPr>
            <w:r>
              <w:rPr>
                <w:rFonts w:eastAsia="SimSun"/>
                <w:lang w:eastAsia="zh-CN"/>
              </w:rPr>
              <w:t>5.8.2</w:t>
            </w:r>
          </w:p>
          <w:p>
            <w:pPr>
              <w:rPr>
                <w:rFonts w:eastAsia="SimSun"/>
                <w:lang w:eastAsia="zh-CN"/>
              </w:rPr>
            </w:pPr>
            <w:r>
              <w:rPr>
                <w:rFonts w:eastAsia="SimSun"/>
                <w:lang w:eastAsia="zh-CN"/>
              </w:rPr>
              <w:t>It seems better to have more aligned procedural text with the RACH procedure regarding the SSB selection.</w:t>
            </w:r>
          </w:p>
          <w:p>
            <w:pPr>
              <w:rPr>
                <w:rFonts w:eastAsia="SimSun"/>
                <w:lang w:eastAsia="zh-CN"/>
              </w:rPr>
            </w:pPr>
          </w:p>
          <w:p>
            <w:pPr>
              <w:ind w:left="851" w:hanging="284"/>
              <w:rPr>
                <w:rFonts w:eastAsia="SimSun"/>
                <w:lang w:eastAsia="zh-CN"/>
              </w:rPr>
            </w:pPr>
            <w:r>
              <w:rPr>
                <w:rFonts w:eastAsia="SimSun"/>
                <w:lang w:eastAsia="zh-CN"/>
              </w:rPr>
              <w:t>2&gt;</w:t>
            </w:r>
            <w:r>
              <w:rPr>
                <w:rFonts w:eastAsia="SimSun"/>
                <w:lang w:eastAsia="zh-CN"/>
              </w:rPr>
              <w:tab/>
              <w:t xml:space="preserve">if </w:t>
            </w:r>
            <w:del w:id="47" w:author="(Huawei) GuoYinghao-118e-v2" w:date="2022-05-22T16:07:00Z">
              <w:r>
                <w:rPr>
                  <w:rFonts w:eastAsia="SimSun"/>
                  <w:lang w:eastAsia="zh-CN"/>
                </w:rPr>
                <w:delText>the RSRP of the</w:delText>
              </w:r>
            </w:del>
            <w:ins w:id="48" w:author="(Huawei) GuoYinghao-118e-v2" w:date="2022-05-22T16:07:00Z">
              <w:r>
                <w:rPr>
                  <w:rFonts w:eastAsia="SimSun"/>
                  <w:lang w:eastAsia="zh-CN"/>
                </w:rPr>
                <w:t>at least one</w:t>
              </w:r>
            </w:ins>
            <w:r>
              <w:rPr>
                <w:rFonts w:eastAsia="SimSun"/>
                <w:lang w:eastAsia="zh-CN"/>
              </w:rPr>
              <w:t xml:space="preserve"> SSB corresponding to the configured uplink grant </w:t>
            </w:r>
            <w:del w:id="49" w:author="(Huawei) GuoYinghao-118e-v2" w:date="2022-05-22T16:07:00Z">
              <w:r>
                <w:rPr>
                  <w:rFonts w:eastAsia="SimSun"/>
                  <w:lang w:eastAsia="zh-CN"/>
                </w:rPr>
                <w:delText xml:space="preserve">is </w:delText>
              </w:r>
            </w:del>
            <w:ins w:id="50" w:author="(Huawei) GuoYinghao-118e-v2" w:date="2022-05-22T16:07:00Z">
              <w:r>
                <w:rPr>
                  <w:rFonts w:eastAsia="SimSun"/>
                  <w:lang w:eastAsia="zh-CN"/>
                </w:rPr>
                <w:t xml:space="preserve">with SS-RSRP </w:t>
              </w:r>
            </w:ins>
            <w:r>
              <w:rPr>
                <w:rFonts w:eastAsia="SimSun"/>
                <w:lang w:eastAsia="zh-CN"/>
              </w:rPr>
              <w:t xml:space="preserve">above the </w:t>
            </w:r>
            <w:r>
              <w:rPr>
                <w:rFonts w:eastAsia="SimSun"/>
                <w:i/>
                <w:lang w:eastAsia="zh-CN"/>
              </w:rPr>
              <w:t>cg-SDT-RSRP-ThresholdSSB</w:t>
            </w:r>
            <w:ins w:id="51" w:author="(Huawei) GuoYinghao-118e-v2" w:date="2022-05-22T16:06:00Z">
              <w:r>
                <w:rPr>
                  <w:rFonts w:eastAsia="SimSun"/>
                  <w:iCs/>
                  <w:lang w:eastAsia="zh-CN"/>
                </w:rPr>
                <w:t xml:space="preserve"> is available</w:t>
              </w:r>
            </w:ins>
            <w:r>
              <w:rPr>
                <w:rFonts w:eastAsia="SimSun"/>
                <w:lang w:eastAsia="zh-CN"/>
              </w:rPr>
              <w:t xml:space="preserve">: </w:t>
            </w:r>
            <w:del w:id="52" w:author="(Huawei) GuoYinghao-118e-v2" w:date="2022-05-19T21:03:00Z">
              <w:r>
                <w:rPr>
                  <w:rFonts w:eastAsia="SimSun"/>
                  <w:lang w:eastAsia="zh-CN"/>
                </w:rPr>
                <w:delText>(i.e., SSB for initial and subsequent new CG-SDT transmission):</w:delText>
              </w:r>
            </w:del>
          </w:p>
          <w:p>
            <w:pPr>
              <w:ind w:left="1135" w:hanging="284"/>
              <w:rPr>
                <w:ins w:id="53" w:author="(Huawei) GuoYinghao-118e-v2" w:date="2022-05-19T20:24:00Z"/>
                <w:rFonts w:eastAsia="SimSun"/>
                <w:lang w:eastAsia="zh-CN"/>
              </w:rPr>
            </w:pPr>
            <w:ins w:id="54" w:author="(Huawei) GuoYinghao-118e-v2" w:date="2022-05-19T20:24:00Z">
              <w:r>
                <w:rPr>
                  <w:rFonts w:eastAsia="SimSun" w:hint="eastAsia"/>
                  <w:lang w:eastAsia="zh-CN"/>
                </w:rPr>
                <w:t>3</w:t>
              </w:r>
              <w:r>
                <w:rPr>
                  <w:rFonts w:eastAsia="SimSun"/>
                  <w:lang w:eastAsia="zh-CN"/>
                </w:rPr>
                <w:t>&gt;</w:t>
              </w:r>
              <w:r>
                <w:rPr>
                  <w:rFonts w:eastAsia="SimSun"/>
                  <w:lang w:eastAsia="zh-CN"/>
                </w:rPr>
                <w:tab/>
                <w:t xml:space="preserve">if this is the </w:t>
              </w:r>
            </w:ins>
            <w:ins w:id="55" w:author="(Huawei) GuoYinghao-118e-v2" w:date="2022-05-19T20:37:00Z">
              <w:r>
                <w:rPr>
                  <w:rFonts w:eastAsia="SimSun"/>
                  <w:lang w:eastAsia="zh-CN"/>
                </w:rPr>
                <w:t>initial</w:t>
              </w:r>
            </w:ins>
            <w:ins w:id="56" w:author="(Huawei) GuoYinghao-118e-v2" w:date="2022-05-19T20:24:00Z">
              <w:r>
                <w:rPr>
                  <w:rFonts w:eastAsia="SimSun"/>
                  <w:lang w:eastAsia="zh-CN"/>
                </w:rPr>
                <w:t xml:space="preserve"> </w:t>
              </w:r>
            </w:ins>
            <w:ins w:id="57" w:author="(Huawei) GuoYinghao-118e-v2" w:date="2022-05-19T20:57:00Z">
              <w:r>
                <w:rPr>
                  <w:rFonts w:eastAsia="SimSun"/>
                  <w:lang w:eastAsia="zh-CN"/>
                </w:rPr>
                <w:t>transmission</w:t>
              </w:r>
            </w:ins>
            <w:ins w:id="58" w:author="(Huawei) GuoYinghao-118e-v2" w:date="2022-05-19T20:24:00Z">
              <w:r>
                <w:rPr>
                  <w:rFonts w:eastAsia="SimSun"/>
                  <w:lang w:eastAsia="zh-CN"/>
                </w:rPr>
                <w:t xml:space="preserve"> of CG-SDT with CCCH message</w:t>
              </w:r>
            </w:ins>
            <w:ins w:id="59" w:author="(Huawei) GuoYinghao-118e-v2" w:date="2022-05-19T20:33:00Z">
              <w:r>
                <w:rPr>
                  <w:rFonts w:eastAsia="SimSun"/>
                  <w:lang w:eastAsia="zh-CN"/>
                </w:rPr>
                <w:t xml:space="preserve"> after the CG-SDT procedure is initiated as in clause 5.27</w:t>
              </w:r>
            </w:ins>
            <w:ins w:id="60" w:author="(Huawei) GuoYinghao-118e-v2" w:date="2022-05-19T20:25:00Z">
              <w:r>
                <w:rPr>
                  <w:rFonts w:eastAsia="SimSun"/>
                  <w:lang w:eastAsia="zh-CN"/>
                </w:rPr>
                <w:t>:</w:t>
              </w:r>
            </w:ins>
            <w:ins w:id="61" w:author="(Huawei) GuoYinghao-118e-v2" w:date="2022-05-19T20:32:00Z">
              <w:r>
                <w:rPr>
                  <w:rFonts w:eastAsia="SimSun"/>
                  <w:lang w:eastAsia="zh-CN"/>
                </w:rPr>
                <w:t xml:space="preserve"> (i.e., </w:t>
              </w:r>
              <w:del w:id="62" w:author="(Huawei) GuoYinghao" w:date="2022-05-25T10:50:00Z">
                <w:r>
                  <w:rPr>
                    <w:rFonts w:eastAsia="SimSun"/>
                    <w:lang w:eastAsia="zh-CN"/>
                  </w:rPr>
                  <w:delText>SSB</w:delText>
                </w:r>
              </w:del>
            </w:ins>
            <w:ins w:id="63" w:author="Turtinen, Samuli (Nokia - FI/Oulu)" w:date="2022-05-20T08:25:00Z">
              <w:del w:id="64" w:author="(Huawei) GuoYinghao" w:date="2022-05-25T10:50:00Z">
                <w:r>
                  <w:rPr>
                    <w:rFonts w:eastAsia="SimSun"/>
                    <w:lang w:eastAsia="zh-CN"/>
                  </w:rPr>
                  <w:delText xml:space="preserve"> </w:delText>
                </w:r>
              </w:del>
            </w:ins>
            <w:ins w:id="65" w:author="(Huawei) GuoYinghao-118e-v2" w:date="2022-05-22T16:06:00Z">
              <w:del w:id="66" w:author="(Huawei) GuoYinghao" w:date="2022-05-25T10:50:00Z">
                <w:r>
                  <w:rPr>
                    <w:rFonts w:eastAsia="SimSun"/>
                    <w:lang w:eastAsia="zh-CN"/>
                  </w:rPr>
                  <w:delText xml:space="preserve">selection </w:delText>
                </w:r>
              </w:del>
            </w:ins>
            <w:ins w:id="67" w:author="(Huawei) GuoYinghao-118e-v2" w:date="2022-05-19T20:32:00Z">
              <w:del w:id="68" w:author="(Huawei) GuoYinghao" w:date="2022-05-25T10:50:00Z">
                <w:r>
                  <w:rPr>
                    <w:rFonts w:eastAsia="SimSun"/>
                    <w:lang w:eastAsia="zh-CN"/>
                  </w:rPr>
                  <w:delText xml:space="preserve">for </w:delText>
                </w:r>
              </w:del>
              <w:r>
                <w:rPr>
                  <w:rFonts w:eastAsia="SimSun"/>
                  <w:lang w:eastAsia="zh-CN"/>
                </w:rPr>
                <w:t>initial</w:t>
              </w:r>
            </w:ins>
            <w:ins w:id="69" w:author="(Huawei) GuoYinghao-118e-v2" w:date="2022-05-19T20:38:00Z">
              <w:r>
                <w:rPr>
                  <w:rFonts w:eastAsia="SimSun"/>
                  <w:lang w:eastAsia="zh-CN"/>
                </w:rPr>
                <w:t xml:space="preserve"> transmission for</w:t>
              </w:r>
            </w:ins>
            <w:ins w:id="70" w:author="(Huawei) GuoYinghao-118e-v2" w:date="2022-05-19T20:32:00Z">
              <w:r>
                <w:rPr>
                  <w:rFonts w:eastAsia="SimSun"/>
                  <w:lang w:eastAsia="zh-CN"/>
                </w:rPr>
                <w:t xml:space="preserve"> CG-SDT)</w:t>
              </w:r>
            </w:ins>
          </w:p>
          <w:p>
            <w:pPr>
              <w:ind w:left="1418" w:hanging="284"/>
              <w:rPr>
                <w:rFonts w:eastAsia="SimSun"/>
                <w:lang w:eastAsia="zh-CN"/>
              </w:rPr>
            </w:pPr>
            <w:ins w:id="71" w:author="(Huawei) GuoYinghao-118e-v2" w:date="2022-05-19T20:25:00Z">
              <w:r>
                <w:rPr>
                  <w:rFonts w:eastAsia="SimSun"/>
                  <w:lang w:eastAsia="zh-CN"/>
                </w:rPr>
                <w:t>4</w:t>
              </w:r>
            </w:ins>
            <w:ins w:id="72" w:author="(Huawei) GuoYinghao-118e-v2" w:date="2022-05-19T20:19:00Z">
              <w:r>
                <w:rPr>
                  <w:rFonts w:eastAsia="SimSun"/>
                  <w:lang w:eastAsia="zh-CN"/>
                </w:rPr>
                <w:t>&gt;</w:t>
              </w:r>
              <w:r>
                <w:rPr>
                  <w:rFonts w:eastAsia="SimSun"/>
                  <w:lang w:eastAsia="zh-CN"/>
                </w:rPr>
                <w:tab/>
              </w:r>
            </w:ins>
            <w:ins w:id="73" w:author="(Huawei) GuoYinghao-118e-v2" w:date="2022-05-19T20:20:00Z">
              <w:r>
                <w:rPr>
                  <w:rFonts w:eastAsia="SimSun"/>
                  <w:lang w:eastAsia="zh-CN"/>
                </w:rPr>
                <w:t xml:space="preserve">select an SSB from the </w:t>
              </w:r>
            </w:ins>
            <w:ins w:id="74" w:author="(Huawei) GuoYinghao-118e-v2" w:date="2022-05-22T16:06:00Z">
              <w:r>
                <w:rPr>
                  <w:rFonts w:eastAsia="SimSun"/>
                  <w:lang w:eastAsia="zh-CN"/>
                </w:rPr>
                <w:t xml:space="preserve">at least </w:t>
              </w:r>
            </w:ins>
            <w:del w:id="75" w:author="(Huawei) GuoYinghao-118e-v2" w:date="2022-05-23T15:52:00Z">
              <w:r>
                <w:rPr>
                  <w:rFonts w:eastAsia="SimSun"/>
                  <w:lang w:eastAsia="zh-CN"/>
                </w:rPr>
                <w:delText xml:space="preserve"> </w:delText>
              </w:r>
            </w:del>
            <w:ins w:id="76" w:author="(Huawei) GuoYinghao-118e-v2" w:date="2022-05-23T15:52:00Z">
              <w:r>
                <w:rPr>
                  <w:rFonts w:eastAsia="SimSun"/>
                  <w:lang w:eastAsia="zh-CN"/>
                </w:rPr>
                <w:t>one SSB</w:t>
              </w:r>
            </w:ins>
            <w:ins w:id="77" w:author="(Huawei) GuoYinghao-118e-v2" w:date="2022-05-19T20:26:00Z">
              <w:r>
                <w:rPr>
                  <w:rFonts w:eastAsia="SimSun"/>
                  <w:lang w:eastAsia="zh-CN"/>
                </w:rPr>
                <w:t>(s)</w:t>
              </w:r>
            </w:ins>
            <w:ins w:id="78" w:author="(Huawei) GuoYinghao-118e-v2" w:date="2022-05-19T20:20:00Z">
              <w:r>
                <w:rPr>
                  <w:rFonts w:eastAsia="SimSun"/>
                  <w:lang w:eastAsia="zh-CN"/>
                </w:rPr>
                <w:t xml:space="preserve"> associated with the configured grant with SS-RSRP above </w:t>
              </w:r>
              <w:r>
                <w:rPr>
                  <w:rFonts w:eastAsia="SimSun"/>
                  <w:i/>
                  <w:lang w:eastAsia="zh-CN"/>
                </w:rPr>
                <w:t>cg-SDT-RSRP-ThresholdSSB</w:t>
              </w:r>
            </w:ins>
            <w:ins w:id="79" w:author="(Huawei) GuoYinghao-118e-v2" w:date="2022-05-19T20:59:00Z">
              <w:r>
                <w:rPr>
                  <w:rFonts w:eastAsia="SimSun"/>
                  <w:lang w:eastAsia="zh-CN"/>
                </w:rPr>
                <w:t>.</w:t>
              </w:r>
            </w:ins>
          </w:p>
          <w:p>
            <w:pPr>
              <w:ind w:left="1135" w:hanging="284"/>
              <w:rPr>
                <w:ins w:id="80" w:author="(Huawei) GuoYinghao-118e-v2" w:date="2022-05-19T20:28:00Z"/>
                <w:rFonts w:eastAsia="SimSun"/>
                <w:lang w:eastAsia="zh-CN"/>
              </w:rPr>
            </w:pPr>
            <w:ins w:id="81" w:author="(Huawei) GuoYinghao-118e-v2" w:date="2022-05-19T20:25:00Z">
              <w:r>
                <w:rPr>
                  <w:rFonts w:eastAsia="SimSun" w:hint="eastAsia"/>
                  <w:lang w:eastAsia="zh-CN"/>
                </w:rPr>
                <w:lastRenderedPageBreak/>
                <w:t>3</w:t>
              </w:r>
              <w:r>
                <w:rPr>
                  <w:rFonts w:eastAsia="SimSun"/>
                  <w:lang w:eastAsia="zh-CN"/>
                </w:rPr>
                <w:t>&gt;</w:t>
              </w:r>
              <w:r>
                <w:rPr>
                  <w:rFonts w:eastAsia="SimSun"/>
                  <w:lang w:eastAsia="zh-CN"/>
                </w:rPr>
                <w:tab/>
                <w:t>else if PDCCH addressed to C-RNTI has been recei</w:t>
              </w:r>
            </w:ins>
            <w:ins w:id="82" w:author="(Huawei) GuoYinghao-118e-v2" w:date="2022-05-19T20:26:00Z">
              <w:r>
                <w:rPr>
                  <w:rFonts w:eastAsia="SimSun"/>
                  <w:lang w:eastAsia="zh-CN"/>
                </w:rPr>
                <w:t>ved</w:t>
              </w:r>
            </w:ins>
            <w:ins w:id="83" w:author="(Huawei) GuoYinghao-118e-v2" w:date="2022-05-19T20:34:00Z">
              <w:r>
                <w:rPr>
                  <w:rFonts w:eastAsia="SimSun"/>
                  <w:lang w:eastAsia="zh-CN"/>
                </w:rPr>
                <w:t xml:space="preserve"> after the </w:t>
              </w:r>
            </w:ins>
            <w:ins w:id="84" w:author="(Huawei) GuoYinghao-118e-v2" w:date="2022-05-19T20:57:00Z">
              <w:r>
                <w:rPr>
                  <w:rFonts w:eastAsia="SimSun"/>
                  <w:lang w:eastAsia="zh-CN"/>
                </w:rPr>
                <w:t>initial</w:t>
              </w:r>
            </w:ins>
            <w:ins w:id="85" w:author="(Huawei) GuoYinghao-118e-v2" w:date="2022-05-19T20:34:00Z">
              <w:r>
                <w:rPr>
                  <w:rFonts w:eastAsia="SimSun"/>
                  <w:lang w:eastAsia="zh-CN"/>
                </w:rPr>
                <w:t xml:space="preserve"> </w:t>
              </w:r>
            </w:ins>
            <w:ins w:id="86" w:author="(Huawei) GuoYinghao-118e-v2" w:date="2022-05-19T20:57:00Z">
              <w:r>
                <w:rPr>
                  <w:rFonts w:eastAsia="SimSun"/>
                  <w:lang w:eastAsia="zh-CN"/>
                </w:rPr>
                <w:t>transmission</w:t>
              </w:r>
            </w:ins>
            <w:ins w:id="87" w:author="(Huawei) GuoYinghao-118e-v2" w:date="2022-05-19T20:34:00Z">
              <w:r>
                <w:rPr>
                  <w:rFonts w:eastAsia="SimSun"/>
                  <w:lang w:eastAsia="zh-CN"/>
                </w:rPr>
                <w:t xml:space="preserve"> of CG-SDT with CCCH message</w:t>
              </w:r>
            </w:ins>
            <w:ins w:id="88" w:author="(Huawei) GuoYinghao-118e-v2" w:date="2022-05-19T20:26:00Z">
              <w:r>
                <w:rPr>
                  <w:rFonts w:eastAsia="SimSun"/>
                  <w:lang w:eastAsia="zh-CN"/>
                </w:rPr>
                <w:t>:</w:t>
              </w:r>
            </w:ins>
            <w:ins w:id="89" w:author="(Huawei) GuoYinghao-118e-v2" w:date="2022-05-19T20:32:00Z">
              <w:r>
                <w:rPr>
                  <w:rFonts w:eastAsia="SimSun"/>
                  <w:lang w:eastAsia="zh-CN"/>
                </w:rPr>
                <w:t xml:space="preserve"> (i.e., </w:t>
              </w:r>
              <w:del w:id="90" w:author="(Huawei) GuoYinghao" w:date="2022-05-25T10:50:00Z">
                <w:r>
                  <w:rPr>
                    <w:rFonts w:eastAsia="SimSun"/>
                    <w:lang w:eastAsia="zh-CN"/>
                  </w:rPr>
                  <w:delText xml:space="preserve">SSB for </w:delText>
                </w:r>
              </w:del>
              <w:r>
                <w:rPr>
                  <w:rFonts w:eastAsia="SimSun"/>
                  <w:lang w:eastAsia="zh-CN"/>
                </w:rPr>
                <w:t xml:space="preserve">subsequent new </w:t>
              </w:r>
            </w:ins>
            <w:ins w:id="91" w:author="(Huawei) GuoYinghao-118e-v2" w:date="2022-05-19T20:38:00Z">
              <w:r>
                <w:rPr>
                  <w:rFonts w:eastAsia="SimSun"/>
                  <w:lang w:eastAsia="zh-CN"/>
                </w:rPr>
                <w:t xml:space="preserve">transmission for </w:t>
              </w:r>
            </w:ins>
            <w:ins w:id="92" w:author="(Huawei) GuoYinghao-118e-v2" w:date="2022-05-19T20:32:00Z">
              <w:r>
                <w:rPr>
                  <w:rFonts w:eastAsia="SimSun"/>
                  <w:lang w:eastAsia="zh-CN"/>
                </w:rPr>
                <w:t>CG-SDT)</w:t>
              </w:r>
            </w:ins>
          </w:p>
          <w:p>
            <w:pPr>
              <w:ind w:left="1418" w:hanging="284"/>
              <w:rPr>
                <w:ins w:id="93" w:author="(Huawei) GuoYinghao-118e-v2" w:date="2022-05-19T20:31:00Z"/>
                <w:rFonts w:eastAsia="SimSun"/>
                <w:lang w:eastAsia="zh-CN"/>
              </w:rPr>
            </w:pPr>
            <w:ins w:id="94" w:author="(Huawei) GuoYinghao-118e-v2" w:date="2022-05-19T20:30:00Z">
              <w:r>
                <w:rPr>
                  <w:rFonts w:eastAsia="SimSun" w:hint="eastAsia"/>
                  <w:lang w:eastAsia="zh-CN"/>
                </w:rPr>
                <w:t>4</w:t>
              </w:r>
              <w:r>
                <w:rPr>
                  <w:rFonts w:eastAsia="SimSun"/>
                  <w:lang w:eastAsia="zh-CN"/>
                </w:rPr>
                <w:t>&gt;</w:t>
              </w:r>
              <w:r>
                <w:rPr>
                  <w:rFonts w:eastAsia="SimSun"/>
                  <w:lang w:eastAsia="zh-CN"/>
                </w:rPr>
                <w:tab/>
                <w:t xml:space="preserve">if SS-RSRP of the SSB selected for the </w:t>
              </w:r>
            </w:ins>
            <w:ins w:id="95" w:author="(Huawei) GuoYinghao-118e-v2" w:date="2022-05-19T20:37:00Z">
              <w:r>
                <w:rPr>
                  <w:rFonts w:eastAsia="SimSun"/>
                  <w:lang w:eastAsia="zh-CN"/>
                </w:rPr>
                <w:t>previous</w:t>
              </w:r>
            </w:ins>
            <w:ins w:id="96" w:author="(Huawei) GuoYinghao-118e-v2" w:date="2022-05-19T20:30:00Z">
              <w:r>
                <w:rPr>
                  <w:rFonts w:eastAsia="SimSun"/>
                  <w:lang w:eastAsia="zh-CN"/>
                </w:rPr>
                <w:t xml:space="preserve"> </w:t>
              </w:r>
            </w:ins>
            <w:ins w:id="97" w:author="(Huawei) GuoYinghao-118e-v2" w:date="2022-05-19T20:38:00Z">
              <w:r>
                <w:rPr>
                  <w:rFonts w:eastAsia="SimSun"/>
                  <w:lang w:eastAsia="zh-CN"/>
                </w:rPr>
                <w:t xml:space="preserve">transmission for </w:t>
              </w:r>
            </w:ins>
            <w:ins w:id="98" w:author="(Huawei) GuoYinghao-118e-v2" w:date="2022-05-19T20:30:00Z">
              <w:r>
                <w:rPr>
                  <w:rFonts w:eastAsia="SimSun"/>
                  <w:lang w:eastAsia="zh-CN"/>
                </w:rPr>
                <w:t xml:space="preserve">CG-SDT is above </w:t>
              </w:r>
              <w:r>
                <w:rPr>
                  <w:rFonts w:eastAsia="SimSun"/>
                  <w:i/>
                  <w:lang w:eastAsia="zh-CN"/>
                </w:rPr>
                <w:t>cg-SDT-RSRP-ThresholdSS</w:t>
              </w:r>
            </w:ins>
            <w:ins w:id="99" w:author="(Huawei) GuoYinghao-118e-v2" w:date="2022-05-19T20:31:00Z">
              <w:r>
                <w:rPr>
                  <w:rFonts w:eastAsia="SimSun"/>
                  <w:i/>
                  <w:lang w:eastAsia="zh-CN"/>
                </w:rPr>
                <w:t>B</w:t>
              </w:r>
              <w:r>
                <w:rPr>
                  <w:rFonts w:eastAsia="SimSun"/>
                  <w:lang w:eastAsia="zh-CN"/>
                </w:rPr>
                <w:t xml:space="preserve"> and this SSB is </w:t>
              </w:r>
            </w:ins>
            <w:ins w:id="100" w:author="(Huawei) GuoYinghao-118e-v2" w:date="2022-05-19T20:57:00Z">
              <w:r>
                <w:rPr>
                  <w:rFonts w:eastAsia="SimSun"/>
                  <w:lang w:eastAsia="zh-CN"/>
                </w:rPr>
                <w:t>associated</w:t>
              </w:r>
            </w:ins>
            <w:ins w:id="101" w:author="(Huawei) GuoYinghao-118e-v2" w:date="2022-05-19T20:31:00Z">
              <w:r>
                <w:rPr>
                  <w:rFonts w:eastAsia="SimSun"/>
                  <w:lang w:eastAsia="zh-CN"/>
                </w:rPr>
                <w:t xml:space="preserve"> with this configure</w:t>
              </w:r>
            </w:ins>
            <w:ins w:id="102" w:author="(Huawei) GuoYinghao-118e-v2" w:date="2022-05-19T20:34:00Z">
              <w:r>
                <w:rPr>
                  <w:rFonts w:eastAsia="SimSun"/>
                  <w:lang w:eastAsia="zh-CN"/>
                </w:rPr>
                <w:t>d</w:t>
              </w:r>
            </w:ins>
            <w:ins w:id="103" w:author="(Huawei) GuoYinghao-118e-v2" w:date="2022-05-19T20:31:00Z">
              <w:r>
                <w:rPr>
                  <w:rFonts w:eastAsia="SimSun"/>
                  <w:lang w:eastAsia="zh-CN"/>
                </w:rPr>
                <w:t xml:space="preserve"> grant:</w:t>
              </w:r>
            </w:ins>
          </w:p>
          <w:p>
            <w:pPr>
              <w:ind w:left="1702" w:hanging="284"/>
              <w:rPr>
                <w:ins w:id="104" w:author="(Huawei) GuoYinghao-118e-v2" w:date="2022-05-19T20:58:00Z"/>
                <w:rFonts w:eastAsia="SimSun"/>
                <w:lang w:eastAsia="zh-CN"/>
              </w:rPr>
            </w:pPr>
            <w:ins w:id="105" w:author="(Huawei) GuoYinghao-118e-v2" w:date="2022-05-19T20:31:00Z">
              <w:r>
                <w:rPr>
                  <w:rFonts w:eastAsia="SimSun" w:hint="eastAsia"/>
                  <w:lang w:eastAsia="zh-CN"/>
                </w:rPr>
                <w:t>5</w:t>
              </w:r>
              <w:r>
                <w:rPr>
                  <w:rFonts w:eastAsia="SimSun"/>
                  <w:lang w:eastAsia="zh-CN"/>
                </w:rPr>
                <w:t>&gt;</w:t>
              </w:r>
              <w:r>
                <w:rPr>
                  <w:rFonts w:eastAsia="SimSun"/>
                  <w:lang w:eastAsia="zh-CN"/>
                </w:rPr>
                <w:tab/>
                <w:t xml:space="preserve">select </w:t>
              </w:r>
            </w:ins>
            <w:ins w:id="106" w:author="(Huawei) GuoYinghao-118e-v2" w:date="2022-05-19T20:35:00Z">
              <w:r>
                <w:rPr>
                  <w:rFonts w:eastAsia="SimSun"/>
                  <w:lang w:eastAsia="zh-CN"/>
                </w:rPr>
                <w:t>this</w:t>
              </w:r>
            </w:ins>
            <w:ins w:id="107" w:author="(Huawei) GuoYinghao-118e-v2" w:date="2022-05-19T20:31:00Z">
              <w:r>
                <w:rPr>
                  <w:rFonts w:eastAsia="SimSun"/>
                  <w:lang w:eastAsia="zh-CN"/>
                </w:rPr>
                <w:t xml:space="preserve"> SSB</w:t>
              </w:r>
            </w:ins>
            <w:ins w:id="108" w:author="(Huawei) GuoYinghao-118e-v2" w:date="2022-05-19T20:32:00Z">
              <w:r>
                <w:rPr>
                  <w:rFonts w:eastAsia="SimSun"/>
                  <w:lang w:eastAsia="zh-CN"/>
                </w:rPr>
                <w:t>.</w:t>
              </w:r>
            </w:ins>
          </w:p>
          <w:p>
            <w:pPr>
              <w:ind w:left="1418" w:hanging="284"/>
              <w:rPr>
                <w:ins w:id="109" w:author="(Huawei) GuoYinghao-118e-v2" w:date="2022-05-19T20:59:00Z"/>
                <w:rFonts w:eastAsia="SimSun"/>
                <w:lang w:eastAsia="zh-CN"/>
              </w:rPr>
            </w:pPr>
            <w:ins w:id="110" w:author="(Huawei) GuoYinghao-118e-v2" w:date="2022-05-19T20:58:00Z">
              <w:r>
                <w:rPr>
                  <w:rFonts w:eastAsia="SimSun" w:hint="eastAsia"/>
                  <w:lang w:eastAsia="zh-CN"/>
                </w:rPr>
                <w:t>4</w:t>
              </w:r>
              <w:r>
                <w:rPr>
                  <w:rFonts w:eastAsia="SimSun"/>
                  <w:lang w:eastAsia="zh-CN"/>
                </w:rPr>
                <w:t>&gt;</w:t>
              </w:r>
              <w:r>
                <w:rPr>
                  <w:rFonts w:eastAsia="SimSun"/>
                  <w:lang w:eastAsia="zh-CN"/>
                </w:rPr>
                <w:tab/>
                <w:t>else</w:t>
              </w:r>
            </w:ins>
            <w:ins w:id="111" w:author="(Huawei) GuoYinghao-118e-v2" w:date="2022-05-19T20:59:00Z">
              <w:r>
                <w:rPr>
                  <w:rFonts w:eastAsia="SimSun"/>
                  <w:lang w:eastAsia="zh-CN"/>
                </w:rPr>
                <w:t>:</w:t>
              </w:r>
            </w:ins>
          </w:p>
          <w:p>
            <w:pPr>
              <w:ind w:left="1702" w:hanging="284"/>
              <w:rPr>
                <w:ins w:id="112" w:author="(Huawei) GuoYinghao-118e-v2" w:date="2022-05-19T20:19:00Z"/>
                <w:rFonts w:eastAsia="SimSun"/>
                <w:lang w:eastAsia="zh-CN"/>
              </w:rPr>
            </w:pPr>
            <w:ins w:id="113" w:author="(Huawei) GuoYinghao-118e-v2" w:date="2022-05-19T20:59:00Z">
              <w:r>
                <w:rPr>
                  <w:rFonts w:eastAsia="SimSun" w:hint="eastAsia"/>
                  <w:lang w:eastAsia="zh-CN"/>
                </w:rPr>
                <w:t>5</w:t>
              </w:r>
              <w:r>
                <w:rPr>
                  <w:rFonts w:eastAsia="SimSun"/>
                  <w:lang w:eastAsia="zh-CN"/>
                </w:rPr>
                <w:t>&gt;</w:t>
              </w:r>
              <w:r>
                <w:rPr>
                  <w:rFonts w:eastAsia="SimSun"/>
                  <w:lang w:eastAsia="zh-CN"/>
                </w:rPr>
                <w:tab/>
                <w:t xml:space="preserve">select an SSB from the SSB(s) associated with the configured grant with SS-RSRP above </w:t>
              </w:r>
              <w:r>
                <w:rPr>
                  <w:rFonts w:eastAsia="SimSun"/>
                  <w:i/>
                  <w:lang w:eastAsia="zh-CN"/>
                </w:rPr>
                <w:t>cg-SDT-RSRP-ThresholdSSB</w:t>
              </w:r>
              <w:r>
                <w:rPr>
                  <w:rFonts w:eastAsia="SimSun"/>
                  <w:lang w:eastAsia="zh-CN"/>
                </w:rPr>
                <w:t>.</w:t>
              </w:r>
            </w:ins>
          </w:p>
          <w:p>
            <w:pPr>
              <w:rPr>
                <w:rFonts w:eastAsia="SimSun"/>
                <w:lang w:eastAsia="zh-CN"/>
              </w:rPr>
            </w:pPr>
          </w:p>
          <w:p>
            <w:pPr>
              <w:rPr>
                <w:rFonts w:eastAsia="SimSun"/>
                <w:lang w:eastAsia="zh-CN"/>
              </w:rPr>
            </w:pPr>
          </w:p>
        </w:tc>
        <w:tc>
          <w:tcPr>
            <w:tcW w:w="0" w:type="auto"/>
          </w:tcPr>
          <w:p>
            <w:pPr>
              <w:rPr>
                <w:rFonts w:eastAsia="SimSun"/>
                <w:lang w:eastAsia="zh-CN"/>
              </w:rPr>
            </w:pPr>
          </w:p>
          <w:p>
            <w:pPr>
              <w:ind w:left="851" w:hanging="284"/>
              <w:rPr>
                <w:rFonts w:eastAsia="SimSun"/>
                <w:lang w:eastAsia="zh-CN"/>
              </w:rPr>
            </w:pPr>
            <w:r>
              <w:rPr>
                <w:rFonts w:eastAsia="SimSun"/>
                <w:lang w:eastAsia="zh-CN"/>
              </w:rPr>
              <w:t>2&gt;</w:t>
            </w:r>
            <w:r>
              <w:rPr>
                <w:rFonts w:eastAsia="SimSun"/>
                <w:lang w:eastAsia="zh-CN"/>
              </w:rPr>
              <w:tab/>
              <w:t xml:space="preserve">if </w:t>
            </w:r>
            <w:del w:id="114" w:author="(Huawei) GuoYinghao-118e-v2" w:date="2022-05-22T16:07:00Z">
              <w:r>
                <w:rPr>
                  <w:rFonts w:eastAsia="SimSun"/>
                  <w:lang w:eastAsia="zh-CN"/>
                </w:rPr>
                <w:delText>the RSRP of the</w:delText>
              </w:r>
            </w:del>
            <w:ins w:id="115" w:author="(Huawei) GuoYinghao-118e-v2" w:date="2022-05-22T16:07:00Z">
              <w:r>
                <w:rPr>
                  <w:rFonts w:eastAsia="SimSun"/>
                  <w:lang w:eastAsia="zh-CN"/>
                </w:rPr>
                <w:t>at least one</w:t>
              </w:r>
            </w:ins>
            <w:r>
              <w:rPr>
                <w:rFonts w:eastAsia="SimSun"/>
                <w:lang w:eastAsia="zh-CN"/>
              </w:rPr>
              <w:t xml:space="preserve"> SSB corresponding to the configured uplink grant </w:t>
            </w:r>
            <w:del w:id="116" w:author="(Huawei) GuoYinghao-118e-v2" w:date="2022-05-22T16:07:00Z">
              <w:r>
                <w:rPr>
                  <w:rFonts w:eastAsia="SimSun"/>
                  <w:lang w:eastAsia="zh-CN"/>
                </w:rPr>
                <w:delText xml:space="preserve">is </w:delText>
              </w:r>
            </w:del>
            <w:ins w:id="117" w:author="(Huawei) GuoYinghao-118e-v2" w:date="2022-05-22T16:07:00Z">
              <w:r>
                <w:rPr>
                  <w:rFonts w:eastAsia="SimSun"/>
                  <w:lang w:eastAsia="zh-CN"/>
                </w:rPr>
                <w:t xml:space="preserve">with SS-RSRP </w:t>
              </w:r>
            </w:ins>
            <w:r>
              <w:rPr>
                <w:rFonts w:eastAsia="SimSun"/>
                <w:lang w:eastAsia="zh-CN"/>
              </w:rPr>
              <w:t xml:space="preserve">above the </w:t>
            </w:r>
            <w:r>
              <w:rPr>
                <w:rFonts w:eastAsia="SimSun"/>
                <w:i/>
                <w:lang w:eastAsia="zh-CN"/>
              </w:rPr>
              <w:t>cg-SDT-RSRP-ThresholdSSB</w:t>
            </w:r>
            <w:ins w:id="118" w:author="(Huawei) GuoYinghao-118e-v2" w:date="2022-05-22T16:06:00Z">
              <w:r>
                <w:rPr>
                  <w:rFonts w:eastAsia="SimSun"/>
                  <w:iCs/>
                  <w:lang w:eastAsia="zh-CN"/>
                </w:rPr>
                <w:t xml:space="preserve"> is available</w:t>
              </w:r>
            </w:ins>
            <w:r>
              <w:rPr>
                <w:rFonts w:eastAsia="SimSun"/>
                <w:lang w:eastAsia="zh-CN"/>
              </w:rPr>
              <w:t xml:space="preserve">: </w:t>
            </w:r>
            <w:del w:id="119" w:author="(Huawei) GuoYinghao-118e-v2" w:date="2022-05-19T21:03:00Z">
              <w:r>
                <w:rPr>
                  <w:rFonts w:eastAsia="SimSun"/>
                  <w:lang w:eastAsia="zh-CN"/>
                </w:rPr>
                <w:delText>(i.e., SSB for initial and subsequent new CG-SDT transmission):</w:delText>
              </w:r>
            </w:del>
          </w:p>
          <w:p>
            <w:pPr>
              <w:ind w:left="1135" w:hanging="284"/>
              <w:rPr>
                <w:ins w:id="120" w:author="(Huawei) GuoYinghao-118e-v2" w:date="2022-05-19T20:24:00Z"/>
                <w:rFonts w:eastAsia="SimSun"/>
                <w:lang w:eastAsia="zh-CN"/>
              </w:rPr>
            </w:pPr>
            <w:ins w:id="121" w:author="(Huawei) GuoYinghao-118e-v2" w:date="2022-05-19T20:24:00Z">
              <w:r>
                <w:rPr>
                  <w:rFonts w:eastAsia="SimSun" w:hint="eastAsia"/>
                  <w:lang w:eastAsia="zh-CN"/>
                </w:rPr>
                <w:t>3</w:t>
              </w:r>
              <w:r>
                <w:rPr>
                  <w:rFonts w:eastAsia="SimSun"/>
                  <w:lang w:eastAsia="zh-CN"/>
                </w:rPr>
                <w:t>&gt;</w:t>
              </w:r>
              <w:r>
                <w:rPr>
                  <w:rFonts w:eastAsia="SimSun"/>
                  <w:lang w:eastAsia="zh-CN"/>
                </w:rPr>
                <w:tab/>
                <w:t xml:space="preserve">if this is the </w:t>
              </w:r>
            </w:ins>
            <w:ins w:id="122" w:author="(Huawei) GuoYinghao-118e-v2" w:date="2022-05-19T20:37:00Z">
              <w:r>
                <w:rPr>
                  <w:rFonts w:eastAsia="SimSun"/>
                  <w:lang w:eastAsia="zh-CN"/>
                </w:rPr>
                <w:t>initial</w:t>
              </w:r>
            </w:ins>
            <w:ins w:id="123" w:author="(Huawei) GuoYinghao-118e-v2" w:date="2022-05-19T20:24:00Z">
              <w:r>
                <w:rPr>
                  <w:rFonts w:eastAsia="SimSun"/>
                  <w:lang w:eastAsia="zh-CN"/>
                </w:rPr>
                <w:t xml:space="preserve"> </w:t>
              </w:r>
            </w:ins>
            <w:ins w:id="124" w:author="(Huawei) GuoYinghao-118e-v2" w:date="2022-05-19T20:57:00Z">
              <w:r>
                <w:rPr>
                  <w:rFonts w:eastAsia="SimSun"/>
                  <w:lang w:eastAsia="zh-CN"/>
                </w:rPr>
                <w:t>transmission</w:t>
              </w:r>
            </w:ins>
            <w:ins w:id="125" w:author="(Huawei) GuoYinghao-118e-v2" w:date="2022-05-19T20:24:00Z">
              <w:r>
                <w:rPr>
                  <w:rFonts w:eastAsia="SimSun"/>
                  <w:lang w:eastAsia="zh-CN"/>
                </w:rPr>
                <w:t xml:space="preserve"> of CG-SDT with CCCH message</w:t>
              </w:r>
            </w:ins>
            <w:ins w:id="126" w:author="(Huawei) GuoYinghao-118e-v2" w:date="2022-05-19T20:33:00Z">
              <w:r>
                <w:rPr>
                  <w:rFonts w:eastAsia="SimSun"/>
                  <w:lang w:eastAsia="zh-CN"/>
                </w:rPr>
                <w:t xml:space="preserve"> after the CG-SDT procedure is initiated as in clause 5.27</w:t>
              </w:r>
            </w:ins>
            <w:ins w:id="127" w:author="(Huawei) GuoYinghao-118e-v2" w:date="2022-05-19T20:25:00Z">
              <w:r>
                <w:rPr>
                  <w:rFonts w:eastAsia="SimSun"/>
                  <w:lang w:eastAsia="zh-CN"/>
                </w:rPr>
                <w:t>:</w:t>
              </w:r>
            </w:ins>
            <w:ins w:id="128" w:author="(Huawei) GuoYinghao-118e-v2" w:date="2022-05-19T20:32:00Z">
              <w:r>
                <w:rPr>
                  <w:rFonts w:eastAsia="SimSun"/>
                  <w:lang w:eastAsia="zh-CN"/>
                </w:rPr>
                <w:t xml:space="preserve"> (i.e., </w:t>
              </w:r>
              <w:del w:id="129" w:author="(Huawei) GuoYinghao" w:date="2022-05-25T10:50:00Z">
                <w:r>
                  <w:rPr>
                    <w:rFonts w:eastAsia="SimSun"/>
                    <w:lang w:eastAsia="zh-CN"/>
                  </w:rPr>
                  <w:delText>SSB</w:delText>
                </w:r>
              </w:del>
            </w:ins>
            <w:ins w:id="130" w:author="Turtinen, Samuli (Nokia - FI/Oulu)" w:date="2022-05-20T08:25:00Z">
              <w:del w:id="131" w:author="(Huawei) GuoYinghao" w:date="2022-05-25T10:50:00Z">
                <w:r>
                  <w:rPr>
                    <w:rFonts w:eastAsia="SimSun"/>
                    <w:lang w:eastAsia="zh-CN"/>
                  </w:rPr>
                  <w:delText xml:space="preserve"> </w:delText>
                </w:r>
              </w:del>
            </w:ins>
            <w:ins w:id="132" w:author="(Huawei) GuoYinghao-118e-v2" w:date="2022-05-22T16:06:00Z">
              <w:del w:id="133" w:author="(Huawei) GuoYinghao" w:date="2022-05-25T10:50:00Z">
                <w:r>
                  <w:rPr>
                    <w:rFonts w:eastAsia="SimSun"/>
                    <w:lang w:eastAsia="zh-CN"/>
                  </w:rPr>
                  <w:delText xml:space="preserve">selection </w:delText>
                </w:r>
              </w:del>
            </w:ins>
            <w:ins w:id="134" w:author="(Huawei) GuoYinghao-118e-v2" w:date="2022-05-19T20:32:00Z">
              <w:del w:id="135" w:author="(Huawei) GuoYinghao" w:date="2022-05-25T10:50:00Z">
                <w:r>
                  <w:rPr>
                    <w:rFonts w:eastAsia="SimSun"/>
                    <w:lang w:eastAsia="zh-CN"/>
                  </w:rPr>
                  <w:delText xml:space="preserve">for </w:delText>
                </w:r>
              </w:del>
              <w:r>
                <w:rPr>
                  <w:rFonts w:eastAsia="SimSun"/>
                  <w:lang w:eastAsia="zh-CN"/>
                </w:rPr>
                <w:t>initial</w:t>
              </w:r>
            </w:ins>
            <w:ins w:id="136" w:author="(Huawei) GuoYinghao-118e-v2" w:date="2022-05-19T20:38:00Z">
              <w:r>
                <w:rPr>
                  <w:rFonts w:eastAsia="SimSun"/>
                  <w:lang w:eastAsia="zh-CN"/>
                </w:rPr>
                <w:t xml:space="preserve"> transmission for</w:t>
              </w:r>
            </w:ins>
            <w:ins w:id="137" w:author="(Huawei) GuoYinghao-118e-v2" w:date="2022-05-19T20:32:00Z">
              <w:r>
                <w:rPr>
                  <w:rFonts w:eastAsia="SimSun"/>
                  <w:lang w:eastAsia="zh-CN"/>
                </w:rPr>
                <w:t xml:space="preserve"> CG-SDT)</w:t>
              </w:r>
            </w:ins>
          </w:p>
          <w:p>
            <w:pPr>
              <w:ind w:left="1418" w:hanging="284"/>
              <w:rPr>
                <w:rFonts w:eastAsia="SimSun"/>
                <w:lang w:eastAsia="zh-CN"/>
              </w:rPr>
            </w:pPr>
            <w:ins w:id="138" w:author="(Huawei) GuoYinghao-118e-v2" w:date="2022-05-19T20:25:00Z">
              <w:r>
                <w:rPr>
                  <w:rFonts w:eastAsia="SimSun"/>
                  <w:lang w:eastAsia="zh-CN"/>
                </w:rPr>
                <w:t>4</w:t>
              </w:r>
            </w:ins>
            <w:ins w:id="139" w:author="(Huawei) GuoYinghao-118e-v2" w:date="2022-05-19T20:19:00Z">
              <w:r>
                <w:rPr>
                  <w:rFonts w:eastAsia="SimSun"/>
                  <w:lang w:eastAsia="zh-CN"/>
                </w:rPr>
                <w:t>&gt;</w:t>
              </w:r>
              <w:r>
                <w:rPr>
                  <w:rFonts w:eastAsia="SimSun"/>
                  <w:lang w:eastAsia="zh-CN"/>
                </w:rPr>
                <w:tab/>
              </w:r>
            </w:ins>
            <w:ins w:id="140" w:author="(Huawei) GuoYinghao-118e-v2" w:date="2022-05-19T20:20:00Z">
              <w:r>
                <w:rPr>
                  <w:rFonts w:eastAsia="SimSun"/>
                  <w:lang w:eastAsia="zh-CN"/>
                </w:rPr>
                <w:t>select an SSB</w:t>
              </w:r>
            </w:ins>
            <w:ins w:id="141" w:author="Xiaomi (Yumin Wu)" w:date="2022-05-25T17:48:00Z">
              <w:r>
                <w:rPr>
                  <w:rFonts w:eastAsia="SimSun"/>
                  <w:lang w:eastAsia="zh-CN"/>
                </w:rPr>
                <w:t xml:space="preserve"> with SS-RSRP above </w:t>
              </w:r>
              <w:r>
                <w:rPr>
                  <w:rFonts w:eastAsia="SimSun"/>
                  <w:i/>
                  <w:lang w:eastAsia="zh-CN"/>
                </w:rPr>
                <w:t>cg-SDT-RSRP-ThresholdSSB</w:t>
              </w:r>
            </w:ins>
            <w:ins w:id="142" w:author="(Huawei) GuoYinghao-118e-v2" w:date="2022-05-19T20:20:00Z">
              <w:r>
                <w:rPr>
                  <w:rFonts w:eastAsia="SimSun"/>
                  <w:lang w:eastAsia="zh-CN"/>
                </w:rPr>
                <w:t xml:space="preserve"> </w:t>
              </w:r>
              <w:del w:id="143" w:author="Xiaomi (Yumin Wu)" w:date="2022-05-25T17:48:00Z">
                <w:r>
                  <w:rPr>
                    <w:rFonts w:eastAsia="SimSun"/>
                    <w:lang w:eastAsia="zh-CN"/>
                  </w:rPr>
                  <w:delText xml:space="preserve">from the </w:delText>
                </w:r>
              </w:del>
            </w:ins>
            <w:ins w:id="144" w:author="(Huawei) GuoYinghao-118e-v2" w:date="2022-05-22T16:06:00Z">
              <w:del w:id="145" w:author="Xiaomi (Yumin Wu)" w:date="2022-05-25T17:48:00Z">
                <w:r>
                  <w:rPr>
                    <w:rFonts w:eastAsia="SimSun"/>
                    <w:lang w:eastAsia="zh-CN"/>
                  </w:rPr>
                  <w:delText xml:space="preserve">at least </w:delText>
                </w:r>
              </w:del>
            </w:ins>
            <w:del w:id="146" w:author="Xiaomi (Yumin Wu)" w:date="2022-05-25T17:48:00Z">
              <w:r>
                <w:rPr>
                  <w:rFonts w:eastAsia="SimSun"/>
                  <w:lang w:eastAsia="zh-CN"/>
                </w:rPr>
                <w:delText xml:space="preserve"> </w:delText>
              </w:r>
            </w:del>
            <w:ins w:id="147" w:author="(Huawei) GuoYinghao-118e-v2" w:date="2022-05-23T15:52:00Z">
              <w:del w:id="148" w:author="Xiaomi (Yumin Wu)" w:date="2022-05-25T17:48:00Z">
                <w:r>
                  <w:rPr>
                    <w:rFonts w:eastAsia="SimSun"/>
                    <w:lang w:eastAsia="zh-CN"/>
                  </w:rPr>
                  <w:delText>one</w:delText>
                </w:r>
              </w:del>
            </w:ins>
            <w:ins w:id="149" w:author="Xiaomi (Yumin Wu)" w:date="2022-05-25T17:48:00Z">
              <w:r>
                <w:rPr>
                  <w:rFonts w:eastAsia="SimSun"/>
                  <w:lang w:eastAsia="zh-CN"/>
                </w:rPr>
                <w:t>amongst</w:t>
              </w:r>
            </w:ins>
            <w:ins w:id="150" w:author="(Huawei) GuoYinghao-118e-v2" w:date="2022-05-23T15:52:00Z">
              <w:r>
                <w:rPr>
                  <w:rFonts w:eastAsia="SimSun"/>
                  <w:lang w:eastAsia="zh-CN"/>
                </w:rPr>
                <w:t xml:space="preserve"> </w:t>
              </w:r>
            </w:ins>
            <w:ins w:id="151" w:author="Xiaomi (Yumin Wu)" w:date="2022-05-25T17:48:00Z">
              <w:r>
                <w:rPr>
                  <w:rFonts w:eastAsia="SimSun"/>
                  <w:lang w:eastAsia="zh-CN"/>
                </w:rPr>
                <w:t xml:space="preserve">the </w:t>
              </w:r>
            </w:ins>
            <w:ins w:id="152" w:author="(Huawei) GuoYinghao-118e-v2" w:date="2022-05-23T15:52:00Z">
              <w:r>
                <w:rPr>
                  <w:rFonts w:eastAsia="SimSun"/>
                  <w:lang w:eastAsia="zh-CN"/>
                </w:rPr>
                <w:t>SSB</w:t>
              </w:r>
            </w:ins>
            <w:ins w:id="153" w:author="(Huawei) GuoYinghao-118e-v2" w:date="2022-05-19T20:26:00Z">
              <w:r>
                <w:rPr>
                  <w:rFonts w:eastAsia="SimSun"/>
                  <w:lang w:eastAsia="zh-CN"/>
                </w:rPr>
                <w:t>(s)</w:t>
              </w:r>
            </w:ins>
            <w:ins w:id="154" w:author="(Huawei) GuoYinghao-118e-v2" w:date="2022-05-19T20:20:00Z">
              <w:r>
                <w:rPr>
                  <w:rFonts w:eastAsia="SimSun"/>
                  <w:lang w:eastAsia="zh-CN"/>
                </w:rPr>
                <w:t xml:space="preserve"> associated with the configured grant</w:t>
              </w:r>
              <w:del w:id="155" w:author="Xiaomi (Yumin Wu)" w:date="2022-05-25T17:48:00Z">
                <w:r>
                  <w:rPr>
                    <w:rFonts w:eastAsia="SimSun"/>
                    <w:lang w:eastAsia="zh-CN"/>
                  </w:rPr>
                  <w:delText xml:space="preserve"> with SS-RSRP above </w:delText>
                </w:r>
                <w:r>
                  <w:rPr>
                    <w:rFonts w:eastAsia="SimSun"/>
                    <w:i/>
                    <w:lang w:eastAsia="zh-CN"/>
                  </w:rPr>
                  <w:delText>cg-SDT-RSRP-ThresholdSSB</w:delText>
                </w:r>
              </w:del>
            </w:ins>
            <w:ins w:id="156" w:author="(Huawei) GuoYinghao-118e-v2" w:date="2022-05-19T20:59:00Z">
              <w:r>
                <w:rPr>
                  <w:rFonts w:eastAsia="SimSun"/>
                  <w:lang w:eastAsia="zh-CN"/>
                </w:rPr>
                <w:t>.</w:t>
              </w:r>
            </w:ins>
          </w:p>
          <w:p>
            <w:pPr>
              <w:ind w:left="1135" w:hanging="284"/>
              <w:rPr>
                <w:ins w:id="157" w:author="(Huawei) GuoYinghao-118e-v2" w:date="2022-05-19T20:28:00Z"/>
                <w:rFonts w:eastAsia="SimSun"/>
                <w:lang w:eastAsia="zh-CN"/>
              </w:rPr>
            </w:pPr>
            <w:ins w:id="158" w:author="(Huawei) GuoYinghao-118e-v2" w:date="2022-05-19T20:25:00Z">
              <w:r>
                <w:rPr>
                  <w:rFonts w:eastAsia="SimSun" w:hint="eastAsia"/>
                  <w:lang w:eastAsia="zh-CN"/>
                </w:rPr>
                <w:t>3</w:t>
              </w:r>
              <w:r>
                <w:rPr>
                  <w:rFonts w:eastAsia="SimSun"/>
                  <w:lang w:eastAsia="zh-CN"/>
                </w:rPr>
                <w:t>&gt;</w:t>
              </w:r>
              <w:r>
                <w:rPr>
                  <w:rFonts w:eastAsia="SimSun"/>
                  <w:lang w:eastAsia="zh-CN"/>
                </w:rPr>
                <w:tab/>
                <w:t>else if PDCCH addressed to C-RNTI has been recei</w:t>
              </w:r>
            </w:ins>
            <w:ins w:id="159" w:author="(Huawei) GuoYinghao-118e-v2" w:date="2022-05-19T20:26:00Z">
              <w:r>
                <w:rPr>
                  <w:rFonts w:eastAsia="SimSun"/>
                  <w:lang w:eastAsia="zh-CN"/>
                </w:rPr>
                <w:t>ved</w:t>
              </w:r>
            </w:ins>
            <w:ins w:id="160" w:author="(Huawei) GuoYinghao-118e-v2" w:date="2022-05-19T20:34:00Z">
              <w:r>
                <w:rPr>
                  <w:rFonts w:eastAsia="SimSun"/>
                  <w:lang w:eastAsia="zh-CN"/>
                </w:rPr>
                <w:t xml:space="preserve"> after the </w:t>
              </w:r>
            </w:ins>
            <w:ins w:id="161" w:author="(Huawei) GuoYinghao-118e-v2" w:date="2022-05-19T20:57:00Z">
              <w:r>
                <w:rPr>
                  <w:rFonts w:eastAsia="SimSun"/>
                  <w:lang w:eastAsia="zh-CN"/>
                </w:rPr>
                <w:t>initial</w:t>
              </w:r>
            </w:ins>
            <w:ins w:id="162" w:author="(Huawei) GuoYinghao-118e-v2" w:date="2022-05-19T20:34:00Z">
              <w:r>
                <w:rPr>
                  <w:rFonts w:eastAsia="SimSun"/>
                  <w:lang w:eastAsia="zh-CN"/>
                </w:rPr>
                <w:t xml:space="preserve"> </w:t>
              </w:r>
            </w:ins>
            <w:ins w:id="163" w:author="(Huawei) GuoYinghao-118e-v2" w:date="2022-05-19T20:57:00Z">
              <w:r>
                <w:rPr>
                  <w:rFonts w:eastAsia="SimSun"/>
                  <w:lang w:eastAsia="zh-CN"/>
                </w:rPr>
                <w:lastRenderedPageBreak/>
                <w:t>transmission</w:t>
              </w:r>
            </w:ins>
            <w:ins w:id="164" w:author="(Huawei) GuoYinghao-118e-v2" w:date="2022-05-19T20:34:00Z">
              <w:r>
                <w:rPr>
                  <w:rFonts w:eastAsia="SimSun"/>
                  <w:lang w:eastAsia="zh-CN"/>
                </w:rPr>
                <w:t xml:space="preserve"> of CG-SDT with CCCH message</w:t>
              </w:r>
            </w:ins>
            <w:ins w:id="165" w:author="(Huawei) GuoYinghao-118e-v2" w:date="2022-05-19T20:26:00Z">
              <w:r>
                <w:rPr>
                  <w:rFonts w:eastAsia="SimSun"/>
                  <w:lang w:eastAsia="zh-CN"/>
                </w:rPr>
                <w:t>:</w:t>
              </w:r>
            </w:ins>
            <w:ins w:id="166" w:author="(Huawei) GuoYinghao-118e-v2" w:date="2022-05-19T20:32:00Z">
              <w:r>
                <w:rPr>
                  <w:rFonts w:eastAsia="SimSun"/>
                  <w:lang w:eastAsia="zh-CN"/>
                </w:rPr>
                <w:t xml:space="preserve"> (i.e., </w:t>
              </w:r>
              <w:del w:id="167" w:author="(Huawei) GuoYinghao" w:date="2022-05-25T10:50:00Z">
                <w:r>
                  <w:rPr>
                    <w:rFonts w:eastAsia="SimSun"/>
                    <w:lang w:eastAsia="zh-CN"/>
                  </w:rPr>
                  <w:delText xml:space="preserve">SSB for </w:delText>
                </w:r>
              </w:del>
              <w:r>
                <w:rPr>
                  <w:rFonts w:eastAsia="SimSun"/>
                  <w:lang w:eastAsia="zh-CN"/>
                </w:rPr>
                <w:t xml:space="preserve">subsequent new </w:t>
              </w:r>
            </w:ins>
            <w:ins w:id="168" w:author="(Huawei) GuoYinghao-118e-v2" w:date="2022-05-19T20:38:00Z">
              <w:r>
                <w:rPr>
                  <w:rFonts w:eastAsia="SimSun"/>
                  <w:lang w:eastAsia="zh-CN"/>
                </w:rPr>
                <w:t xml:space="preserve">transmission for </w:t>
              </w:r>
            </w:ins>
            <w:ins w:id="169" w:author="(Huawei) GuoYinghao-118e-v2" w:date="2022-05-19T20:32:00Z">
              <w:r>
                <w:rPr>
                  <w:rFonts w:eastAsia="SimSun"/>
                  <w:lang w:eastAsia="zh-CN"/>
                </w:rPr>
                <w:t>CG-SDT)</w:t>
              </w:r>
            </w:ins>
          </w:p>
          <w:p>
            <w:pPr>
              <w:ind w:left="1418" w:hanging="284"/>
              <w:rPr>
                <w:ins w:id="170" w:author="(Huawei) GuoYinghao-118e-v2" w:date="2022-05-19T20:31:00Z"/>
                <w:rFonts w:eastAsia="SimSun"/>
                <w:lang w:eastAsia="zh-CN"/>
              </w:rPr>
            </w:pPr>
            <w:ins w:id="171" w:author="(Huawei) GuoYinghao-118e-v2" w:date="2022-05-19T20:30:00Z">
              <w:r>
                <w:rPr>
                  <w:rFonts w:eastAsia="SimSun" w:hint="eastAsia"/>
                  <w:lang w:eastAsia="zh-CN"/>
                </w:rPr>
                <w:t>4</w:t>
              </w:r>
              <w:r>
                <w:rPr>
                  <w:rFonts w:eastAsia="SimSun"/>
                  <w:lang w:eastAsia="zh-CN"/>
                </w:rPr>
                <w:t>&gt;</w:t>
              </w:r>
              <w:r>
                <w:rPr>
                  <w:rFonts w:eastAsia="SimSun"/>
                  <w:lang w:eastAsia="zh-CN"/>
                </w:rPr>
                <w:tab/>
                <w:t xml:space="preserve">if SS-RSRP of the SSB selected for the </w:t>
              </w:r>
            </w:ins>
            <w:ins w:id="172" w:author="(Huawei) GuoYinghao-118e-v2" w:date="2022-05-19T20:37:00Z">
              <w:r>
                <w:rPr>
                  <w:rFonts w:eastAsia="SimSun"/>
                  <w:lang w:eastAsia="zh-CN"/>
                </w:rPr>
                <w:t>previous</w:t>
              </w:r>
            </w:ins>
            <w:ins w:id="173" w:author="(Huawei) GuoYinghao-118e-v2" w:date="2022-05-19T20:30:00Z">
              <w:r>
                <w:rPr>
                  <w:rFonts w:eastAsia="SimSun"/>
                  <w:lang w:eastAsia="zh-CN"/>
                </w:rPr>
                <w:t xml:space="preserve"> </w:t>
              </w:r>
            </w:ins>
            <w:ins w:id="174" w:author="(Huawei) GuoYinghao-118e-v2" w:date="2022-05-19T20:38:00Z">
              <w:r>
                <w:rPr>
                  <w:rFonts w:eastAsia="SimSun"/>
                  <w:lang w:eastAsia="zh-CN"/>
                </w:rPr>
                <w:t xml:space="preserve">transmission for </w:t>
              </w:r>
            </w:ins>
            <w:ins w:id="175" w:author="(Huawei) GuoYinghao-118e-v2" w:date="2022-05-19T20:30:00Z">
              <w:r>
                <w:rPr>
                  <w:rFonts w:eastAsia="SimSun"/>
                  <w:lang w:eastAsia="zh-CN"/>
                </w:rPr>
                <w:t xml:space="preserve">CG-SDT is above </w:t>
              </w:r>
              <w:r>
                <w:rPr>
                  <w:rFonts w:eastAsia="SimSun"/>
                  <w:i/>
                  <w:lang w:eastAsia="zh-CN"/>
                </w:rPr>
                <w:t>cg-SDT-RSRP-ThresholdSS</w:t>
              </w:r>
            </w:ins>
            <w:ins w:id="176" w:author="(Huawei) GuoYinghao-118e-v2" w:date="2022-05-19T20:31:00Z">
              <w:r>
                <w:rPr>
                  <w:rFonts w:eastAsia="SimSun"/>
                  <w:i/>
                  <w:lang w:eastAsia="zh-CN"/>
                </w:rPr>
                <w:t>B</w:t>
              </w:r>
              <w:r>
                <w:rPr>
                  <w:rFonts w:eastAsia="SimSun"/>
                  <w:lang w:eastAsia="zh-CN"/>
                </w:rPr>
                <w:t xml:space="preserve"> and this SSB is </w:t>
              </w:r>
            </w:ins>
            <w:ins w:id="177" w:author="(Huawei) GuoYinghao-118e-v2" w:date="2022-05-19T20:57:00Z">
              <w:r>
                <w:rPr>
                  <w:rFonts w:eastAsia="SimSun"/>
                  <w:lang w:eastAsia="zh-CN"/>
                </w:rPr>
                <w:t>associated</w:t>
              </w:r>
            </w:ins>
            <w:ins w:id="178" w:author="(Huawei) GuoYinghao-118e-v2" w:date="2022-05-19T20:31:00Z">
              <w:r>
                <w:rPr>
                  <w:rFonts w:eastAsia="SimSun"/>
                  <w:lang w:eastAsia="zh-CN"/>
                </w:rPr>
                <w:t xml:space="preserve"> with this configure</w:t>
              </w:r>
            </w:ins>
            <w:ins w:id="179" w:author="(Huawei) GuoYinghao-118e-v2" w:date="2022-05-19T20:34:00Z">
              <w:r>
                <w:rPr>
                  <w:rFonts w:eastAsia="SimSun"/>
                  <w:lang w:eastAsia="zh-CN"/>
                </w:rPr>
                <w:t>d</w:t>
              </w:r>
            </w:ins>
            <w:ins w:id="180" w:author="(Huawei) GuoYinghao-118e-v2" w:date="2022-05-19T20:31:00Z">
              <w:r>
                <w:rPr>
                  <w:rFonts w:eastAsia="SimSun"/>
                  <w:lang w:eastAsia="zh-CN"/>
                </w:rPr>
                <w:t xml:space="preserve"> grant:</w:t>
              </w:r>
            </w:ins>
          </w:p>
          <w:p>
            <w:pPr>
              <w:ind w:left="1702" w:hanging="284"/>
              <w:rPr>
                <w:ins w:id="181" w:author="(Huawei) GuoYinghao-118e-v2" w:date="2022-05-19T20:58:00Z"/>
                <w:rFonts w:eastAsia="SimSun"/>
                <w:lang w:eastAsia="zh-CN"/>
              </w:rPr>
            </w:pPr>
            <w:ins w:id="182" w:author="(Huawei) GuoYinghao-118e-v2" w:date="2022-05-19T20:31:00Z">
              <w:r>
                <w:rPr>
                  <w:rFonts w:eastAsia="SimSun" w:hint="eastAsia"/>
                  <w:lang w:eastAsia="zh-CN"/>
                </w:rPr>
                <w:t>5</w:t>
              </w:r>
              <w:r>
                <w:rPr>
                  <w:rFonts w:eastAsia="SimSun"/>
                  <w:lang w:eastAsia="zh-CN"/>
                </w:rPr>
                <w:t>&gt;</w:t>
              </w:r>
              <w:r>
                <w:rPr>
                  <w:rFonts w:eastAsia="SimSun"/>
                  <w:lang w:eastAsia="zh-CN"/>
                </w:rPr>
                <w:tab/>
                <w:t xml:space="preserve">select </w:t>
              </w:r>
            </w:ins>
            <w:ins w:id="183" w:author="(Huawei) GuoYinghao-118e-v2" w:date="2022-05-19T20:35:00Z">
              <w:r>
                <w:rPr>
                  <w:rFonts w:eastAsia="SimSun"/>
                  <w:lang w:eastAsia="zh-CN"/>
                </w:rPr>
                <w:t>this</w:t>
              </w:r>
            </w:ins>
            <w:ins w:id="184" w:author="(Huawei) GuoYinghao-118e-v2" w:date="2022-05-19T20:31:00Z">
              <w:r>
                <w:rPr>
                  <w:rFonts w:eastAsia="SimSun"/>
                  <w:lang w:eastAsia="zh-CN"/>
                </w:rPr>
                <w:t xml:space="preserve"> SSB</w:t>
              </w:r>
            </w:ins>
            <w:ins w:id="185" w:author="(Huawei) GuoYinghao-118e-v2" w:date="2022-05-19T20:32:00Z">
              <w:r>
                <w:rPr>
                  <w:rFonts w:eastAsia="SimSun"/>
                  <w:lang w:eastAsia="zh-CN"/>
                </w:rPr>
                <w:t>.</w:t>
              </w:r>
            </w:ins>
          </w:p>
          <w:p>
            <w:pPr>
              <w:ind w:left="1418" w:hanging="284"/>
              <w:rPr>
                <w:ins w:id="186" w:author="(Huawei) GuoYinghao-118e-v2" w:date="2022-05-19T20:59:00Z"/>
                <w:rFonts w:eastAsia="SimSun"/>
                <w:lang w:eastAsia="zh-CN"/>
              </w:rPr>
            </w:pPr>
            <w:ins w:id="187" w:author="(Huawei) GuoYinghao-118e-v2" w:date="2022-05-19T20:58:00Z">
              <w:r>
                <w:rPr>
                  <w:rFonts w:eastAsia="SimSun" w:hint="eastAsia"/>
                  <w:lang w:eastAsia="zh-CN"/>
                </w:rPr>
                <w:t>4</w:t>
              </w:r>
              <w:r>
                <w:rPr>
                  <w:rFonts w:eastAsia="SimSun"/>
                  <w:lang w:eastAsia="zh-CN"/>
                </w:rPr>
                <w:t>&gt;</w:t>
              </w:r>
              <w:r>
                <w:rPr>
                  <w:rFonts w:eastAsia="SimSun"/>
                  <w:lang w:eastAsia="zh-CN"/>
                </w:rPr>
                <w:tab/>
                <w:t>else</w:t>
              </w:r>
            </w:ins>
            <w:ins w:id="188" w:author="(Huawei) GuoYinghao-118e-v2" w:date="2022-05-19T20:59:00Z">
              <w:r>
                <w:rPr>
                  <w:rFonts w:eastAsia="SimSun"/>
                  <w:lang w:eastAsia="zh-CN"/>
                </w:rPr>
                <w:t>:</w:t>
              </w:r>
            </w:ins>
          </w:p>
          <w:p>
            <w:pPr>
              <w:ind w:left="1702" w:hanging="284"/>
              <w:rPr>
                <w:ins w:id="189" w:author="(Huawei) GuoYinghao-118e-v2" w:date="2022-05-19T20:19:00Z"/>
                <w:rFonts w:eastAsia="SimSun"/>
                <w:lang w:eastAsia="zh-CN"/>
              </w:rPr>
            </w:pPr>
            <w:ins w:id="190" w:author="(Huawei) GuoYinghao-118e-v2" w:date="2022-05-19T20:59:00Z">
              <w:r>
                <w:rPr>
                  <w:rFonts w:eastAsia="SimSun" w:hint="eastAsia"/>
                  <w:lang w:eastAsia="zh-CN"/>
                </w:rPr>
                <w:t>5</w:t>
              </w:r>
              <w:r>
                <w:rPr>
                  <w:rFonts w:eastAsia="SimSun"/>
                  <w:lang w:eastAsia="zh-CN"/>
                </w:rPr>
                <w:t>&gt;</w:t>
              </w:r>
              <w:r>
                <w:rPr>
                  <w:rFonts w:eastAsia="SimSun"/>
                  <w:lang w:eastAsia="zh-CN"/>
                </w:rPr>
                <w:tab/>
                <w:t>select an SSB</w:t>
              </w:r>
            </w:ins>
            <w:ins w:id="191" w:author="Xiaomi (Yumin Wu)" w:date="2022-05-25T17:48:00Z">
              <w:r>
                <w:rPr>
                  <w:rFonts w:eastAsia="SimSun"/>
                  <w:lang w:eastAsia="zh-CN"/>
                </w:rPr>
                <w:t xml:space="preserve"> with SS-RSRP above </w:t>
              </w:r>
              <w:r>
                <w:rPr>
                  <w:rFonts w:eastAsia="SimSun"/>
                  <w:i/>
                  <w:lang w:eastAsia="zh-CN"/>
                </w:rPr>
                <w:t>cg-SDT-RSRP-ThresholdSSB</w:t>
              </w:r>
            </w:ins>
            <w:ins w:id="192" w:author="(Huawei) GuoYinghao-118e-v2" w:date="2022-05-19T20:59:00Z">
              <w:r>
                <w:rPr>
                  <w:rFonts w:eastAsia="SimSun"/>
                  <w:lang w:eastAsia="zh-CN"/>
                </w:rPr>
                <w:t xml:space="preserve"> from the SSB(s) associated with the configured grant</w:t>
              </w:r>
              <w:del w:id="193" w:author="Xiaomi (Yumin Wu)" w:date="2022-05-25T17:48:00Z">
                <w:r>
                  <w:rPr>
                    <w:rFonts w:eastAsia="SimSun"/>
                    <w:lang w:eastAsia="zh-CN"/>
                  </w:rPr>
                  <w:delText xml:space="preserve"> with SS-RSRP above </w:delText>
                </w:r>
                <w:r>
                  <w:rPr>
                    <w:rFonts w:eastAsia="SimSun"/>
                    <w:i/>
                    <w:lang w:eastAsia="zh-CN"/>
                  </w:rPr>
                  <w:delText>cg-SDT-RSRP-ThresholdSSB</w:delText>
                </w:r>
              </w:del>
              <w:r>
                <w:rPr>
                  <w:rFonts w:eastAsia="SimSun"/>
                  <w:lang w:eastAsia="zh-CN"/>
                </w:rPr>
                <w:t>.</w:t>
              </w:r>
            </w:ins>
          </w:p>
          <w:p>
            <w:pPr>
              <w:rPr>
                <w:rFonts w:eastAsia="SimSun"/>
                <w:lang w:eastAsia="zh-CN"/>
              </w:rPr>
            </w:pPr>
          </w:p>
          <w:p>
            <w:pPr>
              <w:rPr>
                <w:rFonts w:eastAsia="맑은 고딕" w:hint="eastAsia"/>
                <w:color w:val="7030A0"/>
              </w:rPr>
            </w:pPr>
            <w:r>
              <w:rPr>
                <w:rFonts w:eastAsia="맑은 고딕" w:hint="eastAsia"/>
                <w:color w:val="7030A0"/>
              </w:rPr>
              <w:t xml:space="preserve">[LG] Select one between </w:t>
            </w:r>
            <w:r>
              <w:rPr>
                <w:rFonts w:eastAsia="맑은 고딕"/>
                <w:color w:val="7030A0"/>
              </w:rPr>
              <w:t>“amongst” and “from”.</w:t>
            </w:r>
          </w:p>
          <w:p>
            <w:pPr>
              <w:rPr>
                <w:rFonts w:eastAsia="SimSun" w:hint="eastAsia"/>
                <w:lang w:eastAsia="zh-CN"/>
              </w:rPr>
            </w:pPr>
          </w:p>
        </w:tc>
        <w:tc>
          <w:tcPr>
            <w:tcW w:w="0" w:type="auto"/>
          </w:tcPr>
          <w:p>
            <w:pPr>
              <w:rPr>
                <w:rFonts w:eastAsiaTheme="minorEastAsia"/>
                <w:color w:val="00B050"/>
                <w:lang w:eastAsia="zh-CN"/>
              </w:rPr>
            </w:pPr>
          </w:p>
        </w:tc>
      </w:tr>
      <w:tr>
        <w:tc>
          <w:tcPr>
            <w:tcW w:w="0" w:type="auto"/>
          </w:tcPr>
          <w:p>
            <w:pPr>
              <w:rPr>
                <w:rFonts w:eastAsia="SimSun"/>
                <w:lang w:eastAsia="zh-CN"/>
              </w:rPr>
            </w:pPr>
            <w:r>
              <w:rPr>
                <w:rFonts w:eastAsia="SimSun"/>
                <w:lang w:eastAsia="zh-CN"/>
              </w:rPr>
              <w:t>H001</w:t>
            </w:r>
          </w:p>
        </w:tc>
        <w:tc>
          <w:tcPr>
            <w:tcW w:w="0" w:type="auto"/>
          </w:tcPr>
          <w:p>
            <w:pPr>
              <w:rPr>
                <w:rFonts w:eastAsia="SimSun"/>
                <w:lang w:eastAsia="zh-CN"/>
              </w:rPr>
            </w:pPr>
            <w:r>
              <w:rPr>
                <w:rFonts w:eastAsia="SimSun"/>
                <w:lang w:eastAsia="zh-CN"/>
              </w:rPr>
              <w:t>In 5.27.1, we have the following:</w:t>
            </w:r>
          </w:p>
          <w:p>
            <w:pPr>
              <w:ind w:left="851" w:hanging="284"/>
              <w:rPr>
                <w:rFonts w:eastAsia="Times New Roman"/>
                <w:sz w:val="20"/>
              </w:rPr>
            </w:pPr>
            <w:r>
              <w:rPr>
                <w:rFonts w:eastAsia="Times New Roman"/>
                <w:sz w:val="20"/>
              </w:rPr>
              <w:t>2&gt;</w:t>
            </w:r>
            <w:r>
              <w:rPr>
                <w:rFonts w:eastAsia="Times New Roman"/>
                <w:sz w:val="20"/>
              </w:rPr>
              <w:tab/>
              <w:t xml:space="preserve">if at least one SSB </w:t>
            </w:r>
            <w:r>
              <w:rPr>
                <w:rFonts w:eastAsia="DengXian"/>
                <w:kern w:val="2"/>
                <w:sz w:val="20"/>
              </w:rPr>
              <w:t xml:space="preserve">configured for CG-SDT </w:t>
            </w:r>
            <w:r>
              <w:rPr>
                <w:rFonts w:eastAsia="Times New Roman"/>
                <w:sz w:val="20"/>
              </w:rPr>
              <w:t xml:space="preserve">with SS-RSRP above </w:t>
            </w:r>
            <w:r>
              <w:rPr>
                <w:rFonts w:eastAsia="Times New Roman"/>
                <w:i/>
                <w:sz w:val="20"/>
              </w:rPr>
              <w:t>cg-SDT-RSRP-ThresholdSSB</w:t>
            </w:r>
            <w:r>
              <w:rPr>
                <w:rFonts w:eastAsia="Times New Roman"/>
                <w:sz w:val="20"/>
              </w:rPr>
              <w:t xml:space="preserve"> is available:</w:t>
            </w:r>
          </w:p>
          <w:p>
            <w:pPr>
              <w:ind w:left="1135" w:hanging="284"/>
              <w:rPr>
                <w:rFonts w:eastAsia="Times New Roman"/>
                <w:sz w:val="20"/>
              </w:rPr>
            </w:pPr>
            <w:r>
              <w:rPr>
                <w:rFonts w:eastAsia="Times New Roman"/>
                <w:sz w:val="20"/>
              </w:rPr>
              <w:t>3&gt;</w:t>
            </w:r>
            <w:r>
              <w:rPr>
                <w:rFonts w:eastAsia="Times New Roman"/>
                <w:sz w:val="20"/>
              </w:rPr>
              <w:tab/>
              <w:t>indicate to the upper layers that the conditions for initiating SDT procedure are fulfilled;</w:t>
            </w:r>
          </w:p>
          <w:p>
            <w:pPr>
              <w:ind w:left="1135" w:hanging="284"/>
              <w:rPr>
                <w:rFonts w:eastAsia="Times New Roman"/>
                <w:sz w:val="20"/>
              </w:rPr>
            </w:pPr>
            <w:r>
              <w:rPr>
                <w:rFonts w:eastAsia="Times New Roman"/>
                <w:sz w:val="20"/>
              </w:rPr>
              <w:t>3&gt;</w:t>
            </w:r>
            <w:r>
              <w:rPr>
                <w:rFonts w:eastAsia="Times New Roman"/>
                <w:sz w:val="20"/>
              </w:rPr>
              <w:tab/>
              <w:t>perform CG-SDT procedure on the selected UL carrier according to clause 5.8.2.</w:t>
            </w:r>
          </w:p>
          <w:p>
            <w:pPr>
              <w:pStyle w:val="B3"/>
              <w:rPr>
                <w:rFonts w:eastAsia="Times New Roman"/>
                <w:sz w:val="20"/>
                <w:lang w:val="en-US"/>
              </w:rPr>
            </w:pPr>
            <w:r>
              <w:rPr>
                <w:rFonts w:eastAsia="Times New Roman"/>
                <w:sz w:val="20"/>
                <w:lang w:val="en-US"/>
              </w:rPr>
              <w:t>2&gt;</w:t>
            </w:r>
            <w:r>
              <w:rPr>
                <w:rFonts w:eastAsia="Times New Roman"/>
                <w:sz w:val="20"/>
                <w:lang w:val="en-US"/>
              </w:rPr>
              <w:tab/>
              <w:t xml:space="preserve">else if a set of Random Access resources to indicate RA-SDT </w:t>
            </w:r>
            <w:r>
              <w:rPr>
                <w:rFonts w:eastAsia="Times New Roman"/>
                <w:sz w:val="20"/>
                <w:highlight w:val="yellow"/>
                <w:lang w:val="en-US"/>
              </w:rPr>
              <w:t>are available according to clause 5.1.1b</w:t>
            </w:r>
            <w:r>
              <w:rPr>
                <w:rFonts w:eastAsia="Times New Roman"/>
                <w:sz w:val="20"/>
                <w:lang w:val="en-US"/>
              </w:rPr>
              <w:t xml:space="preserve"> on the selected UL carrier:</w:t>
            </w:r>
          </w:p>
          <w:p>
            <w:pPr>
              <w:pStyle w:val="B4"/>
              <w:rPr>
                <w:sz w:val="20"/>
                <w:lang w:val="en-US"/>
              </w:rPr>
            </w:pPr>
            <w:r>
              <w:rPr>
                <w:sz w:val="20"/>
                <w:lang w:val="en-US"/>
              </w:rPr>
              <w:t xml:space="preserve">3&gt; consider </w:t>
            </w:r>
            <w:r>
              <w:rPr>
                <w:i/>
                <w:sz w:val="20"/>
                <w:lang w:val="en-US"/>
              </w:rPr>
              <w:t>cg-SDT-TimeAlignmentTimer</w:t>
            </w:r>
            <w:r>
              <w:rPr>
                <w:sz w:val="20"/>
                <w:lang w:val="en-US"/>
              </w:rPr>
              <w:t xml:space="preserve"> as expired and perform the corresponding actions in clause 5.2;</w:t>
            </w:r>
          </w:p>
          <w:p>
            <w:pPr>
              <w:pStyle w:val="B4"/>
              <w:rPr>
                <w:sz w:val="20"/>
                <w:lang w:val="en-US"/>
              </w:rPr>
            </w:pPr>
            <w:r>
              <w:rPr>
                <w:sz w:val="20"/>
                <w:lang w:val="en-US"/>
              </w:rPr>
              <w:lastRenderedPageBreak/>
              <w:t>3&gt; indicate to the upper layers that the conditions for initiating SDT procedure are fulfilled.</w:t>
            </w:r>
          </w:p>
          <w:p>
            <w:pPr>
              <w:pStyle w:val="B3"/>
              <w:rPr>
                <w:sz w:val="20"/>
                <w:lang w:val="en-US"/>
              </w:rPr>
            </w:pPr>
            <w:r>
              <w:rPr>
                <w:sz w:val="20"/>
                <w:lang w:val="en-US"/>
              </w:rPr>
              <w:t>2&gt;</w:t>
            </w:r>
            <w:r>
              <w:rPr>
                <w:sz w:val="20"/>
                <w:lang w:val="en-US"/>
              </w:rPr>
              <w:tab/>
              <w:t>else:</w:t>
            </w:r>
          </w:p>
          <w:p>
            <w:pPr>
              <w:pStyle w:val="B4"/>
              <w:rPr>
                <w:rFonts w:eastAsia="DengXian"/>
                <w:sz w:val="20"/>
                <w:lang w:val="en-US"/>
              </w:rPr>
            </w:pPr>
            <w:r>
              <w:rPr>
                <w:rFonts w:eastAsia="DengXian"/>
                <w:sz w:val="20"/>
                <w:lang w:val="en-US"/>
              </w:rPr>
              <w:t xml:space="preserve">3&gt; </w:t>
            </w:r>
            <w:r>
              <w:rPr>
                <w:sz w:val="20"/>
                <w:lang w:val="en-US"/>
              </w:rPr>
              <w:t>indicate to the upper layers that the conditions for initiating SDT procedure are not fulfilled</w:t>
            </w:r>
            <w:r>
              <w:rPr>
                <w:rFonts w:eastAsia="DengXian"/>
                <w:sz w:val="20"/>
                <w:lang w:val="en-US"/>
              </w:rPr>
              <w:t>.</w:t>
            </w:r>
          </w:p>
          <w:p>
            <w:pPr>
              <w:rPr>
                <w:rFonts w:eastAsia="SimSun"/>
                <w:lang w:eastAsia="zh-CN"/>
              </w:rPr>
            </w:pPr>
          </w:p>
          <w:p>
            <w:pPr>
              <w:rPr>
                <w:rFonts w:eastAsia="SimSun"/>
                <w:lang w:eastAsia="zh-CN"/>
              </w:rPr>
            </w:pPr>
            <w:r>
              <w:rPr>
                <w:rFonts w:eastAsia="SimSun"/>
                <w:lang w:eastAsia="zh-CN"/>
              </w:rPr>
              <w:t>The current text refers to “availability” of RA-SDT RACH resources, but refers to section 5.1.1b which speaks of “selection” of resources, so the expected UE behaviour is unclear.</w:t>
            </w:r>
          </w:p>
        </w:tc>
        <w:tc>
          <w:tcPr>
            <w:tcW w:w="0" w:type="auto"/>
          </w:tcPr>
          <w:p>
            <w:pPr>
              <w:overflowPunct w:val="0"/>
              <w:autoSpaceDE w:val="0"/>
              <w:autoSpaceDN w:val="0"/>
              <w:adjustRightInd w:val="0"/>
              <w:rPr>
                <w:rFonts w:eastAsia="Times New Roman"/>
                <w:lang w:eastAsia="zh-CN"/>
              </w:rPr>
            </w:pPr>
            <w:r>
              <w:rPr>
                <w:rFonts w:eastAsia="Times New Roman"/>
                <w:lang w:eastAsia="zh-CN"/>
              </w:rPr>
              <w:lastRenderedPageBreak/>
              <w:t xml:space="preserve">The availability of the resources just says whether there is any RACH partition with SDT available in the cell, but it does not mean the UE will select this partition (e.g. the SDT is only available to normal UEs while the UE is a Redcap UE). Therefore, the UE should actually check which resources it will select. </w:t>
            </w:r>
          </w:p>
          <w:p>
            <w:pPr>
              <w:overflowPunct w:val="0"/>
              <w:autoSpaceDE w:val="0"/>
              <w:autoSpaceDN w:val="0"/>
              <w:adjustRightInd w:val="0"/>
              <w:rPr>
                <w:rFonts w:eastAsia="Times New Roman"/>
                <w:lang w:eastAsia="zh-CN"/>
              </w:rPr>
            </w:pPr>
            <w:r>
              <w:rPr>
                <w:rFonts w:eastAsia="Times New Roman"/>
                <w:lang w:eastAsia="zh-CN"/>
              </w:rPr>
              <w:t>The following change is needed:</w:t>
            </w:r>
          </w:p>
          <w:p>
            <w:pPr>
              <w:ind w:left="851" w:hanging="284"/>
              <w:rPr>
                <w:rFonts w:eastAsia="Times New Roman"/>
                <w:sz w:val="20"/>
              </w:rPr>
            </w:pPr>
            <w:r>
              <w:rPr>
                <w:rFonts w:eastAsia="Times New Roman"/>
                <w:sz w:val="20"/>
              </w:rPr>
              <w:t>2&gt;</w:t>
            </w:r>
            <w:r>
              <w:rPr>
                <w:rFonts w:eastAsia="Times New Roman"/>
                <w:sz w:val="20"/>
              </w:rPr>
              <w:tab/>
              <w:t xml:space="preserve">if at least one SSB </w:t>
            </w:r>
            <w:r>
              <w:rPr>
                <w:rFonts w:eastAsia="DengXian"/>
                <w:kern w:val="2"/>
                <w:sz w:val="20"/>
              </w:rPr>
              <w:t xml:space="preserve">configured for CG-SDT </w:t>
            </w:r>
            <w:r>
              <w:rPr>
                <w:rFonts w:eastAsia="Times New Roman"/>
                <w:sz w:val="20"/>
              </w:rPr>
              <w:t xml:space="preserve">with SS-RSRP above </w:t>
            </w:r>
            <w:r>
              <w:rPr>
                <w:rFonts w:eastAsia="Times New Roman"/>
                <w:i/>
                <w:sz w:val="20"/>
              </w:rPr>
              <w:t>cg-SDT-RSRP-ThresholdSSB</w:t>
            </w:r>
            <w:r>
              <w:rPr>
                <w:rFonts w:eastAsia="Times New Roman"/>
                <w:sz w:val="20"/>
              </w:rPr>
              <w:t xml:space="preserve"> is available:</w:t>
            </w:r>
          </w:p>
          <w:p>
            <w:pPr>
              <w:ind w:left="1135" w:hanging="284"/>
              <w:rPr>
                <w:rFonts w:eastAsia="Times New Roman"/>
                <w:sz w:val="20"/>
              </w:rPr>
            </w:pPr>
            <w:r>
              <w:rPr>
                <w:rFonts w:eastAsia="Times New Roman"/>
                <w:sz w:val="20"/>
              </w:rPr>
              <w:lastRenderedPageBreak/>
              <w:t>3&gt;</w:t>
            </w:r>
            <w:r>
              <w:rPr>
                <w:rFonts w:eastAsia="Times New Roman"/>
                <w:sz w:val="20"/>
              </w:rPr>
              <w:tab/>
              <w:t>indicate to the upper layers that the conditions for initiating SDT procedure are fulfilled;</w:t>
            </w:r>
          </w:p>
          <w:p>
            <w:pPr>
              <w:ind w:left="1135" w:hanging="284"/>
              <w:rPr>
                <w:rFonts w:eastAsia="Times New Roman"/>
                <w:sz w:val="20"/>
              </w:rPr>
            </w:pPr>
            <w:r>
              <w:rPr>
                <w:rFonts w:eastAsia="Times New Roman"/>
                <w:sz w:val="20"/>
              </w:rPr>
              <w:t>3&gt;</w:t>
            </w:r>
            <w:r>
              <w:rPr>
                <w:rFonts w:eastAsia="Times New Roman"/>
                <w:sz w:val="20"/>
              </w:rPr>
              <w:tab/>
              <w:t>perform CG-SDT procedure on the selected UL carrier according to clause 5.8.2.</w:t>
            </w:r>
          </w:p>
          <w:p>
            <w:pPr>
              <w:pStyle w:val="B3"/>
              <w:rPr>
                <w:rFonts w:eastAsia="Times New Roman"/>
                <w:sz w:val="20"/>
                <w:lang w:val="en-US"/>
              </w:rPr>
            </w:pPr>
            <w:r>
              <w:rPr>
                <w:rFonts w:eastAsia="Times New Roman"/>
                <w:sz w:val="20"/>
                <w:lang w:val="en-US"/>
              </w:rPr>
              <w:t>2&gt;</w:t>
            </w:r>
            <w:r>
              <w:rPr>
                <w:rFonts w:eastAsia="Times New Roman"/>
                <w:sz w:val="20"/>
                <w:lang w:val="en-US"/>
              </w:rPr>
              <w:tab/>
              <w:t xml:space="preserve">else if a set of Random Access resources to indicate RA-SDT are </w:t>
            </w:r>
            <w:r>
              <w:rPr>
                <w:rFonts w:eastAsia="Times New Roman"/>
                <w:strike/>
                <w:color w:val="FF0000"/>
                <w:sz w:val="20"/>
                <w:lang w:val="en-US"/>
              </w:rPr>
              <w:t xml:space="preserve">available </w:t>
            </w:r>
            <w:r>
              <w:rPr>
                <w:rFonts w:eastAsia="Times New Roman"/>
                <w:color w:val="FF0000"/>
                <w:sz w:val="20"/>
                <w:lang w:val="en-US"/>
              </w:rPr>
              <w:t xml:space="preserve">selected </w:t>
            </w:r>
            <w:r>
              <w:rPr>
                <w:rFonts w:eastAsia="Times New Roman"/>
                <w:sz w:val="20"/>
                <w:lang w:val="en-US"/>
              </w:rPr>
              <w:t>according to clause 5.1.1b on the selected UL carrier:</w:t>
            </w:r>
          </w:p>
          <w:p>
            <w:pPr>
              <w:pStyle w:val="B4"/>
              <w:rPr>
                <w:sz w:val="20"/>
                <w:lang w:val="en-US"/>
              </w:rPr>
            </w:pPr>
            <w:r>
              <w:rPr>
                <w:sz w:val="20"/>
                <w:lang w:val="en-US"/>
              </w:rPr>
              <w:t xml:space="preserve">3&gt; consider </w:t>
            </w:r>
            <w:r>
              <w:rPr>
                <w:i/>
                <w:sz w:val="20"/>
                <w:lang w:val="en-US"/>
              </w:rPr>
              <w:t>cg-SDT-TimeAlignmentTimer</w:t>
            </w:r>
            <w:r>
              <w:rPr>
                <w:sz w:val="20"/>
                <w:lang w:val="en-US"/>
              </w:rPr>
              <w:t xml:space="preserve"> as expired and perform the corresponding actions in clause 5.2;</w:t>
            </w:r>
          </w:p>
          <w:p>
            <w:pPr>
              <w:pStyle w:val="B4"/>
              <w:rPr>
                <w:sz w:val="20"/>
                <w:lang w:val="en-US"/>
              </w:rPr>
            </w:pPr>
            <w:r>
              <w:rPr>
                <w:sz w:val="20"/>
                <w:lang w:val="en-US"/>
              </w:rPr>
              <w:t>3&gt; indicate to the upper layers that the conditions for initiating SDT procedure are fulfilled.</w:t>
            </w:r>
          </w:p>
          <w:p>
            <w:pPr>
              <w:pStyle w:val="B3"/>
              <w:rPr>
                <w:sz w:val="20"/>
                <w:lang w:val="en-US"/>
              </w:rPr>
            </w:pPr>
            <w:r>
              <w:rPr>
                <w:sz w:val="20"/>
                <w:lang w:val="en-US"/>
              </w:rPr>
              <w:t>2&gt;</w:t>
            </w:r>
            <w:r>
              <w:rPr>
                <w:sz w:val="20"/>
                <w:lang w:val="en-US"/>
              </w:rPr>
              <w:tab/>
              <w:t>else:</w:t>
            </w:r>
          </w:p>
          <w:p>
            <w:pPr>
              <w:pStyle w:val="B4"/>
              <w:rPr>
                <w:rFonts w:eastAsia="DengXian"/>
                <w:sz w:val="20"/>
                <w:lang w:val="en-US"/>
              </w:rPr>
            </w:pPr>
            <w:r>
              <w:rPr>
                <w:rFonts w:eastAsia="DengXian"/>
                <w:sz w:val="20"/>
                <w:lang w:val="en-US"/>
              </w:rPr>
              <w:t xml:space="preserve">3&gt; </w:t>
            </w:r>
            <w:r>
              <w:rPr>
                <w:sz w:val="20"/>
                <w:lang w:val="en-US"/>
              </w:rPr>
              <w:t>indicate to the upper layers that the conditions for initiating SDT procedure are not fulfilled</w:t>
            </w:r>
            <w:r>
              <w:rPr>
                <w:rFonts w:eastAsia="DengXian"/>
                <w:sz w:val="20"/>
                <w:lang w:val="en-US"/>
              </w:rPr>
              <w:t>.</w:t>
            </w:r>
          </w:p>
          <w:p>
            <w:pPr>
              <w:rPr>
                <w:rFonts w:eastAsia="SimSun"/>
                <w:lang w:eastAsia="zh-CN"/>
              </w:rPr>
            </w:pPr>
          </w:p>
          <w:p>
            <w:pPr>
              <w:rPr>
                <w:rFonts w:eastAsia="맑은 고딕" w:hint="eastAsia"/>
                <w:color w:val="7030A0"/>
              </w:rPr>
            </w:pPr>
            <w:r>
              <w:rPr>
                <w:rFonts w:eastAsia="맑은 고딕" w:hint="eastAsia"/>
                <w:color w:val="7030A0"/>
              </w:rPr>
              <w:t>[LG] Agree with H001.</w:t>
            </w:r>
          </w:p>
          <w:p>
            <w:pPr>
              <w:rPr>
                <w:rFonts w:eastAsia="SimSun" w:hint="eastAsia"/>
                <w:lang w:eastAsia="zh-CN"/>
              </w:rPr>
            </w:pPr>
          </w:p>
        </w:tc>
        <w:tc>
          <w:tcPr>
            <w:tcW w:w="0" w:type="auto"/>
          </w:tcPr>
          <w:p>
            <w:pPr>
              <w:rPr>
                <w:rFonts w:eastAsiaTheme="minorEastAsia"/>
                <w:color w:val="00B050"/>
                <w:lang w:eastAsia="zh-CN"/>
              </w:rPr>
            </w:pPr>
          </w:p>
        </w:tc>
      </w:tr>
      <w:tr>
        <w:tc>
          <w:tcPr>
            <w:tcW w:w="0" w:type="auto"/>
          </w:tcPr>
          <w:p>
            <w:pPr>
              <w:rPr>
                <w:rFonts w:eastAsia="SimSun"/>
                <w:lang w:eastAsia="zh-CN"/>
              </w:rPr>
            </w:pPr>
            <w:r>
              <w:rPr>
                <w:rFonts w:eastAsia="SimSun" w:hint="eastAsia"/>
                <w:lang w:eastAsia="zh-CN"/>
              </w:rPr>
              <w:t>C</w:t>
            </w:r>
            <w:r>
              <w:rPr>
                <w:rFonts w:eastAsia="SimSun"/>
                <w:lang w:eastAsia="zh-CN"/>
              </w:rPr>
              <w:t>001</w:t>
            </w:r>
          </w:p>
        </w:tc>
        <w:tc>
          <w:tcPr>
            <w:tcW w:w="0" w:type="auto"/>
          </w:tcPr>
          <w:p>
            <w:pPr>
              <w:rPr>
                <w:rFonts w:eastAsia="SimSun"/>
                <w:lang w:eastAsia="zh-CN"/>
              </w:rPr>
            </w:pPr>
            <w:r>
              <w:rPr>
                <w:rFonts w:eastAsia="SimSun" w:hint="eastAsia"/>
                <w:lang w:eastAsia="zh-CN"/>
              </w:rPr>
              <w:t>I</w:t>
            </w:r>
            <w:r>
              <w:rPr>
                <w:rFonts w:eastAsia="SimSun"/>
                <w:lang w:eastAsia="zh-CN"/>
              </w:rPr>
              <w:t>n 5.4.5</w:t>
            </w:r>
          </w:p>
          <w:p>
            <w:pPr>
              <w:overflowPunct w:val="0"/>
              <w:autoSpaceDE w:val="0"/>
              <w:autoSpaceDN w:val="0"/>
              <w:adjustRightInd w:val="0"/>
              <w:rPr>
                <w:rFonts w:eastAsia="Times New Roman"/>
                <w:noProof/>
                <w:lang w:eastAsia="ja-JP"/>
              </w:rPr>
            </w:pPr>
            <w:r>
              <w:rPr>
                <w:rFonts w:eastAsia="Times New Roman"/>
                <w:noProof/>
                <w:lang w:eastAsia="ja-JP"/>
              </w:rPr>
              <w:t>For Regular BSR</w:t>
            </w:r>
            <w:r>
              <w:rPr>
                <w:rFonts w:eastAsia="Times New Roman"/>
                <w:noProof/>
              </w:rPr>
              <w:t>, the MAC entity shall</w:t>
            </w:r>
            <w:r>
              <w:rPr>
                <w:rFonts w:eastAsia="Times New Roman"/>
                <w:noProof/>
                <w:lang w:eastAsia="ja-JP"/>
              </w:rPr>
              <w:t>:</w:t>
            </w:r>
          </w:p>
          <w:p>
            <w:pPr>
              <w:overflowPunct w:val="0"/>
              <w:autoSpaceDE w:val="0"/>
              <w:autoSpaceDN w:val="0"/>
              <w:adjustRightInd w:val="0"/>
              <w:ind w:left="568" w:hanging="284"/>
              <w:rPr>
                <w:rFonts w:eastAsia="Times New Roman"/>
                <w:noProof/>
                <w:lang w:eastAsia="zh-CN"/>
              </w:rPr>
            </w:pPr>
            <w:r>
              <w:rPr>
                <w:rFonts w:eastAsia="Times New Roman"/>
                <w:noProof/>
              </w:rPr>
              <w:t>1&gt;</w:t>
            </w:r>
            <w:r>
              <w:rPr>
                <w:rFonts w:eastAsia="Times New Roman"/>
                <w:noProof/>
                <w:lang w:eastAsia="zh-CN"/>
              </w:rPr>
              <w:tab/>
              <w:t xml:space="preserve">if the BSR is triggered for a logical channel for which </w:t>
            </w:r>
            <w:r>
              <w:rPr>
                <w:rFonts w:eastAsia="Times New Roman"/>
                <w:i/>
                <w:noProof/>
                <w:lang w:eastAsia="zh-CN"/>
              </w:rPr>
              <w:t>logicalChannelSR-DelayTimerApplied</w:t>
            </w:r>
            <w:r>
              <w:rPr>
                <w:rFonts w:eastAsia="Times New Roman"/>
                <w:noProof/>
                <w:lang w:eastAsia="zh-CN"/>
              </w:rPr>
              <w:t xml:space="preserve"> with value </w:t>
            </w:r>
            <w:r>
              <w:rPr>
                <w:rFonts w:eastAsia="Times New Roman"/>
                <w:i/>
                <w:noProof/>
                <w:lang w:eastAsia="zh-CN"/>
              </w:rPr>
              <w:t>true</w:t>
            </w:r>
            <w:r>
              <w:rPr>
                <w:rFonts w:eastAsia="Times New Roman"/>
                <w:noProof/>
                <w:lang w:eastAsia="zh-CN"/>
              </w:rPr>
              <w:t xml:space="preserve"> is configured by upper layers</w:t>
            </w:r>
            <w:ins w:id="194" w:author="(Huawei) GuoYinghao-118e-v2" w:date="2022-05-19T00:25:00Z">
              <w:r>
                <w:rPr>
                  <w:rFonts w:eastAsia="Times New Roman"/>
                  <w:noProof/>
                  <w:lang w:eastAsia="zh-CN"/>
                </w:rPr>
                <w:t xml:space="preserve"> and SDT procedure is </w:t>
              </w:r>
            </w:ins>
            <w:ins w:id="195" w:author="(Huawei) GuoYinghao-118e-v2" w:date="2022-05-19T00:27:00Z">
              <w:r>
                <w:rPr>
                  <w:rFonts w:eastAsia="Times New Roman"/>
                  <w:noProof/>
                  <w:lang w:eastAsia="zh-CN"/>
                </w:rPr>
                <w:t xml:space="preserve">not </w:t>
              </w:r>
            </w:ins>
            <w:ins w:id="196" w:author="(Huawei) GuoYinghao-118e-v2" w:date="2022-05-19T00:25:00Z">
              <w:r>
                <w:rPr>
                  <w:rFonts w:eastAsia="Times New Roman"/>
                  <w:noProof/>
                  <w:lang w:eastAsia="zh-CN"/>
                </w:rPr>
                <w:t xml:space="preserve">on-going according to clause </w:t>
              </w:r>
            </w:ins>
            <w:ins w:id="197" w:author="(Huawei) GuoYinghao-118e-v2" w:date="2022-05-19T00:26:00Z">
              <w:r>
                <w:rPr>
                  <w:rFonts w:eastAsia="Times New Roman"/>
                  <w:noProof/>
                  <w:lang w:eastAsia="zh-CN"/>
                </w:rPr>
                <w:t>5.27</w:t>
              </w:r>
            </w:ins>
            <w:r>
              <w:rPr>
                <w:rFonts w:eastAsia="Times New Roman"/>
                <w:noProof/>
                <w:lang w:eastAsia="zh-CN"/>
              </w:rPr>
              <w:t>:</w:t>
            </w:r>
          </w:p>
          <w:p>
            <w:pPr>
              <w:overflowPunct w:val="0"/>
              <w:autoSpaceDE w:val="0"/>
              <w:autoSpaceDN w:val="0"/>
              <w:adjustRightInd w:val="0"/>
              <w:ind w:left="851" w:hanging="284"/>
              <w:rPr>
                <w:rFonts w:eastAsia="Times New Roman"/>
                <w:noProof/>
                <w:lang w:eastAsia="zh-CN"/>
              </w:rPr>
            </w:pPr>
            <w:r>
              <w:rPr>
                <w:rFonts w:eastAsia="Times New Roman"/>
                <w:noProof/>
                <w:highlight w:val="yellow"/>
              </w:rPr>
              <w:t>2&gt;</w:t>
            </w:r>
            <w:r>
              <w:rPr>
                <w:rFonts w:eastAsia="Times New Roman"/>
                <w:noProof/>
                <w:highlight w:val="yellow"/>
                <w:lang w:eastAsia="zh-CN"/>
              </w:rPr>
              <w:tab/>
              <w:t xml:space="preserve">start or restart the </w:t>
            </w:r>
            <w:r>
              <w:rPr>
                <w:rFonts w:eastAsia="Times New Roman"/>
                <w:i/>
                <w:noProof/>
                <w:highlight w:val="yellow"/>
                <w:lang w:eastAsia="zh-CN"/>
              </w:rPr>
              <w:t>logicalChannelSR-DelayTimer</w:t>
            </w:r>
            <w:r>
              <w:rPr>
                <w:rFonts w:eastAsia="Times New Roman"/>
                <w:noProof/>
                <w:highlight w:val="yellow"/>
                <w:lang w:eastAsia="zh-CN"/>
              </w:rPr>
              <w:t>.</w:t>
            </w:r>
          </w:p>
          <w:p>
            <w:pPr>
              <w:pStyle w:val="af3"/>
              <w:numPr>
                <w:ilvl w:val="0"/>
                <w:numId w:val="29"/>
              </w:numPr>
              <w:overflowPunct w:val="0"/>
              <w:autoSpaceDE w:val="0"/>
              <w:autoSpaceDN w:val="0"/>
              <w:adjustRightInd w:val="0"/>
              <w:spacing w:after="180"/>
              <w:contextualSpacing w:val="0"/>
              <w:rPr>
                <w:ins w:id="198" w:author="(Huawei) GuoYinghao-118e-v2" w:date="2022-05-19T00:26:00Z"/>
                <w:noProof/>
                <w:lang w:eastAsia="zh-CN"/>
              </w:rPr>
            </w:pPr>
            <w:ins w:id="199" w:author="(Huawei) GuoYinghao-118e-v2" w:date="2022-05-19T00:26:00Z">
              <w:r>
                <w:rPr>
                  <w:rFonts w:hint="eastAsia"/>
                  <w:noProof/>
                  <w:lang w:eastAsia="zh-CN"/>
                </w:rPr>
                <w:t>i</w:t>
              </w:r>
              <w:r>
                <w:rPr>
                  <w:noProof/>
                  <w:lang w:eastAsia="zh-CN"/>
                </w:rPr>
                <w:t xml:space="preserve">f BSR is triggered for a logical channel for which </w:t>
              </w:r>
              <w:r>
                <w:rPr>
                  <w:rFonts w:eastAsia="Times New Roman"/>
                  <w:i/>
                  <w:noProof/>
                  <w:lang w:eastAsia="zh-CN"/>
                </w:rPr>
                <w:t>logicalChannelSR-DelayTimerApplied</w:t>
              </w:r>
              <w:r>
                <w:rPr>
                  <w:rFonts w:eastAsia="Times New Roman"/>
                  <w:noProof/>
                  <w:lang w:eastAsia="zh-CN"/>
                </w:rPr>
                <w:t xml:space="preserve"> with value </w:t>
              </w:r>
              <w:r>
                <w:rPr>
                  <w:rFonts w:eastAsia="Times New Roman"/>
                  <w:i/>
                  <w:noProof/>
                  <w:lang w:eastAsia="zh-CN"/>
                </w:rPr>
                <w:t>true</w:t>
              </w:r>
              <w:r>
                <w:rPr>
                  <w:rFonts w:eastAsia="Times New Roman"/>
                  <w:noProof/>
                  <w:lang w:eastAsia="zh-CN"/>
                </w:rPr>
                <w:t xml:space="preserve"> is configured by upper layers </w:t>
              </w:r>
              <w:r>
                <w:rPr>
                  <w:rFonts w:eastAsia="Times New Roman"/>
                  <w:noProof/>
                  <w:lang w:eastAsia="zh-CN"/>
                </w:rPr>
                <w:lastRenderedPageBreak/>
                <w:t>and SDT procedure is on-going according to clause 5.27:</w:t>
              </w:r>
            </w:ins>
          </w:p>
          <w:p>
            <w:pPr>
              <w:pStyle w:val="B2"/>
              <w:rPr>
                <w:ins w:id="200" w:author="(Huawei) GuoYinghao-118e-v2" w:date="2022-05-19T00:27:00Z"/>
                <w:noProof/>
                <w:lang w:val="en-US"/>
              </w:rPr>
            </w:pPr>
            <w:ins w:id="201" w:author="(Huawei) GuoYinghao-118e-v2" w:date="2022-05-19T00:27:00Z">
              <w:r>
                <w:rPr>
                  <w:rFonts w:hint="eastAsia"/>
                  <w:noProof/>
                  <w:highlight w:val="yellow"/>
                  <w:lang w:val="en-US"/>
                </w:rPr>
                <w:t>2</w:t>
              </w:r>
              <w:r>
                <w:rPr>
                  <w:noProof/>
                  <w:highlight w:val="yellow"/>
                  <w:lang w:val="en-US"/>
                </w:rPr>
                <w:t>&gt;</w:t>
              </w:r>
              <w:r>
                <w:rPr>
                  <w:noProof/>
                  <w:highlight w:val="yellow"/>
                  <w:lang w:val="en-US"/>
                </w:rPr>
                <w:tab/>
                <w:t xml:space="preserve">start or restart the </w:t>
              </w:r>
              <w:r>
                <w:rPr>
                  <w:i/>
                  <w:noProof/>
                  <w:highlight w:val="yellow"/>
                  <w:lang w:val="en-US"/>
                </w:rPr>
                <w:t>logicalChannelSR-DelayTimer</w:t>
              </w:r>
              <w:r>
                <w:rPr>
                  <w:noProof/>
                  <w:highlight w:val="yellow"/>
                  <w:lang w:val="en-US"/>
                </w:rPr>
                <w:t xml:space="preserve"> with </w:t>
              </w:r>
            </w:ins>
            <w:ins w:id="202" w:author="(Huawei) GuoYinghao-118e-v2" w:date="2022-05-19T00:28:00Z">
              <w:r>
                <w:rPr>
                  <w:noProof/>
                  <w:highlight w:val="yellow"/>
                  <w:lang w:val="en-US"/>
                </w:rPr>
                <w:t xml:space="preserve">the value set to </w:t>
              </w:r>
              <w:r>
                <w:rPr>
                  <w:i/>
                  <w:noProof/>
                  <w:highlight w:val="yellow"/>
                  <w:lang w:val="en-US"/>
                </w:rPr>
                <w:t>sdt-LogicalChannelSR-DelayTimer</w:t>
              </w:r>
              <w:r>
                <w:rPr>
                  <w:noProof/>
                  <w:highlight w:val="yellow"/>
                  <w:lang w:val="en-US"/>
                </w:rPr>
                <w:t>.</w:t>
              </w:r>
            </w:ins>
          </w:p>
          <w:p>
            <w:pPr>
              <w:overflowPunct w:val="0"/>
              <w:autoSpaceDE w:val="0"/>
              <w:autoSpaceDN w:val="0"/>
              <w:adjustRightInd w:val="0"/>
              <w:ind w:left="568" w:hanging="284"/>
              <w:rPr>
                <w:rFonts w:eastAsia="Times New Roman"/>
                <w:noProof/>
                <w:lang w:eastAsia="zh-CN"/>
              </w:rPr>
            </w:pPr>
            <w:r>
              <w:rPr>
                <w:rFonts w:eastAsia="Times New Roman"/>
                <w:noProof/>
              </w:rPr>
              <w:t>1&gt;</w:t>
            </w:r>
            <w:r>
              <w:rPr>
                <w:rFonts w:eastAsia="Times New Roman"/>
                <w:noProof/>
                <w:lang w:eastAsia="zh-CN"/>
              </w:rPr>
              <w:tab/>
              <w:t>else:</w:t>
            </w:r>
          </w:p>
          <w:p>
            <w:pPr>
              <w:overflowPunct w:val="0"/>
              <w:autoSpaceDE w:val="0"/>
              <w:autoSpaceDN w:val="0"/>
              <w:adjustRightInd w:val="0"/>
              <w:ind w:left="851" w:hanging="284"/>
              <w:rPr>
                <w:rFonts w:eastAsia="Times New Roman"/>
                <w:noProof/>
                <w:lang w:eastAsia="zh-CN"/>
              </w:rPr>
            </w:pPr>
            <w:r>
              <w:rPr>
                <w:rFonts w:eastAsia="Times New Roman"/>
                <w:noProof/>
              </w:rPr>
              <w:t>2&gt;</w:t>
            </w:r>
            <w:r>
              <w:rPr>
                <w:rFonts w:eastAsia="Times New Roman"/>
                <w:noProof/>
                <w:lang w:eastAsia="zh-CN"/>
              </w:rPr>
              <w:tab/>
              <w:t xml:space="preserve">if running, stop the </w:t>
            </w:r>
            <w:r>
              <w:rPr>
                <w:rFonts w:eastAsia="Times New Roman"/>
                <w:i/>
                <w:noProof/>
                <w:lang w:eastAsia="zh-CN"/>
              </w:rPr>
              <w:t>logicalChannelSR-DelayTimer</w:t>
            </w:r>
            <w:r>
              <w:rPr>
                <w:rFonts w:eastAsia="Times New Roman"/>
                <w:noProof/>
                <w:lang w:eastAsia="zh-CN"/>
              </w:rPr>
              <w:t>.</w:t>
            </w:r>
          </w:p>
          <w:p>
            <w:pPr>
              <w:rPr>
                <w:rFonts w:eastAsia="SimSun"/>
                <w:lang w:eastAsia="zh-CN"/>
              </w:rPr>
            </w:pPr>
            <w:r>
              <w:rPr>
                <w:rFonts w:eastAsia="SimSun" w:hint="eastAsia"/>
                <w:lang w:eastAsia="zh-CN"/>
              </w:rPr>
              <w:t>T</w:t>
            </w:r>
            <w:r>
              <w:rPr>
                <w:rFonts w:eastAsia="SimSun"/>
                <w:lang w:eastAsia="zh-CN"/>
              </w:rPr>
              <w:t>he texts highlighted in yellow.</w:t>
            </w:r>
          </w:p>
        </w:tc>
        <w:tc>
          <w:tcPr>
            <w:tcW w:w="0" w:type="auto"/>
          </w:tcPr>
          <w:p>
            <w:pPr>
              <w:overflowPunct w:val="0"/>
              <w:autoSpaceDE w:val="0"/>
              <w:autoSpaceDN w:val="0"/>
              <w:adjustRightInd w:val="0"/>
              <w:rPr>
                <w:rFonts w:eastAsiaTheme="minorEastAsia"/>
                <w:lang w:eastAsia="zh-CN"/>
              </w:rPr>
            </w:pPr>
            <w:r>
              <w:rPr>
                <w:rFonts w:eastAsiaTheme="minorEastAsia" w:hint="eastAsia"/>
                <w:lang w:eastAsia="zh-CN"/>
              </w:rPr>
              <w:lastRenderedPageBreak/>
              <w:t>W</w:t>
            </w:r>
            <w:r>
              <w:rPr>
                <w:rFonts w:eastAsiaTheme="minorEastAsia"/>
                <w:lang w:eastAsia="zh-CN"/>
              </w:rPr>
              <w:t>e think this part can be revised as:</w:t>
            </w:r>
          </w:p>
          <w:p>
            <w:pPr>
              <w:overflowPunct w:val="0"/>
              <w:autoSpaceDE w:val="0"/>
              <w:autoSpaceDN w:val="0"/>
              <w:adjustRightInd w:val="0"/>
              <w:rPr>
                <w:rFonts w:eastAsia="Times New Roman"/>
                <w:noProof/>
                <w:lang w:eastAsia="ja-JP"/>
              </w:rPr>
            </w:pPr>
            <w:r>
              <w:rPr>
                <w:rFonts w:eastAsia="Times New Roman"/>
                <w:noProof/>
                <w:lang w:eastAsia="ja-JP"/>
              </w:rPr>
              <w:t>For Regular BSR</w:t>
            </w:r>
            <w:r>
              <w:rPr>
                <w:rFonts w:eastAsia="Times New Roman"/>
                <w:noProof/>
              </w:rPr>
              <w:t>, the MAC entity shall</w:t>
            </w:r>
            <w:r>
              <w:rPr>
                <w:rFonts w:eastAsia="Times New Roman"/>
                <w:noProof/>
                <w:lang w:eastAsia="ja-JP"/>
              </w:rPr>
              <w:t>:</w:t>
            </w:r>
          </w:p>
          <w:p>
            <w:pPr>
              <w:overflowPunct w:val="0"/>
              <w:autoSpaceDE w:val="0"/>
              <w:autoSpaceDN w:val="0"/>
              <w:adjustRightInd w:val="0"/>
              <w:ind w:left="568" w:hanging="284"/>
              <w:rPr>
                <w:rFonts w:eastAsia="Times New Roman"/>
                <w:noProof/>
                <w:lang w:eastAsia="zh-CN"/>
              </w:rPr>
            </w:pPr>
            <w:r>
              <w:rPr>
                <w:rFonts w:eastAsia="Times New Roman"/>
                <w:noProof/>
              </w:rPr>
              <w:t>1&gt;</w:t>
            </w:r>
            <w:r>
              <w:rPr>
                <w:rFonts w:eastAsia="Times New Roman"/>
                <w:noProof/>
                <w:lang w:eastAsia="zh-CN"/>
              </w:rPr>
              <w:tab/>
              <w:t xml:space="preserve">if the BSR is triggered for a logical channel for which </w:t>
            </w:r>
            <w:r>
              <w:rPr>
                <w:rFonts w:eastAsia="Times New Roman"/>
                <w:i/>
                <w:noProof/>
                <w:lang w:eastAsia="zh-CN"/>
              </w:rPr>
              <w:t>logicalChannelSR-DelayTimerApplied</w:t>
            </w:r>
            <w:r>
              <w:rPr>
                <w:rFonts w:eastAsia="Times New Roman"/>
                <w:noProof/>
                <w:lang w:eastAsia="zh-CN"/>
              </w:rPr>
              <w:t xml:space="preserve"> with value </w:t>
            </w:r>
            <w:r>
              <w:rPr>
                <w:rFonts w:eastAsia="Times New Roman"/>
                <w:i/>
                <w:noProof/>
                <w:lang w:eastAsia="zh-CN"/>
              </w:rPr>
              <w:t>true</w:t>
            </w:r>
            <w:r>
              <w:rPr>
                <w:rFonts w:eastAsia="Times New Roman"/>
                <w:noProof/>
                <w:lang w:eastAsia="zh-CN"/>
              </w:rPr>
              <w:t xml:space="preserve"> is configured by upper layers</w:t>
            </w:r>
            <w:ins w:id="203" w:author="(Huawei) GuoYinghao-118e-v2" w:date="2022-05-19T00:25:00Z">
              <w:r>
                <w:rPr>
                  <w:rFonts w:eastAsia="Times New Roman"/>
                  <w:noProof/>
                  <w:lang w:eastAsia="zh-CN"/>
                </w:rPr>
                <w:t xml:space="preserve"> and SDT procedure is </w:t>
              </w:r>
            </w:ins>
            <w:ins w:id="204" w:author="(Huawei) GuoYinghao-118e-v2" w:date="2022-05-19T00:27:00Z">
              <w:r>
                <w:rPr>
                  <w:rFonts w:eastAsia="Times New Roman"/>
                  <w:noProof/>
                  <w:lang w:eastAsia="zh-CN"/>
                </w:rPr>
                <w:t xml:space="preserve">not </w:t>
              </w:r>
            </w:ins>
            <w:ins w:id="205" w:author="(Huawei) GuoYinghao-118e-v2" w:date="2022-05-19T00:25:00Z">
              <w:r>
                <w:rPr>
                  <w:rFonts w:eastAsia="Times New Roman"/>
                  <w:noProof/>
                  <w:lang w:eastAsia="zh-CN"/>
                </w:rPr>
                <w:t xml:space="preserve">on-going according to clause </w:t>
              </w:r>
            </w:ins>
            <w:ins w:id="206" w:author="(Huawei) GuoYinghao-118e-v2" w:date="2022-05-19T00:26:00Z">
              <w:r>
                <w:rPr>
                  <w:rFonts w:eastAsia="Times New Roman"/>
                  <w:noProof/>
                  <w:lang w:eastAsia="zh-CN"/>
                </w:rPr>
                <w:t>5.27</w:t>
              </w:r>
            </w:ins>
            <w:r>
              <w:rPr>
                <w:rFonts w:eastAsia="Times New Roman"/>
                <w:noProof/>
                <w:lang w:eastAsia="zh-CN"/>
              </w:rPr>
              <w:t>:</w:t>
            </w:r>
          </w:p>
          <w:p>
            <w:pPr>
              <w:overflowPunct w:val="0"/>
              <w:autoSpaceDE w:val="0"/>
              <w:autoSpaceDN w:val="0"/>
              <w:adjustRightInd w:val="0"/>
              <w:ind w:left="851" w:hanging="284"/>
              <w:rPr>
                <w:rFonts w:eastAsia="Times New Roman"/>
                <w:noProof/>
                <w:lang w:eastAsia="zh-CN"/>
              </w:rPr>
            </w:pPr>
            <w:r>
              <w:rPr>
                <w:rFonts w:eastAsia="Times New Roman"/>
                <w:noProof/>
              </w:rPr>
              <w:t>2&gt;</w:t>
            </w:r>
            <w:r>
              <w:rPr>
                <w:rFonts w:eastAsia="Times New Roman"/>
                <w:noProof/>
                <w:lang w:eastAsia="zh-CN"/>
              </w:rPr>
              <w:tab/>
              <w:t xml:space="preserve">start or restart the </w:t>
            </w:r>
            <w:r>
              <w:rPr>
                <w:rFonts w:eastAsia="Times New Roman"/>
                <w:i/>
                <w:noProof/>
                <w:lang w:eastAsia="zh-CN"/>
              </w:rPr>
              <w:t>logicalChannelSR-DelayTimer</w:t>
            </w:r>
            <w:ins w:id="207" w:author="CATT" w:date="2022-05-26T11:02:00Z">
              <w:r>
                <w:rPr>
                  <w:rFonts w:eastAsia="Times New Roman"/>
                  <w:i/>
                  <w:noProof/>
                  <w:lang w:eastAsia="zh-CN"/>
                </w:rPr>
                <w:t xml:space="preserve"> </w:t>
              </w:r>
              <w:r>
                <w:rPr>
                  <w:rFonts w:eastAsia="Times New Roman"/>
                  <w:iCs/>
                  <w:noProof/>
                  <w:lang w:eastAsia="zh-CN"/>
                </w:rPr>
                <w:t xml:space="preserve">with the value set to </w:t>
              </w:r>
              <w:r>
                <w:rPr>
                  <w:rFonts w:eastAsia="Times New Roman"/>
                  <w:i/>
                  <w:noProof/>
                  <w:lang w:eastAsia="zh-CN"/>
                  <w:rPrChange w:id="208" w:author="CATT" w:date="2022-05-26T11:03:00Z">
                    <w:rPr>
                      <w:rFonts w:eastAsia="Times New Roman"/>
                      <w:iCs/>
                      <w:noProof/>
                      <w:lang w:eastAsia="zh-CN"/>
                    </w:rPr>
                  </w:rPrChange>
                </w:rPr>
                <w:t>logicalChannelSR-DelayTimer</w:t>
              </w:r>
            </w:ins>
            <w:r>
              <w:rPr>
                <w:rFonts w:eastAsia="Times New Roman"/>
                <w:noProof/>
                <w:lang w:eastAsia="zh-CN"/>
              </w:rPr>
              <w:t>.</w:t>
            </w:r>
          </w:p>
          <w:p>
            <w:pPr>
              <w:pStyle w:val="af3"/>
              <w:numPr>
                <w:ilvl w:val="0"/>
                <w:numId w:val="29"/>
              </w:numPr>
              <w:overflowPunct w:val="0"/>
              <w:autoSpaceDE w:val="0"/>
              <w:autoSpaceDN w:val="0"/>
              <w:adjustRightInd w:val="0"/>
              <w:spacing w:after="180"/>
              <w:contextualSpacing w:val="0"/>
              <w:rPr>
                <w:ins w:id="209" w:author="(Huawei) GuoYinghao-118e-v2" w:date="2022-05-19T00:26:00Z"/>
                <w:noProof/>
                <w:lang w:eastAsia="zh-CN"/>
              </w:rPr>
            </w:pPr>
            <w:ins w:id="210" w:author="(Huawei) GuoYinghao-118e-v2" w:date="2022-05-19T00:26:00Z">
              <w:r>
                <w:rPr>
                  <w:rFonts w:hint="eastAsia"/>
                  <w:noProof/>
                  <w:lang w:eastAsia="zh-CN"/>
                </w:rPr>
                <w:t>i</w:t>
              </w:r>
              <w:r>
                <w:rPr>
                  <w:noProof/>
                  <w:lang w:eastAsia="zh-CN"/>
                </w:rPr>
                <w:t xml:space="preserve">f BSR is triggered for a logical channel for which </w:t>
              </w:r>
              <w:r>
                <w:rPr>
                  <w:rFonts w:eastAsia="Times New Roman"/>
                  <w:i/>
                  <w:noProof/>
                  <w:lang w:eastAsia="zh-CN"/>
                </w:rPr>
                <w:t>logicalChannelSR-</w:t>
              </w:r>
              <w:r>
                <w:rPr>
                  <w:rFonts w:eastAsia="Times New Roman"/>
                  <w:i/>
                  <w:noProof/>
                  <w:lang w:eastAsia="zh-CN"/>
                </w:rPr>
                <w:lastRenderedPageBreak/>
                <w:t>DelayTimerApplied</w:t>
              </w:r>
              <w:r>
                <w:rPr>
                  <w:rFonts w:eastAsia="Times New Roman"/>
                  <w:noProof/>
                  <w:lang w:eastAsia="zh-CN"/>
                </w:rPr>
                <w:t xml:space="preserve"> with value </w:t>
              </w:r>
              <w:r>
                <w:rPr>
                  <w:rFonts w:eastAsia="Times New Roman"/>
                  <w:i/>
                  <w:noProof/>
                  <w:lang w:eastAsia="zh-CN"/>
                </w:rPr>
                <w:t>true</w:t>
              </w:r>
              <w:r>
                <w:rPr>
                  <w:rFonts w:eastAsia="Times New Roman"/>
                  <w:noProof/>
                  <w:lang w:eastAsia="zh-CN"/>
                </w:rPr>
                <w:t xml:space="preserve"> is configured by upper layers and SDT procedure is on-going according to clause 5.27:</w:t>
              </w:r>
            </w:ins>
          </w:p>
          <w:p>
            <w:pPr>
              <w:pStyle w:val="B2"/>
              <w:rPr>
                <w:ins w:id="211" w:author="(Huawei) GuoYinghao-118e-v2" w:date="2022-05-19T00:27:00Z"/>
                <w:noProof/>
                <w:lang w:val="en-US"/>
              </w:rPr>
            </w:pPr>
            <w:ins w:id="212" w:author="(Huawei) GuoYinghao-118e-v2" w:date="2022-05-19T00:27:00Z">
              <w:r>
                <w:rPr>
                  <w:rFonts w:hint="eastAsia"/>
                  <w:noProof/>
                  <w:lang w:val="en-US"/>
                </w:rPr>
                <w:t>2</w:t>
              </w:r>
              <w:r>
                <w:rPr>
                  <w:noProof/>
                  <w:lang w:val="en-US"/>
                </w:rPr>
                <w:t>&gt;</w:t>
              </w:r>
              <w:r>
                <w:rPr>
                  <w:noProof/>
                  <w:lang w:val="en-US"/>
                </w:rPr>
                <w:tab/>
                <w:t xml:space="preserve">start or restart the </w:t>
              </w:r>
              <w:r>
                <w:rPr>
                  <w:i/>
                  <w:noProof/>
                  <w:lang w:val="en-US"/>
                </w:rPr>
                <w:t>logicalChannelSR-DelayTimer</w:t>
              </w:r>
              <w:r>
                <w:rPr>
                  <w:noProof/>
                  <w:lang w:val="en-US"/>
                </w:rPr>
                <w:t xml:space="preserve"> with </w:t>
              </w:r>
            </w:ins>
            <w:ins w:id="213" w:author="(Huawei) GuoYinghao-118e-v2" w:date="2022-05-19T00:28:00Z">
              <w:r>
                <w:rPr>
                  <w:noProof/>
                  <w:lang w:val="en-US"/>
                </w:rPr>
                <w:t xml:space="preserve">the value set to </w:t>
              </w:r>
              <w:r>
                <w:rPr>
                  <w:i/>
                  <w:noProof/>
                  <w:lang w:val="en-US"/>
                </w:rPr>
                <w:t>sdt-LogicalChannelSR-DelayTimer</w:t>
              </w:r>
              <w:r>
                <w:rPr>
                  <w:noProof/>
                  <w:lang w:val="en-US"/>
                </w:rPr>
                <w:t>.</w:t>
              </w:r>
            </w:ins>
          </w:p>
          <w:p>
            <w:pPr>
              <w:overflowPunct w:val="0"/>
              <w:autoSpaceDE w:val="0"/>
              <w:autoSpaceDN w:val="0"/>
              <w:adjustRightInd w:val="0"/>
              <w:ind w:left="568" w:hanging="284"/>
              <w:rPr>
                <w:rFonts w:eastAsia="Times New Roman"/>
                <w:noProof/>
                <w:lang w:eastAsia="zh-CN"/>
              </w:rPr>
            </w:pPr>
            <w:r>
              <w:rPr>
                <w:rFonts w:eastAsia="Times New Roman"/>
                <w:noProof/>
              </w:rPr>
              <w:t>1&gt;</w:t>
            </w:r>
            <w:r>
              <w:rPr>
                <w:rFonts w:eastAsia="Times New Roman"/>
                <w:noProof/>
                <w:lang w:eastAsia="zh-CN"/>
              </w:rPr>
              <w:tab/>
              <w:t>else:</w:t>
            </w:r>
          </w:p>
          <w:p>
            <w:pPr>
              <w:overflowPunct w:val="0"/>
              <w:autoSpaceDE w:val="0"/>
              <w:autoSpaceDN w:val="0"/>
              <w:adjustRightInd w:val="0"/>
              <w:ind w:left="851" w:hanging="284"/>
              <w:rPr>
                <w:rFonts w:eastAsia="Times New Roman"/>
                <w:noProof/>
                <w:lang w:eastAsia="zh-CN"/>
              </w:rPr>
            </w:pPr>
            <w:r>
              <w:rPr>
                <w:rFonts w:eastAsia="Times New Roman"/>
                <w:noProof/>
              </w:rPr>
              <w:t>2&gt;</w:t>
            </w:r>
            <w:r>
              <w:rPr>
                <w:rFonts w:eastAsia="Times New Roman"/>
                <w:noProof/>
                <w:lang w:eastAsia="zh-CN"/>
              </w:rPr>
              <w:tab/>
              <w:t xml:space="preserve">if running, stop the </w:t>
            </w:r>
            <w:r>
              <w:rPr>
                <w:rFonts w:eastAsia="Times New Roman"/>
                <w:i/>
                <w:noProof/>
                <w:lang w:eastAsia="zh-CN"/>
              </w:rPr>
              <w:t>logicalChannelSR-DelayTimer</w:t>
            </w:r>
            <w:r>
              <w:rPr>
                <w:rFonts w:eastAsia="Times New Roman"/>
                <w:noProof/>
                <w:lang w:eastAsia="zh-CN"/>
              </w:rPr>
              <w:t>.</w:t>
            </w:r>
          </w:p>
          <w:p>
            <w:pPr>
              <w:overflowPunct w:val="0"/>
              <w:autoSpaceDE w:val="0"/>
              <w:autoSpaceDN w:val="0"/>
              <w:adjustRightInd w:val="0"/>
              <w:rPr>
                <w:rFonts w:eastAsiaTheme="minorEastAsia"/>
                <w:lang w:eastAsia="zh-CN"/>
              </w:rPr>
            </w:pPr>
          </w:p>
          <w:p>
            <w:pPr>
              <w:overflowPunct w:val="0"/>
              <w:autoSpaceDE w:val="0"/>
              <w:autoSpaceDN w:val="0"/>
              <w:adjustRightInd w:val="0"/>
              <w:rPr>
                <w:rFonts w:eastAsiaTheme="minorEastAsia" w:hint="eastAsia"/>
                <w:lang w:eastAsia="zh-CN"/>
              </w:rPr>
            </w:pPr>
            <w:bookmarkStart w:id="214" w:name="_GoBack"/>
            <w:bookmarkEnd w:id="214"/>
          </w:p>
          <w:p>
            <w:pPr>
              <w:overflowPunct w:val="0"/>
              <w:autoSpaceDE w:val="0"/>
              <w:autoSpaceDN w:val="0"/>
              <w:adjustRightInd w:val="0"/>
              <w:rPr>
                <w:rFonts w:eastAsia="맑은 고딕"/>
                <w:color w:val="7030A0"/>
              </w:rPr>
            </w:pPr>
            <w:r>
              <w:rPr>
                <w:rFonts w:eastAsia="맑은 고딕" w:hint="eastAsia"/>
                <w:color w:val="7030A0"/>
              </w:rPr>
              <w:t xml:space="preserve">[LG] </w:t>
            </w:r>
            <w:r>
              <w:rPr>
                <w:rFonts w:eastAsia="맑은 고딕"/>
                <w:color w:val="7030A0"/>
              </w:rPr>
              <w:t xml:space="preserve">The </w:t>
            </w:r>
            <w:r>
              <w:rPr>
                <w:rFonts w:eastAsia="맑은 고딕"/>
                <w:i/>
                <w:color w:val="7030A0"/>
              </w:rPr>
              <w:t>logicalChanelSR-DelayTimer</w:t>
            </w:r>
            <w:r>
              <w:rPr>
                <w:rFonts w:eastAsia="맑은 고딕"/>
                <w:color w:val="7030A0"/>
              </w:rPr>
              <w:t xml:space="preserve"> is a timer, and it is misleading to set a “timer” to “timer”. </w:t>
            </w:r>
          </w:p>
          <w:p>
            <w:pPr>
              <w:overflowPunct w:val="0"/>
              <w:autoSpaceDE w:val="0"/>
              <w:autoSpaceDN w:val="0"/>
              <w:adjustRightInd w:val="0"/>
              <w:rPr>
                <w:rFonts w:eastAsia="맑은 고딕"/>
                <w:color w:val="7030A0"/>
              </w:rPr>
            </w:pPr>
            <w:r>
              <w:rPr>
                <w:rFonts w:eastAsia="맑은 고딕"/>
                <w:color w:val="7030A0"/>
              </w:rPr>
              <w:t>Moreover, the MAC specification does not specify initial value, because it was discussed in the past whether the timer is counting-up or counting-down timer, and it was decided to leave it up to UE implementation. Therefore, the specification only says a timer is started from initial value, as shown in the Note 1 in 3.1.</w:t>
            </w:r>
          </w:p>
          <w:p>
            <w:pPr>
              <w:overflowPunct w:val="0"/>
              <w:autoSpaceDE w:val="0"/>
              <w:autoSpaceDN w:val="0"/>
              <w:adjustRightInd w:val="0"/>
              <w:rPr>
                <w:rFonts w:eastAsia="맑은 고딕"/>
                <w:color w:val="7030A0"/>
              </w:rPr>
            </w:pPr>
          </w:p>
          <w:p>
            <w:pPr>
              <w:overflowPunct w:val="0"/>
              <w:autoSpaceDE w:val="0"/>
              <w:autoSpaceDN w:val="0"/>
              <w:adjustRightInd w:val="0"/>
              <w:rPr>
                <w:rFonts w:eastAsia="맑은 고딕" w:hint="eastAsia"/>
                <w:color w:val="7030A0"/>
              </w:rPr>
            </w:pPr>
            <w:r>
              <w:t>A Timer is always started or restarted from its initial value.</w:t>
            </w:r>
          </w:p>
          <w:p>
            <w:pPr>
              <w:overflowPunct w:val="0"/>
              <w:autoSpaceDE w:val="0"/>
              <w:autoSpaceDN w:val="0"/>
              <w:adjustRightInd w:val="0"/>
              <w:rPr>
                <w:rFonts w:eastAsiaTheme="minorEastAsia"/>
                <w:lang w:eastAsia="zh-CN"/>
              </w:rPr>
            </w:pPr>
          </w:p>
          <w:p>
            <w:pPr>
              <w:overflowPunct w:val="0"/>
              <w:autoSpaceDE w:val="0"/>
              <w:autoSpaceDN w:val="0"/>
              <w:adjustRightInd w:val="0"/>
              <w:rPr>
                <w:rFonts w:eastAsia="맑은 고딕"/>
                <w:color w:val="7030A0"/>
              </w:rPr>
            </w:pPr>
            <w:r>
              <w:rPr>
                <w:rFonts w:eastAsia="맑은 고딕" w:hint="eastAsia"/>
                <w:color w:val="7030A0"/>
              </w:rPr>
              <w:t xml:space="preserve">Therefore, we </w:t>
            </w:r>
            <w:r>
              <w:rPr>
                <w:rFonts w:eastAsia="맑은 고딕"/>
                <w:color w:val="7030A0"/>
              </w:rPr>
              <w:t>think legacy text should be kept, and the second highlighted text should be changed:</w:t>
            </w:r>
          </w:p>
          <w:p>
            <w:pPr>
              <w:pStyle w:val="B2"/>
              <w:rPr>
                <w:noProof/>
                <w:lang w:val="en-US"/>
              </w:rPr>
            </w:pPr>
            <w:r>
              <w:rPr>
                <w:rFonts w:hint="eastAsia"/>
                <w:noProof/>
                <w:highlight w:val="yellow"/>
                <w:lang w:val="en-US"/>
              </w:rPr>
              <w:lastRenderedPageBreak/>
              <w:t>2</w:t>
            </w:r>
            <w:r>
              <w:rPr>
                <w:noProof/>
                <w:highlight w:val="yellow"/>
                <w:lang w:val="en-US"/>
              </w:rPr>
              <w:t>&gt;</w:t>
            </w:r>
            <w:r>
              <w:rPr>
                <w:noProof/>
                <w:highlight w:val="yellow"/>
                <w:lang w:val="en-US"/>
              </w:rPr>
              <w:tab/>
              <w:t xml:space="preserve">start or restart the </w:t>
            </w:r>
            <w:r>
              <w:rPr>
                <w:i/>
                <w:noProof/>
                <w:highlight w:val="yellow"/>
                <w:lang w:val="en-US"/>
              </w:rPr>
              <w:t>logicalChannelSR-DelayTimer</w:t>
            </w:r>
            <w:del w:id="215" w:author="seungjune.yi" w:date="2022-05-26T14:47:00Z">
              <w:r>
                <w:rPr>
                  <w:noProof/>
                  <w:highlight w:val="yellow"/>
                  <w:lang w:val="en-US"/>
                </w:rPr>
                <w:delText xml:space="preserve"> with the value set to </w:delText>
              </w:r>
              <w:r>
                <w:rPr>
                  <w:i/>
                  <w:noProof/>
                  <w:highlight w:val="yellow"/>
                  <w:lang w:val="en-US"/>
                </w:rPr>
                <w:delText>sdt-LogicalChannelSR-DelayTimer</w:delText>
              </w:r>
            </w:del>
            <w:r>
              <w:rPr>
                <w:noProof/>
                <w:highlight w:val="yellow"/>
                <w:lang w:val="en-US"/>
              </w:rPr>
              <w:t>.</w:t>
            </w:r>
          </w:p>
          <w:p>
            <w:pPr>
              <w:overflowPunct w:val="0"/>
              <w:autoSpaceDE w:val="0"/>
              <w:autoSpaceDN w:val="0"/>
              <w:adjustRightInd w:val="0"/>
              <w:rPr>
                <w:rFonts w:eastAsiaTheme="minorEastAsia" w:hint="eastAsia"/>
                <w:lang w:eastAsia="zh-CN"/>
              </w:rPr>
            </w:pPr>
          </w:p>
        </w:tc>
        <w:tc>
          <w:tcPr>
            <w:tcW w:w="0" w:type="auto"/>
          </w:tcPr>
          <w:p>
            <w:pPr>
              <w:rPr>
                <w:rFonts w:eastAsiaTheme="minorEastAsia"/>
                <w:color w:val="00B050"/>
                <w:lang w:eastAsia="zh-CN"/>
              </w:rPr>
            </w:pPr>
          </w:p>
        </w:tc>
      </w:tr>
    </w:tbl>
    <w:p>
      <w:pPr>
        <w:pBdr>
          <w:bottom w:val="single" w:sz="6" w:space="1" w:color="auto"/>
        </w:pBdr>
        <w:snapToGrid w:val="0"/>
        <w:rPr>
          <w:rFonts w:cs="Arial"/>
          <w:b/>
          <w:bCs/>
          <w:snapToGrid w:val="0"/>
          <w:sz w:val="28"/>
          <w:szCs w:val="28"/>
        </w:rPr>
      </w:pPr>
    </w:p>
    <w:p>
      <w:pPr>
        <w:rPr>
          <w:rFonts w:eastAsiaTheme="minorEastAsia"/>
          <w:lang w:eastAsia="zh-CN"/>
        </w:rPr>
      </w:pPr>
    </w:p>
    <w:sectPr>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7447678"/>
    <w:multiLevelType w:val="hybridMultilevel"/>
    <w:tmpl w:val="020E44C4"/>
    <w:lvl w:ilvl="0" w:tplc="0409000F">
      <w:start w:val="1"/>
      <w:numFmt w:val="decimal"/>
      <w:lvlText w:val="%1."/>
      <w:lvlJc w:val="left"/>
      <w:pPr>
        <w:ind w:left="1979" w:hanging="360"/>
      </w:pPr>
    </w:lvl>
    <w:lvl w:ilvl="1" w:tplc="8D6AC5DC">
      <w:numFmt w:val="bullet"/>
      <w:lvlText w:val="-"/>
      <w:lvlJc w:val="left"/>
      <w:pPr>
        <w:ind w:left="2759" w:hanging="420"/>
      </w:pPr>
      <w:rPr>
        <w:rFonts w:ascii="Arial" w:eastAsia="MS Mincho" w:hAnsi="Arial" w:cs="Arial"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AB6203F"/>
    <w:multiLevelType w:val="multilevel"/>
    <w:tmpl w:val="0AB6203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35D12A1"/>
    <w:multiLevelType w:val="hybridMultilevel"/>
    <w:tmpl w:val="819821A6"/>
    <w:lvl w:ilvl="0" w:tplc="5EDCA4D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A031CE7"/>
    <w:multiLevelType w:val="hybridMultilevel"/>
    <w:tmpl w:val="EA3A5FC8"/>
    <w:lvl w:ilvl="0" w:tplc="6F522E84">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B5A7346"/>
    <w:multiLevelType w:val="multilevel"/>
    <w:tmpl w:val="1B5A7346"/>
    <w:lvl w:ilvl="0">
      <w:start w:val="1"/>
      <w:numFmt w:val="bullet"/>
      <w:lvlText w:val=""/>
      <w:lvlJc w:val="left"/>
      <w:pPr>
        <w:ind w:left="1979" w:hanging="360"/>
      </w:pPr>
      <w:rPr>
        <w:rFonts w:ascii="Symbol" w:hAnsi="Symbol"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8D11C40"/>
    <w:multiLevelType w:val="hybridMultilevel"/>
    <w:tmpl w:val="020E44C4"/>
    <w:lvl w:ilvl="0" w:tplc="0409000F">
      <w:start w:val="1"/>
      <w:numFmt w:val="decimal"/>
      <w:lvlText w:val="%1."/>
      <w:lvlJc w:val="left"/>
      <w:pPr>
        <w:ind w:left="1979" w:hanging="360"/>
      </w:pPr>
    </w:lvl>
    <w:lvl w:ilvl="1" w:tplc="8D6AC5DC">
      <w:numFmt w:val="bullet"/>
      <w:lvlText w:val="-"/>
      <w:lvlJc w:val="left"/>
      <w:pPr>
        <w:ind w:left="2759" w:hanging="420"/>
      </w:pPr>
      <w:rPr>
        <w:rFonts w:ascii="Arial" w:eastAsia="MS Mincho" w:hAnsi="Arial" w:cs="Arial"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1" w15:restartNumberingAfterBreak="0">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12" w15:restartNumberingAfterBreak="0">
    <w:nsid w:val="37D65D23"/>
    <w:multiLevelType w:val="multilevel"/>
    <w:tmpl w:val="37D65D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382F2648"/>
    <w:multiLevelType w:val="hybridMultilevel"/>
    <w:tmpl w:val="B94C1CB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SimSun"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DD9628E"/>
    <w:multiLevelType w:val="hybridMultilevel"/>
    <w:tmpl w:val="57DAD0B6"/>
    <w:lvl w:ilvl="0" w:tplc="41EC54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96677B7"/>
    <w:multiLevelType w:val="hybridMultilevel"/>
    <w:tmpl w:val="04E40184"/>
    <w:lvl w:ilvl="0" w:tplc="906AA726">
      <w:start w:val="16"/>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B65758E"/>
    <w:multiLevelType w:val="hybridMultilevel"/>
    <w:tmpl w:val="2B82A64C"/>
    <w:lvl w:ilvl="0" w:tplc="F9E436A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AD94F50"/>
    <w:multiLevelType w:val="hybridMultilevel"/>
    <w:tmpl w:val="D63669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CE826BC"/>
    <w:multiLevelType w:val="hybridMultilevel"/>
    <w:tmpl w:val="C2141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9"/>
  </w:num>
  <w:num w:numId="3">
    <w:abstractNumId w:val="18"/>
  </w:num>
  <w:num w:numId="4">
    <w:abstractNumId w:val="11"/>
  </w:num>
  <w:num w:numId="5">
    <w:abstractNumId w:val="12"/>
  </w:num>
  <w:num w:numId="6">
    <w:abstractNumId w:val="8"/>
  </w:num>
  <w:num w:numId="7">
    <w:abstractNumId w:val="27"/>
  </w:num>
  <w:num w:numId="8">
    <w:abstractNumId w:val="6"/>
  </w:num>
  <w:num w:numId="9">
    <w:abstractNumId w:val="25"/>
  </w:num>
  <w:num w:numId="10">
    <w:abstractNumId w:val="26"/>
  </w:num>
  <w:num w:numId="11">
    <w:abstractNumId w:val="2"/>
  </w:num>
  <w:num w:numId="12">
    <w:abstractNumId w:val="3"/>
  </w:num>
  <w:num w:numId="13">
    <w:abstractNumId w:val="14"/>
  </w:num>
  <w:num w:numId="14">
    <w:abstractNumId w:val="21"/>
  </w:num>
  <w:num w:numId="15">
    <w:abstractNumId w:val="16"/>
  </w:num>
  <w:num w:numId="16">
    <w:abstractNumId w:val="17"/>
  </w:num>
  <w:num w:numId="17">
    <w:abstractNumId w:val="22"/>
  </w:num>
  <w:num w:numId="18">
    <w:abstractNumId w:val="0"/>
  </w:num>
  <w:num w:numId="19">
    <w:abstractNumId w:val="28"/>
  </w:num>
  <w:num w:numId="20">
    <w:abstractNumId w:val="1"/>
  </w:num>
  <w:num w:numId="21">
    <w:abstractNumId w:val="20"/>
  </w:num>
  <w:num w:numId="22">
    <w:abstractNumId w:val="15"/>
  </w:num>
  <w:num w:numId="23">
    <w:abstractNumId w:val="10"/>
  </w:num>
  <w:num w:numId="24">
    <w:abstractNumId w:val="5"/>
  </w:num>
  <w:num w:numId="25">
    <w:abstractNumId w:val="7"/>
  </w:num>
  <w:num w:numId="26">
    <w:abstractNumId w:val="13"/>
  </w:num>
  <w:num w:numId="27">
    <w:abstractNumId w:val="19"/>
  </w:num>
  <w:num w:numId="28">
    <w:abstractNumId w:val="23"/>
  </w:num>
  <w:num w:numId="2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june.yi">
    <w15:presenceInfo w15:providerId="None" w15:userId="seungjune.yi"/>
  </w15:person>
  <w15:person w15:author="(Huawei) GuoYinghao">
    <w15:presenceInfo w15:providerId="None" w15:userId="(Huawei) GuoYinghao"/>
  </w15:person>
  <w15:person w15:author="ZTE">
    <w15:presenceInfo w15:providerId="None" w15:userId="ZTE"/>
  </w15:person>
  <w15:person w15:author="(Huawei) GuoYinghao-118e">
    <w15:presenceInfo w15:providerId="None" w15:userId="(Huawei) GuoYinghao-118e"/>
  </w15:person>
  <w15:person w15:author="(Huawei) GuoYinghao-118e-v2">
    <w15:presenceInfo w15:providerId="None" w15:userId="(Huawei) GuoYinghao-118e-v2"/>
  </w15:person>
  <w15:person w15:author="Turtinen, Samuli (Nokia - FI/Oulu)">
    <w15:presenceInfo w15:providerId="AD" w15:userId="S::samuli.turtinen@nokia.com::5a6b9e26-c0bb-469d-b552-05402e92f14e"/>
  </w15:person>
  <w15:person w15:author="Xiaomi (Yumin Wu)">
    <w15:presenceInfo w15:providerId="None" w15:userId="Xiaomi (Yumin Wu)"/>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oNotDisplayPageBoundaries/>
  <w:bordersDoNotSurroundHeader/>
  <w:bordersDoNotSurroundFooter/>
  <w:activeWritingStyle w:appName="MSWord" w:lang="fr-CA"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557F50-134D-40F3-A9B8-BB9D2FFC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굴림" w:hAnsi="Times New Roman"/>
      <w:sz w:val="24"/>
      <w:szCs w:val="24"/>
      <w:lang w:eastAsia="ko-KR"/>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Char"/>
    <w:uiPriority w:val="99"/>
    <w:qFormat/>
    <w:rPr>
      <w:rFonts w:eastAsia="맑은 고딕"/>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uiPriority w:val="99"/>
    <w:semiHidden/>
    <w:unhideWhenUsed/>
    <w:qFormat/>
    <w:rPr>
      <w:rFonts w:ascii="Segoe UI" w:hAnsi="Segoe UI" w:cs="Segoe UI"/>
      <w:sz w:val="18"/>
      <w:szCs w:val="18"/>
    </w:rPr>
  </w:style>
  <w:style w:type="paragraph" w:styleId="a8">
    <w:name w:val="footer"/>
    <w:basedOn w:val="a9"/>
    <w:link w:val="Char1"/>
    <w:pPr>
      <w:jc w:val="center"/>
    </w:pPr>
    <w:rPr>
      <w:i/>
      <w:lang w:val="zh-CN" w:eastAsia="zh-CN"/>
    </w:rPr>
  </w:style>
  <w:style w:type="paragraph" w:styleId="a9">
    <w:name w:val="header"/>
    <w:link w:val="Char2"/>
    <w:qFormat/>
    <w:pPr>
      <w:widowControl w:val="0"/>
      <w:overflowPunct w:val="0"/>
      <w:autoSpaceDE w:val="0"/>
      <w:autoSpaceDN w:val="0"/>
      <w:adjustRightInd w:val="0"/>
      <w:spacing w:after="0" w:line="240" w:lineRule="auto"/>
      <w:textAlignment w:val="baseline"/>
    </w:pPr>
    <w:rPr>
      <w:b/>
      <w:sz w:val="18"/>
      <w:lang w:val="en-GB" w:eastAsia="en-GB"/>
    </w:rPr>
  </w:style>
  <w:style w:type="paragraph" w:styleId="aa">
    <w:name w:val="footnote text"/>
    <w:basedOn w:val="a"/>
    <w:link w:val="Char3"/>
    <w:qFormat/>
    <w:pPr>
      <w:keepLines/>
      <w:ind w:left="454" w:hanging="454"/>
    </w:pPr>
    <w:rPr>
      <w:sz w:val="16"/>
      <w:lang w:val="zh-CN" w:eastAsia="zh-CN"/>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b">
    <w:name w:val="Normal (Web)"/>
    <w:basedOn w:val="a"/>
    <w:uiPriority w:val="99"/>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c">
    <w:name w:val="annotation subject"/>
    <w:basedOn w:val="a6"/>
    <w:next w:val="a6"/>
    <w:link w:val="Char4"/>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d">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Pr>
      <w:color w:val="954F72" w:themeColor="followedHyperlink"/>
      <w:u w:val="single"/>
    </w:rPr>
  </w:style>
  <w:style w:type="character" w:styleId="af">
    <w:name w:val="Emphasis"/>
    <w:basedOn w:val="a0"/>
    <w:qFormat/>
    <w:rPr>
      <w:i/>
      <w:iCs/>
    </w:rPr>
  </w:style>
  <w:style w:type="character" w:styleId="af0">
    <w:name w:val="Hyperlink"/>
    <w:uiPriority w:val="99"/>
    <w:qFormat/>
    <w:rPr>
      <w:color w:val="0000FF"/>
      <w:u w:val="single"/>
    </w:rPr>
  </w:style>
  <w:style w:type="character" w:styleId="af1">
    <w:name w:val="annotation reference"/>
    <w:uiPriority w:val="99"/>
    <w:qFormat/>
    <w:rPr>
      <w:sz w:val="16"/>
      <w:szCs w:val="16"/>
    </w:rPr>
  </w:style>
  <w:style w:type="character" w:styleId="af2">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2">
    <w:name w:val="머리글 Char"/>
    <w:link w:val="a9"/>
    <w:qFormat/>
    <w:rPr>
      <w:rFonts w:eastAsia="Times New Roman"/>
      <w:b/>
      <w:kern w:val="0"/>
      <w:sz w:val="18"/>
      <w:szCs w:val="20"/>
      <w:lang w:eastAsia="en-GB"/>
    </w:rPr>
  </w:style>
  <w:style w:type="character" w:customStyle="1" w:styleId="Char1">
    <w:name w:val="바닥글 Char"/>
    <w:link w:val="a8"/>
    <w:qFormat/>
    <w:rPr>
      <w:rFonts w:eastAsia="Times New Roman"/>
      <w:b/>
      <w:i/>
      <w:kern w:val="0"/>
      <w:sz w:val="18"/>
      <w:szCs w:val="20"/>
      <w:lang w:val="zh-CN" w:eastAsia="zh-CN"/>
    </w:rPr>
  </w:style>
  <w:style w:type="character" w:customStyle="1" w:styleId="Char3">
    <w:name w:val="각주 텍스트 Char"/>
    <w:link w:val="aa"/>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제목 1 Char"/>
    <w:link w:val="1"/>
    <w:qFormat/>
    <w:rPr>
      <w:rFonts w:eastAsia="Times New Roman"/>
      <w:kern w:val="0"/>
      <w:sz w:val="36"/>
      <w:szCs w:val="20"/>
      <w:lang w:eastAsia="en-GB"/>
    </w:rPr>
  </w:style>
  <w:style w:type="character" w:customStyle="1" w:styleId="2Char">
    <w:name w:val="제목 2 Char"/>
    <w:link w:val="2"/>
    <w:rPr>
      <w:rFonts w:eastAsia="Times New Roman"/>
      <w:kern w:val="0"/>
      <w:sz w:val="32"/>
      <w:szCs w:val="20"/>
      <w:lang w:val="zh-CN" w:eastAsia="zh-CN"/>
    </w:rPr>
  </w:style>
  <w:style w:type="character" w:customStyle="1" w:styleId="3Char">
    <w:name w:val="제목 3 Char"/>
    <w:link w:val="3"/>
    <w:qFormat/>
    <w:rPr>
      <w:rFonts w:eastAsia="Times New Roman"/>
      <w:kern w:val="0"/>
      <w:sz w:val="28"/>
      <w:szCs w:val="20"/>
      <w:lang w:val="zh-CN" w:eastAsia="zh-CN"/>
    </w:rPr>
  </w:style>
  <w:style w:type="character" w:customStyle="1" w:styleId="4Char">
    <w:name w:val="제목 4 Char"/>
    <w:link w:val="4"/>
    <w:rPr>
      <w:rFonts w:eastAsia="Times New Roman"/>
      <w:kern w:val="0"/>
      <w:sz w:val="24"/>
      <w:szCs w:val="20"/>
      <w:lang w:val="zh-CN" w:eastAsia="zh-CN"/>
    </w:rPr>
  </w:style>
  <w:style w:type="character" w:customStyle="1" w:styleId="5Char">
    <w:name w:val="제목 5 Char"/>
    <w:link w:val="5"/>
    <w:qFormat/>
    <w:rPr>
      <w:rFonts w:eastAsia="Times New Roman"/>
      <w:kern w:val="0"/>
      <w:sz w:val="22"/>
      <w:szCs w:val="20"/>
      <w:lang w:val="zh-CN" w:eastAsia="zh-CN"/>
    </w:rPr>
  </w:style>
  <w:style w:type="character" w:customStyle="1" w:styleId="6Char">
    <w:name w:val="제목 6 Char"/>
    <w:link w:val="6"/>
    <w:rPr>
      <w:rFonts w:eastAsia="Times New Roman"/>
      <w:kern w:val="0"/>
      <w:sz w:val="20"/>
      <w:szCs w:val="20"/>
      <w:lang w:val="zh-CN" w:eastAsia="zh-CN"/>
    </w:rPr>
  </w:style>
  <w:style w:type="character" w:customStyle="1" w:styleId="7Char">
    <w:name w:val="제목 7 Char"/>
    <w:link w:val="7"/>
    <w:rPr>
      <w:rFonts w:eastAsia="Times New Roman"/>
      <w:kern w:val="0"/>
      <w:sz w:val="20"/>
      <w:szCs w:val="20"/>
      <w:lang w:val="zh-CN" w:eastAsia="zh-CN"/>
    </w:rPr>
  </w:style>
  <w:style w:type="character" w:customStyle="1" w:styleId="8Char">
    <w:name w:val="제목 8 Char"/>
    <w:link w:val="8"/>
    <w:qFormat/>
    <w:rPr>
      <w:rFonts w:eastAsia="Times New Roman"/>
      <w:kern w:val="0"/>
      <w:sz w:val="36"/>
      <w:szCs w:val="20"/>
      <w:lang w:val="zh-CN" w:eastAsia="zh-CN"/>
    </w:rPr>
  </w:style>
  <w:style w:type="character" w:customStyle="1" w:styleId="9Char">
    <w:name w:val="제목 9 Char"/>
    <w:link w:val="9"/>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af3">
    <w:name w:val="List Paragraph"/>
    <w:basedOn w:val="a"/>
    <w:link w:val="Char5"/>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qFormat/>
    <w:pPr>
      <w:framePr w:wrap="notBeside" w:y="16161"/>
    </w:pPr>
  </w:style>
  <w:style w:type="character" w:customStyle="1" w:styleId="Char0">
    <w:name w:val="풍선 도움말 텍스트 Char"/>
    <w:basedOn w:val="a0"/>
    <w:link w:val="a7"/>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
    <w:name w:val="메모 텍스트 Char"/>
    <w:basedOn w:val="a0"/>
    <w:link w:val="a6"/>
    <w:uiPriority w:val="99"/>
    <w:qFormat/>
    <w:rPr>
      <w:rFonts w:ascii="Times New Roman" w:eastAsia="맑은 고딕"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4">
    <w:name w:val="메모 주제 Char"/>
    <w:basedOn w:val="Char"/>
    <w:link w:val="ac"/>
    <w:uiPriority w:val="99"/>
    <w:semiHidden/>
    <w:qFormat/>
    <w:rPr>
      <w:rFonts w:ascii="Times New Roman" w:eastAsia="맑은 고딕"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a"/>
    <w:next w:val="Doc-text2"/>
    <w:qFormat/>
    <w:pPr>
      <w:numPr>
        <w:numId w:val="1"/>
      </w:numPr>
      <w:tabs>
        <w:tab w:val="clear" w:pos="3621"/>
        <w:tab w:val="left" w:pos="1619"/>
      </w:tabs>
      <w:spacing w:before="60"/>
      <w:ind w:left="1619"/>
    </w:pPr>
    <w:rPr>
      <w:rFonts w:ascii="Arial" w:eastAsia="MS Mincho" w:hAnsi="Arial"/>
      <w:b/>
      <w:lang w:eastAsia="en-GB"/>
    </w:rPr>
  </w:style>
  <w:style w:type="character" w:customStyle="1" w:styleId="Char5">
    <w:name w:val="목록 단락 Char"/>
    <w:link w:val="af3"/>
    <w:uiPriority w:val="34"/>
    <w:qFormat/>
    <w:rPr>
      <w:rFonts w:ascii="Times New Roman" w:eastAsia="굴림"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6">
    <w:name w:val="列出段落 Char"/>
    <w:uiPriority w:val="34"/>
    <w:qFormat/>
    <w:locked/>
    <w:rPr>
      <w:rFonts w:eastAsia="SimSun"/>
      <w:sz w:val="22"/>
      <w:szCs w:val="22"/>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tabchar">
    <w:name w:val="tabchar"/>
    <w:basedOn w:val="a0"/>
    <w:qFormat/>
  </w:style>
  <w:style w:type="paragraph" w:customStyle="1" w:styleId="paragraph">
    <w:name w:val="paragraph"/>
    <w:basedOn w:val="a"/>
    <w:qFormat/>
    <w:pPr>
      <w:spacing w:before="100" w:beforeAutospacing="1" w:after="100" w:afterAutospacing="1"/>
    </w:pPr>
    <w:rPr>
      <w:rFonts w:eastAsia="Times New Roman"/>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omeBack">
    <w:name w:val="ComeBack"/>
    <w:basedOn w:val="Doc-text2"/>
    <w:next w:val="Doc-text2"/>
    <w:link w:val="ComeBackCharChar"/>
    <w:qFormat/>
    <w:pPr>
      <w:numPr>
        <w:numId w:val="2"/>
      </w:numPr>
      <w:tabs>
        <w:tab w:val="clear" w:pos="1622"/>
      </w:tabs>
    </w:pPr>
    <w:rPr>
      <w:sz w:val="20"/>
      <w:lang w:val="en-GB"/>
    </w:rPr>
  </w:style>
  <w:style w:type="character" w:customStyle="1" w:styleId="ComeBackCharChar">
    <w:name w:val="ComeBack Char Char"/>
    <w:link w:val="ComeBack"/>
    <w:rPr>
      <w:rFonts w:eastAsia="MS Mincho"/>
      <w:szCs w:val="24"/>
      <w:lang w:val="en-GB" w:eastAsia="en-GB"/>
    </w:rPr>
  </w:style>
  <w:style w:type="character" w:styleId="HTML">
    <w:name w:val="HTML Code"/>
    <w:uiPriority w:val="99"/>
    <w:unhideWhenUsed/>
    <w:qFormat/>
    <w:rPr>
      <w:rFonts w:ascii="Courier New" w:eastAsia="Times New Roman" w:hAnsi="Courier New" w:cs="Courier New"/>
      <w:sz w:val="20"/>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styleId="af4">
    <w:name w:val="Revision"/>
    <w:hidden/>
    <w:uiPriority w:val="99"/>
    <w:semiHidden/>
    <w:pPr>
      <w:spacing w:after="0" w:line="240" w:lineRule="auto"/>
    </w:pPr>
    <w:rPr>
      <w:rFonts w:ascii="Times New Roman" w:eastAsia="굴림"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8023">
      <w:bodyDiv w:val="1"/>
      <w:marLeft w:val="0"/>
      <w:marRight w:val="0"/>
      <w:marTop w:val="0"/>
      <w:marBottom w:val="0"/>
      <w:divBdr>
        <w:top w:val="none" w:sz="0" w:space="0" w:color="auto"/>
        <w:left w:val="none" w:sz="0" w:space="0" w:color="auto"/>
        <w:bottom w:val="none" w:sz="0" w:space="0" w:color="auto"/>
        <w:right w:val="none" w:sz="0" w:space="0" w:color="auto"/>
      </w:divBdr>
    </w:div>
    <w:div w:id="202257776">
      <w:bodyDiv w:val="1"/>
      <w:marLeft w:val="0"/>
      <w:marRight w:val="0"/>
      <w:marTop w:val="0"/>
      <w:marBottom w:val="0"/>
      <w:divBdr>
        <w:top w:val="none" w:sz="0" w:space="0" w:color="auto"/>
        <w:left w:val="none" w:sz="0" w:space="0" w:color="auto"/>
        <w:bottom w:val="none" w:sz="0" w:space="0" w:color="auto"/>
        <w:right w:val="none" w:sz="0" w:space="0" w:color="auto"/>
      </w:divBdr>
    </w:div>
    <w:div w:id="260572664">
      <w:bodyDiv w:val="1"/>
      <w:marLeft w:val="0"/>
      <w:marRight w:val="0"/>
      <w:marTop w:val="0"/>
      <w:marBottom w:val="0"/>
      <w:divBdr>
        <w:top w:val="none" w:sz="0" w:space="0" w:color="auto"/>
        <w:left w:val="none" w:sz="0" w:space="0" w:color="auto"/>
        <w:bottom w:val="none" w:sz="0" w:space="0" w:color="auto"/>
        <w:right w:val="none" w:sz="0" w:space="0" w:color="auto"/>
      </w:divBdr>
    </w:div>
    <w:div w:id="323557166">
      <w:bodyDiv w:val="1"/>
      <w:marLeft w:val="0"/>
      <w:marRight w:val="0"/>
      <w:marTop w:val="0"/>
      <w:marBottom w:val="0"/>
      <w:divBdr>
        <w:top w:val="none" w:sz="0" w:space="0" w:color="auto"/>
        <w:left w:val="none" w:sz="0" w:space="0" w:color="auto"/>
        <w:bottom w:val="none" w:sz="0" w:space="0" w:color="auto"/>
        <w:right w:val="none" w:sz="0" w:space="0" w:color="auto"/>
      </w:divBdr>
    </w:div>
    <w:div w:id="522401805">
      <w:bodyDiv w:val="1"/>
      <w:marLeft w:val="0"/>
      <w:marRight w:val="0"/>
      <w:marTop w:val="0"/>
      <w:marBottom w:val="0"/>
      <w:divBdr>
        <w:top w:val="none" w:sz="0" w:space="0" w:color="auto"/>
        <w:left w:val="none" w:sz="0" w:space="0" w:color="auto"/>
        <w:bottom w:val="none" w:sz="0" w:space="0" w:color="auto"/>
        <w:right w:val="none" w:sz="0" w:space="0" w:color="auto"/>
      </w:divBdr>
    </w:div>
    <w:div w:id="526063377">
      <w:bodyDiv w:val="1"/>
      <w:marLeft w:val="0"/>
      <w:marRight w:val="0"/>
      <w:marTop w:val="0"/>
      <w:marBottom w:val="0"/>
      <w:divBdr>
        <w:top w:val="none" w:sz="0" w:space="0" w:color="auto"/>
        <w:left w:val="none" w:sz="0" w:space="0" w:color="auto"/>
        <w:bottom w:val="none" w:sz="0" w:space="0" w:color="auto"/>
        <w:right w:val="none" w:sz="0" w:space="0" w:color="auto"/>
      </w:divBdr>
    </w:div>
    <w:div w:id="572619793">
      <w:bodyDiv w:val="1"/>
      <w:marLeft w:val="0"/>
      <w:marRight w:val="0"/>
      <w:marTop w:val="0"/>
      <w:marBottom w:val="0"/>
      <w:divBdr>
        <w:top w:val="none" w:sz="0" w:space="0" w:color="auto"/>
        <w:left w:val="none" w:sz="0" w:space="0" w:color="auto"/>
        <w:bottom w:val="none" w:sz="0" w:space="0" w:color="auto"/>
        <w:right w:val="none" w:sz="0" w:space="0" w:color="auto"/>
      </w:divBdr>
    </w:div>
    <w:div w:id="580524005">
      <w:bodyDiv w:val="1"/>
      <w:marLeft w:val="0"/>
      <w:marRight w:val="0"/>
      <w:marTop w:val="0"/>
      <w:marBottom w:val="0"/>
      <w:divBdr>
        <w:top w:val="none" w:sz="0" w:space="0" w:color="auto"/>
        <w:left w:val="none" w:sz="0" w:space="0" w:color="auto"/>
        <w:bottom w:val="none" w:sz="0" w:space="0" w:color="auto"/>
        <w:right w:val="none" w:sz="0" w:space="0" w:color="auto"/>
      </w:divBdr>
    </w:div>
    <w:div w:id="596911339">
      <w:bodyDiv w:val="1"/>
      <w:marLeft w:val="0"/>
      <w:marRight w:val="0"/>
      <w:marTop w:val="0"/>
      <w:marBottom w:val="0"/>
      <w:divBdr>
        <w:top w:val="none" w:sz="0" w:space="0" w:color="auto"/>
        <w:left w:val="none" w:sz="0" w:space="0" w:color="auto"/>
        <w:bottom w:val="none" w:sz="0" w:space="0" w:color="auto"/>
        <w:right w:val="none" w:sz="0" w:space="0" w:color="auto"/>
      </w:divBdr>
    </w:div>
    <w:div w:id="627856188">
      <w:bodyDiv w:val="1"/>
      <w:marLeft w:val="0"/>
      <w:marRight w:val="0"/>
      <w:marTop w:val="0"/>
      <w:marBottom w:val="0"/>
      <w:divBdr>
        <w:top w:val="none" w:sz="0" w:space="0" w:color="auto"/>
        <w:left w:val="none" w:sz="0" w:space="0" w:color="auto"/>
        <w:bottom w:val="none" w:sz="0" w:space="0" w:color="auto"/>
        <w:right w:val="none" w:sz="0" w:space="0" w:color="auto"/>
      </w:divBdr>
    </w:div>
    <w:div w:id="1000699635">
      <w:bodyDiv w:val="1"/>
      <w:marLeft w:val="0"/>
      <w:marRight w:val="0"/>
      <w:marTop w:val="0"/>
      <w:marBottom w:val="0"/>
      <w:divBdr>
        <w:top w:val="none" w:sz="0" w:space="0" w:color="auto"/>
        <w:left w:val="none" w:sz="0" w:space="0" w:color="auto"/>
        <w:bottom w:val="none" w:sz="0" w:space="0" w:color="auto"/>
        <w:right w:val="none" w:sz="0" w:space="0" w:color="auto"/>
      </w:divBdr>
    </w:div>
    <w:div w:id="1064378325">
      <w:bodyDiv w:val="1"/>
      <w:marLeft w:val="0"/>
      <w:marRight w:val="0"/>
      <w:marTop w:val="0"/>
      <w:marBottom w:val="0"/>
      <w:divBdr>
        <w:top w:val="none" w:sz="0" w:space="0" w:color="auto"/>
        <w:left w:val="none" w:sz="0" w:space="0" w:color="auto"/>
        <w:bottom w:val="none" w:sz="0" w:space="0" w:color="auto"/>
        <w:right w:val="none" w:sz="0" w:space="0" w:color="auto"/>
      </w:divBdr>
    </w:div>
    <w:div w:id="1504125943">
      <w:bodyDiv w:val="1"/>
      <w:marLeft w:val="0"/>
      <w:marRight w:val="0"/>
      <w:marTop w:val="0"/>
      <w:marBottom w:val="0"/>
      <w:divBdr>
        <w:top w:val="none" w:sz="0" w:space="0" w:color="auto"/>
        <w:left w:val="none" w:sz="0" w:space="0" w:color="auto"/>
        <w:bottom w:val="none" w:sz="0" w:space="0" w:color="auto"/>
        <w:right w:val="none" w:sz="0" w:space="0" w:color="auto"/>
      </w:divBdr>
    </w:div>
    <w:div w:id="1734890756">
      <w:bodyDiv w:val="1"/>
      <w:marLeft w:val="0"/>
      <w:marRight w:val="0"/>
      <w:marTop w:val="0"/>
      <w:marBottom w:val="0"/>
      <w:divBdr>
        <w:top w:val="none" w:sz="0" w:space="0" w:color="auto"/>
        <w:left w:val="none" w:sz="0" w:space="0" w:color="auto"/>
        <w:bottom w:val="none" w:sz="0" w:space="0" w:color="auto"/>
        <w:right w:val="none" w:sz="0" w:space="0" w:color="auto"/>
      </w:divBdr>
    </w:div>
    <w:div w:id="1798834609">
      <w:bodyDiv w:val="1"/>
      <w:marLeft w:val="0"/>
      <w:marRight w:val="0"/>
      <w:marTop w:val="0"/>
      <w:marBottom w:val="0"/>
      <w:divBdr>
        <w:top w:val="none" w:sz="0" w:space="0" w:color="auto"/>
        <w:left w:val="none" w:sz="0" w:space="0" w:color="auto"/>
        <w:bottom w:val="none" w:sz="0" w:space="0" w:color="auto"/>
        <w:right w:val="none" w:sz="0" w:space="0" w:color="auto"/>
      </w:divBdr>
    </w:div>
    <w:div w:id="1934510034">
      <w:bodyDiv w:val="1"/>
      <w:marLeft w:val="0"/>
      <w:marRight w:val="0"/>
      <w:marTop w:val="0"/>
      <w:marBottom w:val="0"/>
      <w:divBdr>
        <w:top w:val="none" w:sz="0" w:space="0" w:color="auto"/>
        <w:left w:val="none" w:sz="0" w:space="0" w:color="auto"/>
        <w:bottom w:val="none" w:sz="0" w:space="0" w:color="auto"/>
        <w:right w:val="none" w:sz="0" w:space="0" w:color="auto"/>
      </w:divBdr>
    </w:div>
    <w:div w:id="1950819636">
      <w:bodyDiv w:val="1"/>
      <w:marLeft w:val="0"/>
      <w:marRight w:val="0"/>
      <w:marTop w:val="0"/>
      <w:marBottom w:val="0"/>
      <w:divBdr>
        <w:top w:val="none" w:sz="0" w:space="0" w:color="auto"/>
        <w:left w:val="none" w:sz="0" w:space="0" w:color="auto"/>
        <w:bottom w:val="none" w:sz="0" w:space="0" w:color="auto"/>
        <w:right w:val="none" w:sz="0" w:space="0" w:color="auto"/>
      </w:divBdr>
    </w:div>
    <w:div w:id="2051026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2E7A60-6BE2-40C8-AC63-4BDB4DDC3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14</Pages>
  <Words>3103</Words>
  <Characters>17691</Characters>
  <Application>Microsoft Office Word</Application>
  <DocSecurity>0</DocSecurity>
  <Lines>147</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seungjune.yi</cp:lastModifiedBy>
  <cp:revision>3</cp:revision>
  <dcterms:created xsi:type="dcterms:W3CDTF">2022-05-26T04:40:00Z</dcterms:created>
  <dcterms:modified xsi:type="dcterms:W3CDTF">2022-05-26T05:47:00Z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(3)V6GAbKNb0Md8rY5u75cHC6CjtoPfMerQyasTNdufY8zReG88EiWGdlzmnArA+fZ2Z+5G6Eu+
cwDuMkwrdK6rWaz6mez8oPzurhTWvL5XsFATGqVRZxTcmPuse2t35Wzm4bsYac9QLpi37+TF
/FThpEyg3ibt1i826EzxrZgHbyTBtmO+m07LaV/nwMz91/wEE+QDZfp+vn25PAjefPrqfOym
QejAdVfnW2p9C9Ot3X</vt:lpwstr>
  </property>
  <property fmtid="{D5CDD505-2E9C-101B-9397-08002B2CF9AE}" pid="4" name="_2015_ms_pID_7253431">
    <vt:lpwstr>ANvM6TqrFD8BGsDqnOle7xeYOgV8RMVhmKoHS+OdlCyDbZradzS15M
G/xnAr7o7WMpRJCQ+x7QuDuAlRT8DWnKe2kFtsfi8/FL2NOGNVGkHiRGcepvi0vQJPzWty79
WuRkEMJioUUwOONEkk4JZLcZtQoVIDfpkhKpnAq9lazHBZW5GsU7rT8+J1rj3zAKtT9WiwcL
40L/CUEiOIr6U4dtQb3JhG96Ei5EXdCecYEo</vt:lpwstr>
  </property>
  <property fmtid="{D5CDD505-2E9C-101B-9397-08002B2CF9AE}" pid="5" name="_dlc_DocIdItemGuid">
    <vt:lpwstr>9075a976-17ef-4206-9227-cc0797ba0f55</vt:lpwstr>
  </property>
  <property fmtid="{D5CDD505-2E9C-101B-9397-08002B2CF9AE}" pid="6" name="CWMbeb632c58f59437ca4edc6b4efaa67d9">
    <vt:lpwstr>CWMLmtoBXKj37z5ZMo5KYiU3wWdE+bDexPZnj+jsmTzjQ4d+m6VwP1rBowIVqhOPgKkS0Fmg8DnLOfJfKhIPnV3Pw==</vt:lpwstr>
  </property>
  <property fmtid="{D5CDD505-2E9C-101B-9397-08002B2CF9AE}" pid="7" name="KSOProductBuildVer">
    <vt:lpwstr>2052-11.8.2.9022</vt:lpwstr>
  </property>
  <property fmtid="{D5CDD505-2E9C-101B-9397-08002B2CF9AE}" pid="8" name="_2015_ms_pID_7253432">
    <vt:lpwstr>ug==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1653468211</vt:lpwstr>
  </property>
</Properties>
</file>