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09AFA63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D4749" w:rsidRPr="007D4749">
        <w:rPr>
          <w:rFonts w:cs="Arial"/>
          <w:b/>
          <w:bCs/>
          <w:sz w:val="24"/>
          <w:szCs w:val="24"/>
        </w:rPr>
        <w:t>R2-220</w:t>
      </w:r>
      <w:r w:rsidR="00FC42D2">
        <w:rPr>
          <w:rFonts w:cs="Arial"/>
          <w:b/>
          <w:bCs/>
          <w:sz w:val="24"/>
          <w:szCs w:val="24"/>
        </w:rPr>
        <w:t>xxxx</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897DB9" w:rsidR="001E41F3" w:rsidRPr="00410371" w:rsidRDefault="0009773B" w:rsidP="00E13F3D">
            <w:pPr>
              <w:pStyle w:val="CRCoverPage"/>
              <w:spacing w:after="0"/>
              <w:jc w:val="right"/>
              <w:rPr>
                <w:b/>
                <w:noProof/>
                <w:sz w:val="28"/>
              </w:rPr>
            </w:pPr>
            <w:r>
              <w:rPr>
                <w:b/>
                <w:noProof/>
                <w:sz w:val="28"/>
              </w:rPr>
              <w:t>36</w:t>
            </w:r>
            <w:r w:rsidR="004343AC">
              <w:rPr>
                <w:b/>
                <w:noProof/>
                <w:sz w:val="28"/>
              </w:rPr>
              <w:t>.3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7C94F" w:rsidR="001E41F3" w:rsidRPr="00410371" w:rsidRDefault="001E41F3" w:rsidP="00FE74A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79AA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5202A" w:rsidR="001E41F3" w:rsidRDefault="00CC0A7D" w:rsidP="00FC42D2">
            <w:pPr>
              <w:pStyle w:val="CRCoverPage"/>
              <w:spacing w:after="0"/>
              <w:ind w:left="100"/>
              <w:rPr>
                <w:noProof/>
              </w:rPr>
            </w:pPr>
            <w:r>
              <w:rPr>
                <w:noProof/>
              </w:rPr>
              <w:t>Huawei</w:t>
            </w:r>
            <w:r w:rsidR="00E8235D">
              <w:rPr>
                <w:noProof/>
              </w:rPr>
              <w:t>, HiSilicon</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FB1F98" w:rsidR="007539A7" w:rsidRDefault="00F66D98" w:rsidP="004F2A67">
            <w:pPr>
              <w:pStyle w:val="CRCoverPage"/>
              <w:spacing w:after="0"/>
              <w:ind w:left="100"/>
              <w:rPr>
                <w:noProof/>
                <w:lang w:eastAsia="zh-CN"/>
              </w:rPr>
            </w:pPr>
            <w:r>
              <w:rPr>
                <w:noProof/>
                <w:lang w:eastAsia="zh-CN"/>
              </w:rPr>
              <w:t>4.3</w:t>
            </w:r>
            <w:r w:rsidR="008D03E3">
              <w:rPr>
                <w:noProof/>
                <w:lang w:eastAsia="zh-CN"/>
              </w:rPr>
              <w:t>.</w:t>
            </w:r>
            <w:r>
              <w:rPr>
                <w:noProof/>
                <w:lang w:eastAsia="zh-CN"/>
              </w:rPr>
              <w:t>15</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D5F7FF" w:rsidR="00CD1055" w:rsidRDefault="00D13F05" w:rsidP="008D03E3">
            <w:pPr>
              <w:pStyle w:val="CRCoverPage"/>
              <w:spacing w:after="0"/>
              <w:ind w:left="99"/>
              <w:rPr>
                <w:noProof/>
              </w:rPr>
            </w:pPr>
            <w:r>
              <w:rPr>
                <w:noProof/>
              </w:rPr>
              <w:t xml:space="preserve">TS/TR </w:t>
            </w:r>
            <w:r>
              <w:rPr>
                <w:rFonts w:hint="eastAsia"/>
                <w:noProof/>
                <w:lang w:eastAsia="zh-CN"/>
              </w:rPr>
              <w:t>38.3</w:t>
            </w:r>
            <w:r w:rsidR="008D03E3">
              <w:rPr>
                <w:noProof/>
                <w:lang w:eastAsia="zh-CN"/>
              </w:rPr>
              <w:t>31</w:t>
            </w:r>
            <w:r>
              <w:rPr>
                <w:noProof/>
              </w:rPr>
              <w:t xml:space="preserve"> CR </w:t>
            </w:r>
            <w:r>
              <w:rPr>
                <w:noProof/>
                <w:lang w:eastAsia="zh-CN"/>
              </w:rPr>
              <w:t>xxxx</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2" w:name="_Toc37153581"/>
      <w:bookmarkStart w:id="3" w:name="_Toc46501737"/>
      <w:bookmarkStart w:id="4" w:name="_Toc518610664"/>
      <w:bookmarkStart w:id="5" w:name="_Toc46501735"/>
    </w:p>
    <w:p w14:paraId="283D2E62" w14:textId="77777777" w:rsidR="00F24EB5" w:rsidRDefault="00F24EB5" w:rsidP="00F24EB5">
      <w:pPr>
        <w:pStyle w:val="3"/>
        <w:rPr>
          <w:lang w:eastAsia="ja-JP"/>
        </w:rPr>
      </w:pPr>
      <w:bookmarkStart w:id="6" w:name="_Toc100761250"/>
      <w:bookmarkStart w:id="7" w:name="_Toc52534868"/>
      <w:bookmarkStart w:id="8" w:name="_Toc46493974"/>
      <w:bookmarkStart w:id="9" w:name="_Toc37236818"/>
      <w:bookmarkStart w:id="10" w:name="_Toc37152881"/>
      <w:bookmarkStart w:id="11" w:name="_Toc29241412"/>
      <w:bookmarkStart w:id="12" w:name="_Toc100875090"/>
      <w:bookmarkStart w:id="13" w:name="_Toc52574160"/>
      <w:bookmarkStart w:id="14" w:name="_Toc52574074"/>
      <w:bookmarkStart w:id="15" w:name="_Toc46488653"/>
      <w:bookmarkStart w:id="16" w:name="_Toc37238758"/>
      <w:bookmarkStart w:id="17" w:name="_Toc37238644"/>
      <w:bookmarkStart w:id="18" w:name="_Toc37093368"/>
      <w:bookmarkStart w:id="19" w:name="_Toc29382251"/>
      <w:bookmarkStart w:id="20" w:name="_Toc12750887"/>
      <w:bookmarkStart w:id="21" w:name="_Hlk54199415"/>
      <w:bookmarkStart w:id="22" w:name="_Toc60777491"/>
      <w:bookmarkStart w:id="23" w:name="_Toc100930423"/>
      <w:bookmarkStart w:id="24" w:name="_Toc60777470"/>
      <w:bookmarkStart w:id="25" w:name="_Toc90651343"/>
      <w:bookmarkEnd w:id="2"/>
      <w:bookmarkEnd w:id="3"/>
      <w:bookmarkEnd w:id="4"/>
      <w:bookmarkEnd w:id="5"/>
      <w:r>
        <w:t>4.3.15</w:t>
      </w:r>
      <w:r>
        <w:tab/>
        <w:t>Other parameters</w:t>
      </w:r>
      <w:bookmarkEnd w:id="6"/>
      <w:bookmarkEnd w:id="7"/>
      <w:bookmarkEnd w:id="8"/>
      <w:bookmarkEnd w:id="9"/>
      <w:bookmarkEnd w:id="10"/>
      <w:bookmarkEnd w:id="11"/>
    </w:p>
    <w:p w14:paraId="4E2934A6" w14:textId="77777777" w:rsidR="00F24EB5" w:rsidRDefault="00F24EB5" w:rsidP="00F24EB5">
      <w:pPr>
        <w:pStyle w:val="4"/>
      </w:pPr>
      <w:bookmarkStart w:id="26" w:name="_Toc100761251"/>
      <w:bookmarkStart w:id="27" w:name="_Toc52534869"/>
      <w:bookmarkStart w:id="28" w:name="_Toc46493975"/>
      <w:bookmarkStart w:id="29" w:name="_Toc37236819"/>
      <w:bookmarkStart w:id="30" w:name="_Toc37152882"/>
      <w:bookmarkStart w:id="31" w:name="_Toc29241413"/>
      <w:r>
        <w:t>4.3.15.1</w:t>
      </w:r>
      <w:r>
        <w:tab/>
        <w:t>Void</w:t>
      </w:r>
      <w:bookmarkEnd w:id="26"/>
      <w:bookmarkEnd w:id="27"/>
      <w:bookmarkEnd w:id="28"/>
      <w:bookmarkEnd w:id="29"/>
      <w:bookmarkEnd w:id="30"/>
      <w:bookmarkEnd w:id="31"/>
    </w:p>
    <w:p w14:paraId="1DD5B659" w14:textId="77777777" w:rsidR="00F24EB5" w:rsidRDefault="00F24EB5" w:rsidP="00F24EB5">
      <w:pPr>
        <w:pStyle w:val="4"/>
      </w:pPr>
      <w:bookmarkStart w:id="32" w:name="_Toc100761252"/>
      <w:bookmarkStart w:id="33" w:name="_Toc52534870"/>
      <w:bookmarkStart w:id="34" w:name="_Toc46493976"/>
      <w:bookmarkStart w:id="35" w:name="_Toc37236820"/>
      <w:bookmarkStart w:id="36" w:name="_Toc37152883"/>
      <w:bookmarkStart w:id="37" w:name="_Toc29241414"/>
      <w:r>
        <w:t>4.3.15.2</w:t>
      </w:r>
      <w:r>
        <w:tab/>
      </w:r>
      <w:r>
        <w:rPr>
          <w:i/>
          <w:iCs/>
        </w:rPr>
        <w:t>inDeviceCoexInd-r11</w:t>
      </w:r>
      <w:bookmarkEnd w:id="32"/>
      <w:bookmarkEnd w:id="33"/>
      <w:bookmarkEnd w:id="34"/>
      <w:bookmarkEnd w:id="35"/>
      <w:bookmarkEnd w:id="36"/>
      <w:bookmarkEnd w:id="37"/>
    </w:p>
    <w:p w14:paraId="2AC13958" w14:textId="77777777" w:rsidR="00F24EB5" w:rsidRDefault="00F24EB5" w:rsidP="00F24EB5">
      <w:r>
        <w:t>This parameter defines whether the UE supports in-device coexistence indication as well as autonomous denial functionality as specified in TS 36.331 [5].</w:t>
      </w:r>
    </w:p>
    <w:p w14:paraId="51C1A39C" w14:textId="77777777" w:rsidR="00F24EB5" w:rsidRDefault="00F24EB5" w:rsidP="00F24EB5">
      <w:pPr>
        <w:pStyle w:val="4"/>
      </w:pPr>
      <w:bookmarkStart w:id="38" w:name="_Toc100761253"/>
      <w:bookmarkStart w:id="39" w:name="_Toc52534871"/>
      <w:bookmarkStart w:id="40" w:name="_Toc46493977"/>
      <w:bookmarkStart w:id="41" w:name="_Toc37236821"/>
      <w:bookmarkStart w:id="42" w:name="_Toc37152884"/>
      <w:bookmarkStart w:id="43" w:name="_Toc29241415"/>
      <w:r>
        <w:t>4.3.15.3</w:t>
      </w:r>
      <w:r>
        <w:tab/>
      </w:r>
      <w:r>
        <w:rPr>
          <w:i/>
          <w:iCs/>
        </w:rPr>
        <w:t>powerPrefInd-r11</w:t>
      </w:r>
      <w:bookmarkEnd w:id="38"/>
      <w:bookmarkEnd w:id="39"/>
      <w:bookmarkEnd w:id="40"/>
      <w:bookmarkEnd w:id="41"/>
      <w:bookmarkEnd w:id="42"/>
      <w:bookmarkEnd w:id="43"/>
    </w:p>
    <w:p w14:paraId="0CAE6BD2" w14:textId="77777777" w:rsidR="00F24EB5" w:rsidRDefault="00F24EB5" w:rsidP="00F24EB5">
      <w:r>
        <w:t>This parameter defines whether the UE supports power preference indication as specified in TS 36.331 [5].</w:t>
      </w:r>
    </w:p>
    <w:p w14:paraId="1A6B0A18" w14:textId="77777777" w:rsidR="00F24EB5" w:rsidRDefault="00F24EB5" w:rsidP="00F24EB5">
      <w:pPr>
        <w:pStyle w:val="4"/>
      </w:pPr>
      <w:bookmarkStart w:id="44" w:name="_Toc100761254"/>
      <w:bookmarkStart w:id="45" w:name="_Toc52534872"/>
      <w:bookmarkStart w:id="46" w:name="_Toc46493978"/>
      <w:bookmarkStart w:id="47" w:name="_Toc37236822"/>
      <w:bookmarkStart w:id="48" w:name="_Toc37152885"/>
      <w:bookmarkStart w:id="49" w:name="_Toc29241416"/>
      <w:r>
        <w:t>4.3.15.4</w:t>
      </w:r>
      <w:r>
        <w:tab/>
      </w:r>
      <w:r>
        <w:rPr>
          <w:i/>
          <w:iCs/>
        </w:rPr>
        <w:t>ue-Rx-TxTimeDiffMeasurements-r11</w:t>
      </w:r>
      <w:bookmarkEnd w:id="44"/>
      <w:bookmarkEnd w:id="45"/>
      <w:bookmarkEnd w:id="46"/>
      <w:bookmarkEnd w:id="47"/>
      <w:bookmarkEnd w:id="48"/>
      <w:bookmarkEnd w:id="49"/>
    </w:p>
    <w:p w14:paraId="176EF40B" w14:textId="77777777" w:rsidR="00F24EB5" w:rsidRDefault="00F24EB5" w:rsidP="00F24EB5">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N</w:t>
      </w:r>
      <w:r>
        <w:rPr>
          <w:vertAlign w:val="subscript"/>
          <w:lang w:eastAsia="zh-CN"/>
        </w:rPr>
        <w:t xml:space="preserve">TAoffset </w:t>
      </w:r>
      <w:r>
        <w:rPr>
          <w:lang w:eastAsia="zh-CN"/>
        </w:rPr>
        <w:t xml:space="preserve">according to EUTRAN TDD Rx-Tx time difference measurement report mapping </w:t>
      </w:r>
      <w:r>
        <w:t xml:space="preserve">as specified </w:t>
      </w:r>
      <w:r>
        <w:rPr>
          <w:lang w:eastAsia="zh-CN"/>
        </w:rPr>
        <w:t>in TS 36.133 [16].</w:t>
      </w:r>
    </w:p>
    <w:p w14:paraId="1694FBC0" w14:textId="77777777" w:rsidR="00F24EB5" w:rsidRDefault="00F24EB5" w:rsidP="00F24EB5">
      <w:pPr>
        <w:pStyle w:val="4"/>
      </w:pPr>
      <w:bookmarkStart w:id="50" w:name="_Toc100761255"/>
      <w:bookmarkStart w:id="51" w:name="_Toc52534873"/>
      <w:bookmarkStart w:id="52" w:name="_Toc46493979"/>
      <w:bookmarkStart w:id="53" w:name="_Toc37236823"/>
      <w:bookmarkStart w:id="54" w:name="_Toc37152886"/>
      <w:bookmarkStart w:id="55" w:name="_Toc29241417"/>
      <w:r>
        <w:t>4.3.15.5</w:t>
      </w:r>
      <w:r>
        <w:tab/>
        <w:t>Void</w:t>
      </w:r>
      <w:bookmarkEnd w:id="50"/>
      <w:bookmarkEnd w:id="51"/>
      <w:bookmarkEnd w:id="52"/>
      <w:bookmarkEnd w:id="53"/>
      <w:bookmarkEnd w:id="54"/>
      <w:bookmarkEnd w:id="55"/>
    </w:p>
    <w:p w14:paraId="6C8ABF9A" w14:textId="77777777" w:rsidR="00F24EB5" w:rsidRDefault="00F24EB5" w:rsidP="00F24EB5">
      <w:pPr>
        <w:pStyle w:val="4"/>
      </w:pPr>
      <w:bookmarkStart w:id="56" w:name="_Toc100761256"/>
      <w:bookmarkStart w:id="57" w:name="_Toc52534874"/>
      <w:bookmarkStart w:id="58" w:name="_Toc46493980"/>
      <w:bookmarkStart w:id="59" w:name="_Toc37236824"/>
      <w:bookmarkStart w:id="60" w:name="_Toc37152887"/>
      <w:bookmarkStart w:id="61" w:name="_Toc29241418"/>
      <w:r>
        <w:t>4.3.15.6</w:t>
      </w:r>
      <w:r>
        <w:tab/>
        <w:t>Void</w:t>
      </w:r>
      <w:bookmarkEnd w:id="56"/>
      <w:bookmarkEnd w:id="57"/>
      <w:bookmarkEnd w:id="58"/>
      <w:bookmarkEnd w:id="59"/>
      <w:bookmarkEnd w:id="60"/>
      <w:bookmarkEnd w:id="61"/>
    </w:p>
    <w:p w14:paraId="21E56265" w14:textId="77777777" w:rsidR="00F24EB5" w:rsidRDefault="00F24EB5" w:rsidP="00F24EB5">
      <w:pPr>
        <w:pStyle w:val="4"/>
      </w:pPr>
      <w:bookmarkStart w:id="62" w:name="_Toc100761257"/>
      <w:bookmarkStart w:id="63" w:name="_Toc52534875"/>
      <w:bookmarkStart w:id="64" w:name="_Toc46493981"/>
      <w:bookmarkStart w:id="65" w:name="_Toc37236825"/>
      <w:bookmarkStart w:id="66" w:name="_Toc37152888"/>
      <w:bookmarkStart w:id="67" w:name="_Toc29241419"/>
      <w:r>
        <w:t>4.3.15.7</w:t>
      </w:r>
      <w:r>
        <w:tab/>
        <w:t>Void</w:t>
      </w:r>
      <w:bookmarkEnd w:id="62"/>
      <w:bookmarkEnd w:id="63"/>
      <w:bookmarkEnd w:id="64"/>
      <w:bookmarkEnd w:id="65"/>
      <w:bookmarkEnd w:id="66"/>
      <w:bookmarkEnd w:id="67"/>
    </w:p>
    <w:p w14:paraId="77FC8272" w14:textId="77777777" w:rsidR="00F24EB5" w:rsidRDefault="00F24EB5" w:rsidP="00F24EB5">
      <w:pPr>
        <w:pStyle w:val="4"/>
      </w:pPr>
      <w:bookmarkStart w:id="68" w:name="_Toc100761258"/>
      <w:bookmarkStart w:id="69" w:name="_Toc52534876"/>
      <w:bookmarkStart w:id="70" w:name="_Toc46493982"/>
      <w:bookmarkStart w:id="71" w:name="_Toc37236826"/>
      <w:bookmarkStart w:id="72" w:name="_Toc37152889"/>
      <w:bookmarkStart w:id="73" w:name="_Toc29241420"/>
      <w:r>
        <w:t>4.3.15.8</w:t>
      </w:r>
      <w:r>
        <w:tab/>
      </w:r>
      <w:r>
        <w:rPr>
          <w:i/>
          <w:iCs/>
        </w:rPr>
        <w:t>inDeviceCoexInd-UL-CA-r11</w:t>
      </w:r>
      <w:bookmarkEnd w:id="68"/>
      <w:bookmarkEnd w:id="69"/>
      <w:bookmarkEnd w:id="70"/>
      <w:bookmarkEnd w:id="71"/>
      <w:bookmarkEnd w:id="72"/>
      <w:bookmarkEnd w:id="73"/>
    </w:p>
    <w:p w14:paraId="2D2553BD" w14:textId="77777777" w:rsidR="00F24EB5" w:rsidRDefault="00F24EB5" w:rsidP="00F24EB5">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C0A4B1C" w14:textId="77777777" w:rsidR="00F24EB5" w:rsidRDefault="00F24EB5" w:rsidP="00F24EB5">
      <w:pPr>
        <w:pStyle w:val="4"/>
        <w:rPr>
          <w:lang w:eastAsia="ja-JP"/>
        </w:rPr>
      </w:pPr>
      <w:bookmarkStart w:id="74" w:name="_Toc100761259"/>
      <w:bookmarkStart w:id="75" w:name="_Toc52534877"/>
      <w:bookmarkStart w:id="76" w:name="_Toc46493983"/>
      <w:bookmarkStart w:id="77" w:name="_Toc37236827"/>
      <w:bookmarkStart w:id="78" w:name="_Toc37152890"/>
      <w:bookmarkStart w:id="79" w:name="_Toc29241421"/>
      <w:r>
        <w:t>4.3.15.9</w:t>
      </w:r>
      <w:r>
        <w:tab/>
      </w:r>
      <w:r>
        <w:rPr>
          <w:i/>
        </w:rPr>
        <w:t>bw</w:t>
      </w:r>
      <w:r>
        <w:rPr>
          <w:i/>
          <w:iCs/>
        </w:rPr>
        <w:t>PrefInd-r14</w:t>
      </w:r>
      <w:bookmarkEnd w:id="74"/>
      <w:bookmarkEnd w:id="75"/>
      <w:bookmarkEnd w:id="76"/>
      <w:bookmarkEnd w:id="77"/>
      <w:bookmarkEnd w:id="78"/>
      <w:bookmarkEnd w:id="79"/>
    </w:p>
    <w:p w14:paraId="01F035A9" w14:textId="77777777" w:rsidR="00F24EB5" w:rsidRDefault="00F24EB5" w:rsidP="00F24EB5">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7747489E" w14:textId="77777777" w:rsidR="00F24EB5" w:rsidRDefault="00F24EB5" w:rsidP="00F24EB5">
      <w:pPr>
        <w:pStyle w:val="4"/>
      </w:pPr>
      <w:bookmarkStart w:id="80" w:name="_Toc100761260"/>
      <w:bookmarkStart w:id="81" w:name="_Toc52534878"/>
      <w:bookmarkStart w:id="82" w:name="_Toc46493984"/>
      <w:bookmarkStart w:id="83" w:name="_Toc37236828"/>
      <w:bookmarkStart w:id="84" w:name="_Toc37152891"/>
      <w:bookmarkStart w:id="85" w:name="_Toc29241422"/>
      <w:r>
        <w:t>4.3.15.10</w:t>
      </w:r>
      <w:r>
        <w:tab/>
      </w:r>
      <w:r>
        <w:rPr>
          <w:i/>
        </w:rPr>
        <w:t>inDeviceCoexInd-HardwareSharingInd-r13</w:t>
      </w:r>
      <w:bookmarkEnd w:id="80"/>
      <w:bookmarkEnd w:id="81"/>
      <w:bookmarkEnd w:id="82"/>
      <w:bookmarkEnd w:id="83"/>
      <w:bookmarkEnd w:id="84"/>
      <w:bookmarkEnd w:id="85"/>
    </w:p>
    <w:p w14:paraId="04B9C666" w14:textId="77777777" w:rsidR="00F24EB5" w:rsidRDefault="00F24EB5" w:rsidP="00F24EB5">
      <w:r>
        <w:t>This parameter defines whether the UE supports hardware sharing indication as specified in TS 36.331 [5]. A UE that supports hardware sharing indication shall also indicate support of LAA operation.</w:t>
      </w:r>
    </w:p>
    <w:p w14:paraId="65FCD7F2" w14:textId="77777777" w:rsidR="00F24EB5" w:rsidRDefault="00F24EB5" w:rsidP="00F24EB5">
      <w:pPr>
        <w:pStyle w:val="4"/>
      </w:pPr>
      <w:bookmarkStart w:id="86" w:name="_Toc100761261"/>
      <w:bookmarkStart w:id="87" w:name="_Toc52534879"/>
      <w:bookmarkStart w:id="88" w:name="_Toc46493985"/>
      <w:bookmarkStart w:id="89" w:name="_Toc37236829"/>
      <w:bookmarkStart w:id="90" w:name="_Toc37152892"/>
      <w:bookmarkStart w:id="91" w:name="_Toc29241423"/>
      <w:r>
        <w:t>4.3.15.11</w:t>
      </w:r>
      <w:r>
        <w:tab/>
      </w:r>
      <w:r>
        <w:rPr>
          <w:i/>
        </w:rPr>
        <w:t>overheatingInd-r14</w:t>
      </w:r>
      <w:bookmarkEnd w:id="86"/>
      <w:bookmarkEnd w:id="87"/>
      <w:bookmarkEnd w:id="88"/>
      <w:bookmarkEnd w:id="89"/>
      <w:bookmarkEnd w:id="90"/>
      <w:bookmarkEnd w:id="91"/>
    </w:p>
    <w:p w14:paraId="2FF55527" w14:textId="77777777" w:rsidR="00F24EB5" w:rsidRDefault="00F24EB5" w:rsidP="00F24EB5">
      <w:r>
        <w:t>This parameter defines whether the UE supports overheating assistance information as specified in TS 36.331 [5].</w:t>
      </w:r>
    </w:p>
    <w:p w14:paraId="71D084C5" w14:textId="77777777" w:rsidR="00F24EB5" w:rsidRDefault="00F24EB5" w:rsidP="00F24EB5">
      <w:pPr>
        <w:pStyle w:val="4"/>
      </w:pPr>
      <w:bookmarkStart w:id="92" w:name="_Toc100761262"/>
      <w:bookmarkStart w:id="93" w:name="_Toc52534880"/>
      <w:bookmarkStart w:id="94" w:name="_Toc46493986"/>
      <w:bookmarkStart w:id="95" w:name="_Toc37236830"/>
      <w:bookmarkStart w:id="96" w:name="_Toc37152893"/>
      <w:bookmarkStart w:id="97" w:name="_Toc29241424"/>
      <w:r>
        <w:t>4.3.15.12</w:t>
      </w:r>
      <w:r>
        <w:tab/>
      </w:r>
      <w:r>
        <w:rPr>
          <w:i/>
        </w:rPr>
        <w:t>assistInfoBitForLC-r15</w:t>
      </w:r>
      <w:bookmarkEnd w:id="92"/>
      <w:bookmarkEnd w:id="93"/>
      <w:bookmarkEnd w:id="94"/>
      <w:bookmarkEnd w:id="95"/>
      <w:bookmarkEnd w:id="96"/>
      <w:bookmarkEnd w:id="97"/>
    </w:p>
    <w:p w14:paraId="67825DF8" w14:textId="77777777" w:rsidR="00F24EB5" w:rsidRDefault="00F24EB5" w:rsidP="00F24EB5">
      <w:r>
        <w:t>This parameter defines whether the UE supports assistance information bit for local cache as specified in TS 36.323 [2].</w:t>
      </w:r>
    </w:p>
    <w:p w14:paraId="0F5BDC39" w14:textId="77777777" w:rsidR="00F24EB5" w:rsidRDefault="00F24EB5" w:rsidP="00F24EB5">
      <w:pPr>
        <w:pStyle w:val="4"/>
      </w:pPr>
      <w:bookmarkStart w:id="98" w:name="_Toc100761263"/>
      <w:bookmarkStart w:id="99" w:name="_Toc52534881"/>
      <w:bookmarkStart w:id="100" w:name="_Toc46493987"/>
      <w:bookmarkStart w:id="101" w:name="_Toc37236831"/>
      <w:bookmarkStart w:id="102" w:name="_Toc37152894"/>
      <w:bookmarkStart w:id="103" w:name="_Toc29241425"/>
      <w:r>
        <w:t>4.3.15.13</w:t>
      </w:r>
      <w:r>
        <w:tab/>
      </w:r>
      <w:r>
        <w:rPr>
          <w:i/>
        </w:rPr>
        <w:t>timeReferenceProvision-r15</w:t>
      </w:r>
      <w:bookmarkEnd w:id="98"/>
      <w:bookmarkEnd w:id="99"/>
      <w:bookmarkEnd w:id="100"/>
      <w:bookmarkEnd w:id="101"/>
      <w:bookmarkEnd w:id="102"/>
      <w:bookmarkEnd w:id="103"/>
    </w:p>
    <w:p w14:paraId="521C241D" w14:textId="77777777" w:rsidR="00F24EB5" w:rsidRDefault="00F24EB5" w:rsidP="00F24EB5">
      <w:r>
        <w:t xml:space="preserve">This parameter defines whether the UE supports provision of time reference message </w:t>
      </w:r>
      <w:r>
        <w:rPr>
          <w:i/>
        </w:rPr>
        <w:t>TimeReferenceInformation</w:t>
      </w:r>
      <w:r>
        <w:t xml:space="preserve"> as specified in TS 36.331 [5].</w:t>
      </w:r>
    </w:p>
    <w:p w14:paraId="1CA24939" w14:textId="77777777" w:rsidR="00F24EB5" w:rsidRDefault="00F24EB5" w:rsidP="00F24EB5">
      <w:pPr>
        <w:pStyle w:val="4"/>
        <w:rPr>
          <w:i/>
          <w:iCs/>
        </w:rPr>
      </w:pPr>
      <w:bookmarkStart w:id="104" w:name="_Toc100761264"/>
      <w:bookmarkStart w:id="105" w:name="_Toc52534882"/>
      <w:bookmarkStart w:id="106" w:name="_Toc46493988"/>
      <w:bookmarkStart w:id="107" w:name="_Toc37236832"/>
      <w:bookmarkStart w:id="108" w:name="_Toc37152895"/>
      <w:bookmarkStart w:id="109" w:name="_Toc29241426"/>
      <w:r>
        <w:t>4.3.15.</w:t>
      </w:r>
      <w:r>
        <w:rPr>
          <w:lang w:eastAsia="zh-CN"/>
        </w:rPr>
        <w:t>14</w:t>
      </w:r>
      <w:r>
        <w:tab/>
      </w:r>
      <w:r>
        <w:rPr>
          <w:i/>
          <w:iCs/>
        </w:rPr>
        <w:t>flightPathPlan-r15</w:t>
      </w:r>
      <w:bookmarkEnd w:id="104"/>
      <w:bookmarkEnd w:id="105"/>
      <w:bookmarkEnd w:id="106"/>
      <w:bookmarkEnd w:id="107"/>
      <w:bookmarkEnd w:id="108"/>
      <w:bookmarkEnd w:id="109"/>
    </w:p>
    <w:p w14:paraId="18DFDDA3" w14:textId="77777777" w:rsidR="00F24EB5" w:rsidRDefault="00F24EB5" w:rsidP="00F24EB5">
      <w:r>
        <w:t>This field defines whether the UE supports reporting of the flight path plan through the procedure defined in TS 36.331 [5].</w:t>
      </w:r>
    </w:p>
    <w:p w14:paraId="5F466618" w14:textId="77777777" w:rsidR="00F24EB5" w:rsidRDefault="00F24EB5" w:rsidP="00F24EB5">
      <w:pPr>
        <w:pStyle w:val="4"/>
      </w:pPr>
      <w:bookmarkStart w:id="110" w:name="_Toc100761265"/>
      <w:bookmarkStart w:id="111" w:name="_Toc52534883"/>
      <w:bookmarkStart w:id="112" w:name="_Toc46493989"/>
      <w:bookmarkStart w:id="113" w:name="_Toc37236833"/>
      <w:bookmarkStart w:id="114" w:name="_Toc37152896"/>
      <w:bookmarkStart w:id="115" w:name="_Toc29241427"/>
      <w:r>
        <w:lastRenderedPageBreak/>
        <w:t>4.3.15.15</w:t>
      </w:r>
      <w:r>
        <w:tab/>
      </w:r>
      <w:r>
        <w:rPr>
          <w:i/>
        </w:rPr>
        <w:t>inDeviceCoexInd-ENDC-r15</w:t>
      </w:r>
      <w:bookmarkEnd w:id="110"/>
      <w:bookmarkEnd w:id="111"/>
      <w:bookmarkEnd w:id="112"/>
      <w:bookmarkEnd w:id="113"/>
      <w:bookmarkEnd w:id="114"/>
      <w:bookmarkEnd w:id="115"/>
    </w:p>
    <w:p w14:paraId="2AC7832F" w14:textId="77777777" w:rsidR="00F24EB5" w:rsidRDefault="00F24EB5" w:rsidP="00F24EB5">
      <w:r>
        <w:t>This parameter defines whether the UE supports in-device coexistence indication for (NG)EN-DC operation as specified in TS 36.331 [5]. A UE that supports in-device coexistence indication for (NG)EN-DC operation shall also support in-device coexistence indication.</w:t>
      </w:r>
    </w:p>
    <w:p w14:paraId="43005B18" w14:textId="77777777" w:rsidR="00F24EB5" w:rsidRDefault="00F24EB5" w:rsidP="00F24EB5">
      <w:pPr>
        <w:pStyle w:val="4"/>
      </w:pPr>
      <w:bookmarkStart w:id="116" w:name="_Toc100761266"/>
      <w:bookmarkStart w:id="117" w:name="_Toc52534884"/>
      <w:bookmarkStart w:id="118" w:name="_Toc46493990"/>
      <w:bookmarkStart w:id="119" w:name="_Toc37236834"/>
      <w:bookmarkStart w:id="120" w:name="_Toc37152897"/>
      <w:bookmarkStart w:id="121" w:name="_Toc29241428"/>
      <w:r>
        <w:t>4.3.15.16</w:t>
      </w:r>
      <w:r>
        <w:tab/>
      </w:r>
      <w:r>
        <w:rPr>
          <w:i/>
        </w:rPr>
        <w:t>nonCSG-SI-Reporting-r14</w:t>
      </w:r>
      <w:bookmarkEnd w:id="116"/>
      <w:bookmarkEnd w:id="117"/>
      <w:bookmarkEnd w:id="118"/>
      <w:bookmarkEnd w:id="119"/>
      <w:bookmarkEnd w:id="120"/>
      <w:bookmarkEnd w:id="121"/>
    </w:p>
    <w:p w14:paraId="7FB38A52" w14:textId="77777777" w:rsidR="00F24EB5" w:rsidRDefault="00F24EB5" w:rsidP="00F24EB5">
      <w:r>
        <w:t xml:space="preserve">This parameter defines whether the UE supports reporting of PLMN list from cells not broadcasting the field </w:t>
      </w:r>
      <w:r>
        <w:rPr>
          <w:i/>
        </w:rPr>
        <w:t>csg-Identity</w:t>
      </w:r>
      <w:r>
        <w:t>.</w:t>
      </w:r>
    </w:p>
    <w:p w14:paraId="25CE6D7E" w14:textId="77777777" w:rsidR="00F24EB5" w:rsidRDefault="00F24EB5" w:rsidP="00F24EB5">
      <w:pPr>
        <w:pStyle w:val="4"/>
      </w:pPr>
      <w:bookmarkStart w:id="122" w:name="_Toc100761267"/>
      <w:bookmarkStart w:id="123" w:name="_Toc52534885"/>
      <w:bookmarkStart w:id="124" w:name="_Toc46493991"/>
      <w:r>
        <w:t>4.3.15.17</w:t>
      </w:r>
      <w:r>
        <w:tab/>
      </w:r>
      <w:r>
        <w:rPr>
          <w:i/>
          <w:iCs/>
        </w:rPr>
        <w:t>resumeWithStoredMCG-SCells-r16</w:t>
      </w:r>
      <w:bookmarkEnd w:id="122"/>
      <w:bookmarkEnd w:id="123"/>
      <w:bookmarkEnd w:id="124"/>
    </w:p>
    <w:p w14:paraId="7B4B3E6E" w14:textId="77777777" w:rsidR="00F24EB5" w:rsidRDefault="00F24EB5" w:rsidP="00F24EB5">
      <w:r>
        <w:t xml:space="preserve">This parameter defines whether the UE supports not deleting the stored E-UTRA MCG SCell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10A702FE" w14:textId="77777777" w:rsidR="00F24EB5" w:rsidRDefault="00F24EB5" w:rsidP="00F24EB5">
      <w:pPr>
        <w:pStyle w:val="4"/>
      </w:pPr>
      <w:bookmarkStart w:id="125" w:name="_Toc100761268"/>
      <w:bookmarkStart w:id="126" w:name="_Toc52534886"/>
      <w:bookmarkStart w:id="127" w:name="_Toc46493992"/>
      <w:r>
        <w:t>4.3.15.18</w:t>
      </w:r>
      <w:r>
        <w:tab/>
      </w:r>
      <w:r>
        <w:rPr>
          <w:i/>
          <w:iCs/>
        </w:rPr>
        <w:t>resumeWithMCG-SCellConfig-r16</w:t>
      </w:r>
      <w:bookmarkEnd w:id="125"/>
      <w:bookmarkEnd w:id="126"/>
      <w:bookmarkEnd w:id="127"/>
    </w:p>
    <w:p w14:paraId="722A75A7" w14:textId="77777777" w:rsidR="00F24EB5" w:rsidRDefault="00F24EB5" w:rsidP="00F24EB5">
      <w:r>
        <w:t xml:space="preserve">This parameter defines whether the UE supports (re-)configuration of E-UTRA MCG SCells in the </w:t>
      </w:r>
      <w:r>
        <w:rPr>
          <w:i/>
        </w:rPr>
        <w:t>RRCConnectionResume</w:t>
      </w:r>
      <w:r>
        <w:t xml:space="preserve"> message as specified in TS 36.331 [5].</w:t>
      </w:r>
    </w:p>
    <w:p w14:paraId="61F08E63" w14:textId="77777777" w:rsidR="00F24EB5" w:rsidRDefault="00F24EB5" w:rsidP="00F24EB5">
      <w:pPr>
        <w:pStyle w:val="4"/>
      </w:pPr>
      <w:bookmarkStart w:id="128" w:name="_Toc100761269"/>
      <w:bookmarkStart w:id="129" w:name="_Toc52534887"/>
      <w:bookmarkStart w:id="130" w:name="_Toc46493993"/>
      <w:r>
        <w:t>4.3.15.19</w:t>
      </w:r>
      <w:r>
        <w:tab/>
      </w:r>
      <w:r>
        <w:rPr>
          <w:i/>
          <w:iCs/>
        </w:rPr>
        <w:t>resumeWithStoredSCG-r16</w:t>
      </w:r>
      <w:bookmarkEnd w:id="128"/>
      <w:bookmarkEnd w:id="129"/>
      <w:bookmarkEnd w:id="130"/>
    </w:p>
    <w:p w14:paraId="64935C95" w14:textId="77777777" w:rsidR="00F24EB5" w:rsidRDefault="00F24EB5" w:rsidP="00F24EB5">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04539A32" w14:textId="77777777" w:rsidR="00F24EB5" w:rsidRDefault="00F24EB5" w:rsidP="00F24EB5">
      <w:pPr>
        <w:pStyle w:val="4"/>
      </w:pPr>
      <w:bookmarkStart w:id="131" w:name="_Toc100761270"/>
      <w:bookmarkStart w:id="132" w:name="_Toc52534888"/>
      <w:bookmarkStart w:id="133" w:name="_Toc46493994"/>
      <w:r>
        <w:t>4.3.15.20</w:t>
      </w:r>
      <w:r>
        <w:tab/>
      </w:r>
      <w:r>
        <w:rPr>
          <w:i/>
          <w:iCs/>
        </w:rPr>
        <w:t>resumeWithSCG-Config-r16</w:t>
      </w:r>
      <w:bookmarkEnd w:id="131"/>
      <w:bookmarkEnd w:id="132"/>
      <w:bookmarkEnd w:id="133"/>
    </w:p>
    <w:p w14:paraId="164F3061" w14:textId="77777777" w:rsidR="00F24EB5" w:rsidRDefault="00F24EB5" w:rsidP="00F24EB5">
      <w:r>
        <w:t xml:space="preserve">This parameter defines whether the UE supports (re-)configuration of an NR SCG in the </w:t>
      </w:r>
      <w:r>
        <w:rPr>
          <w:i/>
        </w:rPr>
        <w:t>RRCConnectionResume</w:t>
      </w:r>
      <w:r>
        <w:t xml:space="preserve"> message as specified in TS 36.331 [5].</w:t>
      </w:r>
    </w:p>
    <w:p w14:paraId="76FFC643" w14:textId="77777777" w:rsidR="00F24EB5" w:rsidRDefault="00F24EB5" w:rsidP="00F24EB5">
      <w:pPr>
        <w:pStyle w:val="4"/>
      </w:pPr>
      <w:bookmarkStart w:id="134" w:name="_Toc100761271"/>
      <w:bookmarkStart w:id="135" w:name="_Toc52534889"/>
      <w:bookmarkStart w:id="136" w:name="_Toc46493995"/>
      <w:r>
        <w:t>4.3.15.21</w:t>
      </w:r>
      <w:r>
        <w:tab/>
      </w:r>
      <w:r>
        <w:rPr>
          <w:i/>
          <w:iCs/>
        </w:rPr>
        <w:t>mcgRLF-RecoveryViaSCG-r16</w:t>
      </w:r>
      <w:bookmarkEnd w:id="134"/>
      <w:bookmarkEnd w:id="135"/>
      <w:bookmarkEnd w:id="136"/>
    </w:p>
    <w:p w14:paraId="4D65EE0D" w14:textId="77777777" w:rsidR="00F24EB5" w:rsidRDefault="00F24EB5" w:rsidP="00F24EB5">
      <w:r>
        <w:t>This parameter defines whether the UE supports recovery from MCG RLF via split SRB1 (if supported) and via SRB3 (if supported) as specified in TS 36.331 [5].</w:t>
      </w:r>
    </w:p>
    <w:p w14:paraId="5A6A5059" w14:textId="77777777" w:rsidR="00F24EB5" w:rsidRDefault="00F24EB5" w:rsidP="00F24EB5">
      <w:pPr>
        <w:pStyle w:val="4"/>
      </w:pPr>
      <w:bookmarkStart w:id="137" w:name="_Toc100761272"/>
      <w:bookmarkStart w:id="138" w:name="_Toc52534890"/>
      <w:bookmarkStart w:id="139" w:name="_Toc46493996"/>
      <w:r>
        <w:t>4.3.15.22</w:t>
      </w:r>
      <w:r>
        <w:tab/>
      </w:r>
      <w:r>
        <w:rPr>
          <w:i/>
        </w:rPr>
        <w:t>overheatingIndForSCG-r16</w:t>
      </w:r>
      <w:bookmarkEnd w:id="137"/>
      <w:bookmarkEnd w:id="138"/>
      <w:bookmarkEnd w:id="139"/>
    </w:p>
    <w:p w14:paraId="3B994830" w14:textId="77777777" w:rsidR="00F24EB5" w:rsidRDefault="00F24EB5" w:rsidP="00F24EB5">
      <w:r>
        <w:t xml:space="preserve">This parameter defines whether the UE supports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02733BD3" w14:textId="77777777" w:rsidR="00F24EB5" w:rsidRDefault="00F24EB5" w:rsidP="00F24EB5">
      <w:pPr>
        <w:pStyle w:val="4"/>
        <w:rPr>
          <w:i/>
          <w:iCs/>
        </w:rPr>
      </w:pPr>
      <w:bookmarkStart w:id="140" w:name="_Toc100761273"/>
      <w:r>
        <w:t>4.3.15.23</w:t>
      </w:r>
      <w:r>
        <w:tab/>
      </w:r>
      <w:r>
        <w:rPr>
          <w:i/>
          <w:iCs/>
        </w:rPr>
        <w:t>mpsPriorityIndication-r16</w:t>
      </w:r>
      <w:bookmarkEnd w:id="140"/>
    </w:p>
    <w:p w14:paraId="19CAADB9" w14:textId="77777777" w:rsidR="00F24EB5" w:rsidRDefault="00F24EB5" w:rsidP="00F24EB5">
      <w:r>
        <w:t xml:space="preserve">This parameter defines whether the UE supports </w:t>
      </w:r>
      <w:r>
        <w:rPr>
          <w:i/>
          <w:iCs/>
        </w:rPr>
        <w:t>mpsPriorityIndication</w:t>
      </w:r>
      <w:r>
        <w:t xml:space="preserve"> on RRC release with redirect as defined in TS 36.331 [5].</w:t>
      </w:r>
    </w:p>
    <w:p w14:paraId="28BE15CF" w14:textId="1F170EAE" w:rsidR="00F24EB5" w:rsidRDefault="00F24EB5" w:rsidP="00F24EB5">
      <w:pPr>
        <w:pStyle w:val="4"/>
        <w:rPr>
          <w:ins w:id="141" w:author="Huawei" w:date="2022-05-23T20:48:00Z"/>
          <w:i/>
          <w:iCs/>
        </w:rPr>
      </w:pPr>
      <w:ins w:id="142" w:author="Huawei" w:date="2022-05-23T20:48:00Z">
        <w:r>
          <w:t>4.3.15.</w:t>
        </w:r>
      </w:ins>
      <w:ins w:id="143" w:author="Huawei" w:date="2022-05-23T20:50:00Z">
        <w:r w:rsidR="00F66D98">
          <w:t>xx</w:t>
        </w:r>
      </w:ins>
      <w:ins w:id="144" w:author="Huawei" w:date="2022-05-23T20:48:00Z">
        <w:r>
          <w:tab/>
        </w:r>
        <w:r w:rsidRPr="00F24EB5">
          <w:rPr>
            <w:i/>
            <w:iCs/>
          </w:rPr>
          <w:t>ulRRC-Segmentation</w:t>
        </w:r>
        <w:r>
          <w:rPr>
            <w:i/>
            <w:iCs/>
          </w:rPr>
          <w:t>-r16</w:t>
        </w:r>
      </w:ins>
    </w:p>
    <w:p w14:paraId="31070247" w14:textId="33E1DB46" w:rsidR="00E11B9B" w:rsidRPr="00F24EB5" w:rsidRDefault="00F24EB5" w:rsidP="00F24EB5">
      <w:ins w:id="145" w:author="Huawei" w:date="2022-05-23T20:49:00Z">
        <w:r w:rsidRPr="00F24EB5">
          <w:t>Indicates the UE supports uplink RRC message segmentation. Absent of this field dosen’t</w:t>
        </w:r>
      </w:ins>
      <w:ins w:id="146" w:author="Zhaoyang" w:date="2022-05-23T21:02:00Z">
        <w:r w:rsidR="00ED51C9">
          <w:t xml:space="preserve"> implicate</w:t>
        </w:r>
      </w:ins>
      <w:ins w:id="147" w:author="Huawei" w:date="2022-05-23T20:49:00Z">
        <w:r w:rsidRPr="00F24EB5">
          <w:t xml:space="preserve"> the UE doesn’t support uplink RRC message segmentation.</w:t>
        </w:r>
      </w:ins>
      <w:bookmarkEnd w:id="12"/>
      <w:bookmarkEnd w:id="13"/>
      <w:bookmarkEnd w:id="14"/>
      <w:bookmarkEnd w:id="15"/>
      <w:bookmarkEnd w:id="16"/>
      <w:bookmarkEnd w:id="17"/>
      <w:bookmarkEnd w:id="18"/>
      <w:bookmarkEnd w:id="19"/>
      <w:bookmarkEnd w:id="20"/>
    </w:p>
    <w:bookmarkEnd w:id="21"/>
    <w:bookmarkEnd w:id="22"/>
    <w:bookmarkEnd w:id="23"/>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24"/>
      <w:bookmarkEnd w:id="25"/>
    </w:p>
    <w:p w14:paraId="60362FEA" w14:textId="77777777" w:rsidR="007539A7" w:rsidRDefault="007539A7" w:rsidP="00073FE9">
      <w:pPr>
        <w:rPr>
          <w:noProof/>
        </w:rPr>
      </w:pPr>
    </w:p>
    <w:sectPr w:rsidR="007539A7" w:rsidSect="0012245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B6E87" w14:textId="77777777" w:rsidR="001961CE" w:rsidRDefault="001961CE">
      <w:r>
        <w:separator/>
      </w:r>
    </w:p>
  </w:endnote>
  <w:endnote w:type="continuationSeparator" w:id="0">
    <w:p w14:paraId="3DAE050B" w14:textId="77777777" w:rsidR="001961CE" w:rsidRDefault="0019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F4667" w14:textId="77777777" w:rsidR="001961CE" w:rsidRDefault="001961CE">
      <w:r>
        <w:separator/>
      </w:r>
    </w:p>
  </w:footnote>
  <w:footnote w:type="continuationSeparator" w:id="0">
    <w:p w14:paraId="7C17FBC4" w14:textId="77777777" w:rsidR="001961CE" w:rsidRDefault="00196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1944"/>
    <w:rsid w:val="00022E4A"/>
    <w:rsid w:val="0003255A"/>
    <w:rsid w:val="00036260"/>
    <w:rsid w:val="00055E71"/>
    <w:rsid w:val="00071ED8"/>
    <w:rsid w:val="00073FE9"/>
    <w:rsid w:val="00076D1F"/>
    <w:rsid w:val="0008040F"/>
    <w:rsid w:val="00082197"/>
    <w:rsid w:val="0009773B"/>
    <w:rsid w:val="000A6394"/>
    <w:rsid w:val="000B7FED"/>
    <w:rsid w:val="000C038A"/>
    <w:rsid w:val="000C6598"/>
    <w:rsid w:val="000D0348"/>
    <w:rsid w:val="000D1549"/>
    <w:rsid w:val="000D44B3"/>
    <w:rsid w:val="000E52B9"/>
    <w:rsid w:val="001155BF"/>
    <w:rsid w:val="00115A06"/>
    <w:rsid w:val="00122450"/>
    <w:rsid w:val="0014590F"/>
    <w:rsid w:val="00145D43"/>
    <w:rsid w:val="00155566"/>
    <w:rsid w:val="00156E9A"/>
    <w:rsid w:val="00187D0C"/>
    <w:rsid w:val="0019183F"/>
    <w:rsid w:val="00192C46"/>
    <w:rsid w:val="00195F04"/>
    <w:rsid w:val="001961CE"/>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69DF"/>
    <w:rsid w:val="00381F1B"/>
    <w:rsid w:val="00383E76"/>
    <w:rsid w:val="003A17FD"/>
    <w:rsid w:val="003E1A36"/>
    <w:rsid w:val="003E6376"/>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7FC6"/>
    <w:rsid w:val="00746090"/>
    <w:rsid w:val="007539A7"/>
    <w:rsid w:val="00761897"/>
    <w:rsid w:val="00767352"/>
    <w:rsid w:val="00792342"/>
    <w:rsid w:val="007964F0"/>
    <w:rsid w:val="007977A8"/>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47DDB"/>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C5820"/>
    <w:rsid w:val="00AD0347"/>
    <w:rsid w:val="00AD1CD8"/>
    <w:rsid w:val="00AD4E28"/>
    <w:rsid w:val="00AD7186"/>
    <w:rsid w:val="00AD7580"/>
    <w:rsid w:val="00AE61B8"/>
    <w:rsid w:val="00AF3795"/>
    <w:rsid w:val="00AF4D76"/>
    <w:rsid w:val="00B0387D"/>
    <w:rsid w:val="00B23F70"/>
    <w:rsid w:val="00B258BB"/>
    <w:rsid w:val="00B3468D"/>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7585"/>
    <w:rsid w:val="00E34898"/>
    <w:rsid w:val="00E35792"/>
    <w:rsid w:val="00E37325"/>
    <w:rsid w:val="00E52B97"/>
    <w:rsid w:val="00E573FD"/>
    <w:rsid w:val="00E8235D"/>
    <w:rsid w:val="00EB05BD"/>
    <w:rsid w:val="00EB09B7"/>
    <w:rsid w:val="00EC20CE"/>
    <w:rsid w:val="00ED51C9"/>
    <w:rsid w:val="00ED7EFF"/>
    <w:rsid w:val="00EE5006"/>
    <w:rsid w:val="00EE54EB"/>
    <w:rsid w:val="00EE7D7C"/>
    <w:rsid w:val="00EF61F4"/>
    <w:rsid w:val="00F21591"/>
    <w:rsid w:val="00F24EB5"/>
    <w:rsid w:val="00F25D98"/>
    <w:rsid w:val="00F300FB"/>
    <w:rsid w:val="00F51C14"/>
    <w:rsid w:val="00F53E88"/>
    <w:rsid w:val="00F57DCD"/>
    <w:rsid w:val="00F66D98"/>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731880027">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314AF-0E1D-455A-9639-F8CD22E0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161</TotalTime>
  <Pages>3</Pages>
  <Words>1055</Words>
  <Characters>6017</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18</cp:revision>
  <cp:lastPrinted>1899-12-31T23:00:00Z</cp:lastPrinted>
  <dcterms:created xsi:type="dcterms:W3CDTF">2022-05-23T01:05:00Z</dcterms:created>
  <dcterms:modified xsi:type="dcterms:W3CDTF">2022-05-23T13:13:00Z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(3)VLYIGh/mZ/ZcrCdiPEqsmCStv3uoNR66ye4PIa03YrvqPEXpHmf7L/6UFye46XOKNp0PtOS7
GS2WmGM9FrkUkFvWGKwniflO54FIC5MrZTit2mFQb/k/YNqYRMsOf/7wh6fiKcKcsDG84rqU
S0dg60l+v5+2FsXRgLzbkRqRSOn+9MUnLqBe1Bz9n+NsAtTiMQg8ZjAVMlZicrv5EDqV2GEQ
E+tKP8lCVSzsvVw/Jz</vt:lpwstr>
  </property>
  <property fmtid="{D5CDD505-2E9C-101B-9397-08002B2CF9AE}" pid="22" name="_2015_ms_pID_7253431">
    <vt:lpwstr>gC30sx+NYYyZ/qFXqQ8TxocQOUN22yt+iyMPQBhE86Y/et3bEhSeiI
Hd0h/h1//iTbe1zlv1NcV35NG673ZcggkeULx8HCS6nQ2EZfGt1MYp1WKjDg73Czb0R7C8t0
bCTtHaD84x2poUtJTpj6zTkh0ck7jU2WQu8bIoio2Ra0E4z45EN7rbmFHzC7T7sP9XN9Ne9X
VsBDLdSd+URTr7rqntszcNs+JvK2hglA833c</vt:lpwstr>
  </property>
  <property fmtid="{D5CDD505-2E9C-101B-9397-08002B2CF9AE}" pid="23" name="_2015_ms_pID_7253432">
    <vt:lpwstr>Af+PgKC3/n5g5B3UkGqZycQ=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