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37E6" w14:textId="06CB9AA4" w:rsidR="00A472FF" w:rsidRPr="00502D51" w:rsidRDefault="00A472FF" w:rsidP="00A472FF">
      <w:pPr>
        <w:tabs>
          <w:tab w:val="center" w:pos="4536"/>
          <w:tab w:val="right" w:pos="9072"/>
        </w:tabs>
        <w:spacing w:after="0" w:line="240" w:lineRule="auto"/>
        <w:rPr>
          <w:rFonts w:ascii="Arial" w:eastAsia="SimSun" w:hAnsi="Arial" w:cs="Arial"/>
          <w:b/>
          <w:bCs/>
          <w:kern w:val="2"/>
          <w:sz w:val="22"/>
          <w:szCs w:val="24"/>
          <w:lang w:val="en-US" w:eastAsia="zh-CN"/>
        </w:rPr>
      </w:pPr>
      <w:r w:rsidRPr="00502D51">
        <w:rPr>
          <w:rFonts w:ascii="Arial" w:eastAsia="MS Mincho" w:hAnsi="Arial" w:cs="Arial"/>
          <w:b/>
          <w:bCs/>
          <w:kern w:val="2"/>
          <w:sz w:val="22"/>
          <w:szCs w:val="24"/>
          <w:lang w:val="en-US"/>
        </w:rPr>
        <w:t xml:space="preserve">3GPP TSG RAN WG2 </w:t>
      </w:r>
      <w:r w:rsidRPr="00502D51">
        <w:rPr>
          <w:rFonts w:ascii="Arial" w:eastAsia="SimSun" w:hAnsi="Arial" w:cs="Arial"/>
          <w:b/>
          <w:bCs/>
          <w:kern w:val="2"/>
          <w:sz w:val="22"/>
          <w:szCs w:val="24"/>
          <w:lang w:val="en-US" w:eastAsia="zh-CN"/>
        </w:rPr>
        <w:t>#11</w:t>
      </w:r>
      <w:r w:rsidR="005367B9">
        <w:rPr>
          <w:rFonts w:ascii="Arial" w:eastAsia="SimSun" w:hAnsi="Arial" w:cs="Arial"/>
          <w:b/>
          <w:bCs/>
          <w:kern w:val="2"/>
          <w:sz w:val="22"/>
          <w:szCs w:val="24"/>
          <w:lang w:val="en-US" w:eastAsia="zh-CN"/>
        </w:rPr>
        <w:t>8</w:t>
      </w:r>
      <w:r w:rsidRPr="00502D51">
        <w:rPr>
          <w:rFonts w:ascii="Arial" w:eastAsia="SimSun" w:hAnsi="Arial" w:cs="Arial"/>
          <w:b/>
          <w:bCs/>
          <w:kern w:val="2"/>
          <w:sz w:val="22"/>
          <w:szCs w:val="24"/>
          <w:lang w:val="en-US" w:eastAsia="zh-CN"/>
        </w:rPr>
        <w:t>-e</w:t>
      </w:r>
      <w:r w:rsidRPr="00502D51">
        <w:rPr>
          <w:rFonts w:ascii="Arial" w:eastAsia="MS Mincho" w:hAnsi="Arial" w:cs="Arial"/>
          <w:b/>
          <w:bCs/>
          <w:kern w:val="2"/>
          <w:sz w:val="22"/>
          <w:szCs w:val="24"/>
          <w:lang w:val="en-US"/>
        </w:rPr>
        <w:tab/>
      </w:r>
      <w:r w:rsidRPr="00502D51">
        <w:rPr>
          <w:rFonts w:ascii="Arial" w:eastAsia="MS Mincho" w:hAnsi="Arial" w:cs="Arial"/>
          <w:b/>
          <w:bCs/>
          <w:kern w:val="2"/>
          <w:sz w:val="22"/>
          <w:szCs w:val="24"/>
          <w:lang w:val="en-US"/>
        </w:rPr>
        <w:tab/>
      </w:r>
      <w:r w:rsidR="00F707CB">
        <w:rPr>
          <w:rFonts w:ascii="Arial" w:eastAsia="MS Mincho" w:hAnsi="Arial" w:cs="Arial"/>
          <w:b/>
          <w:bCs/>
          <w:kern w:val="2"/>
          <w:sz w:val="22"/>
          <w:szCs w:val="24"/>
          <w:lang w:val="en-US"/>
        </w:rPr>
        <w:t xml:space="preserve">      </w:t>
      </w:r>
      <w:r w:rsidR="009359D1" w:rsidRPr="009359D1">
        <w:rPr>
          <w:rFonts w:ascii="Arial" w:eastAsia="MS Mincho" w:hAnsi="Arial" w:cs="Arial"/>
          <w:b/>
          <w:bCs/>
          <w:kern w:val="2"/>
          <w:sz w:val="22"/>
          <w:szCs w:val="24"/>
          <w:lang w:val="en-US"/>
        </w:rPr>
        <w:t>R2-220</w:t>
      </w:r>
      <w:r w:rsidR="00B70D0E">
        <w:rPr>
          <w:rFonts w:ascii="Arial" w:eastAsia="MS Mincho" w:hAnsi="Arial" w:cs="Arial"/>
          <w:b/>
          <w:bCs/>
          <w:kern w:val="2"/>
          <w:sz w:val="22"/>
          <w:szCs w:val="24"/>
          <w:lang w:val="en-US"/>
        </w:rPr>
        <w:t>xxxx</w:t>
      </w:r>
    </w:p>
    <w:p w14:paraId="59124799" w14:textId="102983BB" w:rsidR="00A472FF" w:rsidRPr="00502D51" w:rsidRDefault="005367B9" w:rsidP="00A472FF">
      <w:pPr>
        <w:tabs>
          <w:tab w:val="center" w:pos="4536"/>
          <w:tab w:val="right" w:pos="9072"/>
        </w:tabs>
        <w:spacing w:after="0" w:line="240" w:lineRule="auto"/>
        <w:rPr>
          <w:rFonts w:ascii="Arial" w:eastAsia="MS Mincho" w:hAnsi="Arial" w:cs="Arial"/>
          <w:b/>
          <w:bCs/>
          <w:kern w:val="2"/>
          <w:sz w:val="22"/>
          <w:szCs w:val="24"/>
          <w:lang w:val="en-US"/>
        </w:rPr>
      </w:pPr>
      <w:r w:rsidRPr="0061407F">
        <w:rPr>
          <w:rFonts w:ascii="Arial" w:hAnsi="Arial"/>
          <w:b/>
          <w:noProof/>
          <w:sz w:val="24"/>
        </w:rPr>
        <w:t xml:space="preserve">Electronic Meeting, </w:t>
      </w:r>
      <w:r>
        <w:rPr>
          <w:rFonts w:ascii="Arial" w:hAnsi="Arial" w:hint="eastAsia"/>
          <w:b/>
          <w:noProof/>
          <w:sz w:val="24"/>
          <w:lang w:eastAsia="zh-CN"/>
        </w:rPr>
        <w:t>9</w:t>
      </w:r>
      <w:r>
        <w:rPr>
          <w:rFonts w:ascii="Arial" w:hAnsi="Arial" w:hint="eastAsia"/>
          <w:b/>
          <w:noProof/>
          <w:sz w:val="24"/>
          <w:vertAlign w:val="superscript"/>
          <w:lang w:eastAsia="zh-CN"/>
        </w:rPr>
        <w:t>th</w:t>
      </w:r>
      <w:r>
        <w:rPr>
          <w:rFonts w:ascii="Arial" w:hAnsi="Arial"/>
          <w:b/>
          <w:noProof/>
          <w:sz w:val="24"/>
          <w:vertAlign w:val="superscript"/>
        </w:rPr>
        <w:t xml:space="preserve"> </w:t>
      </w:r>
      <w:r>
        <w:rPr>
          <w:rFonts w:ascii="Arial" w:hAnsi="Arial"/>
          <w:b/>
          <w:noProof/>
          <w:sz w:val="24"/>
        </w:rPr>
        <w:t>May –</w:t>
      </w:r>
      <w:r w:rsidRPr="0061407F">
        <w:rPr>
          <w:rFonts w:ascii="Arial" w:hAnsi="Arial"/>
          <w:b/>
          <w:noProof/>
          <w:sz w:val="24"/>
        </w:rPr>
        <w:t xml:space="preserve"> </w:t>
      </w:r>
      <w:r>
        <w:rPr>
          <w:rFonts w:ascii="Arial" w:hAnsi="Arial"/>
          <w:b/>
          <w:noProof/>
          <w:sz w:val="24"/>
        </w:rPr>
        <w:t>20</w:t>
      </w:r>
      <w:r>
        <w:rPr>
          <w:rFonts w:ascii="Arial" w:hAnsi="Arial"/>
          <w:b/>
          <w:noProof/>
          <w:sz w:val="24"/>
          <w:vertAlign w:val="superscript"/>
        </w:rPr>
        <w:t>th</w:t>
      </w:r>
      <w:r w:rsidRPr="0061407F">
        <w:rPr>
          <w:rFonts w:ascii="Arial" w:hAnsi="Arial"/>
          <w:b/>
          <w:noProof/>
          <w:sz w:val="24"/>
        </w:rPr>
        <w:t xml:space="preserve"> </w:t>
      </w:r>
      <w:r>
        <w:rPr>
          <w:rFonts w:ascii="Arial" w:hAnsi="Arial"/>
          <w:b/>
          <w:noProof/>
          <w:sz w:val="24"/>
          <w:lang w:eastAsia="zh-CN"/>
        </w:rPr>
        <w:t>M</w:t>
      </w:r>
      <w:r>
        <w:rPr>
          <w:rFonts w:ascii="Arial" w:hAnsi="Arial" w:hint="eastAsia"/>
          <w:b/>
          <w:noProof/>
          <w:sz w:val="24"/>
          <w:lang w:eastAsia="zh-CN"/>
        </w:rPr>
        <w:t>ay</w:t>
      </w:r>
      <w:r w:rsidRPr="0061407F">
        <w:rPr>
          <w:rFonts w:ascii="Arial" w:hAnsi="Arial"/>
          <w:b/>
          <w:noProof/>
          <w:sz w:val="24"/>
        </w:rPr>
        <w:t xml:space="preserve"> 2022</w:t>
      </w:r>
    </w:p>
    <w:p w14:paraId="2D5198A4" w14:textId="77777777" w:rsidR="00A472FF" w:rsidRPr="00502D51" w:rsidRDefault="00A472FF" w:rsidP="00A472FF">
      <w:pPr>
        <w:tabs>
          <w:tab w:val="left" w:pos="1800"/>
          <w:tab w:val="right" w:pos="9072"/>
        </w:tabs>
        <w:spacing w:after="0" w:line="240" w:lineRule="auto"/>
        <w:rPr>
          <w:rFonts w:ascii="Arial" w:eastAsia="SimSun" w:hAnsi="Arial" w:cs="Arial"/>
          <w:b/>
          <w:kern w:val="2"/>
          <w:sz w:val="22"/>
          <w:szCs w:val="22"/>
          <w:lang w:val="en-US" w:eastAsia="zh-CN"/>
        </w:rPr>
      </w:pPr>
    </w:p>
    <w:p w14:paraId="2E59A02C" w14:textId="19086E2C" w:rsidR="00A472FF" w:rsidRPr="00502D51" w:rsidRDefault="00A472FF" w:rsidP="00A472FF">
      <w:pPr>
        <w:tabs>
          <w:tab w:val="left" w:pos="1800"/>
          <w:tab w:val="right" w:pos="9072"/>
        </w:tabs>
        <w:spacing w:after="0" w:line="240" w:lineRule="auto"/>
        <w:ind w:left="1800" w:hanging="1800"/>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Source:</w:t>
      </w:r>
      <w:r w:rsidRPr="00502D51">
        <w:rPr>
          <w:rFonts w:ascii="Arial" w:eastAsia="MS Mincho" w:hAnsi="Arial" w:cs="Arial"/>
          <w:b/>
          <w:kern w:val="2"/>
          <w:sz w:val="22"/>
          <w:szCs w:val="22"/>
          <w:lang w:val="en-US"/>
        </w:rPr>
        <w:tab/>
      </w:r>
      <w:r w:rsidRPr="00502D51">
        <w:rPr>
          <w:rFonts w:ascii="Arial" w:eastAsia="SimSun" w:hAnsi="Arial" w:cs="Arial"/>
          <w:b/>
          <w:kern w:val="2"/>
          <w:sz w:val="22"/>
          <w:szCs w:val="22"/>
          <w:lang w:val="en-US" w:eastAsia="zh-CN"/>
        </w:rPr>
        <w:t>vivo</w:t>
      </w:r>
      <w:r w:rsidR="00B17BDC" w:rsidRPr="00502D51">
        <w:rPr>
          <w:rFonts w:ascii="Arial" w:eastAsia="SimSun" w:hAnsi="Arial" w:cs="Arial"/>
          <w:b/>
          <w:kern w:val="2"/>
          <w:sz w:val="22"/>
          <w:szCs w:val="22"/>
          <w:lang w:val="en-US" w:eastAsia="zh-CN"/>
        </w:rPr>
        <w:tab/>
      </w:r>
    </w:p>
    <w:p w14:paraId="3F629499" w14:textId="410FBE27" w:rsidR="00A472FF" w:rsidRPr="00502D51" w:rsidRDefault="00A472FF" w:rsidP="00502D51">
      <w:pPr>
        <w:tabs>
          <w:tab w:val="left" w:pos="1800"/>
          <w:tab w:val="right" w:pos="9072"/>
        </w:tabs>
        <w:spacing w:after="120" w:line="240" w:lineRule="auto"/>
        <w:contextualSpacing/>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Title:</w:t>
      </w:r>
      <w:bookmarkStart w:id="0" w:name="Title"/>
      <w:bookmarkEnd w:id="0"/>
      <w:r w:rsidRPr="00502D51">
        <w:rPr>
          <w:rFonts w:ascii="Arial" w:eastAsia="MS Mincho" w:hAnsi="Arial" w:cs="Arial"/>
          <w:b/>
          <w:kern w:val="2"/>
          <w:sz w:val="22"/>
          <w:szCs w:val="22"/>
          <w:lang w:val="en-US"/>
        </w:rPr>
        <w:tab/>
      </w:r>
      <w:r w:rsidR="005367B9" w:rsidRPr="005367B9">
        <w:rPr>
          <w:rFonts w:ascii="Arial" w:eastAsia="SimSun" w:hAnsi="Arial" w:cs="Arial"/>
          <w:b/>
          <w:kern w:val="2"/>
          <w:sz w:val="22"/>
          <w:szCs w:val="22"/>
          <w:lang w:val="en-US" w:eastAsia="zh-CN"/>
        </w:rPr>
        <w:t>[</w:t>
      </w:r>
      <w:r w:rsidR="00B70D0E">
        <w:rPr>
          <w:rFonts w:ascii="Arial" w:eastAsia="SimSun" w:hAnsi="Arial" w:cs="Arial"/>
          <w:b/>
          <w:kern w:val="2"/>
          <w:sz w:val="22"/>
          <w:szCs w:val="22"/>
          <w:lang w:val="en-US" w:eastAsia="zh-CN"/>
        </w:rPr>
        <w:t>Post</w:t>
      </w:r>
      <w:r w:rsidR="005367B9" w:rsidRPr="005367B9">
        <w:rPr>
          <w:rFonts w:ascii="Arial" w:eastAsia="SimSun" w:hAnsi="Arial" w:cs="Arial"/>
          <w:b/>
          <w:kern w:val="2"/>
          <w:sz w:val="22"/>
          <w:szCs w:val="22"/>
          <w:lang w:val="en-US" w:eastAsia="zh-CN"/>
        </w:rPr>
        <w:t>118-e][</w:t>
      </w:r>
      <w:proofErr w:type="gramStart"/>
      <w:r w:rsidR="005367B9" w:rsidRPr="005367B9">
        <w:rPr>
          <w:rFonts w:ascii="Arial" w:eastAsia="SimSun" w:hAnsi="Arial" w:cs="Arial"/>
          <w:b/>
          <w:kern w:val="2"/>
          <w:sz w:val="22"/>
          <w:szCs w:val="22"/>
          <w:lang w:val="en-US" w:eastAsia="zh-CN"/>
        </w:rPr>
        <w:t>081][</w:t>
      </w:r>
      <w:proofErr w:type="gramEnd"/>
      <w:r w:rsidR="005367B9" w:rsidRPr="005367B9">
        <w:rPr>
          <w:rFonts w:ascii="Arial" w:eastAsia="SimSun" w:hAnsi="Arial" w:cs="Arial"/>
          <w:b/>
          <w:kern w:val="2"/>
          <w:sz w:val="22"/>
          <w:szCs w:val="22"/>
          <w:lang w:val="en-US" w:eastAsia="zh-CN"/>
        </w:rPr>
        <w:t>TEI17] Early Measurements for EPS fallback (vivo)</w:t>
      </w:r>
    </w:p>
    <w:p w14:paraId="43EB788A" w14:textId="4108BE30" w:rsidR="00A472FF" w:rsidRPr="00502D51" w:rsidRDefault="00A472FF" w:rsidP="00A472FF">
      <w:pPr>
        <w:tabs>
          <w:tab w:val="left" w:pos="1800"/>
          <w:tab w:val="right" w:pos="9072"/>
        </w:tabs>
        <w:spacing w:after="120" w:line="240" w:lineRule="auto"/>
        <w:ind w:left="1798" w:hangingChars="814" w:hanging="1798"/>
        <w:contextualSpacing/>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Agenda Item:</w:t>
      </w:r>
      <w:bookmarkStart w:id="1" w:name="Source"/>
      <w:bookmarkEnd w:id="1"/>
      <w:r w:rsidRPr="00502D51">
        <w:rPr>
          <w:rFonts w:ascii="Arial" w:eastAsia="MS Mincho" w:hAnsi="Arial" w:cs="Arial"/>
          <w:b/>
          <w:kern w:val="2"/>
          <w:sz w:val="22"/>
          <w:szCs w:val="22"/>
          <w:lang w:val="en-US"/>
        </w:rPr>
        <w:tab/>
      </w:r>
      <w:r w:rsidR="005367B9">
        <w:rPr>
          <w:rFonts w:ascii="Arial" w:eastAsia="MS Mincho" w:hAnsi="Arial" w:cs="Arial"/>
          <w:b/>
          <w:kern w:val="2"/>
          <w:sz w:val="22"/>
          <w:szCs w:val="22"/>
          <w:lang w:val="en-US"/>
        </w:rPr>
        <w:t>6</w:t>
      </w:r>
      <w:r w:rsidRPr="00502D51">
        <w:rPr>
          <w:rFonts w:ascii="Arial" w:eastAsia="MS Mincho" w:hAnsi="Arial" w:cs="Arial"/>
          <w:b/>
          <w:kern w:val="2"/>
          <w:sz w:val="22"/>
          <w:szCs w:val="22"/>
          <w:lang w:val="en-US"/>
        </w:rPr>
        <w:t>.21.2</w:t>
      </w:r>
    </w:p>
    <w:p w14:paraId="3B7C207F" w14:textId="77777777" w:rsidR="00A472FF" w:rsidRPr="00502D51" w:rsidRDefault="00A472FF" w:rsidP="00A472FF">
      <w:pPr>
        <w:tabs>
          <w:tab w:val="left" w:pos="1800"/>
          <w:tab w:val="center" w:pos="4536"/>
          <w:tab w:val="right" w:pos="9072"/>
        </w:tabs>
        <w:spacing w:after="0" w:line="240" w:lineRule="auto"/>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Document for:</w:t>
      </w:r>
      <w:r w:rsidRPr="00502D51">
        <w:rPr>
          <w:rFonts w:ascii="Arial" w:eastAsia="MS Mincho" w:hAnsi="Arial" w:cs="Arial"/>
          <w:b/>
          <w:kern w:val="2"/>
          <w:sz w:val="22"/>
          <w:szCs w:val="22"/>
          <w:lang w:val="en-US"/>
        </w:rPr>
        <w:tab/>
        <w:t>Discussion</w:t>
      </w:r>
      <w:r w:rsidRPr="00502D51">
        <w:rPr>
          <w:rFonts w:ascii="Arial" w:eastAsia="SimSun" w:hAnsi="Arial" w:cs="Arial"/>
          <w:b/>
          <w:kern w:val="2"/>
          <w:sz w:val="22"/>
          <w:szCs w:val="22"/>
          <w:lang w:val="en-US" w:eastAsia="zh-CN"/>
        </w:rPr>
        <w:t xml:space="preserve"> and Decision</w:t>
      </w:r>
    </w:p>
    <w:p w14:paraId="23F7843A" w14:textId="1C702399" w:rsid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Introduction</w:t>
      </w:r>
    </w:p>
    <w:p w14:paraId="15E594E3" w14:textId="3F881F18" w:rsidR="00A472FF" w:rsidRDefault="005367B9" w:rsidP="003F4FAD">
      <w:pPr>
        <w:widowControl w:val="0"/>
        <w:spacing w:after="120" w:line="240" w:lineRule="auto"/>
        <w:jc w:val="both"/>
        <w:rPr>
          <w:rFonts w:eastAsia="DengXian"/>
          <w:kern w:val="2"/>
          <w:lang w:val="en-US" w:eastAsia="zh-CN"/>
        </w:rPr>
      </w:pPr>
      <w:r>
        <w:rPr>
          <w:rFonts w:eastAsia="DengXian"/>
          <w:kern w:val="2"/>
          <w:lang w:val="en-US" w:eastAsia="zh-CN"/>
        </w:rPr>
        <w:t xml:space="preserve">This contribution is for the following </w:t>
      </w:r>
      <w:r w:rsidR="00B70D0E">
        <w:rPr>
          <w:rFonts w:eastAsia="DengXian"/>
          <w:kern w:val="2"/>
          <w:lang w:val="en-US" w:eastAsia="zh-CN"/>
        </w:rPr>
        <w:t>email</w:t>
      </w:r>
      <w:r>
        <w:rPr>
          <w:rFonts w:eastAsia="DengXian"/>
          <w:kern w:val="2"/>
          <w:lang w:val="en-US" w:eastAsia="zh-CN"/>
        </w:rPr>
        <w:t xml:space="preserve"> discussion</w:t>
      </w:r>
      <w:r w:rsidR="00A472FF" w:rsidRPr="00A472FF">
        <w:rPr>
          <w:rFonts w:eastAsia="DengXian"/>
          <w:kern w:val="2"/>
          <w:lang w:val="en-US" w:eastAsia="zh-CN"/>
        </w:rPr>
        <w:t>.</w:t>
      </w:r>
    </w:p>
    <w:p w14:paraId="7C063718" w14:textId="77777777" w:rsidR="00B70D0E" w:rsidRDefault="00B70D0E" w:rsidP="00FB3CD1">
      <w:pPr>
        <w:pStyle w:val="EmailDiscussion"/>
      </w:pPr>
      <w:bookmarkStart w:id="2" w:name="_Hlk103624095"/>
      <w:r>
        <w:t>[Post118-e][</w:t>
      </w:r>
      <w:proofErr w:type="gramStart"/>
      <w:r>
        <w:t>081][</w:t>
      </w:r>
      <w:proofErr w:type="gramEnd"/>
      <w:r>
        <w:t>TEI17] Early Measurements for EPS fallback (vivo)</w:t>
      </w:r>
    </w:p>
    <w:p w14:paraId="157C96C5" w14:textId="77777777" w:rsidR="00B70D0E" w:rsidRDefault="00B70D0E" w:rsidP="00FB3CD1">
      <w:pPr>
        <w:pStyle w:val="EmailDiscussion2"/>
      </w:pPr>
      <w:r>
        <w:tab/>
        <w:t>Scope: Resolve the FFS of the meaning of the bit (if possible) Update and agree CR</w:t>
      </w:r>
    </w:p>
    <w:p w14:paraId="67B0D191" w14:textId="77777777" w:rsidR="00B70D0E" w:rsidRDefault="00B70D0E" w:rsidP="00FB3CD1">
      <w:pPr>
        <w:pStyle w:val="EmailDiscussion2"/>
      </w:pPr>
      <w:r>
        <w:tab/>
        <w:t>Intended outcome: Report if needed, Agreed CR</w:t>
      </w:r>
    </w:p>
    <w:p w14:paraId="056484E4" w14:textId="1C81CE1D" w:rsidR="00B70D0E" w:rsidRDefault="00B70D0E" w:rsidP="00B70D0E">
      <w:pPr>
        <w:pStyle w:val="EmailDiscussion2"/>
      </w:pPr>
      <w:r>
        <w:tab/>
        <w:t xml:space="preserve">Deadline: </w:t>
      </w:r>
      <w:r w:rsidR="00E7121A">
        <w:rPr>
          <w:highlight w:val="yellow"/>
        </w:rPr>
        <w:t>P</w:t>
      </w:r>
      <w:r w:rsidR="000E0C34" w:rsidRPr="00E7121A">
        <w:rPr>
          <w:highlight w:val="yellow"/>
        </w:rPr>
        <w:t>hase</w:t>
      </w:r>
      <w:proofErr w:type="gramStart"/>
      <w:r w:rsidR="000E0C34" w:rsidRPr="00E7121A">
        <w:rPr>
          <w:highlight w:val="yellow"/>
        </w:rPr>
        <w:t xml:space="preserve">1  </w:t>
      </w:r>
      <w:r w:rsidR="006179E5" w:rsidRPr="00E7121A">
        <w:rPr>
          <w:highlight w:val="yellow"/>
        </w:rPr>
        <w:t>Until</w:t>
      </w:r>
      <w:proofErr w:type="gramEnd"/>
      <w:r w:rsidR="006179E5" w:rsidRPr="00E7121A">
        <w:rPr>
          <w:highlight w:val="yellow"/>
        </w:rPr>
        <w:t xml:space="preserve"> 18:00(UTC)</w:t>
      </w:r>
      <w:r w:rsidR="00E7121A" w:rsidRPr="00E7121A">
        <w:rPr>
          <w:highlight w:val="yellow"/>
        </w:rPr>
        <w:t xml:space="preserve"> Thursday</w:t>
      </w:r>
    </w:p>
    <w:p w14:paraId="652949BD" w14:textId="3D8B7381" w:rsidR="006179E5" w:rsidRPr="006179E5" w:rsidRDefault="006179E5" w:rsidP="006179E5">
      <w:pPr>
        <w:pStyle w:val="EmailDiscussion2"/>
        <w:ind w:left="100" w:hangingChars="50" w:hanging="100"/>
        <w:rPr>
          <w:rFonts w:eastAsiaTheme="minorEastAsia"/>
          <w:lang w:eastAsia="zh-CN"/>
        </w:rPr>
      </w:pPr>
      <w:r>
        <w:rPr>
          <w:rFonts w:eastAsiaTheme="minorEastAsia" w:hint="eastAsia"/>
          <w:lang w:eastAsia="zh-CN"/>
        </w:rPr>
        <w:t xml:space="preserve"> </w:t>
      </w:r>
      <w:r>
        <w:rPr>
          <w:rFonts w:eastAsiaTheme="minorEastAsia"/>
          <w:lang w:eastAsia="zh-CN"/>
        </w:rPr>
        <w:t xml:space="preserve">                                   </w:t>
      </w:r>
      <w:r>
        <w:rPr>
          <w:rFonts w:eastAsiaTheme="minorEastAsia"/>
          <w:lang w:eastAsia="zh-CN"/>
        </w:rPr>
        <w:tab/>
        <w:t xml:space="preserve">     Collect comments from companies and give the summary                 </w:t>
      </w:r>
    </w:p>
    <w:p w14:paraId="4BDF76FB" w14:textId="283B3140" w:rsidR="000E0C34" w:rsidRDefault="000E0C34" w:rsidP="00B70D0E">
      <w:pPr>
        <w:pStyle w:val="EmailDiscussion2"/>
      </w:pPr>
      <w:r w:rsidRPr="000E0C34">
        <w:rPr>
          <w:rFonts w:hint="eastAsia"/>
        </w:rPr>
        <w:t xml:space="preserve"> </w:t>
      </w:r>
      <w:r w:rsidRPr="000E0C34">
        <w:t xml:space="preserve">                      </w:t>
      </w:r>
      <w:r w:rsidRPr="00E7121A">
        <w:rPr>
          <w:highlight w:val="yellow"/>
        </w:rPr>
        <w:t>Phase</w:t>
      </w:r>
      <w:proofErr w:type="gramStart"/>
      <w:r w:rsidRPr="00E7121A">
        <w:rPr>
          <w:highlight w:val="yellow"/>
        </w:rPr>
        <w:t xml:space="preserve">2 </w:t>
      </w:r>
      <w:r w:rsidR="006179E5" w:rsidRPr="00E7121A">
        <w:rPr>
          <w:highlight w:val="yellow"/>
        </w:rPr>
        <w:t xml:space="preserve"> Until</w:t>
      </w:r>
      <w:proofErr w:type="gramEnd"/>
      <w:r w:rsidR="006179E5" w:rsidRPr="00E7121A">
        <w:rPr>
          <w:highlight w:val="yellow"/>
        </w:rPr>
        <w:t xml:space="preserve"> 12:00(UTC)</w:t>
      </w:r>
      <w:r w:rsidR="00E7121A" w:rsidRPr="00E7121A">
        <w:rPr>
          <w:highlight w:val="yellow"/>
        </w:rPr>
        <w:t xml:space="preserve"> Friday</w:t>
      </w:r>
    </w:p>
    <w:p w14:paraId="73972104" w14:textId="7177B556" w:rsidR="006179E5" w:rsidRPr="000E0C34" w:rsidRDefault="006179E5" w:rsidP="00B70D0E">
      <w:pPr>
        <w:pStyle w:val="EmailDiscussion2"/>
      </w:pPr>
      <w:r>
        <w:rPr>
          <w:rFonts w:eastAsiaTheme="minorEastAsia" w:hint="eastAsia"/>
          <w:lang w:eastAsia="zh-CN"/>
        </w:rPr>
        <w:t xml:space="preserve"> </w:t>
      </w:r>
      <w:r>
        <w:rPr>
          <w:rFonts w:eastAsiaTheme="minorEastAsia"/>
          <w:lang w:eastAsia="zh-CN"/>
        </w:rPr>
        <w:t xml:space="preserve">                      Discuss the CR and give the final CR</w:t>
      </w:r>
    </w:p>
    <w:p w14:paraId="4F272DE4" w14:textId="77777777" w:rsidR="000E0C34" w:rsidRDefault="000E0C34" w:rsidP="00B70D0E">
      <w:pPr>
        <w:pStyle w:val="EmailDiscussion2"/>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7137"/>
      </w:tblGrid>
      <w:tr w:rsidR="00DA297D" w14:paraId="6B2E5248" w14:textId="77777777" w:rsidTr="009359D1">
        <w:tc>
          <w:tcPr>
            <w:tcW w:w="2379" w:type="dxa"/>
          </w:tcPr>
          <w:bookmarkEnd w:id="2"/>
          <w:p w14:paraId="3AC0375A" w14:textId="77777777" w:rsidR="00DA297D" w:rsidRDefault="00DA297D" w:rsidP="00F3334A">
            <w:pPr>
              <w:spacing w:line="276" w:lineRule="auto"/>
              <w:rPr>
                <w:rFonts w:eastAsia="MS Mincho"/>
              </w:rPr>
            </w:pPr>
            <w:r>
              <w:rPr>
                <w:rFonts w:eastAsia="MS Mincho"/>
              </w:rPr>
              <w:t>Company</w:t>
            </w:r>
          </w:p>
        </w:tc>
        <w:tc>
          <w:tcPr>
            <w:tcW w:w="7137" w:type="dxa"/>
          </w:tcPr>
          <w:p w14:paraId="7B183821" w14:textId="77777777" w:rsidR="00DA297D" w:rsidRDefault="00DA297D" w:rsidP="00F3334A">
            <w:pPr>
              <w:spacing w:line="276" w:lineRule="auto"/>
              <w:rPr>
                <w:rFonts w:eastAsia="MS Mincho"/>
              </w:rPr>
            </w:pPr>
            <w:r>
              <w:rPr>
                <w:rFonts w:eastAsia="MS Mincho"/>
              </w:rPr>
              <w:t>Email</w:t>
            </w:r>
          </w:p>
        </w:tc>
      </w:tr>
      <w:tr w:rsidR="00DA297D" w14:paraId="5CE9164A" w14:textId="77777777" w:rsidTr="009359D1">
        <w:tc>
          <w:tcPr>
            <w:tcW w:w="2379" w:type="dxa"/>
          </w:tcPr>
          <w:p w14:paraId="6B177D94" w14:textId="10A00B5D" w:rsidR="00DA297D" w:rsidRDefault="00DA297D" w:rsidP="00F3334A">
            <w:pPr>
              <w:spacing w:line="276" w:lineRule="auto"/>
              <w:rPr>
                <w:lang w:eastAsia="zh-CN"/>
              </w:rPr>
            </w:pPr>
            <w:r>
              <w:rPr>
                <w:rFonts w:hint="eastAsia"/>
                <w:lang w:eastAsia="zh-CN"/>
              </w:rPr>
              <w:t>v</w:t>
            </w:r>
            <w:r>
              <w:rPr>
                <w:lang w:eastAsia="zh-CN"/>
              </w:rPr>
              <w:t>ivo</w:t>
            </w:r>
          </w:p>
        </w:tc>
        <w:tc>
          <w:tcPr>
            <w:tcW w:w="7137" w:type="dxa"/>
          </w:tcPr>
          <w:p w14:paraId="7F39867B" w14:textId="3483709C" w:rsidR="00DA297D" w:rsidRDefault="00DA297D" w:rsidP="00F3334A">
            <w:pPr>
              <w:spacing w:line="276" w:lineRule="auto"/>
              <w:rPr>
                <w:lang w:eastAsia="zh-CN"/>
              </w:rPr>
            </w:pPr>
            <w:r>
              <w:rPr>
                <w:lang w:eastAsia="zh-CN"/>
              </w:rPr>
              <w:t>Yangxiaodong5g@vivo.com</w:t>
            </w:r>
          </w:p>
        </w:tc>
      </w:tr>
      <w:tr w:rsidR="00DA297D" w14:paraId="046FFC3C" w14:textId="77777777" w:rsidTr="009359D1">
        <w:tc>
          <w:tcPr>
            <w:tcW w:w="2379" w:type="dxa"/>
          </w:tcPr>
          <w:p w14:paraId="75090D97" w14:textId="431F2D12" w:rsidR="00DA297D" w:rsidRPr="00F45F4F" w:rsidRDefault="00F45F4F" w:rsidP="00F3334A">
            <w:pPr>
              <w:spacing w:line="276" w:lineRule="auto"/>
              <w:rPr>
                <w:lang w:eastAsia="zh-CN"/>
              </w:rPr>
            </w:pPr>
            <w:r>
              <w:rPr>
                <w:rFonts w:hint="eastAsia"/>
                <w:lang w:eastAsia="zh-CN"/>
              </w:rPr>
              <w:t>Z</w:t>
            </w:r>
            <w:r>
              <w:rPr>
                <w:lang w:eastAsia="zh-CN"/>
              </w:rPr>
              <w:t>TE</w:t>
            </w:r>
          </w:p>
        </w:tc>
        <w:tc>
          <w:tcPr>
            <w:tcW w:w="7137" w:type="dxa"/>
          </w:tcPr>
          <w:p w14:paraId="775B4B98" w14:textId="4BF7E874" w:rsidR="00DA297D" w:rsidRPr="00F45F4F" w:rsidRDefault="00F45F4F" w:rsidP="00F3334A">
            <w:pPr>
              <w:spacing w:line="276" w:lineRule="auto"/>
              <w:rPr>
                <w:lang w:eastAsia="zh-CN"/>
              </w:rPr>
            </w:pPr>
            <w:r>
              <w:rPr>
                <w:lang w:eastAsia="zh-CN"/>
              </w:rPr>
              <w:t>liu.jing30@zte.com.cn</w:t>
            </w:r>
          </w:p>
        </w:tc>
      </w:tr>
      <w:tr w:rsidR="00B70D0E" w14:paraId="50B9512A" w14:textId="77777777" w:rsidTr="009359D1">
        <w:tc>
          <w:tcPr>
            <w:tcW w:w="2379" w:type="dxa"/>
          </w:tcPr>
          <w:p w14:paraId="4CC362EE" w14:textId="754F75E4" w:rsidR="00B70D0E" w:rsidRDefault="009B7FCF" w:rsidP="00F3334A">
            <w:pPr>
              <w:spacing w:line="276" w:lineRule="auto"/>
              <w:rPr>
                <w:rFonts w:eastAsia="Malgun Gothic"/>
                <w:lang w:eastAsia="ko-KR"/>
              </w:rPr>
            </w:pPr>
            <w:r>
              <w:rPr>
                <w:rFonts w:eastAsia="Malgun Gothic"/>
                <w:lang w:eastAsia="ko-KR"/>
              </w:rPr>
              <w:t>Nokia</w:t>
            </w:r>
          </w:p>
        </w:tc>
        <w:tc>
          <w:tcPr>
            <w:tcW w:w="7137" w:type="dxa"/>
          </w:tcPr>
          <w:p w14:paraId="7EB7154E" w14:textId="6E6072CC" w:rsidR="00B70D0E" w:rsidRDefault="009B7FCF" w:rsidP="00F3334A">
            <w:pPr>
              <w:spacing w:line="276" w:lineRule="auto"/>
              <w:rPr>
                <w:rFonts w:eastAsia="Malgun Gothic"/>
                <w:lang w:eastAsia="ko-KR"/>
              </w:rPr>
            </w:pPr>
            <w:r>
              <w:rPr>
                <w:rFonts w:eastAsia="Malgun Gothic"/>
                <w:lang w:eastAsia="ko-KR"/>
              </w:rPr>
              <w:t>jarkko.t.koskela@nokia.com</w:t>
            </w:r>
          </w:p>
        </w:tc>
      </w:tr>
      <w:tr w:rsidR="00B70D0E" w14:paraId="2A4CE637" w14:textId="77777777" w:rsidTr="009359D1">
        <w:tc>
          <w:tcPr>
            <w:tcW w:w="2379" w:type="dxa"/>
          </w:tcPr>
          <w:p w14:paraId="706B8D99" w14:textId="3B799268" w:rsidR="00B70D0E" w:rsidRDefault="00194242" w:rsidP="00F3334A">
            <w:pPr>
              <w:spacing w:line="276" w:lineRule="auto"/>
              <w:rPr>
                <w:rFonts w:eastAsia="Malgun Gothic"/>
                <w:lang w:eastAsia="ko-KR"/>
              </w:rPr>
            </w:pPr>
            <w:r>
              <w:rPr>
                <w:rFonts w:eastAsia="Malgun Gothic"/>
                <w:lang w:eastAsia="ko-KR"/>
              </w:rPr>
              <w:t>Ericsson</w:t>
            </w:r>
          </w:p>
        </w:tc>
        <w:tc>
          <w:tcPr>
            <w:tcW w:w="7137" w:type="dxa"/>
          </w:tcPr>
          <w:p w14:paraId="69242283" w14:textId="033A5B7D" w:rsidR="00B70D0E" w:rsidRDefault="00194242" w:rsidP="00F3334A">
            <w:pPr>
              <w:spacing w:line="276" w:lineRule="auto"/>
              <w:rPr>
                <w:rFonts w:eastAsia="Malgun Gothic"/>
                <w:lang w:eastAsia="ko-KR"/>
              </w:rPr>
            </w:pPr>
            <w:r>
              <w:rPr>
                <w:rFonts w:eastAsia="Malgun Gothic"/>
                <w:lang w:eastAsia="ko-KR"/>
              </w:rPr>
              <w:t>stefan.wager@ericsson.com</w:t>
            </w:r>
          </w:p>
        </w:tc>
      </w:tr>
      <w:tr w:rsidR="00B70D0E" w14:paraId="4B78DEE2" w14:textId="77777777" w:rsidTr="009359D1">
        <w:tc>
          <w:tcPr>
            <w:tcW w:w="2379" w:type="dxa"/>
          </w:tcPr>
          <w:p w14:paraId="24DB842C" w14:textId="7AC09280" w:rsidR="00B70D0E" w:rsidRDefault="00A17421" w:rsidP="00F3334A">
            <w:pPr>
              <w:spacing w:line="276" w:lineRule="auto"/>
              <w:rPr>
                <w:rFonts w:eastAsia="Malgun Gothic"/>
                <w:lang w:eastAsia="ko-KR"/>
              </w:rPr>
            </w:pPr>
            <w:r>
              <w:rPr>
                <w:rFonts w:eastAsia="Malgun Gothic"/>
                <w:lang w:eastAsia="ko-KR"/>
              </w:rPr>
              <w:t>BT</w:t>
            </w:r>
          </w:p>
        </w:tc>
        <w:tc>
          <w:tcPr>
            <w:tcW w:w="7137" w:type="dxa"/>
          </w:tcPr>
          <w:p w14:paraId="146A4229" w14:textId="2250EDF6" w:rsidR="00B70D0E" w:rsidRDefault="00A17421" w:rsidP="00F3334A">
            <w:pPr>
              <w:spacing w:line="276" w:lineRule="auto"/>
              <w:rPr>
                <w:rFonts w:eastAsia="Malgun Gothic"/>
                <w:lang w:eastAsia="ko-KR"/>
              </w:rPr>
            </w:pPr>
            <w:r>
              <w:rPr>
                <w:rFonts w:eastAsia="Malgun Gothic"/>
                <w:lang w:eastAsia="ko-KR"/>
              </w:rPr>
              <w:t>salva.diazsendra@bt.com</w:t>
            </w:r>
          </w:p>
        </w:tc>
      </w:tr>
      <w:tr w:rsidR="00B70D0E" w14:paraId="32F8E152" w14:textId="77777777" w:rsidTr="009359D1">
        <w:tc>
          <w:tcPr>
            <w:tcW w:w="2379" w:type="dxa"/>
          </w:tcPr>
          <w:p w14:paraId="770B6295" w14:textId="0628FC89" w:rsidR="00B70D0E" w:rsidRPr="00230184" w:rsidRDefault="00230184" w:rsidP="00F3334A">
            <w:pPr>
              <w:spacing w:line="276" w:lineRule="auto"/>
              <w:rPr>
                <w:rFonts w:eastAsia="Malgun Gothic"/>
                <w:lang w:val="en-US" w:eastAsia="zh-CN"/>
              </w:rPr>
            </w:pPr>
            <w:r>
              <w:rPr>
                <w:rFonts w:eastAsia="Malgun Gothic"/>
                <w:lang w:val="en-US" w:eastAsia="zh-CN"/>
              </w:rPr>
              <w:t>Apple</w:t>
            </w:r>
          </w:p>
        </w:tc>
        <w:tc>
          <w:tcPr>
            <w:tcW w:w="7137" w:type="dxa"/>
          </w:tcPr>
          <w:p w14:paraId="0AD1F035" w14:textId="11E0AB7A" w:rsidR="00B70D0E" w:rsidRDefault="00230184" w:rsidP="00F3334A">
            <w:pPr>
              <w:spacing w:line="276" w:lineRule="auto"/>
              <w:rPr>
                <w:rFonts w:eastAsia="Malgun Gothic"/>
                <w:lang w:eastAsia="ko-KR"/>
              </w:rPr>
            </w:pPr>
            <w:proofErr w:type="spellStart"/>
            <w:r>
              <w:rPr>
                <w:rFonts w:eastAsia="Malgun Gothic"/>
                <w:lang w:eastAsia="ko-KR"/>
              </w:rPr>
              <w:t>yuqin_chen@apple.com</w:t>
            </w:r>
            <w:proofErr w:type="spellEnd"/>
          </w:p>
        </w:tc>
      </w:tr>
    </w:tbl>
    <w:p w14:paraId="0DAB0C75" w14:textId="77777777" w:rsidR="00DA297D" w:rsidRPr="00A472FF" w:rsidRDefault="00DA297D" w:rsidP="003F4FAD">
      <w:pPr>
        <w:widowControl w:val="0"/>
        <w:spacing w:after="120" w:line="240" w:lineRule="auto"/>
        <w:jc w:val="both"/>
        <w:rPr>
          <w:rFonts w:eastAsia="DengXian"/>
          <w:kern w:val="2"/>
          <w:lang w:val="en-US" w:eastAsia="zh-CN"/>
        </w:rPr>
      </w:pPr>
    </w:p>
    <w:p w14:paraId="238D7B91" w14:textId="77777777"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Discussion</w:t>
      </w:r>
    </w:p>
    <w:p w14:paraId="13C419BF" w14:textId="181CC876" w:rsidR="005367B9" w:rsidRPr="005367B9" w:rsidRDefault="005367B9" w:rsidP="005367B9">
      <w:pPr>
        <w:keepNext/>
        <w:numPr>
          <w:ilvl w:val="1"/>
          <w:numId w:val="6"/>
        </w:numPr>
        <w:spacing w:before="180" w:after="120" w:line="240" w:lineRule="auto"/>
        <w:outlineLvl w:val="1"/>
        <w:rPr>
          <w:rFonts w:eastAsia="MS Mincho"/>
          <w:b/>
          <w:bCs/>
          <w:iCs/>
          <w:sz w:val="28"/>
          <w:szCs w:val="28"/>
          <w:lang w:val="en-US" w:eastAsia="zh-CN"/>
        </w:rPr>
      </w:pPr>
      <w:bookmarkStart w:id="3" w:name="_Hlk57910421"/>
      <w:r>
        <w:rPr>
          <w:rFonts w:eastAsia="MS Mincho"/>
          <w:b/>
          <w:bCs/>
          <w:iCs/>
          <w:sz w:val="28"/>
          <w:szCs w:val="28"/>
          <w:lang w:val="en-US" w:eastAsia="zh-CN"/>
        </w:rPr>
        <w:t>Background</w:t>
      </w:r>
    </w:p>
    <w:p w14:paraId="3ADAB8A5"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73EA5E4A"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0130409C" w14:textId="77777777" w:rsidR="00A472FF" w:rsidRPr="00A472FF" w:rsidRDefault="00A472FF" w:rsidP="00A472FF">
      <w:pPr>
        <w:keepNext/>
        <w:numPr>
          <w:ilvl w:val="1"/>
          <w:numId w:val="4"/>
        </w:numPr>
        <w:tabs>
          <w:tab w:val="left" w:pos="-1247"/>
        </w:tabs>
        <w:spacing w:before="240" w:after="60" w:line="240" w:lineRule="auto"/>
        <w:outlineLvl w:val="2"/>
        <w:rPr>
          <w:rFonts w:ascii="Arial" w:eastAsia="MS Mincho" w:hAnsi="Arial" w:cs="Arial"/>
          <w:b/>
          <w:bCs/>
          <w:vanish/>
          <w:sz w:val="26"/>
          <w:szCs w:val="26"/>
          <w:lang w:val="en-US"/>
        </w:rPr>
      </w:pPr>
    </w:p>
    <w:p w14:paraId="332B60BD"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SimSun" w:hAnsi="Arial" w:cs="Arial"/>
          <w:b/>
          <w:bCs/>
          <w:vanish/>
          <w:kern w:val="32"/>
          <w:sz w:val="28"/>
          <w:szCs w:val="32"/>
          <w:lang w:val="en-US" w:eastAsia="zh-CN"/>
        </w:rPr>
      </w:pPr>
    </w:p>
    <w:p w14:paraId="222AF1C1"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SimSun" w:hAnsi="Arial" w:cs="Arial"/>
          <w:b/>
          <w:bCs/>
          <w:vanish/>
          <w:kern w:val="32"/>
          <w:sz w:val="28"/>
          <w:szCs w:val="32"/>
          <w:lang w:val="en-US" w:eastAsia="zh-CN"/>
        </w:rPr>
      </w:pPr>
    </w:p>
    <w:p w14:paraId="648935D7" w14:textId="77777777" w:rsidR="00A472FF" w:rsidRPr="00A472FF" w:rsidRDefault="00A472FF" w:rsidP="00A472FF">
      <w:pPr>
        <w:keepNext/>
        <w:numPr>
          <w:ilvl w:val="1"/>
          <w:numId w:val="4"/>
        </w:numPr>
        <w:tabs>
          <w:tab w:val="left" w:pos="567"/>
        </w:tabs>
        <w:spacing w:before="240" w:after="60" w:line="240" w:lineRule="auto"/>
        <w:outlineLvl w:val="1"/>
        <w:rPr>
          <w:rFonts w:ascii="Arial" w:eastAsia="MS Mincho" w:hAnsi="Arial" w:cs="Arial"/>
          <w:b/>
          <w:bCs/>
          <w:iCs/>
          <w:vanish/>
          <w:szCs w:val="28"/>
          <w:lang w:val="en-US" w:eastAsia="zh-CN"/>
        </w:rPr>
      </w:pPr>
    </w:p>
    <w:p w14:paraId="66B871E0" w14:textId="056BBC2B" w:rsidR="005367B9" w:rsidRDefault="005367B9" w:rsidP="0035667A">
      <w:pPr>
        <w:widowControl w:val="0"/>
        <w:spacing w:after="120" w:line="240" w:lineRule="auto"/>
        <w:jc w:val="both"/>
        <w:rPr>
          <w:rFonts w:eastAsia="SimSun"/>
          <w:kern w:val="2"/>
          <w:lang w:eastAsia="zh-CN"/>
        </w:rPr>
      </w:pPr>
      <w:r>
        <w:rPr>
          <w:rFonts w:eastAsia="SimSun"/>
          <w:kern w:val="2"/>
          <w:lang w:eastAsia="zh-CN"/>
        </w:rPr>
        <w:t>During RAN2 118 meeting</w:t>
      </w:r>
      <w:r w:rsidR="00B70D0E">
        <w:rPr>
          <w:rFonts w:eastAsia="SimSun"/>
          <w:kern w:val="2"/>
          <w:lang w:eastAsia="zh-CN"/>
        </w:rPr>
        <w:t xml:space="preserve"> online session</w:t>
      </w:r>
      <w:r>
        <w:rPr>
          <w:rFonts w:eastAsia="SimSun"/>
          <w:kern w:val="2"/>
          <w:lang w:eastAsia="zh-CN"/>
        </w:rPr>
        <w:t xml:space="preserve">, EPS fallback enhancement was discussion. </w:t>
      </w:r>
    </w:p>
    <w:p w14:paraId="26AC9D83" w14:textId="77777777" w:rsidR="00B70D0E" w:rsidRDefault="00B70D0E" w:rsidP="00B70D0E">
      <w:pPr>
        <w:pStyle w:val="Doc-title"/>
      </w:pPr>
      <w:r>
        <w:t>R2-2206594</w:t>
      </w:r>
      <w:r>
        <w:tab/>
      </w:r>
      <w:r w:rsidRPr="00D30C2C">
        <w:t>[AT118-e][081][TEI17] Early Measurements for EPS fallback (vivo)</w:t>
      </w:r>
      <w:r>
        <w:tab/>
      </w:r>
      <w:r>
        <w:tab/>
        <w:t>vivo</w:t>
      </w:r>
    </w:p>
    <w:p w14:paraId="47237C30" w14:textId="77777777" w:rsidR="00B70D0E" w:rsidRDefault="00B70D0E" w:rsidP="00B70D0E">
      <w:pPr>
        <w:pStyle w:val="Doc-text2"/>
      </w:pPr>
      <w:r>
        <w:t>DISCUSSION</w:t>
      </w:r>
    </w:p>
    <w:p w14:paraId="37600FDC" w14:textId="77777777" w:rsidR="00B70D0E" w:rsidRDefault="00B70D0E" w:rsidP="00B70D0E">
      <w:pPr>
        <w:pStyle w:val="Doc-text2"/>
      </w:pPr>
      <w:r>
        <w:t>P1 P2</w:t>
      </w:r>
    </w:p>
    <w:p w14:paraId="7B4D3D44"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cannot agree on the compromise. It says it is up to UE </w:t>
      </w:r>
      <w:proofErr w:type="spellStart"/>
      <w:r w:rsidRPr="00D62E9F">
        <w:rPr>
          <w:lang w:val="en-US"/>
        </w:rPr>
        <w:t>impl</w:t>
      </w:r>
      <w:proofErr w:type="spellEnd"/>
      <w:r w:rsidRPr="00D62E9F">
        <w:rPr>
          <w:lang w:val="en-US"/>
        </w:rPr>
        <w:t xml:space="preserve">. </w:t>
      </w:r>
    </w:p>
    <w:p w14:paraId="5D344B71"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we need to compromise, are ok with the proposals. For P1 alone cannot accept that. </w:t>
      </w:r>
    </w:p>
    <w:p w14:paraId="3A3F241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support these </w:t>
      </w:r>
      <w:proofErr w:type="gramStart"/>
      <w:r w:rsidRPr="00D62E9F">
        <w:rPr>
          <w:lang w:val="en-US"/>
        </w:rPr>
        <w:t>proposal, but</w:t>
      </w:r>
      <w:proofErr w:type="gramEnd"/>
      <w:r w:rsidRPr="00D62E9F">
        <w:rPr>
          <w:lang w:val="en-US"/>
        </w:rPr>
        <w:t xml:space="preserve"> think more detailed discussion is needed. </w:t>
      </w:r>
    </w:p>
    <w:p w14:paraId="235756E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ZTE think key point of this is up to UE </w:t>
      </w:r>
      <w:proofErr w:type="spellStart"/>
      <w:r w:rsidRPr="00D62E9F">
        <w:rPr>
          <w:lang w:val="en-US"/>
        </w:rPr>
        <w:t>impl</w:t>
      </w:r>
      <w:proofErr w:type="spellEnd"/>
      <w:r w:rsidRPr="00D62E9F">
        <w:rPr>
          <w:lang w:val="en-US"/>
        </w:rPr>
        <w:t xml:space="preserve">, not clear what UE will report. </w:t>
      </w:r>
    </w:p>
    <w:p w14:paraId="68AC99C7" w14:textId="77777777" w:rsidR="00B70D0E" w:rsidRDefault="00B70D0E" w:rsidP="00B70D0E">
      <w:pPr>
        <w:pStyle w:val="Doc-text2"/>
        <w:numPr>
          <w:ilvl w:val="0"/>
          <w:numId w:val="23"/>
        </w:numPr>
        <w:spacing w:line="240" w:lineRule="auto"/>
      </w:pPr>
      <w:r w:rsidRPr="00D62E9F">
        <w:rPr>
          <w:lang w:val="en-US"/>
        </w:rPr>
        <w:t xml:space="preserve">Nokia think the most important proposal is P2, which bring change. </w:t>
      </w:r>
      <w:r>
        <w:t xml:space="preserve">Think we use it also for blind redirection. </w:t>
      </w:r>
    </w:p>
    <w:p w14:paraId="40944F4B"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VDF think we add this note into the section for EMR, so at least the EMR reporting </w:t>
      </w:r>
      <w:proofErr w:type="spellStart"/>
      <w:r w:rsidRPr="00D62E9F">
        <w:rPr>
          <w:lang w:val="en-US"/>
        </w:rPr>
        <w:t>fwk</w:t>
      </w:r>
      <w:proofErr w:type="spellEnd"/>
      <w:r w:rsidRPr="00D62E9F">
        <w:rPr>
          <w:lang w:val="en-US"/>
        </w:rPr>
        <w:t xml:space="preserve"> is used, and this is about Idle mode measurements, less accurate etc. and think it is up to UE </w:t>
      </w:r>
      <w:proofErr w:type="spellStart"/>
      <w:r w:rsidRPr="00D62E9F">
        <w:rPr>
          <w:lang w:val="en-US"/>
        </w:rPr>
        <w:t>impl</w:t>
      </w:r>
      <w:proofErr w:type="spellEnd"/>
      <w:r w:rsidRPr="00D62E9F">
        <w:rPr>
          <w:lang w:val="en-US"/>
        </w:rPr>
        <w:t xml:space="preserve"> to what </w:t>
      </w:r>
      <w:proofErr w:type="spellStart"/>
      <w:r w:rsidRPr="00D62E9F">
        <w:rPr>
          <w:lang w:val="en-US"/>
        </w:rPr>
        <w:t>ext</w:t>
      </w:r>
      <w:proofErr w:type="spellEnd"/>
      <w:r w:rsidRPr="00D62E9F">
        <w:rPr>
          <w:lang w:val="en-US"/>
        </w:rPr>
        <w:t xml:space="preserve"> to measure. VDF think SIB info may not be needed, think the UE can know anyway the frequencies. VDF would like to use the FWK for this, if the network doesn’t trust a UE the network can ignore. </w:t>
      </w:r>
    </w:p>
    <w:p w14:paraId="14B2CE95"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QC think the measurement for early reporting the performance scales dep on number of </w:t>
      </w:r>
      <w:proofErr w:type="spellStart"/>
      <w:r w:rsidRPr="00D62E9F">
        <w:rPr>
          <w:lang w:val="en-US"/>
        </w:rPr>
        <w:t>freq</w:t>
      </w:r>
      <w:proofErr w:type="spellEnd"/>
      <w:r w:rsidRPr="00D62E9F">
        <w:rPr>
          <w:lang w:val="en-US"/>
        </w:rPr>
        <w:t xml:space="preserve"> etc. Need to ensure that this will not degrade perf for other existing cases. LGE wonder how to do this, shall the UE measure more often QC </w:t>
      </w:r>
      <w:proofErr w:type="spellStart"/>
      <w:r w:rsidRPr="00D62E9F">
        <w:rPr>
          <w:lang w:val="en-US"/>
        </w:rPr>
        <w:t>thik</w:t>
      </w:r>
      <w:proofErr w:type="spellEnd"/>
      <w:r w:rsidRPr="00D62E9F">
        <w:rPr>
          <w:lang w:val="en-US"/>
        </w:rPr>
        <w:t xml:space="preserve"> yes. </w:t>
      </w:r>
    </w:p>
    <w:p w14:paraId="2AABF7E8" w14:textId="77777777" w:rsidR="00B70D0E" w:rsidRPr="00D62E9F" w:rsidRDefault="00B70D0E" w:rsidP="00B70D0E">
      <w:pPr>
        <w:pStyle w:val="Doc-text2"/>
        <w:numPr>
          <w:ilvl w:val="0"/>
          <w:numId w:val="23"/>
        </w:numPr>
        <w:spacing w:line="240" w:lineRule="auto"/>
        <w:rPr>
          <w:lang w:val="en-US"/>
        </w:rPr>
      </w:pPr>
      <w:r w:rsidRPr="00D62E9F">
        <w:rPr>
          <w:lang w:val="en-US"/>
        </w:rPr>
        <w:lastRenderedPageBreak/>
        <w:t xml:space="preserve">CMCC support both. Think this will help, will speed up. </w:t>
      </w:r>
    </w:p>
    <w:p w14:paraId="22524797"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HW are ok with P1, not sure about P2. HW think the UE can know anyway. </w:t>
      </w:r>
    </w:p>
    <w:p w14:paraId="49912A3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Ericsson think that is we agree P2 we need to work more on the details. </w:t>
      </w:r>
    </w:p>
    <w:p w14:paraId="610C9ECC"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Nokia are ok with P1 alone. </w:t>
      </w:r>
    </w:p>
    <w:p w14:paraId="3C34E1C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MTK think P1 and P2 are ok now. </w:t>
      </w:r>
    </w:p>
    <w:p w14:paraId="53C5ADA9"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for P2, the UE will be choosing the frequencies etc. but for HO we have less. BT think that if we don’t have the SIB the UE doesn’t know that it should measure. </w:t>
      </w:r>
    </w:p>
    <w:p w14:paraId="61A4129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the UE will anyway fail the handover with this mechanism. </w:t>
      </w:r>
    </w:p>
    <w:p w14:paraId="6E6A4821" w14:textId="77777777" w:rsidR="00B70D0E" w:rsidRDefault="00B70D0E" w:rsidP="00B70D0E">
      <w:pPr>
        <w:pStyle w:val="Doc-text2"/>
        <w:ind w:left="1259" w:firstLine="0"/>
      </w:pPr>
      <w:r>
        <w:t>P2</w:t>
      </w:r>
    </w:p>
    <w:p w14:paraId="7E5DFDF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doesn’t know the freq. IF the UE may store info, the we don’t need any standards impact. </w:t>
      </w:r>
    </w:p>
    <w:p w14:paraId="76E3EC6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CU wonder if UE can attempt EPS fallback by its own. </w:t>
      </w:r>
      <w:proofErr w:type="gramStart"/>
      <w:r w:rsidRPr="00D62E9F">
        <w:rPr>
          <w:lang w:val="en-US"/>
        </w:rPr>
        <w:t>.Chair</w:t>
      </w:r>
      <w:proofErr w:type="gramEnd"/>
      <w:r w:rsidRPr="00D62E9F">
        <w:rPr>
          <w:lang w:val="en-US"/>
        </w:rPr>
        <w:t xml:space="preserve"> think that SA2 replied NO. </w:t>
      </w:r>
    </w:p>
    <w:p w14:paraId="20F01963" w14:textId="77777777" w:rsidR="00B70D0E" w:rsidRDefault="00B70D0E" w:rsidP="00B70D0E">
      <w:pPr>
        <w:pStyle w:val="Doc-text2"/>
        <w:numPr>
          <w:ilvl w:val="0"/>
          <w:numId w:val="23"/>
        </w:numPr>
        <w:spacing w:line="240" w:lineRule="auto"/>
      </w:pPr>
      <w:r w:rsidRPr="00D62E9F">
        <w:rPr>
          <w:lang w:val="en-US"/>
        </w:rPr>
        <w:t xml:space="preserve">VDF doesn’t have so big fear as BT, want to use the EMR </w:t>
      </w:r>
      <w:proofErr w:type="spellStart"/>
      <w:r w:rsidRPr="00D62E9F">
        <w:rPr>
          <w:lang w:val="en-US"/>
        </w:rPr>
        <w:t>fwk</w:t>
      </w:r>
      <w:proofErr w:type="spellEnd"/>
      <w:r w:rsidRPr="00D62E9F">
        <w:rPr>
          <w:lang w:val="en-US"/>
        </w:rPr>
        <w:t xml:space="preserve"> to report LTE </w:t>
      </w:r>
      <w:proofErr w:type="spellStart"/>
      <w:r w:rsidRPr="00D62E9F">
        <w:rPr>
          <w:lang w:val="en-US"/>
        </w:rPr>
        <w:t>freqs</w:t>
      </w:r>
      <w:proofErr w:type="spellEnd"/>
      <w:r w:rsidRPr="00D62E9F">
        <w:rPr>
          <w:lang w:val="en-US"/>
        </w:rPr>
        <w:t xml:space="preserve">. </w:t>
      </w:r>
      <w:r>
        <w:t xml:space="preserve">Would be used for redirection for volte call. </w:t>
      </w:r>
    </w:p>
    <w:p w14:paraId="360A9DD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think not all TLE </w:t>
      </w:r>
      <w:proofErr w:type="spellStart"/>
      <w:r w:rsidRPr="00D62E9F">
        <w:rPr>
          <w:lang w:val="en-US"/>
        </w:rPr>
        <w:t>freq</w:t>
      </w:r>
      <w:proofErr w:type="spellEnd"/>
      <w:r w:rsidRPr="00D62E9F">
        <w:rPr>
          <w:lang w:val="en-US"/>
        </w:rPr>
        <w:t xml:space="preserve"> support voice call so P2 is useful. </w:t>
      </w:r>
    </w:p>
    <w:p w14:paraId="505627C2" w14:textId="77777777" w:rsidR="00B70D0E" w:rsidRPr="00D62E9F" w:rsidRDefault="00B70D0E" w:rsidP="00B70D0E">
      <w:pPr>
        <w:pStyle w:val="Doc-text2"/>
        <w:ind w:left="1259" w:firstLine="0"/>
        <w:rPr>
          <w:lang w:val="en-US"/>
        </w:rPr>
      </w:pPr>
    </w:p>
    <w:p w14:paraId="14401179" w14:textId="77777777" w:rsidR="00B70D0E" w:rsidRPr="00D62E9F" w:rsidRDefault="00B70D0E" w:rsidP="00B70D0E">
      <w:pPr>
        <w:pStyle w:val="Doc-text2"/>
        <w:ind w:left="1259" w:firstLine="0"/>
        <w:rPr>
          <w:lang w:val="en-US"/>
        </w:rPr>
      </w:pPr>
      <w:r w:rsidRPr="00D62E9F">
        <w:rPr>
          <w:lang w:val="en-US"/>
        </w:rPr>
        <w:t>Chair wonder if we can agree to P1 and P2</w:t>
      </w:r>
    </w:p>
    <w:p w14:paraId="78EB1A2F" w14:textId="77777777" w:rsidR="00B70D0E" w:rsidRPr="00D62E9F" w:rsidRDefault="00B70D0E" w:rsidP="00B70D0E">
      <w:pPr>
        <w:pStyle w:val="Doc-text2"/>
        <w:numPr>
          <w:ilvl w:val="0"/>
          <w:numId w:val="23"/>
        </w:numPr>
        <w:spacing w:line="240" w:lineRule="auto"/>
        <w:rPr>
          <w:lang w:val="en-US"/>
        </w:rPr>
      </w:pPr>
      <w:r w:rsidRPr="00D62E9F">
        <w:rPr>
          <w:lang w:val="en-US"/>
        </w:rPr>
        <w:t>BT voices sustained objection for P2.</w:t>
      </w:r>
    </w:p>
    <w:p w14:paraId="6E5864FF" w14:textId="77777777" w:rsidR="00B70D0E" w:rsidRPr="00D62E9F" w:rsidRDefault="00B70D0E" w:rsidP="00B70D0E">
      <w:pPr>
        <w:pStyle w:val="Doc-text2"/>
        <w:ind w:left="1619" w:firstLine="0"/>
        <w:rPr>
          <w:lang w:val="en-US"/>
        </w:rPr>
      </w:pPr>
      <w:r w:rsidRPr="00D62E9F">
        <w:rPr>
          <w:lang w:val="en-US"/>
        </w:rPr>
        <w:t xml:space="preserve"> </w:t>
      </w:r>
    </w:p>
    <w:p w14:paraId="50278871" w14:textId="77777777" w:rsidR="00B70D0E" w:rsidRPr="00D62E9F" w:rsidRDefault="00B70D0E" w:rsidP="00B70D0E">
      <w:pPr>
        <w:pStyle w:val="Doc-text2"/>
        <w:ind w:left="1259" w:firstLine="0"/>
        <w:rPr>
          <w:lang w:val="en-US"/>
        </w:rPr>
      </w:pPr>
      <w:r w:rsidRPr="00D62E9F">
        <w:rPr>
          <w:lang w:val="en-US"/>
        </w:rPr>
        <w:t>Chair wonder of we can agree only P1.</w:t>
      </w:r>
    </w:p>
    <w:p w14:paraId="17AA2FFE"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need to know. </w:t>
      </w:r>
    </w:p>
    <w:p w14:paraId="76FFEE0D"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Chair wonder if we can replace P2 by a single bit (which would tell the UE that he could try, </w:t>
      </w:r>
      <w:proofErr w:type="spellStart"/>
      <w:r w:rsidRPr="00D62E9F">
        <w:rPr>
          <w:lang w:val="en-US"/>
        </w:rPr>
        <w:t>i.e</w:t>
      </w:r>
      <w:proofErr w:type="spellEnd"/>
      <w:r w:rsidRPr="00D62E9F">
        <w:rPr>
          <w:lang w:val="en-US"/>
        </w:rPr>
        <w:t xml:space="preserve"> that network support EMR for this purpose.), and then the UE would need to use stored </w:t>
      </w:r>
      <w:proofErr w:type="spellStart"/>
      <w:r w:rsidRPr="00D62E9F">
        <w:rPr>
          <w:lang w:val="en-US"/>
        </w:rPr>
        <w:t>freq</w:t>
      </w:r>
      <w:proofErr w:type="spellEnd"/>
      <w:r w:rsidRPr="00D62E9F">
        <w:rPr>
          <w:lang w:val="en-US"/>
        </w:rPr>
        <w:t xml:space="preserve"> info, or </w:t>
      </w:r>
      <w:proofErr w:type="spellStart"/>
      <w:r w:rsidRPr="00D62E9F">
        <w:rPr>
          <w:lang w:val="en-US"/>
        </w:rPr>
        <w:t>freq</w:t>
      </w:r>
      <w:proofErr w:type="spellEnd"/>
      <w:r w:rsidRPr="00D62E9F">
        <w:rPr>
          <w:lang w:val="en-US"/>
        </w:rPr>
        <w:t xml:space="preserve"> for IRAT cell reselection.  </w:t>
      </w:r>
    </w:p>
    <w:p w14:paraId="535C4D33" w14:textId="77777777" w:rsidR="00B70D0E" w:rsidRPr="00D62E9F" w:rsidRDefault="00B70D0E" w:rsidP="00B70D0E">
      <w:pPr>
        <w:pStyle w:val="Doc-text2"/>
        <w:numPr>
          <w:ilvl w:val="0"/>
          <w:numId w:val="23"/>
        </w:numPr>
        <w:spacing w:line="240" w:lineRule="auto"/>
        <w:rPr>
          <w:lang w:val="en-US"/>
        </w:rPr>
      </w:pPr>
      <w:r w:rsidRPr="00D62E9F">
        <w:rPr>
          <w:lang w:val="en-US"/>
        </w:rPr>
        <w:t>Apple think such a single bit is not useful, but are ok if the only objecting company</w:t>
      </w:r>
    </w:p>
    <w:p w14:paraId="170A8DB3" w14:textId="77777777" w:rsidR="00B70D0E" w:rsidRPr="00D62E9F" w:rsidRDefault="00B70D0E" w:rsidP="00B70D0E">
      <w:pPr>
        <w:pStyle w:val="Doc-text2"/>
        <w:ind w:left="0" w:firstLine="0"/>
        <w:rPr>
          <w:lang w:val="en-US"/>
        </w:rPr>
      </w:pPr>
    </w:p>
    <w:p w14:paraId="0AEABC49" w14:textId="77777777" w:rsidR="00B70D0E" w:rsidRDefault="00B70D0E" w:rsidP="00B70D0E">
      <w:pPr>
        <w:pStyle w:val="Agreement"/>
        <w:rPr>
          <w:lang w:val="en-US" w:eastAsia="zh-CN"/>
        </w:rPr>
      </w:pPr>
      <w:r w:rsidRPr="0019749F">
        <w:rPr>
          <w:lang w:val="en-US" w:eastAsia="zh-CN"/>
        </w:rPr>
        <w:t>P</w:t>
      </w:r>
      <w:proofErr w:type="gramStart"/>
      <w:r w:rsidRPr="0019749F">
        <w:rPr>
          <w:lang w:val="en-US" w:eastAsia="zh-CN"/>
        </w:rPr>
        <w:t>1 :</w:t>
      </w:r>
      <w:proofErr w:type="gramEnd"/>
      <w:r w:rsidRPr="0019749F">
        <w:rPr>
          <w:lang w:val="en-US" w:eastAsia="zh-CN"/>
        </w:rPr>
        <w:t xml:space="preserve"> It is up to UE implementation whether reuse EMR reporting framework for early EPS fallback measurement reporting. Capture it as the note in TS 38.331. The wording can be “NOTE: It is up to UE implementation whether to measure and report idle/inactive measurements for EUTRA carrier frequencies even if it does not support NE-DC between the serving carrier and the EUTRA carrier frequencies or if T331 is not running.” Precise wording can be further discussed. </w:t>
      </w:r>
    </w:p>
    <w:p w14:paraId="6A45EF18" w14:textId="77777777" w:rsidR="00B70D0E" w:rsidRDefault="00B70D0E" w:rsidP="00B70D0E">
      <w:pPr>
        <w:pStyle w:val="Agreement"/>
      </w:pPr>
      <w:r w:rsidRPr="0019749F">
        <w:rPr>
          <w:lang w:val="en-US" w:eastAsia="zh-CN"/>
        </w:rPr>
        <w:t>P2: Assistant information in SIB</w:t>
      </w:r>
      <w:r>
        <w:rPr>
          <w:lang w:val="en-US" w:eastAsia="zh-CN"/>
        </w:rPr>
        <w:t>5</w:t>
      </w:r>
      <w:r w:rsidRPr="0019749F">
        <w:rPr>
          <w:lang w:val="en-US" w:eastAsia="zh-CN"/>
        </w:rPr>
        <w:t xml:space="preserve"> is introduced to help the UE to decide if “early EPS fallback measurement” </w:t>
      </w:r>
      <w:r>
        <w:rPr>
          <w:lang w:val="en-US" w:eastAsia="zh-CN"/>
        </w:rPr>
        <w:t xml:space="preserve">may be used, a single bit. FFS if the bit means that the UE shall use the indicated frequencies for cell reselection or stored </w:t>
      </w:r>
      <w:proofErr w:type="spellStart"/>
      <w:r>
        <w:rPr>
          <w:lang w:val="en-US" w:eastAsia="zh-CN"/>
        </w:rPr>
        <w:t>freq</w:t>
      </w:r>
      <w:proofErr w:type="spellEnd"/>
      <w:r>
        <w:rPr>
          <w:lang w:val="en-US" w:eastAsia="zh-CN"/>
        </w:rPr>
        <w:t xml:space="preserve"> info. </w:t>
      </w:r>
    </w:p>
    <w:p w14:paraId="5CF01CFC" w14:textId="66579654" w:rsidR="00C85B47" w:rsidRPr="0035667A" w:rsidRDefault="0035667A" w:rsidP="00A472FF">
      <w:pPr>
        <w:widowControl w:val="0"/>
        <w:spacing w:after="120" w:line="240" w:lineRule="auto"/>
        <w:jc w:val="both"/>
        <w:rPr>
          <w:rFonts w:eastAsia="SimSun"/>
          <w:kern w:val="2"/>
          <w:lang w:val="en-US" w:eastAsia="zh-CN"/>
        </w:rPr>
      </w:pPr>
      <w:r w:rsidRPr="00A472FF">
        <w:rPr>
          <w:rFonts w:eastAsia="SimSun"/>
          <w:kern w:val="2"/>
          <w:lang w:val="en-US" w:eastAsia="zh-CN"/>
        </w:rPr>
        <w:t xml:space="preserve"> </w:t>
      </w:r>
    </w:p>
    <w:p w14:paraId="52ABCFF1" w14:textId="6623DC27" w:rsidR="00A472FF" w:rsidRPr="00034B0A" w:rsidRDefault="005367B9" w:rsidP="00034B0A">
      <w:pPr>
        <w:keepNext/>
        <w:numPr>
          <w:ilvl w:val="1"/>
          <w:numId w:val="6"/>
        </w:numPr>
        <w:spacing w:before="180" w:after="120" w:line="240" w:lineRule="auto"/>
        <w:outlineLvl w:val="1"/>
        <w:rPr>
          <w:rFonts w:eastAsia="MS Mincho"/>
          <w:b/>
          <w:bCs/>
          <w:iCs/>
          <w:sz w:val="28"/>
          <w:szCs w:val="28"/>
          <w:lang w:val="en-US" w:eastAsia="zh-CN"/>
        </w:rPr>
      </w:pPr>
      <w:bookmarkStart w:id="4" w:name="OLE_LINK9"/>
      <w:bookmarkStart w:id="5" w:name="OLE_LINK8"/>
      <w:bookmarkStart w:id="6" w:name="_Hlk59547845"/>
      <w:bookmarkEnd w:id="3"/>
      <w:r>
        <w:rPr>
          <w:rFonts w:eastAsia="MS Mincho"/>
          <w:b/>
          <w:bCs/>
          <w:iCs/>
          <w:sz w:val="28"/>
          <w:szCs w:val="28"/>
          <w:lang w:val="en-US" w:eastAsia="zh-CN"/>
        </w:rPr>
        <w:t xml:space="preserve"> </w:t>
      </w:r>
      <w:r w:rsidR="00A472FF" w:rsidRPr="0012565B">
        <w:rPr>
          <w:rFonts w:eastAsia="MS Mincho"/>
          <w:b/>
          <w:bCs/>
          <w:iCs/>
          <w:sz w:val="28"/>
          <w:szCs w:val="28"/>
          <w:lang w:val="en-US" w:eastAsia="zh-CN"/>
        </w:rPr>
        <w:t xml:space="preserve"> </w:t>
      </w:r>
      <w:r w:rsidR="0012565B" w:rsidRPr="0012565B">
        <w:rPr>
          <w:rFonts w:eastAsia="MS Mincho"/>
          <w:b/>
          <w:bCs/>
          <w:iCs/>
          <w:sz w:val="28"/>
          <w:szCs w:val="28"/>
          <w:lang w:val="en-US" w:eastAsia="zh-CN"/>
        </w:rPr>
        <w:t>Precise wording</w:t>
      </w:r>
      <w:r w:rsidR="0012565B">
        <w:rPr>
          <w:rFonts w:eastAsia="MS Mincho"/>
          <w:b/>
          <w:bCs/>
          <w:iCs/>
          <w:sz w:val="28"/>
          <w:szCs w:val="28"/>
          <w:lang w:val="en-US" w:eastAsia="zh-CN"/>
        </w:rPr>
        <w:t xml:space="preserve"> for note </w:t>
      </w:r>
    </w:p>
    <w:p w14:paraId="390961BA" w14:textId="3A5C465A" w:rsidR="00C419C8" w:rsidRDefault="0076555F" w:rsidP="0076555F">
      <w:pPr>
        <w:spacing w:after="120" w:line="240" w:lineRule="auto"/>
        <w:rPr>
          <w:lang w:eastAsia="zh-CN"/>
        </w:rPr>
      </w:pPr>
      <w:r>
        <w:rPr>
          <w:lang w:eastAsia="zh-CN"/>
        </w:rPr>
        <w:t>The note from agreement is “</w:t>
      </w:r>
      <w:r w:rsidRPr="000E0C34">
        <w:rPr>
          <w:b/>
          <w:lang w:val="en-US" w:eastAsia="zh-CN"/>
        </w:rPr>
        <w:t>It is up to UE implementation whether to measure and report idle/inactive measurements for EUTRA carrier frequencies even if it does not support NE-DC between the serving carrier and the EUTRA carrier frequencies or if T331 is not running.</w:t>
      </w:r>
      <w:r>
        <w:rPr>
          <w:lang w:eastAsia="zh-CN"/>
        </w:rPr>
        <w:t>”</w:t>
      </w:r>
    </w:p>
    <w:p w14:paraId="0103AFC9" w14:textId="427CB7BD" w:rsidR="000E0C34" w:rsidRDefault="000E0C34" w:rsidP="0076555F">
      <w:pPr>
        <w:spacing w:after="120" w:line="240" w:lineRule="auto"/>
      </w:pPr>
      <w:r>
        <w:rPr>
          <w:lang w:eastAsia="zh-CN"/>
        </w:rPr>
        <w:t>I would like to invite you to share your views.</w:t>
      </w:r>
    </w:p>
    <w:tbl>
      <w:tblPr>
        <w:tblStyle w:val="TableGrid"/>
        <w:tblW w:w="0" w:type="auto"/>
        <w:tblLook w:val="04A0" w:firstRow="1" w:lastRow="0" w:firstColumn="1" w:lastColumn="0" w:noHBand="0" w:noVBand="1"/>
      </w:tblPr>
      <w:tblGrid>
        <w:gridCol w:w="1696"/>
        <w:gridCol w:w="7933"/>
      </w:tblGrid>
      <w:tr w:rsidR="00C419C8" w14:paraId="09ABAC3C" w14:textId="77777777" w:rsidTr="00C419C8">
        <w:tc>
          <w:tcPr>
            <w:tcW w:w="1696" w:type="dxa"/>
            <w:shd w:val="clear" w:color="auto" w:fill="548DD4" w:themeFill="text2" w:themeFillTint="99"/>
          </w:tcPr>
          <w:p w14:paraId="468B9DE3" w14:textId="10F3C650" w:rsidR="00C419C8" w:rsidRDefault="00C419C8" w:rsidP="00223633">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7534E7C0" w14:textId="6C608D8F" w:rsidR="00C419C8" w:rsidRDefault="00C419C8" w:rsidP="00223633">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 xml:space="preserve">What is </w:t>
            </w:r>
            <w:r w:rsidR="0076555F">
              <w:rPr>
                <w:rFonts w:eastAsia="SimSun"/>
                <w:b/>
                <w:bCs/>
                <w:color w:val="000000"/>
                <w:lang w:eastAsia="zh-CN"/>
              </w:rPr>
              <w:t>the precise wording for note</w:t>
            </w:r>
            <w:r>
              <w:rPr>
                <w:rFonts w:eastAsia="SimSun"/>
                <w:b/>
                <w:bCs/>
                <w:color w:val="000000"/>
                <w:lang w:eastAsia="zh-CN"/>
              </w:rPr>
              <w:t>?</w:t>
            </w:r>
            <w:r w:rsidR="00123820">
              <w:rPr>
                <w:rFonts w:eastAsia="SimSun"/>
                <w:b/>
                <w:bCs/>
                <w:color w:val="000000"/>
                <w:lang w:eastAsia="zh-CN"/>
              </w:rPr>
              <w:t xml:space="preserve"> And Why?</w:t>
            </w:r>
          </w:p>
        </w:tc>
      </w:tr>
      <w:tr w:rsidR="00C419C8" w14:paraId="221A9398" w14:textId="77777777" w:rsidTr="00C419C8">
        <w:tc>
          <w:tcPr>
            <w:tcW w:w="1696" w:type="dxa"/>
          </w:tcPr>
          <w:p w14:paraId="19FB3A76" w14:textId="1B0BEF7D" w:rsidR="00C419C8" w:rsidRDefault="0081059A" w:rsidP="00223633">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v</w:t>
            </w:r>
            <w:r>
              <w:rPr>
                <w:rFonts w:eastAsia="SimSun"/>
                <w:b/>
                <w:bCs/>
                <w:color w:val="000000"/>
                <w:lang w:eastAsia="zh-CN"/>
              </w:rPr>
              <w:t>ivo</w:t>
            </w:r>
          </w:p>
        </w:tc>
        <w:tc>
          <w:tcPr>
            <w:tcW w:w="7933" w:type="dxa"/>
          </w:tcPr>
          <w:p w14:paraId="55FE9157" w14:textId="268740F5" w:rsidR="00A41233" w:rsidRPr="00A41233" w:rsidRDefault="0081059A" w:rsidP="00A41233">
            <w:pPr>
              <w:overflowPunct w:val="0"/>
              <w:autoSpaceDE w:val="0"/>
              <w:autoSpaceDN w:val="0"/>
              <w:adjustRightInd w:val="0"/>
              <w:spacing w:before="120" w:after="120" w:line="240" w:lineRule="auto"/>
              <w:rPr>
                <w:lang w:eastAsia="zh-CN"/>
              </w:rPr>
            </w:pPr>
            <w:r>
              <w:rPr>
                <w:lang w:eastAsia="zh-CN"/>
              </w:rPr>
              <w:t xml:space="preserve">We are fine with the wording. </w:t>
            </w:r>
          </w:p>
        </w:tc>
      </w:tr>
      <w:tr w:rsidR="00C419C8" w14:paraId="3206466B" w14:textId="77777777" w:rsidTr="00C419C8">
        <w:tc>
          <w:tcPr>
            <w:tcW w:w="1696" w:type="dxa"/>
          </w:tcPr>
          <w:p w14:paraId="709CF1A7" w14:textId="634DE5F0" w:rsidR="00C419C8" w:rsidRDefault="00F45F4F" w:rsidP="00223633">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ZTE</w:t>
            </w:r>
          </w:p>
        </w:tc>
        <w:tc>
          <w:tcPr>
            <w:tcW w:w="7933" w:type="dxa"/>
          </w:tcPr>
          <w:p w14:paraId="2EC802EB" w14:textId="38981BC2" w:rsidR="00F45F4F" w:rsidRDefault="00F45F4F"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Network does not expect the UE to report a E-UTRAN frequency that was not listed in SIB5, so suggest </w:t>
            </w:r>
            <w:proofErr w:type="gramStart"/>
            <w:r>
              <w:rPr>
                <w:bCs/>
                <w:color w:val="000000"/>
                <w:lang w:eastAsia="zh-CN"/>
              </w:rPr>
              <w:t>to add</w:t>
            </w:r>
            <w:proofErr w:type="gramEnd"/>
            <w:r>
              <w:rPr>
                <w:bCs/>
                <w:color w:val="000000"/>
                <w:lang w:eastAsia="zh-CN"/>
              </w:rPr>
              <w:t xml:space="preserve"> “</w:t>
            </w:r>
            <w:r w:rsidR="00EC00E5">
              <w:rPr>
                <w:bCs/>
                <w:color w:val="000000"/>
                <w:lang w:eastAsia="zh-CN"/>
              </w:rPr>
              <w:t>obtained from</w:t>
            </w:r>
            <w:r>
              <w:rPr>
                <w:bCs/>
                <w:color w:val="000000"/>
                <w:lang w:eastAsia="zh-CN"/>
              </w:rPr>
              <w:t xml:space="preserve"> SIB5”.</w:t>
            </w:r>
          </w:p>
          <w:p w14:paraId="34FBE0C4" w14:textId="74BD0BA8" w:rsidR="001C5F3D" w:rsidRDefault="001C5F3D"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The </w:t>
            </w:r>
            <w:r w:rsidR="00B12E78">
              <w:rPr>
                <w:bCs/>
                <w:color w:val="000000"/>
                <w:lang w:eastAsia="zh-CN"/>
              </w:rPr>
              <w:t>association</w:t>
            </w:r>
            <w:r>
              <w:rPr>
                <w:bCs/>
                <w:color w:val="000000"/>
                <w:lang w:eastAsia="zh-CN"/>
              </w:rPr>
              <w:t xml:space="preserve"> with SIB5 indication is missing.</w:t>
            </w:r>
            <w:r w:rsidR="00C36F87">
              <w:rPr>
                <w:bCs/>
                <w:color w:val="000000"/>
                <w:lang w:eastAsia="zh-CN"/>
              </w:rPr>
              <w:t xml:space="preserve"> </w:t>
            </w:r>
          </w:p>
          <w:p w14:paraId="753251BD" w14:textId="2CD9D608" w:rsidR="00F45F4F" w:rsidRDefault="00F45F4F"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 “or if T331 is not running” is a bit misleading, we understand the intent</w:t>
            </w:r>
            <w:r w:rsidR="00EC00E5">
              <w:rPr>
                <w:bCs/>
                <w:color w:val="000000"/>
                <w:lang w:eastAsia="zh-CN"/>
              </w:rPr>
              <w:t>ion is to perform the measurements irrespective of</w:t>
            </w:r>
            <w:r>
              <w:rPr>
                <w:bCs/>
                <w:color w:val="000000"/>
                <w:lang w:eastAsia="zh-CN"/>
              </w:rPr>
              <w:t xml:space="preserve"> T331</w:t>
            </w:r>
            <w:r w:rsidR="00EC00E5">
              <w:rPr>
                <w:bCs/>
                <w:color w:val="000000"/>
                <w:lang w:eastAsia="zh-CN"/>
              </w:rPr>
              <w:t>, so how about the below revision</w:t>
            </w:r>
            <w:r>
              <w:rPr>
                <w:bCs/>
                <w:color w:val="000000"/>
                <w:lang w:eastAsia="zh-CN"/>
              </w:rPr>
              <w:t xml:space="preserve">. </w:t>
            </w:r>
          </w:p>
          <w:p w14:paraId="15F115DE" w14:textId="77777777" w:rsidR="00F45F4F" w:rsidRPr="00F45F4F" w:rsidRDefault="00F45F4F" w:rsidP="00223633">
            <w:pPr>
              <w:overflowPunct w:val="0"/>
              <w:autoSpaceDE w:val="0"/>
              <w:autoSpaceDN w:val="0"/>
              <w:adjustRightInd w:val="0"/>
              <w:spacing w:before="120" w:after="120" w:line="240" w:lineRule="auto"/>
              <w:rPr>
                <w:bCs/>
                <w:color w:val="000000"/>
                <w:lang w:eastAsia="zh-CN"/>
              </w:rPr>
            </w:pPr>
          </w:p>
          <w:p w14:paraId="4FEF7FCA" w14:textId="4837B3F5" w:rsidR="00F45F4F" w:rsidRPr="00DA297D" w:rsidRDefault="001C5F3D" w:rsidP="00EC00E5">
            <w:pPr>
              <w:overflowPunct w:val="0"/>
              <w:autoSpaceDE w:val="0"/>
              <w:autoSpaceDN w:val="0"/>
              <w:adjustRightInd w:val="0"/>
              <w:spacing w:before="120" w:after="120" w:line="240" w:lineRule="auto"/>
              <w:rPr>
                <w:rFonts w:eastAsia="MS Mincho"/>
                <w:b/>
                <w:bCs/>
                <w:color w:val="000000"/>
                <w:lang w:eastAsia="ja-JP"/>
              </w:rPr>
            </w:pPr>
            <w:r>
              <w:rPr>
                <w:b/>
                <w:color w:val="FF0000"/>
                <w:u w:val="single"/>
                <w:lang w:val="en-US" w:eastAsia="zh-CN"/>
              </w:rPr>
              <w:t xml:space="preserve">When </w:t>
            </w:r>
            <w:proofErr w:type="spellStart"/>
            <w:r w:rsidR="00B12E78" w:rsidRPr="00B12E78">
              <w:rPr>
                <w:b/>
                <w:i/>
                <w:color w:val="FF0000"/>
                <w:u w:val="single"/>
                <w:lang w:val="en-US" w:eastAsia="zh-CN"/>
              </w:rPr>
              <w:t>idleModMeasVoiceFallback</w:t>
            </w:r>
            <w:proofErr w:type="spellEnd"/>
            <w:r w:rsidR="00B12E78">
              <w:rPr>
                <w:b/>
                <w:color w:val="FF0000"/>
                <w:u w:val="single"/>
                <w:lang w:val="en-US" w:eastAsia="zh-CN"/>
              </w:rPr>
              <w:t xml:space="preserve"> is indicated in SIB5, n</w:t>
            </w:r>
            <w:r w:rsidR="00EC00E5">
              <w:rPr>
                <w:b/>
                <w:color w:val="FF0000"/>
                <w:u w:val="single"/>
                <w:lang w:val="en-US" w:eastAsia="zh-CN"/>
              </w:rPr>
              <w:t>o matter</w:t>
            </w:r>
            <w:r w:rsidR="00EC00E5" w:rsidRPr="00EC00E5">
              <w:rPr>
                <w:b/>
                <w:color w:val="FF0000"/>
                <w:u w:val="single"/>
                <w:lang w:val="en-US" w:eastAsia="zh-CN"/>
              </w:rPr>
              <w:t xml:space="preserve"> T331</w:t>
            </w:r>
            <w:r w:rsidR="00EC00E5">
              <w:rPr>
                <w:b/>
                <w:color w:val="FF0000"/>
                <w:u w:val="single"/>
                <w:lang w:val="en-US" w:eastAsia="zh-CN"/>
              </w:rPr>
              <w:t xml:space="preserve"> is running or not</w:t>
            </w:r>
            <w:r w:rsidR="00EC00E5" w:rsidRPr="00EC00E5">
              <w:rPr>
                <w:b/>
                <w:color w:val="FF0000"/>
                <w:u w:val="single"/>
                <w:lang w:val="en-US" w:eastAsia="zh-CN"/>
              </w:rPr>
              <w:t>,</w:t>
            </w:r>
            <w:r w:rsidR="00F45F4F" w:rsidRPr="00EC00E5">
              <w:rPr>
                <w:b/>
                <w:color w:val="FF0000"/>
                <w:lang w:val="en-US" w:eastAsia="zh-CN"/>
              </w:rPr>
              <w:t xml:space="preserve"> </w:t>
            </w:r>
            <w:r w:rsidR="00EC00E5">
              <w:rPr>
                <w:b/>
                <w:lang w:val="en-US" w:eastAsia="zh-CN"/>
              </w:rPr>
              <w:t>i</w:t>
            </w:r>
            <w:r w:rsidR="00F45F4F" w:rsidRPr="000E0C34">
              <w:rPr>
                <w:b/>
                <w:lang w:val="en-US" w:eastAsia="zh-CN"/>
              </w:rPr>
              <w:t xml:space="preserve">t is up to UE implementation whether to measure and report idle/inactive measurements for EUTRA carrier frequencies </w:t>
            </w:r>
            <w:r w:rsidR="00EC00E5" w:rsidRPr="00EC00E5">
              <w:rPr>
                <w:b/>
                <w:color w:val="FF0000"/>
                <w:u w:val="single"/>
                <w:lang w:val="en-US" w:eastAsia="zh-CN"/>
              </w:rPr>
              <w:t xml:space="preserve">obtained </w:t>
            </w:r>
            <w:r w:rsidR="00EC00E5">
              <w:rPr>
                <w:b/>
                <w:color w:val="FF0000"/>
                <w:u w:val="single"/>
                <w:lang w:val="en-US" w:eastAsia="zh-CN"/>
              </w:rPr>
              <w:t>from</w:t>
            </w:r>
            <w:r w:rsidR="00F45F4F" w:rsidRPr="00F45F4F">
              <w:rPr>
                <w:b/>
                <w:color w:val="FF0000"/>
                <w:u w:val="single"/>
                <w:lang w:val="en-US" w:eastAsia="zh-CN"/>
              </w:rPr>
              <w:t xml:space="preserve"> SIB5</w:t>
            </w:r>
            <w:r w:rsidR="00F45F4F" w:rsidRPr="00F45F4F">
              <w:rPr>
                <w:b/>
                <w:color w:val="FF0000"/>
                <w:lang w:val="en-US" w:eastAsia="zh-CN"/>
              </w:rPr>
              <w:t xml:space="preserve"> </w:t>
            </w:r>
            <w:r w:rsidR="00F45F4F" w:rsidRPr="000E0C34">
              <w:rPr>
                <w:b/>
                <w:lang w:val="en-US" w:eastAsia="zh-CN"/>
              </w:rPr>
              <w:t xml:space="preserve">even if it does not </w:t>
            </w:r>
            <w:r w:rsidR="00F45F4F" w:rsidRPr="000E0C34">
              <w:rPr>
                <w:b/>
                <w:lang w:val="en-US" w:eastAsia="zh-CN"/>
              </w:rPr>
              <w:lastRenderedPageBreak/>
              <w:t xml:space="preserve">support NE-DC between the serving carrier and the EUTRA carrier frequencies </w:t>
            </w:r>
            <w:r w:rsidR="00F45F4F" w:rsidRPr="00F45F4F">
              <w:rPr>
                <w:b/>
                <w:strike/>
                <w:color w:val="FF0000"/>
                <w:lang w:val="en-US" w:eastAsia="zh-CN"/>
              </w:rPr>
              <w:t>or if T331 is not running</w:t>
            </w:r>
            <w:r w:rsidR="00F45F4F" w:rsidRPr="000E0C34">
              <w:rPr>
                <w:b/>
                <w:lang w:val="en-US" w:eastAsia="zh-CN"/>
              </w:rPr>
              <w:t>.</w:t>
            </w:r>
          </w:p>
        </w:tc>
      </w:tr>
      <w:tr w:rsidR="00C419C8" w14:paraId="2DB59A12" w14:textId="77777777" w:rsidTr="00C419C8">
        <w:tc>
          <w:tcPr>
            <w:tcW w:w="1696" w:type="dxa"/>
          </w:tcPr>
          <w:p w14:paraId="35C84F23" w14:textId="0F770931" w:rsidR="00C419C8" w:rsidRDefault="009B7FCF" w:rsidP="00223633">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lastRenderedPageBreak/>
              <w:t>Nokia</w:t>
            </w:r>
          </w:p>
        </w:tc>
        <w:tc>
          <w:tcPr>
            <w:tcW w:w="7933" w:type="dxa"/>
          </w:tcPr>
          <w:p w14:paraId="6D460501" w14:textId="5BDBEBF4" w:rsidR="00CD5F59" w:rsidRDefault="009B7FCF" w:rsidP="0076555F">
            <w:pPr>
              <w:overflowPunct w:val="0"/>
              <w:autoSpaceDE w:val="0"/>
              <w:autoSpaceDN w:val="0"/>
              <w:adjustRightInd w:val="0"/>
              <w:spacing w:before="120" w:after="120" w:line="240" w:lineRule="auto"/>
              <w:rPr>
                <w:i/>
                <w:iCs/>
              </w:rPr>
            </w:pPr>
            <w:r>
              <w:rPr>
                <w:rFonts w:eastAsia="MS Mincho"/>
                <w:color w:val="000000"/>
                <w:lang w:eastAsia="ja-JP"/>
              </w:rPr>
              <w:t xml:space="preserve">We agree with ZTE comments – NOTE has no linkage to SIB5 indication </w:t>
            </w:r>
          </w:p>
          <w:p w14:paraId="473AA196" w14:textId="08EEB70E" w:rsidR="009B7FCF" w:rsidRPr="00977ACE" w:rsidRDefault="009B7FCF" w:rsidP="0076555F">
            <w:pPr>
              <w:overflowPunct w:val="0"/>
              <w:autoSpaceDE w:val="0"/>
              <w:autoSpaceDN w:val="0"/>
              <w:adjustRightInd w:val="0"/>
              <w:spacing w:before="120" w:after="120" w:line="240" w:lineRule="auto"/>
              <w:rPr>
                <w:b/>
                <w:bCs/>
              </w:rPr>
            </w:pPr>
            <w:r>
              <w:t>We are not understanding why we highlight T331 in the NOTE – it is always possible for UE to do whatever measurements it likes regardless of timers. So having T331 mentioned in the NOTE seems totally unnecessary.</w:t>
            </w:r>
            <w:r w:rsidR="00977ACE">
              <w:rPr>
                <w:rFonts w:eastAsia="MS Mincho"/>
                <w:color w:val="000000"/>
                <w:lang w:eastAsia="ja-JP"/>
              </w:rPr>
              <w:t xml:space="preserve"> If we have T331 mentioned in the NOTE why do not we list also parameter that explicitly disallows/allows EUTRA idle/inactive measurements </w:t>
            </w:r>
            <w:proofErr w:type="spellStart"/>
            <w:r w:rsidR="00977ACE">
              <w:rPr>
                <w:i/>
                <w:iCs/>
              </w:rPr>
              <w:t>idleModeMeasurementsEUTRA</w:t>
            </w:r>
            <w:proofErr w:type="spellEnd"/>
            <w:r w:rsidR="00977ACE">
              <w:rPr>
                <w:i/>
                <w:iCs/>
              </w:rPr>
              <w:t xml:space="preserve">? </w:t>
            </w:r>
            <w:r w:rsidR="00977ACE">
              <w:t>For simplicity we would prefer to remove T331 mentioning – if that is not OK then we need to add all the parameters that allow/disallow reporting/measurements.</w:t>
            </w:r>
          </w:p>
          <w:p w14:paraId="7E6B19A7" w14:textId="7A00F522" w:rsidR="00977ACE" w:rsidRDefault="00977ACE" w:rsidP="0076555F">
            <w:pPr>
              <w:overflowPunct w:val="0"/>
              <w:autoSpaceDE w:val="0"/>
              <w:autoSpaceDN w:val="0"/>
              <w:adjustRightInd w:val="0"/>
              <w:spacing w:before="120" w:after="120" w:line="240" w:lineRule="auto"/>
            </w:pPr>
            <w:r>
              <w:t xml:space="preserve">And probably it is better to write NOTE in style we specify what is extra allowed behaviour instead of saying it is up to UE implementation. Allowing more clearly </w:t>
            </w:r>
            <w:proofErr w:type="spellStart"/>
            <w:r>
              <w:t>highglights</w:t>
            </w:r>
            <w:proofErr w:type="spellEnd"/>
            <w:r>
              <w:t xml:space="preserve"> this is extra behaviour.</w:t>
            </w:r>
          </w:p>
          <w:p w14:paraId="169DBC73" w14:textId="77777777" w:rsidR="009B7FCF" w:rsidRDefault="009B7FCF" w:rsidP="0076555F">
            <w:pPr>
              <w:overflowPunct w:val="0"/>
              <w:autoSpaceDE w:val="0"/>
              <w:autoSpaceDN w:val="0"/>
              <w:adjustRightInd w:val="0"/>
              <w:spacing w:before="120" w:after="120" w:line="240" w:lineRule="auto"/>
              <w:rPr>
                <w:i/>
                <w:iCs/>
              </w:rPr>
            </w:pPr>
          </w:p>
          <w:p w14:paraId="6090CA81" w14:textId="79A1A431" w:rsidR="009B7FCF" w:rsidRPr="009B7FCF" w:rsidRDefault="009B7FCF" w:rsidP="0076555F">
            <w:pPr>
              <w:overflowPunct w:val="0"/>
              <w:autoSpaceDE w:val="0"/>
              <w:autoSpaceDN w:val="0"/>
              <w:adjustRightInd w:val="0"/>
              <w:spacing w:before="120" w:after="120" w:line="240" w:lineRule="auto"/>
              <w:rPr>
                <w:rFonts w:eastAsia="MS Mincho"/>
                <w:color w:val="000000"/>
                <w:lang w:eastAsia="ja-JP"/>
              </w:rPr>
            </w:pPr>
            <w:r>
              <w:rPr>
                <w:b/>
                <w:color w:val="FF0000"/>
                <w:u w:val="single"/>
                <w:lang w:val="en-US" w:eastAsia="zh-CN"/>
              </w:rPr>
              <w:t xml:space="preserve">When </w:t>
            </w:r>
            <w:proofErr w:type="spellStart"/>
            <w:r w:rsidRPr="00B12E78">
              <w:rPr>
                <w:b/>
                <w:i/>
                <w:color w:val="FF0000"/>
                <w:u w:val="single"/>
                <w:lang w:val="en-US" w:eastAsia="zh-CN"/>
              </w:rPr>
              <w:t>idleModMeasVoiceFallback</w:t>
            </w:r>
            <w:proofErr w:type="spellEnd"/>
            <w:r>
              <w:rPr>
                <w:b/>
                <w:color w:val="FF0000"/>
                <w:u w:val="single"/>
                <w:lang w:val="en-US" w:eastAsia="zh-CN"/>
              </w:rPr>
              <w:t xml:space="preserve"> is </w:t>
            </w:r>
            <w:r w:rsidR="00217C6C">
              <w:rPr>
                <w:b/>
                <w:color w:val="FF0000"/>
                <w:u w:val="single"/>
                <w:lang w:val="en-US" w:eastAsia="zh-CN"/>
              </w:rPr>
              <w:t>included</w:t>
            </w:r>
            <w:r>
              <w:rPr>
                <w:b/>
                <w:color w:val="FF0000"/>
                <w:u w:val="single"/>
                <w:lang w:val="en-US" w:eastAsia="zh-CN"/>
              </w:rPr>
              <w:t xml:space="preserve"> in SIB5</w:t>
            </w:r>
            <w:r w:rsidR="00217C6C">
              <w:rPr>
                <w:b/>
                <w:color w:val="FF0000"/>
                <w:u w:val="single"/>
                <w:lang w:val="en-US" w:eastAsia="zh-CN"/>
              </w:rPr>
              <w:t>,</w:t>
            </w:r>
            <w:r w:rsidRPr="00EC00E5">
              <w:rPr>
                <w:b/>
                <w:color w:val="FF0000"/>
                <w:lang w:val="en-US" w:eastAsia="zh-CN"/>
              </w:rPr>
              <w:t xml:space="preserve"> </w:t>
            </w:r>
            <w:r w:rsidRPr="005A1876">
              <w:rPr>
                <w:b/>
                <w:color w:val="FF0000"/>
                <w:lang w:val="en-US" w:eastAsia="zh-CN"/>
              </w:rPr>
              <w:t xml:space="preserve">UE </w:t>
            </w:r>
            <w:r w:rsidR="00217C6C" w:rsidRPr="005A1876">
              <w:rPr>
                <w:b/>
                <w:color w:val="FF0000"/>
                <w:lang w:val="en-US" w:eastAsia="zh-CN"/>
              </w:rPr>
              <w:t>is allowed</w:t>
            </w:r>
            <w:r w:rsidRPr="005A1876">
              <w:rPr>
                <w:b/>
                <w:color w:val="FF0000"/>
                <w:lang w:val="en-US" w:eastAsia="zh-CN"/>
              </w:rPr>
              <w:t xml:space="preserve"> to measure</w:t>
            </w:r>
            <w:r w:rsidRPr="000E0C34">
              <w:rPr>
                <w:b/>
                <w:lang w:val="en-US" w:eastAsia="zh-CN"/>
              </w:rPr>
              <w:t xml:space="preserve"> and report idle/inactive measurements for EUTRA carrier frequencies </w:t>
            </w:r>
            <w:r w:rsidR="00217C6C">
              <w:rPr>
                <w:b/>
                <w:lang w:val="en-US" w:eastAsia="zh-CN"/>
              </w:rPr>
              <w:t>included</w:t>
            </w:r>
            <w:r w:rsidR="00217C6C">
              <w:rPr>
                <w:b/>
                <w:color w:val="FF0000"/>
                <w:u w:val="single"/>
                <w:lang w:val="en-US" w:eastAsia="zh-CN"/>
              </w:rPr>
              <w:t xml:space="preserve"> in </w:t>
            </w:r>
            <w:r w:rsidRPr="00F45F4F">
              <w:rPr>
                <w:b/>
                <w:color w:val="FF0000"/>
                <w:u w:val="single"/>
                <w:lang w:val="en-US" w:eastAsia="zh-CN"/>
              </w:rPr>
              <w:t>SIB5</w:t>
            </w:r>
            <w:r w:rsidRPr="00F45F4F">
              <w:rPr>
                <w:b/>
                <w:color w:val="FF0000"/>
                <w:lang w:val="en-US" w:eastAsia="zh-CN"/>
              </w:rPr>
              <w:t xml:space="preserve"> </w:t>
            </w:r>
            <w:r w:rsidRPr="000E0C34">
              <w:rPr>
                <w:b/>
                <w:lang w:val="en-US" w:eastAsia="zh-CN"/>
              </w:rPr>
              <w:t xml:space="preserve">even if it does not support NE-DC between the serving carrier and the EUTRA carrier frequencies </w:t>
            </w:r>
            <w:r w:rsidRPr="00F45F4F">
              <w:rPr>
                <w:b/>
                <w:strike/>
                <w:color w:val="FF0000"/>
                <w:lang w:val="en-US" w:eastAsia="zh-CN"/>
              </w:rPr>
              <w:t>or if T331 is not running</w:t>
            </w:r>
            <w:r w:rsidRPr="000E0C34">
              <w:rPr>
                <w:b/>
                <w:lang w:val="en-US" w:eastAsia="zh-CN"/>
              </w:rPr>
              <w:t>.</w:t>
            </w:r>
          </w:p>
        </w:tc>
      </w:tr>
      <w:tr w:rsidR="003C5559" w14:paraId="677084FD" w14:textId="77777777" w:rsidTr="00C419C8">
        <w:tc>
          <w:tcPr>
            <w:tcW w:w="1696" w:type="dxa"/>
          </w:tcPr>
          <w:p w14:paraId="498EC16C" w14:textId="2C0632D1" w:rsidR="003C5559" w:rsidRPr="001318C4" w:rsidRDefault="001318C4" w:rsidP="00223633">
            <w:pPr>
              <w:overflowPunct w:val="0"/>
              <w:autoSpaceDE w:val="0"/>
              <w:autoSpaceDN w:val="0"/>
              <w:adjustRightInd w:val="0"/>
              <w:spacing w:before="120" w:after="120" w:line="240" w:lineRule="auto"/>
              <w:rPr>
                <w:rFonts w:eastAsia="MS Mincho"/>
                <w:b/>
                <w:bCs/>
                <w:color w:val="000000"/>
                <w:lang w:eastAsia="ja-JP"/>
              </w:rPr>
            </w:pPr>
            <w:r>
              <w:rPr>
                <w:rFonts w:eastAsia="MS Mincho" w:hint="eastAsia"/>
                <w:b/>
                <w:bCs/>
                <w:color w:val="000000"/>
                <w:lang w:eastAsia="ja-JP"/>
              </w:rPr>
              <w:t>Q</w:t>
            </w:r>
            <w:r>
              <w:rPr>
                <w:rFonts w:eastAsia="MS Mincho"/>
                <w:b/>
                <w:bCs/>
                <w:color w:val="000000"/>
                <w:lang w:eastAsia="ja-JP"/>
              </w:rPr>
              <w:t>ualcomm Incorporated</w:t>
            </w:r>
          </w:p>
        </w:tc>
        <w:tc>
          <w:tcPr>
            <w:tcW w:w="7933" w:type="dxa"/>
          </w:tcPr>
          <w:p w14:paraId="0239027E" w14:textId="77777777" w:rsidR="00F54FA0" w:rsidRDefault="001318C4" w:rsidP="00D01298">
            <w:pPr>
              <w:overflowPunct w:val="0"/>
              <w:autoSpaceDE w:val="0"/>
              <w:autoSpaceDN w:val="0"/>
              <w:adjustRightInd w:val="0"/>
              <w:spacing w:before="120" w:after="120" w:line="240" w:lineRule="auto"/>
              <w:rPr>
                <w:rFonts w:eastAsia="MS Mincho"/>
                <w:color w:val="000000"/>
                <w:lang w:eastAsia="ja-JP"/>
              </w:rPr>
            </w:pPr>
            <w:r>
              <w:rPr>
                <w:rFonts w:eastAsia="MS Mincho" w:hint="eastAsia"/>
                <w:color w:val="000000"/>
                <w:lang w:eastAsia="ja-JP"/>
              </w:rPr>
              <w:t>W</w:t>
            </w:r>
            <w:r>
              <w:rPr>
                <w:rFonts w:eastAsia="MS Mincho"/>
                <w:color w:val="000000"/>
                <w:lang w:eastAsia="ja-JP"/>
              </w:rPr>
              <w:t xml:space="preserve">e suggest clarifying the </w:t>
            </w:r>
            <w:proofErr w:type="spellStart"/>
            <w:r>
              <w:rPr>
                <w:rFonts w:eastAsia="MS Mincho"/>
                <w:color w:val="000000"/>
                <w:lang w:eastAsia="ja-JP"/>
              </w:rPr>
              <w:t>behaivour</w:t>
            </w:r>
            <w:proofErr w:type="spellEnd"/>
            <w:r>
              <w:rPr>
                <w:rFonts w:eastAsia="MS Mincho"/>
                <w:color w:val="000000"/>
                <w:lang w:eastAsia="ja-JP"/>
              </w:rPr>
              <w:t xml:space="preserve"> before going into the discussion on detailed wording. After the online discussion in the meeting, we understand the E-UTRA frequencies that the UE optionally measures for the purpose of EPS fallback is those indicated</w:t>
            </w:r>
            <w:r w:rsidR="00AA515F">
              <w:rPr>
                <w:rFonts w:eastAsia="MS Mincho"/>
                <w:color w:val="000000"/>
                <w:lang w:eastAsia="ja-JP"/>
              </w:rPr>
              <w:t xml:space="preserve"> in </w:t>
            </w:r>
            <w:proofErr w:type="spellStart"/>
            <w:r w:rsidR="00AA515F" w:rsidRPr="00740BCD">
              <w:t>CarrierFreqListEUTRA</w:t>
            </w:r>
            <w:proofErr w:type="spellEnd"/>
            <w:r>
              <w:rPr>
                <w:rFonts w:eastAsia="MS Mincho"/>
                <w:color w:val="000000"/>
                <w:lang w:eastAsia="ja-JP"/>
              </w:rPr>
              <w:t xml:space="preserve"> in SIB5, as opposed to those indicated in </w:t>
            </w:r>
            <w:r w:rsidRPr="00740BCD">
              <w:t>MeasIdleCarrierEUTRA-r16</w:t>
            </w:r>
            <w:r>
              <w:t xml:space="preserve"> </w:t>
            </w:r>
            <w:r>
              <w:rPr>
                <w:rFonts w:eastAsia="MS Mincho"/>
                <w:color w:val="000000"/>
                <w:lang w:eastAsia="ja-JP"/>
              </w:rPr>
              <w:t>in SIB11.</w:t>
            </w:r>
            <w:r w:rsidR="00AA515F">
              <w:rPr>
                <w:rFonts w:eastAsia="MS Mincho"/>
                <w:color w:val="000000"/>
                <w:lang w:eastAsia="ja-JP"/>
              </w:rPr>
              <w:t xml:space="preserve"> In other </w:t>
            </w:r>
            <w:proofErr w:type="gramStart"/>
            <w:r w:rsidR="00AA515F">
              <w:rPr>
                <w:rFonts w:eastAsia="MS Mincho"/>
                <w:color w:val="000000"/>
                <w:lang w:eastAsia="ja-JP"/>
              </w:rPr>
              <w:t>words</w:t>
            </w:r>
            <w:proofErr w:type="gramEnd"/>
            <w:r w:rsidR="00AA515F">
              <w:rPr>
                <w:rFonts w:eastAsia="MS Mincho"/>
                <w:color w:val="000000"/>
                <w:lang w:eastAsia="ja-JP"/>
              </w:rPr>
              <w:t xml:space="preserve"> the measurement configuration as defined in section </w:t>
            </w:r>
            <w:r w:rsidR="00AA515F" w:rsidRPr="00740BCD">
              <w:t>5.7.8.1a</w:t>
            </w:r>
            <w:r w:rsidR="00AA515F">
              <w:rPr>
                <w:rFonts w:eastAsia="MS Mincho"/>
                <w:color w:val="000000"/>
                <w:lang w:eastAsia="ja-JP"/>
              </w:rPr>
              <w:t xml:space="preserve"> does not apply.</w:t>
            </w:r>
          </w:p>
          <w:p w14:paraId="57D39221" w14:textId="27EFC47B" w:rsidR="001318C4" w:rsidRDefault="00AA515F" w:rsidP="00D01298">
            <w:pPr>
              <w:overflowPunct w:val="0"/>
              <w:autoSpaceDE w:val="0"/>
              <w:autoSpaceDN w:val="0"/>
              <w:adjustRightInd w:val="0"/>
              <w:spacing w:before="120" w:after="120" w:line="240" w:lineRule="auto"/>
              <w:rPr>
                <w:rFonts w:eastAsia="MS Mincho"/>
                <w:color w:val="000000"/>
                <w:lang w:eastAsia="ja-JP"/>
              </w:rPr>
            </w:pPr>
            <w:r>
              <w:rPr>
                <w:rFonts w:eastAsia="MS Mincho"/>
                <w:color w:val="000000"/>
                <w:lang w:eastAsia="ja-JP"/>
              </w:rPr>
              <w:t>Is this correct?</w:t>
            </w:r>
            <w:r w:rsidR="00F54FA0">
              <w:rPr>
                <w:rFonts w:eastAsia="MS Mincho" w:hint="eastAsia"/>
                <w:color w:val="000000"/>
                <w:lang w:eastAsia="ja-JP"/>
              </w:rPr>
              <w:t xml:space="preserve"> </w:t>
            </w:r>
            <w:r>
              <w:rPr>
                <w:rFonts w:eastAsia="MS Mincho" w:hint="eastAsia"/>
                <w:color w:val="000000"/>
                <w:lang w:eastAsia="ja-JP"/>
              </w:rPr>
              <w:t>I</w:t>
            </w:r>
            <w:r>
              <w:rPr>
                <w:rFonts w:eastAsia="MS Mincho"/>
                <w:color w:val="000000"/>
                <w:lang w:eastAsia="ja-JP"/>
              </w:rPr>
              <w:t xml:space="preserve">f so, we tend to agree with Nokia that it is strange to mention T331 or even NE-DC support because the UE is not really using EMR framework for </w:t>
            </w:r>
            <w:r w:rsidR="00F54FA0">
              <w:rPr>
                <w:rFonts w:eastAsia="MS Mincho"/>
                <w:color w:val="000000"/>
                <w:lang w:eastAsia="ja-JP"/>
              </w:rPr>
              <w:t xml:space="preserve">the </w:t>
            </w:r>
            <w:r>
              <w:rPr>
                <w:rFonts w:eastAsia="MS Mincho"/>
                <w:color w:val="000000"/>
                <w:lang w:eastAsia="ja-JP"/>
              </w:rPr>
              <w:t>“measurement”</w:t>
            </w:r>
            <w:r w:rsidR="00F54FA0">
              <w:rPr>
                <w:rFonts w:eastAsia="MS Mincho"/>
                <w:color w:val="000000"/>
                <w:lang w:eastAsia="ja-JP"/>
              </w:rPr>
              <w:t xml:space="preserve"> part</w:t>
            </w:r>
            <w:r>
              <w:rPr>
                <w:rFonts w:eastAsia="MS Mincho"/>
                <w:color w:val="000000"/>
                <w:lang w:eastAsia="ja-JP"/>
              </w:rPr>
              <w:t>.</w:t>
            </w:r>
          </w:p>
          <w:p w14:paraId="049F1EE2" w14:textId="09257B3F" w:rsidR="00AA515F" w:rsidRPr="00F54FA0" w:rsidRDefault="00AA515F" w:rsidP="00D01298">
            <w:pPr>
              <w:overflowPunct w:val="0"/>
              <w:autoSpaceDE w:val="0"/>
              <w:autoSpaceDN w:val="0"/>
              <w:adjustRightInd w:val="0"/>
              <w:spacing w:before="120" w:after="120" w:line="240" w:lineRule="auto"/>
              <w:rPr>
                <w:rFonts w:eastAsia="MS Mincho"/>
                <w:iCs/>
                <w:color w:val="000000"/>
                <w:lang w:eastAsia="ja-JP"/>
              </w:rPr>
            </w:pPr>
            <w:r>
              <w:rPr>
                <w:rFonts w:eastAsia="MS Mincho" w:hint="eastAsia"/>
                <w:color w:val="000000"/>
                <w:lang w:eastAsia="ja-JP"/>
              </w:rPr>
              <w:t>T</w:t>
            </w:r>
            <w:r>
              <w:rPr>
                <w:rFonts w:eastAsia="MS Mincho"/>
                <w:color w:val="000000"/>
                <w:lang w:eastAsia="ja-JP"/>
              </w:rPr>
              <w:t xml:space="preserve">hen for </w:t>
            </w:r>
            <w:r w:rsidR="00F54FA0">
              <w:rPr>
                <w:rFonts w:eastAsia="MS Mincho"/>
                <w:color w:val="000000"/>
                <w:lang w:eastAsia="ja-JP"/>
              </w:rPr>
              <w:t xml:space="preserve">the </w:t>
            </w:r>
            <w:r>
              <w:rPr>
                <w:rFonts w:eastAsia="MS Mincho"/>
                <w:color w:val="000000"/>
                <w:lang w:eastAsia="ja-JP"/>
              </w:rPr>
              <w:t>“reporting”</w:t>
            </w:r>
            <w:r w:rsidR="00F54FA0">
              <w:rPr>
                <w:rFonts w:eastAsia="MS Mincho"/>
                <w:color w:val="000000"/>
                <w:lang w:eastAsia="ja-JP"/>
              </w:rPr>
              <w:t>, our understanding is that</w:t>
            </w:r>
            <w:r>
              <w:rPr>
                <w:rFonts w:eastAsia="MS Mincho"/>
                <w:color w:val="000000"/>
                <w:lang w:eastAsia="ja-JP"/>
              </w:rPr>
              <w:t xml:space="preserve"> the UE can use EMR framework. But then it must be clear that the UE populates </w:t>
            </w:r>
            <w:proofErr w:type="spellStart"/>
            <w:r w:rsidR="00F54FA0" w:rsidRPr="00740BCD">
              <w:rPr>
                <w:rFonts w:eastAsia="SimSun"/>
                <w:i/>
              </w:rPr>
              <w:t>VarMeasIdleReport</w:t>
            </w:r>
            <w:proofErr w:type="spellEnd"/>
            <w:r w:rsidR="00F54FA0">
              <w:rPr>
                <w:rFonts w:eastAsia="SimSun"/>
                <w:iCs/>
              </w:rPr>
              <w:t xml:space="preserve"> according to the measurements based on </w:t>
            </w:r>
            <w:proofErr w:type="spellStart"/>
            <w:r w:rsidR="00F54FA0" w:rsidRPr="00F54FA0">
              <w:rPr>
                <w:rFonts w:eastAsia="SimSun"/>
                <w:iCs/>
              </w:rPr>
              <w:t>idleModMeasVoiceFallback</w:t>
            </w:r>
            <w:proofErr w:type="spellEnd"/>
            <w:r w:rsidR="00F54FA0" w:rsidRPr="00F54FA0">
              <w:rPr>
                <w:rFonts w:eastAsia="SimSun"/>
                <w:iCs/>
              </w:rPr>
              <w:t xml:space="preserve"> </w:t>
            </w:r>
            <w:r w:rsidR="00F54FA0">
              <w:rPr>
                <w:rFonts w:eastAsia="SimSun"/>
                <w:iCs/>
              </w:rPr>
              <w:t>in SIB5, so that all the existing EMR reporting mechanisms are triggered properly.</w:t>
            </w:r>
          </w:p>
        </w:tc>
      </w:tr>
      <w:tr w:rsidR="009E2AF3" w14:paraId="3C7F4CC9" w14:textId="77777777" w:rsidTr="00C419C8">
        <w:tc>
          <w:tcPr>
            <w:tcW w:w="1696" w:type="dxa"/>
          </w:tcPr>
          <w:p w14:paraId="3E6571A5" w14:textId="7DD45AE3" w:rsidR="009E2AF3" w:rsidRPr="009E2AF3" w:rsidRDefault="005E2B03" w:rsidP="00223633">
            <w:pPr>
              <w:overflowPunct w:val="0"/>
              <w:autoSpaceDE w:val="0"/>
              <w:autoSpaceDN w:val="0"/>
              <w:adjustRightInd w:val="0"/>
              <w:spacing w:before="120" w:after="120" w:line="240" w:lineRule="auto"/>
              <w:rPr>
                <w:b/>
                <w:bCs/>
                <w:color w:val="000000"/>
                <w:lang w:eastAsia="zh-CN"/>
              </w:rPr>
            </w:pPr>
            <w:r>
              <w:rPr>
                <w:b/>
                <w:bCs/>
                <w:color w:val="000000"/>
                <w:lang w:eastAsia="zh-CN"/>
              </w:rPr>
              <w:t>v</w:t>
            </w:r>
            <w:r w:rsidR="009E2AF3">
              <w:rPr>
                <w:b/>
                <w:bCs/>
                <w:color w:val="000000"/>
                <w:lang w:eastAsia="zh-CN"/>
              </w:rPr>
              <w:t>ivo</w:t>
            </w:r>
            <w:r>
              <w:rPr>
                <w:b/>
                <w:bCs/>
                <w:color w:val="000000"/>
                <w:lang w:eastAsia="zh-CN"/>
              </w:rPr>
              <w:t>2</w:t>
            </w:r>
          </w:p>
        </w:tc>
        <w:tc>
          <w:tcPr>
            <w:tcW w:w="7933" w:type="dxa"/>
          </w:tcPr>
          <w:p w14:paraId="0FC2AC35" w14:textId="39890102" w:rsidR="009E2AF3" w:rsidRDefault="009E2AF3" w:rsidP="00D01298">
            <w:pPr>
              <w:overflowPunct w:val="0"/>
              <w:autoSpaceDE w:val="0"/>
              <w:autoSpaceDN w:val="0"/>
              <w:adjustRightInd w:val="0"/>
              <w:spacing w:before="120" w:after="120" w:line="240" w:lineRule="auto"/>
              <w:rPr>
                <w:color w:val="000000"/>
                <w:lang w:eastAsia="zh-CN"/>
              </w:rPr>
            </w:pPr>
            <w:r>
              <w:rPr>
                <w:rFonts w:hint="eastAsia"/>
                <w:color w:val="000000"/>
                <w:lang w:eastAsia="zh-CN"/>
              </w:rPr>
              <w:t>@</w:t>
            </w:r>
            <w:r>
              <w:rPr>
                <w:color w:val="000000"/>
                <w:lang w:eastAsia="zh-CN"/>
              </w:rPr>
              <w:t xml:space="preserve">QC </w:t>
            </w:r>
          </w:p>
          <w:p w14:paraId="57F877E0" w14:textId="327934C1" w:rsidR="009E2AF3"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t xml:space="preserve">1 </w:t>
            </w:r>
            <w:r w:rsidR="00C55C03">
              <w:rPr>
                <w:color w:val="000000"/>
                <w:lang w:eastAsia="zh-CN"/>
              </w:rPr>
              <w:t xml:space="preserve">After online discussion, I understanding is that the LTE frequency selection </w:t>
            </w:r>
            <w:proofErr w:type="gramStart"/>
            <w:r w:rsidR="00C55C03">
              <w:rPr>
                <w:color w:val="000000"/>
                <w:lang w:eastAsia="zh-CN"/>
              </w:rPr>
              <w:t>( SIB</w:t>
            </w:r>
            <w:proofErr w:type="gramEnd"/>
            <w:r w:rsidR="00C55C03">
              <w:rPr>
                <w:color w:val="000000"/>
                <w:lang w:eastAsia="zh-CN"/>
              </w:rPr>
              <w:t xml:space="preserve">5 or SIB 11 or both) for early measurement , store and reporting are also UE implementation because we do not give the explicit LTE frequency list in SIB5 or SIB11. </w:t>
            </w:r>
          </w:p>
          <w:p w14:paraId="37B85DDD" w14:textId="4213E976" w:rsidR="00C55C03" w:rsidRDefault="00C55C03" w:rsidP="00D01298">
            <w:pPr>
              <w:overflowPunct w:val="0"/>
              <w:autoSpaceDE w:val="0"/>
              <w:autoSpaceDN w:val="0"/>
              <w:adjustRightInd w:val="0"/>
              <w:spacing w:before="120" w:after="120" w:line="240" w:lineRule="auto"/>
              <w:rPr>
                <w:color w:val="000000"/>
                <w:lang w:eastAsia="zh-CN"/>
              </w:rPr>
            </w:pPr>
          </w:p>
          <w:p w14:paraId="10F03893" w14:textId="11588113" w:rsidR="00C55C03" w:rsidRPr="009E2AF3"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t xml:space="preserve">2 </w:t>
            </w:r>
            <w:r w:rsidR="00C55C03">
              <w:rPr>
                <w:color w:val="000000"/>
                <w:lang w:eastAsia="zh-CN"/>
              </w:rPr>
              <w:t xml:space="preserve">For EMR reporting procedure, it can be reused, i.e., store the measurement result in </w:t>
            </w:r>
            <w:proofErr w:type="spellStart"/>
            <w:r w:rsidR="00C55C03" w:rsidRPr="00740BCD">
              <w:rPr>
                <w:rFonts w:eastAsia="SimSun"/>
                <w:i/>
              </w:rPr>
              <w:t>VarMeasIdleReport</w:t>
            </w:r>
            <w:proofErr w:type="spellEnd"/>
            <w:r w:rsidR="00C55C03">
              <w:rPr>
                <w:rFonts w:eastAsia="SimSun"/>
                <w:i/>
              </w:rPr>
              <w:t xml:space="preserve">, </w:t>
            </w:r>
            <w:r w:rsidR="00C55C03" w:rsidRPr="00C55C03">
              <w:rPr>
                <w:color w:val="000000"/>
                <w:lang w:eastAsia="zh-CN"/>
              </w:rPr>
              <w:t xml:space="preserve">sending the measurement result </w:t>
            </w:r>
            <w:r w:rsidR="00C55C03">
              <w:rPr>
                <w:color w:val="000000"/>
                <w:lang w:eastAsia="zh-CN"/>
              </w:rPr>
              <w:t>a</w:t>
            </w:r>
            <w:r w:rsidR="00C55C03" w:rsidRPr="00C55C03">
              <w:rPr>
                <w:color w:val="000000"/>
                <w:lang w:eastAsia="zh-CN"/>
              </w:rPr>
              <w:t>vail</w:t>
            </w:r>
            <w:r w:rsidR="00C55C03">
              <w:rPr>
                <w:color w:val="000000"/>
                <w:lang w:eastAsia="zh-CN"/>
              </w:rPr>
              <w:t>a</w:t>
            </w:r>
            <w:r w:rsidR="00C55C03" w:rsidRPr="00C55C03">
              <w:rPr>
                <w:color w:val="000000"/>
                <w:lang w:eastAsia="zh-CN"/>
              </w:rPr>
              <w:t>bility indication and the network request the measurement result</w:t>
            </w:r>
          </w:p>
          <w:p w14:paraId="3EB80C15" w14:textId="3BB29068" w:rsidR="00C54E6E"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t xml:space="preserve">3 about the </w:t>
            </w:r>
            <w:r w:rsidR="006B7681">
              <w:rPr>
                <w:color w:val="000000"/>
                <w:lang w:eastAsia="zh-CN"/>
              </w:rPr>
              <w:t xml:space="preserve">note </w:t>
            </w:r>
            <w:r>
              <w:rPr>
                <w:color w:val="000000"/>
                <w:lang w:eastAsia="zh-CN"/>
              </w:rPr>
              <w:t>wording, I think that it is better to give it</w:t>
            </w:r>
            <w:r w:rsidR="005E2B03">
              <w:rPr>
                <w:color w:val="000000"/>
                <w:lang w:eastAsia="zh-CN"/>
              </w:rPr>
              <w:t xml:space="preserve"> in early measurement section</w:t>
            </w:r>
            <w:r>
              <w:rPr>
                <w:color w:val="000000"/>
                <w:lang w:eastAsia="zh-CN"/>
              </w:rPr>
              <w:t xml:space="preserve">, </w:t>
            </w:r>
            <w:r w:rsidR="006B7681">
              <w:rPr>
                <w:color w:val="000000"/>
                <w:lang w:eastAsia="zh-CN"/>
              </w:rPr>
              <w:t xml:space="preserve">because </w:t>
            </w:r>
            <w:r w:rsidR="005E2B03">
              <w:rPr>
                <w:color w:val="000000"/>
                <w:lang w:eastAsia="zh-CN"/>
              </w:rPr>
              <w:t>someone may assume there are some restriction</w:t>
            </w:r>
            <w:r w:rsidR="00C22E38">
              <w:rPr>
                <w:color w:val="000000"/>
                <w:lang w:eastAsia="zh-CN"/>
              </w:rPr>
              <w:t>s</w:t>
            </w:r>
            <w:r w:rsidR="005E2B03">
              <w:rPr>
                <w:color w:val="000000"/>
                <w:lang w:eastAsia="zh-CN"/>
              </w:rPr>
              <w:t xml:space="preserve"> about EMR frame</w:t>
            </w:r>
            <w:r w:rsidR="00C22E38">
              <w:rPr>
                <w:color w:val="000000"/>
                <w:lang w:eastAsia="zh-CN"/>
              </w:rPr>
              <w:t>work</w:t>
            </w:r>
            <w:r w:rsidR="005E2B03">
              <w:rPr>
                <w:color w:val="000000"/>
                <w:lang w:eastAsia="zh-CN"/>
              </w:rPr>
              <w:t xml:space="preserve"> reuse. </w:t>
            </w:r>
          </w:p>
          <w:p w14:paraId="54C59F5B" w14:textId="4AC549F6" w:rsidR="009E2AF3" w:rsidRDefault="009E2AF3" w:rsidP="00C22E38">
            <w:pPr>
              <w:overflowPunct w:val="0"/>
              <w:autoSpaceDE w:val="0"/>
              <w:autoSpaceDN w:val="0"/>
              <w:adjustRightInd w:val="0"/>
              <w:spacing w:before="120" w:after="120" w:line="240" w:lineRule="auto"/>
              <w:rPr>
                <w:rFonts w:eastAsia="MS Mincho"/>
                <w:color w:val="000000"/>
                <w:lang w:eastAsia="ja-JP"/>
              </w:rPr>
            </w:pPr>
          </w:p>
        </w:tc>
      </w:tr>
      <w:tr w:rsidR="00194242" w14:paraId="58C3D85F" w14:textId="77777777" w:rsidTr="00C419C8">
        <w:tc>
          <w:tcPr>
            <w:tcW w:w="1696" w:type="dxa"/>
          </w:tcPr>
          <w:p w14:paraId="3C998C48" w14:textId="21CAD328" w:rsidR="00194242" w:rsidRDefault="00194242" w:rsidP="00223633">
            <w:pPr>
              <w:overflowPunct w:val="0"/>
              <w:autoSpaceDE w:val="0"/>
              <w:autoSpaceDN w:val="0"/>
              <w:adjustRightInd w:val="0"/>
              <w:spacing w:before="120" w:after="120" w:line="240" w:lineRule="auto"/>
              <w:rPr>
                <w:b/>
                <w:bCs/>
                <w:color w:val="000000"/>
                <w:lang w:eastAsia="zh-CN"/>
              </w:rPr>
            </w:pPr>
            <w:r>
              <w:rPr>
                <w:b/>
                <w:bCs/>
                <w:color w:val="000000"/>
                <w:lang w:eastAsia="zh-CN"/>
              </w:rPr>
              <w:t>Ericsson</w:t>
            </w:r>
          </w:p>
        </w:tc>
        <w:tc>
          <w:tcPr>
            <w:tcW w:w="7933" w:type="dxa"/>
          </w:tcPr>
          <w:p w14:paraId="69A7786D" w14:textId="08ACECC8" w:rsidR="00194242" w:rsidRDefault="00194242" w:rsidP="00D01298">
            <w:pPr>
              <w:overflowPunct w:val="0"/>
              <w:autoSpaceDE w:val="0"/>
              <w:autoSpaceDN w:val="0"/>
              <w:adjustRightInd w:val="0"/>
              <w:spacing w:before="120" w:after="120" w:line="240" w:lineRule="auto"/>
              <w:rPr>
                <w:color w:val="000000"/>
                <w:lang w:eastAsia="zh-CN"/>
              </w:rPr>
            </w:pPr>
            <w:r>
              <w:rPr>
                <w:color w:val="000000"/>
                <w:lang w:eastAsia="zh-CN"/>
              </w:rPr>
              <w:t xml:space="preserve">We agree with the proposed wording from Nokia. Our understanding is that after the online session it is still FFS whether UE shall use the E-UTRA frequencies in SIB5 or SIB11. We tend to agree though with Qualcomm that </w:t>
            </w:r>
            <w:r w:rsidR="00BC4C29">
              <w:rPr>
                <w:color w:val="000000"/>
                <w:lang w:eastAsia="zh-CN"/>
              </w:rPr>
              <w:t xml:space="preserve">since the indication is added in SIB5, it is better to use the list in SIB5, and not mix with the list in SIB11, which is for CA/DC setup. With this understanding, we also agree the reference to T331 is not needed in the note. Instead, the note shall refer to the SIB5 indication, as in the proposal from Nokia above. </w:t>
            </w:r>
          </w:p>
        </w:tc>
      </w:tr>
      <w:tr w:rsidR="00021B6F" w14:paraId="1C7EAAEE" w14:textId="77777777" w:rsidTr="00C419C8">
        <w:tc>
          <w:tcPr>
            <w:tcW w:w="1696" w:type="dxa"/>
          </w:tcPr>
          <w:p w14:paraId="634335A3" w14:textId="348E612E" w:rsidR="00021B6F" w:rsidRDefault="00021B6F" w:rsidP="00223633">
            <w:pPr>
              <w:overflowPunct w:val="0"/>
              <w:autoSpaceDE w:val="0"/>
              <w:autoSpaceDN w:val="0"/>
              <w:adjustRightInd w:val="0"/>
              <w:spacing w:before="120" w:after="120" w:line="240" w:lineRule="auto"/>
              <w:rPr>
                <w:b/>
                <w:bCs/>
                <w:color w:val="000000"/>
                <w:lang w:eastAsia="zh-CN"/>
              </w:rPr>
            </w:pPr>
            <w:r>
              <w:rPr>
                <w:b/>
                <w:bCs/>
                <w:color w:val="000000"/>
                <w:lang w:eastAsia="zh-CN"/>
              </w:rPr>
              <w:lastRenderedPageBreak/>
              <w:t>BT</w:t>
            </w:r>
          </w:p>
        </w:tc>
        <w:tc>
          <w:tcPr>
            <w:tcW w:w="7933" w:type="dxa"/>
          </w:tcPr>
          <w:p w14:paraId="53581810" w14:textId="2E3025E6" w:rsidR="00021B6F" w:rsidRDefault="00760388" w:rsidP="00D01298">
            <w:pPr>
              <w:overflowPunct w:val="0"/>
              <w:autoSpaceDE w:val="0"/>
              <w:autoSpaceDN w:val="0"/>
              <w:adjustRightInd w:val="0"/>
              <w:spacing w:before="120" w:after="120" w:line="240" w:lineRule="auto"/>
              <w:rPr>
                <w:color w:val="000000"/>
                <w:lang w:eastAsia="zh-CN"/>
              </w:rPr>
            </w:pPr>
            <w:r>
              <w:rPr>
                <w:color w:val="000000"/>
                <w:lang w:eastAsia="zh-CN"/>
              </w:rPr>
              <w:t>Our understanding is that E-UTRAN frequencies in SIB5 are the ones used by the UE to perform early measurements</w:t>
            </w:r>
            <w:r w:rsidR="00385BD8">
              <w:rPr>
                <w:color w:val="000000"/>
                <w:lang w:eastAsia="zh-CN"/>
              </w:rPr>
              <w:t xml:space="preserve"> since</w:t>
            </w:r>
            <w:r>
              <w:rPr>
                <w:color w:val="000000"/>
                <w:lang w:eastAsia="zh-CN"/>
              </w:rPr>
              <w:t xml:space="preserve"> </w:t>
            </w:r>
            <w:r w:rsidR="00585A47">
              <w:rPr>
                <w:color w:val="000000"/>
                <w:lang w:eastAsia="zh-CN"/>
              </w:rPr>
              <w:t xml:space="preserve">SIB5 </w:t>
            </w:r>
            <w:r w:rsidR="00942CE0">
              <w:rPr>
                <w:color w:val="000000"/>
                <w:lang w:eastAsia="zh-CN"/>
              </w:rPr>
              <w:t xml:space="preserve">contains information that can </w:t>
            </w:r>
            <w:r w:rsidR="00C6485C">
              <w:rPr>
                <w:color w:val="000000"/>
                <w:lang w:eastAsia="zh-CN"/>
              </w:rPr>
              <w:t>help the</w:t>
            </w:r>
            <w:r w:rsidR="00942CE0">
              <w:rPr>
                <w:color w:val="000000"/>
                <w:lang w:eastAsia="zh-CN"/>
              </w:rPr>
              <w:t xml:space="preserve"> UE to prioritize </w:t>
            </w:r>
            <w:r w:rsidR="00C6485C">
              <w:rPr>
                <w:color w:val="000000"/>
                <w:lang w:eastAsia="zh-CN"/>
              </w:rPr>
              <w:t>which frequencies are</w:t>
            </w:r>
            <w:r w:rsidR="00942CE0">
              <w:rPr>
                <w:color w:val="000000"/>
                <w:lang w:eastAsia="zh-CN"/>
              </w:rPr>
              <w:t xml:space="preserve"> measure</w:t>
            </w:r>
            <w:r w:rsidR="00C6485C">
              <w:rPr>
                <w:color w:val="000000"/>
                <w:lang w:eastAsia="zh-CN"/>
              </w:rPr>
              <w:t>d.</w:t>
            </w:r>
          </w:p>
          <w:p w14:paraId="55AEDEF6" w14:textId="03253CE0" w:rsidR="00B253CB" w:rsidRDefault="006529F2" w:rsidP="00D01298">
            <w:pPr>
              <w:overflowPunct w:val="0"/>
              <w:autoSpaceDE w:val="0"/>
              <w:autoSpaceDN w:val="0"/>
              <w:adjustRightInd w:val="0"/>
              <w:spacing w:before="120" w:after="120" w:line="240" w:lineRule="auto"/>
              <w:rPr>
                <w:color w:val="000000"/>
                <w:lang w:eastAsia="zh-CN"/>
              </w:rPr>
            </w:pPr>
            <w:r>
              <w:rPr>
                <w:color w:val="000000"/>
                <w:lang w:eastAsia="zh-CN"/>
              </w:rPr>
              <w:t>Based on the agreement, the</w:t>
            </w:r>
            <w:r w:rsidR="00FB0981">
              <w:rPr>
                <w:color w:val="000000"/>
                <w:lang w:eastAsia="zh-CN"/>
              </w:rPr>
              <w:t xml:space="preserve"> solution is completely </w:t>
            </w:r>
            <w:r w:rsidR="00031072">
              <w:rPr>
                <w:color w:val="000000"/>
                <w:lang w:eastAsia="zh-CN"/>
              </w:rPr>
              <w:t>up to UE implementation but o</w:t>
            </w:r>
            <w:r w:rsidR="00A05D16">
              <w:rPr>
                <w:color w:val="000000"/>
                <w:lang w:eastAsia="zh-CN"/>
              </w:rPr>
              <w:t>ne concern</w:t>
            </w:r>
            <w:r w:rsidR="00027344">
              <w:rPr>
                <w:color w:val="000000"/>
                <w:lang w:eastAsia="zh-CN"/>
              </w:rPr>
              <w:t xml:space="preserve"> from our side</w:t>
            </w:r>
            <w:r w:rsidR="00A05D16">
              <w:rPr>
                <w:color w:val="000000"/>
                <w:lang w:eastAsia="zh-CN"/>
              </w:rPr>
              <w:t xml:space="preserve"> </w:t>
            </w:r>
            <w:r w:rsidR="00031072">
              <w:rPr>
                <w:color w:val="000000"/>
                <w:lang w:eastAsia="zh-CN"/>
              </w:rPr>
              <w:t xml:space="preserve">is </w:t>
            </w:r>
            <w:r w:rsidR="005E5C98">
              <w:rPr>
                <w:color w:val="000000"/>
                <w:lang w:eastAsia="zh-CN"/>
              </w:rPr>
              <w:t xml:space="preserve">that </w:t>
            </w:r>
            <w:r w:rsidR="00CC66D4">
              <w:rPr>
                <w:color w:val="000000"/>
                <w:lang w:eastAsia="zh-CN"/>
              </w:rPr>
              <w:t xml:space="preserve">UE does not have a similar requirement than it is defined in 38.331 </w:t>
            </w:r>
            <w:r w:rsidR="00CC66D4" w:rsidRPr="00CC66D4">
              <w:rPr>
                <w:color w:val="000000"/>
                <w:lang w:eastAsia="zh-CN"/>
              </w:rPr>
              <w:t>5.7.8.2a</w:t>
            </w:r>
            <w:r w:rsidR="00CC66D4">
              <w:rPr>
                <w:color w:val="000000"/>
                <w:lang w:eastAsia="zh-CN"/>
              </w:rPr>
              <w:t>.</w:t>
            </w:r>
            <w:r w:rsidR="00CE5A4E">
              <w:rPr>
                <w:color w:val="000000"/>
                <w:lang w:eastAsia="zh-CN"/>
              </w:rPr>
              <w:t xml:space="preserve"> </w:t>
            </w:r>
            <w:proofErr w:type="gramStart"/>
            <w:r w:rsidR="00CE5A4E">
              <w:rPr>
                <w:color w:val="000000"/>
                <w:lang w:eastAsia="zh-CN"/>
              </w:rPr>
              <w:t>Therefore</w:t>
            </w:r>
            <w:proofErr w:type="gramEnd"/>
            <w:r w:rsidR="00CE5A4E">
              <w:rPr>
                <w:color w:val="000000"/>
                <w:lang w:eastAsia="zh-CN"/>
              </w:rPr>
              <w:t xml:space="preserve"> we propose:</w:t>
            </w:r>
          </w:p>
          <w:p w14:paraId="629FA7F9" w14:textId="77777777" w:rsidR="00B5627A" w:rsidRDefault="00B5627A" w:rsidP="00D01298">
            <w:pPr>
              <w:overflowPunct w:val="0"/>
              <w:autoSpaceDE w:val="0"/>
              <w:autoSpaceDN w:val="0"/>
              <w:adjustRightInd w:val="0"/>
              <w:spacing w:before="120" w:after="120" w:line="240" w:lineRule="auto"/>
              <w:rPr>
                <w:color w:val="000000"/>
                <w:lang w:eastAsia="zh-CN"/>
              </w:rPr>
            </w:pPr>
          </w:p>
          <w:p w14:paraId="0BB490D2" w14:textId="64B4DF24" w:rsidR="00B5627A" w:rsidRDefault="00CA305D" w:rsidP="00575502">
            <w:pPr>
              <w:overflowPunct w:val="0"/>
              <w:autoSpaceDE w:val="0"/>
              <w:autoSpaceDN w:val="0"/>
              <w:adjustRightInd w:val="0"/>
              <w:spacing w:before="120" w:after="120" w:line="240" w:lineRule="auto"/>
              <w:rPr>
                <w:b/>
                <w:lang w:val="en-US" w:eastAsia="zh-CN"/>
              </w:rPr>
            </w:pPr>
            <w:r>
              <w:rPr>
                <w:b/>
                <w:color w:val="FF0000"/>
                <w:u w:val="single"/>
                <w:lang w:val="en-US" w:eastAsia="zh-CN"/>
              </w:rPr>
              <w:t xml:space="preserve">When </w:t>
            </w:r>
            <w:r w:rsidR="00D3642D">
              <w:rPr>
                <w:b/>
                <w:i/>
                <w:color w:val="FF0000"/>
                <w:u w:val="single"/>
                <w:lang w:val="en-US" w:eastAsia="zh-CN"/>
              </w:rPr>
              <w:t>one-bit-name</w:t>
            </w:r>
            <w:r>
              <w:rPr>
                <w:b/>
                <w:color w:val="FF0000"/>
                <w:u w:val="single"/>
                <w:lang w:val="en-US" w:eastAsia="zh-CN"/>
              </w:rPr>
              <w:t xml:space="preserve"> is included in SIB5,</w:t>
            </w:r>
            <w:r w:rsidRPr="00EC00E5">
              <w:rPr>
                <w:b/>
                <w:color w:val="FF0000"/>
                <w:lang w:val="en-US" w:eastAsia="zh-CN"/>
              </w:rPr>
              <w:t xml:space="preserve"> </w:t>
            </w:r>
            <w:r w:rsidRPr="005A1876">
              <w:rPr>
                <w:b/>
                <w:color w:val="FF0000"/>
                <w:lang w:val="en-US" w:eastAsia="zh-CN"/>
              </w:rPr>
              <w:t>UE is allowed to measure</w:t>
            </w:r>
            <w:r w:rsidRPr="000E0C34">
              <w:rPr>
                <w:b/>
                <w:lang w:val="en-US" w:eastAsia="zh-CN"/>
              </w:rPr>
              <w:t xml:space="preserve"> and report idle/inactive measurements for EUTRA carrier frequencies</w:t>
            </w:r>
            <w:r w:rsidR="0030568D">
              <w:rPr>
                <w:b/>
                <w:lang w:val="en-US" w:eastAsia="zh-CN"/>
              </w:rPr>
              <w:t xml:space="preserve"> </w:t>
            </w:r>
            <w:r>
              <w:rPr>
                <w:b/>
                <w:lang w:val="en-US" w:eastAsia="zh-CN"/>
              </w:rPr>
              <w:t>included</w:t>
            </w:r>
            <w:r>
              <w:rPr>
                <w:b/>
                <w:color w:val="FF0000"/>
                <w:u w:val="single"/>
                <w:lang w:val="en-US" w:eastAsia="zh-CN"/>
              </w:rPr>
              <w:t xml:space="preserve"> in </w:t>
            </w:r>
            <w:r w:rsidRPr="00F45F4F">
              <w:rPr>
                <w:b/>
                <w:color w:val="FF0000"/>
                <w:u w:val="single"/>
                <w:lang w:val="en-US" w:eastAsia="zh-CN"/>
              </w:rPr>
              <w:t>SIB5</w:t>
            </w:r>
            <w:r w:rsidR="00575502">
              <w:rPr>
                <w:b/>
                <w:color w:val="FF0000"/>
                <w:u w:val="single"/>
                <w:lang w:val="en-US" w:eastAsia="zh-CN"/>
              </w:rPr>
              <w:t xml:space="preserve"> </w:t>
            </w:r>
            <w:r w:rsidR="00575502" w:rsidRPr="00B3104D">
              <w:rPr>
                <w:b/>
                <w:color w:val="76923C" w:themeColor="accent3" w:themeShade="BF"/>
                <w:lang w:val="en-US" w:eastAsia="zh-CN"/>
              </w:rPr>
              <w:t>as long as the requirements in TS 38.133 [14] are met for measurement reporting.</w:t>
            </w:r>
            <w:r w:rsidR="00575502">
              <w:rPr>
                <w:b/>
                <w:color w:val="FF0000"/>
                <w:lang w:val="en-US" w:eastAsia="zh-CN"/>
              </w:rPr>
              <w:t xml:space="preserve"> </w:t>
            </w:r>
            <w:r w:rsidRPr="00C405A8">
              <w:rPr>
                <w:b/>
                <w:strike/>
                <w:lang w:val="en-US" w:eastAsia="zh-CN"/>
              </w:rPr>
              <w:t>even if it does not</w:t>
            </w:r>
            <w:r w:rsidRPr="000E0C34">
              <w:rPr>
                <w:b/>
                <w:lang w:val="en-US" w:eastAsia="zh-CN"/>
              </w:rPr>
              <w:t xml:space="preserve"> </w:t>
            </w:r>
            <w:r w:rsidR="00C405A8" w:rsidRPr="00CC55B7">
              <w:rPr>
                <w:b/>
                <w:color w:val="76923C" w:themeColor="accent3" w:themeShade="BF"/>
                <w:lang w:val="en-US" w:eastAsia="zh-CN"/>
              </w:rPr>
              <w:t xml:space="preserve">NE-DC </w:t>
            </w:r>
            <w:r w:rsidRPr="000E0C34">
              <w:rPr>
                <w:b/>
                <w:lang w:val="en-US" w:eastAsia="zh-CN"/>
              </w:rPr>
              <w:t xml:space="preserve">support </w:t>
            </w:r>
            <w:r w:rsidRPr="00C405A8">
              <w:rPr>
                <w:b/>
                <w:strike/>
                <w:lang w:val="en-US" w:eastAsia="zh-CN"/>
              </w:rPr>
              <w:t>NE-DC</w:t>
            </w:r>
            <w:r w:rsidRPr="000E0C34">
              <w:rPr>
                <w:b/>
                <w:lang w:val="en-US" w:eastAsia="zh-CN"/>
              </w:rPr>
              <w:t xml:space="preserve"> between the serving carrier and the EUTRA carrier frequencies</w:t>
            </w:r>
            <w:r>
              <w:rPr>
                <w:b/>
                <w:lang w:val="en-US" w:eastAsia="zh-CN"/>
              </w:rPr>
              <w:t xml:space="preserve"> </w:t>
            </w:r>
            <w:r w:rsidR="00B87C06" w:rsidRPr="003E619D">
              <w:rPr>
                <w:b/>
                <w:color w:val="76923C" w:themeColor="accent3" w:themeShade="BF"/>
                <w:lang w:val="en-US" w:eastAsia="zh-CN"/>
              </w:rPr>
              <w:t>is not required.</w:t>
            </w:r>
          </w:p>
          <w:p w14:paraId="7A590118" w14:textId="77777777" w:rsidR="00CE5A4E" w:rsidRDefault="00CE5A4E" w:rsidP="00575502">
            <w:pPr>
              <w:overflowPunct w:val="0"/>
              <w:autoSpaceDE w:val="0"/>
              <w:autoSpaceDN w:val="0"/>
              <w:adjustRightInd w:val="0"/>
              <w:spacing w:before="120" w:after="120" w:line="240" w:lineRule="auto"/>
              <w:rPr>
                <w:b/>
                <w:lang w:eastAsia="zh-CN"/>
              </w:rPr>
            </w:pPr>
          </w:p>
          <w:p w14:paraId="246D9F22" w14:textId="562D19E8" w:rsidR="00CE5A4E" w:rsidRPr="00CE5A4E" w:rsidRDefault="003F462A" w:rsidP="00575502">
            <w:pPr>
              <w:overflowPunct w:val="0"/>
              <w:autoSpaceDE w:val="0"/>
              <w:autoSpaceDN w:val="0"/>
              <w:adjustRightInd w:val="0"/>
              <w:spacing w:before="120" w:after="120" w:line="240" w:lineRule="auto"/>
              <w:rPr>
                <w:lang w:eastAsia="zh-CN"/>
              </w:rPr>
            </w:pPr>
            <w:r>
              <w:rPr>
                <w:lang w:eastAsia="zh-CN"/>
              </w:rPr>
              <w:t>Open question</w:t>
            </w:r>
            <w:r w:rsidR="00D14761">
              <w:rPr>
                <w:lang w:eastAsia="zh-CN"/>
              </w:rPr>
              <w:t xml:space="preserve">: considering </w:t>
            </w:r>
            <w:r w:rsidR="00486975">
              <w:rPr>
                <w:lang w:eastAsia="zh-CN"/>
              </w:rPr>
              <w:t>a</w:t>
            </w:r>
            <w:r w:rsidR="00D14761">
              <w:rPr>
                <w:lang w:eastAsia="zh-CN"/>
              </w:rPr>
              <w:t xml:space="preserve"> UE</w:t>
            </w:r>
            <w:r w:rsidR="00486975">
              <w:rPr>
                <w:lang w:eastAsia="zh-CN"/>
              </w:rPr>
              <w:t xml:space="preserve"> that supports this feature</w:t>
            </w:r>
            <w:r w:rsidR="00D14761">
              <w:rPr>
                <w:lang w:eastAsia="zh-CN"/>
              </w:rPr>
              <w:t xml:space="preserve"> </w:t>
            </w:r>
            <w:r w:rsidR="00486975">
              <w:rPr>
                <w:lang w:eastAsia="zh-CN"/>
              </w:rPr>
              <w:t>will</w:t>
            </w:r>
            <w:r w:rsidR="00D14761">
              <w:rPr>
                <w:lang w:eastAsia="zh-CN"/>
              </w:rPr>
              <w:t xml:space="preserve"> </w:t>
            </w:r>
            <w:proofErr w:type="spellStart"/>
            <w:r w:rsidR="00486975">
              <w:rPr>
                <w:lang w:eastAsia="zh-CN"/>
              </w:rPr>
              <w:t>perfom</w:t>
            </w:r>
            <w:proofErr w:type="spellEnd"/>
            <w:r w:rsidR="00D14761">
              <w:rPr>
                <w:lang w:eastAsia="zh-CN"/>
              </w:rPr>
              <w:t xml:space="preserve"> th</w:t>
            </w:r>
            <w:r w:rsidR="00A64BA0">
              <w:rPr>
                <w:lang w:eastAsia="zh-CN"/>
              </w:rPr>
              <w:t>e</w:t>
            </w:r>
            <w:r w:rsidR="00D14761">
              <w:rPr>
                <w:lang w:eastAsia="zh-CN"/>
              </w:rPr>
              <w:t xml:space="preserve"> measurements without knowing </w:t>
            </w:r>
            <w:r w:rsidR="002F080B">
              <w:rPr>
                <w:lang w:eastAsia="zh-CN"/>
              </w:rPr>
              <w:t xml:space="preserve">in advance </w:t>
            </w:r>
            <w:r w:rsidR="00A11C03">
              <w:rPr>
                <w:lang w:eastAsia="zh-CN"/>
              </w:rPr>
              <w:t>which traffic type</w:t>
            </w:r>
            <w:r w:rsidR="00D66512">
              <w:rPr>
                <w:lang w:eastAsia="zh-CN"/>
              </w:rPr>
              <w:t xml:space="preserve"> will be initiated, </w:t>
            </w:r>
            <w:r w:rsidR="00784072">
              <w:rPr>
                <w:lang w:eastAsia="zh-CN"/>
              </w:rPr>
              <w:t>do companies consider i</w:t>
            </w:r>
            <w:r w:rsidR="00D66512">
              <w:rPr>
                <w:lang w:eastAsia="zh-CN"/>
              </w:rPr>
              <w:t>t</w:t>
            </w:r>
            <w:r w:rsidR="00784072">
              <w:rPr>
                <w:lang w:eastAsia="zh-CN"/>
              </w:rPr>
              <w:t xml:space="preserve"> is</w:t>
            </w:r>
            <w:r w:rsidR="00D66512">
              <w:rPr>
                <w:lang w:eastAsia="zh-CN"/>
              </w:rPr>
              <w:t xml:space="preserve"> possible to reuse this for any traffic type?</w:t>
            </w:r>
          </w:p>
        </w:tc>
      </w:tr>
      <w:tr w:rsidR="0088519A" w14:paraId="74A96EC9" w14:textId="77777777" w:rsidTr="00C419C8">
        <w:tc>
          <w:tcPr>
            <w:tcW w:w="1696" w:type="dxa"/>
          </w:tcPr>
          <w:p w14:paraId="1397C7BC" w14:textId="346FA454" w:rsidR="0088519A" w:rsidRDefault="003D5C52" w:rsidP="00223633">
            <w:pPr>
              <w:overflowPunct w:val="0"/>
              <w:autoSpaceDE w:val="0"/>
              <w:autoSpaceDN w:val="0"/>
              <w:adjustRightInd w:val="0"/>
              <w:spacing w:before="120" w:after="120" w:line="240" w:lineRule="auto"/>
              <w:rPr>
                <w:b/>
                <w:bCs/>
                <w:color w:val="000000"/>
                <w:lang w:eastAsia="zh-CN"/>
              </w:rPr>
            </w:pPr>
            <w:r>
              <w:rPr>
                <w:b/>
                <w:bCs/>
                <w:color w:val="000000"/>
                <w:lang w:eastAsia="zh-CN"/>
              </w:rPr>
              <w:t>v</w:t>
            </w:r>
            <w:r>
              <w:rPr>
                <w:rFonts w:hint="eastAsia"/>
                <w:b/>
                <w:bCs/>
                <w:color w:val="000000"/>
                <w:lang w:eastAsia="zh-CN"/>
              </w:rPr>
              <w:t>ivo</w:t>
            </w:r>
            <w:r>
              <w:rPr>
                <w:b/>
                <w:bCs/>
                <w:color w:val="000000"/>
                <w:lang w:eastAsia="zh-CN"/>
              </w:rPr>
              <w:t>3</w:t>
            </w:r>
          </w:p>
        </w:tc>
        <w:tc>
          <w:tcPr>
            <w:tcW w:w="7933" w:type="dxa"/>
          </w:tcPr>
          <w:p w14:paraId="2BCE1E97" w14:textId="6CE9B31F" w:rsidR="0088519A" w:rsidRDefault="003D5C52" w:rsidP="00D01298">
            <w:pPr>
              <w:overflowPunct w:val="0"/>
              <w:autoSpaceDE w:val="0"/>
              <w:autoSpaceDN w:val="0"/>
              <w:adjustRightInd w:val="0"/>
              <w:spacing w:before="120" w:after="120" w:line="240" w:lineRule="auto"/>
              <w:rPr>
                <w:color w:val="000000"/>
                <w:lang w:eastAsia="zh-CN"/>
              </w:rPr>
            </w:pPr>
            <w:r>
              <w:rPr>
                <w:rFonts w:hint="eastAsia"/>
                <w:color w:val="000000"/>
                <w:lang w:eastAsia="zh-CN"/>
              </w:rPr>
              <w:t>@</w:t>
            </w:r>
            <w:r>
              <w:rPr>
                <w:color w:val="000000"/>
                <w:lang w:eastAsia="zh-CN"/>
              </w:rPr>
              <w:t xml:space="preserve">BT </w:t>
            </w:r>
          </w:p>
          <w:p w14:paraId="5C8996E2" w14:textId="538ADCFB" w:rsidR="003D5C52" w:rsidRDefault="003D5C52" w:rsidP="00D01298">
            <w:pPr>
              <w:overflowPunct w:val="0"/>
              <w:autoSpaceDE w:val="0"/>
              <w:autoSpaceDN w:val="0"/>
              <w:adjustRightInd w:val="0"/>
              <w:spacing w:before="120" w:after="120" w:line="240" w:lineRule="auto"/>
              <w:rPr>
                <w:color w:val="000000"/>
                <w:lang w:eastAsia="zh-CN"/>
              </w:rPr>
            </w:pPr>
            <w:r>
              <w:rPr>
                <w:color w:val="000000"/>
                <w:lang w:eastAsia="zh-CN"/>
              </w:rPr>
              <w:t xml:space="preserve">Now it is assumed that only voice service should use EPS fallback measurement. </w:t>
            </w:r>
          </w:p>
          <w:p w14:paraId="114C6726" w14:textId="3B1DC7BD" w:rsidR="003D5C52" w:rsidRDefault="003D5C52" w:rsidP="00D01298">
            <w:pPr>
              <w:overflowPunct w:val="0"/>
              <w:autoSpaceDE w:val="0"/>
              <w:autoSpaceDN w:val="0"/>
              <w:adjustRightInd w:val="0"/>
              <w:spacing w:before="120" w:after="120" w:line="240" w:lineRule="auto"/>
              <w:rPr>
                <w:color w:val="000000"/>
                <w:lang w:eastAsia="zh-CN"/>
              </w:rPr>
            </w:pPr>
          </w:p>
          <w:p w14:paraId="00847A93" w14:textId="618A3BD7" w:rsidR="003D5C52" w:rsidRDefault="003D5C52" w:rsidP="00D01298">
            <w:pPr>
              <w:overflowPunct w:val="0"/>
              <w:autoSpaceDE w:val="0"/>
              <w:autoSpaceDN w:val="0"/>
              <w:adjustRightInd w:val="0"/>
              <w:spacing w:before="120" w:after="120" w:line="240" w:lineRule="auto"/>
              <w:rPr>
                <w:color w:val="000000"/>
                <w:lang w:eastAsia="zh-CN"/>
              </w:rPr>
            </w:pPr>
            <w:r>
              <w:rPr>
                <w:color w:val="000000"/>
                <w:lang w:eastAsia="zh-CN"/>
              </w:rPr>
              <w:t xml:space="preserve">For wording, I assume that BT’s version claimed most of concerns from other companies. It may be baseline version. </w:t>
            </w:r>
          </w:p>
          <w:p w14:paraId="2934771D" w14:textId="23C947C9" w:rsidR="003D5C52" w:rsidRDefault="003D5C52" w:rsidP="00D01298">
            <w:pPr>
              <w:overflowPunct w:val="0"/>
              <w:autoSpaceDE w:val="0"/>
              <w:autoSpaceDN w:val="0"/>
              <w:adjustRightInd w:val="0"/>
              <w:spacing w:before="120" w:after="120" w:line="240" w:lineRule="auto"/>
              <w:rPr>
                <w:color w:val="000000"/>
                <w:lang w:eastAsia="zh-CN"/>
              </w:rPr>
            </w:pPr>
            <w:r>
              <w:rPr>
                <w:b/>
                <w:color w:val="FF0000"/>
                <w:u w:val="single"/>
                <w:lang w:val="en-US" w:eastAsia="zh-CN"/>
              </w:rPr>
              <w:t xml:space="preserve">“When </w:t>
            </w:r>
            <w:proofErr w:type="spellStart"/>
            <w:r w:rsidRPr="00B12E78">
              <w:rPr>
                <w:b/>
                <w:i/>
                <w:color w:val="FF0000"/>
                <w:u w:val="single"/>
                <w:lang w:val="en-US" w:eastAsia="zh-CN"/>
              </w:rPr>
              <w:t>idleModMeasVoiceFallback</w:t>
            </w:r>
            <w:proofErr w:type="spellEnd"/>
            <w:r>
              <w:rPr>
                <w:b/>
                <w:color w:val="FF0000"/>
                <w:u w:val="single"/>
                <w:lang w:val="en-US" w:eastAsia="zh-CN"/>
              </w:rPr>
              <w:t xml:space="preserve"> is included in SIB5,</w:t>
            </w:r>
            <w:r w:rsidRPr="005A1876">
              <w:rPr>
                <w:b/>
                <w:color w:val="FF0000"/>
                <w:lang w:val="en-US" w:eastAsia="zh-CN"/>
              </w:rPr>
              <w:t xml:space="preserve"> UE is allowed to measure</w:t>
            </w:r>
            <w:r w:rsidRPr="000E0C34">
              <w:rPr>
                <w:b/>
                <w:lang w:val="en-US" w:eastAsia="zh-CN"/>
              </w:rPr>
              <w:t xml:space="preserve"> and report idle/inactive measurements for EUTRA carrier frequencies </w:t>
            </w:r>
            <w:r>
              <w:rPr>
                <w:b/>
                <w:lang w:val="en-US" w:eastAsia="zh-CN"/>
              </w:rPr>
              <w:t>included</w:t>
            </w:r>
            <w:r>
              <w:rPr>
                <w:b/>
                <w:color w:val="FF0000"/>
                <w:u w:val="single"/>
                <w:lang w:val="en-US" w:eastAsia="zh-CN"/>
              </w:rPr>
              <w:t xml:space="preserve"> in </w:t>
            </w:r>
            <w:r w:rsidRPr="00F45F4F">
              <w:rPr>
                <w:b/>
                <w:color w:val="FF0000"/>
                <w:u w:val="single"/>
                <w:lang w:val="en-US" w:eastAsia="zh-CN"/>
              </w:rPr>
              <w:t>SIB5</w:t>
            </w:r>
            <w:r>
              <w:rPr>
                <w:b/>
                <w:color w:val="FF0000"/>
                <w:u w:val="single"/>
                <w:lang w:val="en-US" w:eastAsia="zh-CN"/>
              </w:rPr>
              <w:t xml:space="preserve">. </w:t>
            </w:r>
            <w:r w:rsidRPr="00B3104D">
              <w:rPr>
                <w:b/>
                <w:color w:val="76923C" w:themeColor="accent3" w:themeShade="BF"/>
                <w:lang w:val="en-US" w:eastAsia="zh-CN"/>
              </w:rPr>
              <w:t>as long as the requirements in TS 38.133 [14] are met for measurement reporting.</w:t>
            </w:r>
            <w:r>
              <w:rPr>
                <w:b/>
                <w:color w:val="FF0000"/>
                <w:lang w:val="en-US" w:eastAsia="zh-CN"/>
              </w:rPr>
              <w:t xml:space="preserve"> </w:t>
            </w:r>
            <w:r w:rsidRPr="00CC55B7">
              <w:rPr>
                <w:b/>
                <w:color w:val="76923C" w:themeColor="accent3" w:themeShade="BF"/>
                <w:lang w:val="en-US" w:eastAsia="zh-CN"/>
              </w:rPr>
              <w:t xml:space="preserve">NE-DC </w:t>
            </w:r>
            <w:r w:rsidRPr="000E0C34">
              <w:rPr>
                <w:b/>
                <w:lang w:val="en-US" w:eastAsia="zh-CN"/>
              </w:rPr>
              <w:t>support between the serving carrier and the EUTRA carrier frequencies</w:t>
            </w:r>
            <w:r>
              <w:rPr>
                <w:b/>
                <w:lang w:val="en-US" w:eastAsia="zh-CN"/>
              </w:rPr>
              <w:t xml:space="preserve"> </w:t>
            </w:r>
            <w:r w:rsidRPr="003E619D">
              <w:rPr>
                <w:b/>
                <w:color w:val="76923C" w:themeColor="accent3" w:themeShade="BF"/>
                <w:lang w:val="en-US" w:eastAsia="zh-CN"/>
              </w:rPr>
              <w:t>is not required.</w:t>
            </w:r>
            <w:r>
              <w:rPr>
                <w:b/>
                <w:color w:val="76923C" w:themeColor="accent3" w:themeShade="BF"/>
                <w:lang w:val="en-US" w:eastAsia="zh-CN"/>
              </w:rPr>
              <w:t>”</w:t>
            </w:r>
          </w:p>
          <w:p w14:paraId="40D63483" w14:textId="1D783FCE" w:rsidR="003D5C52" w:rsidRDefault="003D5C52" w:rsidP="00D01298">
            <w:pPr>
              <w:overflowPunct w:val="0"/>
              <w:autoSpaceDE w:val="0"/>
              <w:autoSpaceDN w:val="0"/>
              <w:adjustRightInd w:val="0"/>
              <w:spacing w:before="120" w:after="120" w:line="240" w:lineRule="auto"/>
              <w:rPr>
                <w:color w:val="000000"/>
                <w:lang w:eastAsia="zh-CN"/>
              </w:rPr>
            </w:pPr>
          </w:p>
        </w:tc>
      </w:tr>
      <w:tr w:rsidR="001C46DC" w14:paraId="7F93A8DB" w14:textId="77777777" w:rsidTr="00C419C8">
        <w:tc>
          <w:tcPr>
            <w:tcW w:w="1696" w:type="dxa"/>
          </w:tcPr>
          <w:p w14:paraId="75C75530" w14:textId="3C4B0C76" w:rsidR="001C46DC" w:rsidRDefault="001C46DC" w:rsidP="00223633">
            <w:pPr>
              <w:overflowPunct w:val="0"/>
              <w:autoSpaceDE w:val="0"/>
              <w:autoSpaceDN w:val="0"/>
              <w:adjustRightInd w:val="0"/>
              <w:spacing w:before="120" w:after="120" w:line="240" w:lineRule="auto"/>
              <w:rPr>
                <w:b/>
                <w:bCs/>
                <w:color w:val="000000"/>
                <w:lang w:eastAsia="zh-CN"/>
              </w:rPr>
            </w:pPr>
            <w:r>
              <w:rPr>
                <w:b/>
                <w:bCs/>
                <w:color w:val="000000"/>
                <w:lang w:eastAsia="zh-CN"/>
              </w:rPr>
              <w:t>Apple</w:t>
            </w:r>
          </w:p>
        </w:tc>
        <w:tc>
          <w:tcPr>
            <w:tcW w:w="7933" w:type="dxa"/>
          </w:tcPr>
          <w:p w14:paraId="7B1C1662" w14:textId="2D1F1543" w:rsidR="001C46DC" w:rsidRDefault="001C46DC" w:rsidP="00D01298">
            <w:pPr>
              <w:overflowPunct w:val="0"/>
              <w:autoSpaceDE w:val="0"/>
              <w:autoSpaceDN w:val="0"/>
              <w:adjustRightInd w:val="0"/>
              <w:spacing w:before="120" w:after="120" w:line="240" w:lineRule="auto"/>
              <w:rPr>
                <w:rFonts w:hint="eastAsia"/>
                <w:color w:val="000000"/>
                <w:lang w:eastAsia="zh-CN"/>
              </w:rPr>
            </w:pPr>
            <w:r>
              <w:rPr>
                <w:color w:val="000000"/>
                <w:lang w:eastAsia="zh-CN"/>
              </w:rPr>
              <w:t xml:space="preserve">The latest version from vivo3 seems fine. It's always good for UE to have a clear understanding which frequencies are the intended </w:t>
            </w:r>
            <w:proofErr w:type="gramStart"/>
            <w:r>
              <w:rPr>
                <w:color w:val="000000"/>
                <w:lang w:eastAsia="zh-CN"/>
              </w:rPr>
              <w:t>ones, and</w:t>
            </w:r>
            <w:proofErr w:type="gramEnd"/>
            <w:r>
              <w:rPr>
                <w:color w:val="000000"/>
                <w:lang w:eastAsia="zh-CN"/>
              </w:rPr>
              <w:t xml:space="preserve"> limited to frequencies in SIB5 is reasonable. </w:t>
            </w:r>
          </w:p>
        </w:tc>
      </w:tr>
    </w:tbl>
    <w:p w14:paraId="7ADCFA2E" w14:textId="69A753C9" w:rsidR="00C94B17" w:rsidRDefault="00C94B17" w:rsidP="00223633">
      <w:pPr>
        <w:overflowPunct w:val="0"/>
        <w:autoSpaceDE w:val="0"/>
        <w:autoSpaceDN w:val="0"/>
        <w:adjustRightInd w:val="0"/>
        <w:spacing w:before="120" w:after="120" w:line="240" w:lineRule="auto"/>
        <w:rPr>
          <w:rFonts w:eastAsia="SimSun"/>
          <w:b/>
          <w:bCs/>
          <w:color w:val="000000"/>
          <w:lang w:eastAsia="ja-JP"/>
        </w:rPr>
      </w:pPr>
    </w:p>
    <w:p w14:paraId="53464194" w14:textId="77777777" w:rsidR="00C419C8" w:rsidRPr="00223633" w:rsidRDefault="00C419C8" w:rsidP="00223633">
      <w:pPr>
        <w:overflowPunct w:val="0"/>
        <w:autoSpaceDE w:val="0"/>
        <w:autoSpaceDN w:val="0"/>
        <w:adjustRightInd w:val="0"/>
        <w:spacing w:before="120" w:after="120" w:line="240" w:lineRule="auto"/>
        <w:rPr>
          <w:b/>
          <w:bCs/>
          <w:color w:val="000000"/>
          <w:lang w:eastAsia="zh-CN"/>
        </w:rPr>
      </w:pPr>
    </w:p>
    <w:p w14:paraId="4B571C42" w14:textId="7AA43360" w:rsidR="008127E0" w:rsidRDefault="0012565B" w:rsidP="008127E0">
      <w:pPr>
        <w:keepNext/>
        <w:numPr>
          <w:ilvl w:val="1"/>
          <w:numId w:val="6"/>
        </w:numPr>
        <w:spacing w:before="180" w:after="120" w:line="240" w:lineRule="auto"/>
        <w:outlineLvl w:val="1"/>
        <w:rPr>
          <w:rFonts w:eastAsia="MS Mincho"/>
          <w:b/>
          <w:bCs/>
          <w:iCs/>
          <w:sz w:val="28"/>
          <w:szCs w:val="28"/>
          <w:lang w:val="en-US" w:eastAsia="zh-CN"/>
        </w:rPr>
      </w:pPr>
      <w:bookmarkStart w:id="7" w:name="_Hlk78627497"/>
      <w:bookmarkEnd w:id="4"/>
      <w:bookmarkEnd w:id="5"/>
      <w:r>
        <w:rPr>
          <w:b/>
          <w:bCs/>
          <w:iCs/>
          <w:sz w:val="28"/>
          <w:szCs w:val="28"/>
          <w:lang w:val="en-US" w:eastAsia="zh-CN"/>
        </w:rPr>
        <w:t>One bit in SIB5</w:t>
      </w:r>
    </w:p>
    <w:p w14:paraId="50ED7D8D" w14:textId="01F01A42" w:rsidR="00C419C8" w:rsidRDefault="0012565B" w:rsidP="00E7109B">
      <w:pPr>
        <w:overflowPunct w:val="0"/>
        <w:autoSpaceDE w:val="0"/>
        <w:autoSpaceDN w:val="0"/>
        <w:adjustRightInd w:val="0"/>
        <w:spacing w:before="120" w:after="120" w:line="240" w:lineRule="auto"/>
        <w:ind w:left="1000" w:hangingChars="500" w:hanging="1000"/>
        <w:rPr>
          <w:lang w:eastAsia="zh-CN"/>
        </w:rPr>
      </w:pPr>
      <w:r>
        <w:rPr>
          <w:lang w:eastAsia="zh-CN"/>
        </w:rPr>
        <w:t>We need to discuss the meaning of one bit in SIB5</w:t>
      </w:r>
      <w:r w:rsidR="00C419C8">
        <w:rPr>
          <w:lang w:eastAsia="zh-CN"/>
        </w:rPr>
        <w:t xml:space="preserve"> </w:t>
      </w:r>
      <w:r w:rsidR="00123820">
        <w:rPr>
          <w:lang w:eastAsia="zh-CN"/>
        </w:rPr>
        <w:t xml:space="preserve">as the agreement. </w:t>
      </w:r>
    </w:p>
    <w:p w14:paraId="4EBD5825" w14:textId="5983BE5E" w:rsidR="0012565B" w:rsidRDefault="0012565B" w:rsidP="00E7109B">
      <w:pPr>
        <w:overflowPunct w:val="0"/>
        <w:autoSpaceDE w:val="0"/>
        <w:autoSpaceDN w:val="0"/>
        <w:adjustRightInd w:val="0"/>
        <w:spacing w:before="120" w:after="120" w:line="240" w:lineRule="auto"/>
        <w:ind w:left="1004" w:hangingChars="500" w:hanging="1004"/>
        <w:rPr>
          <w:b/>
          <w:lang w:val="en-US" w:eastAsia="zh-CN"/>
        </w:rPr>
      </w:pPr>
      <w:r w:rsidRPr="00123820">
        <w:rPr>
          <w:b/>
          <w:lang w:val="en-US" w:eastAsia="zh-CN"/>
        </w:rPr>
        <w:t xml:space="preserve">FFS if the bit means that the UE shall use the indicated frequencies for cell reselection or stored </w:t>
      </w:r>
      <w:proofErr w:type="spellStart"/>
      <w:r w:rsidRPr="00123820">
        <w:rPr>
          <w:b/>
          <w:lang w:val="en-US" w:eastAsia="zh-CN"/>
        </w:rPr>
        <w:t>freq</w:t>
      </w:r>
      <w:proofErr w:type="spellEnd"/>
      <w:r w:rsidRPr="00123820">
        <w:rPr>
          <w:b/>
          <w:lang w:val="en-US" w:eastAsia="zh-CN"/>
        </w:rPr>
        <w:t xml:space="preserve"> info</w:t>
      </w:r>
    </w:p>
    <w:p w14:paraId="47F30FAB" w14:textId="3FAF93FB" w:rsidR="005B6BFB" w:rsidRPr="00052F6E" w:rsidRDefault="00052F6E" w:rsidP="00E7109B">
      <w:pPr>
        <w:overflowPunct w:val="0"/>
        <w:autoSpaceDE w:val="0"/>
        <w:autoSpaceDN w:val="0"/>
        <w:adjustRightInd w:val="0"/>
        <w:spacing w:before="120" w:after="120" w:line="240" w:lineRule="auto"/>
        <w:ind w:left="1000" w:hangingChars="500" w:hanging="1000"/>
        <w:rPr>
          <w:lang w:eastAsia="zh-CN"/>
        </w:rPr>
      </w:pPr>
      <w:r w:rsidRPr="00052F6E">
        <w:rPr>
          <w:lang w:eastAsia="zh-CN"/>
        </w:rPr>
        <w:t>From email rapporteur point of view, the network may enable Case1-3 operation</w:t>
      </w:r>
      <w:r>
        <w:rPr>
          <w:lang w:eastAsia="zh-CN"/>
        </w:rPr>
        <w:t>s</w:t>
      </w:r>
      <w:r w:rsidRPr="00052F6E">
        <w:rPr>
          <w:lang w:eastAsia="zh-CN"/>
        </w:rPr>
        <w:t xml:space="preserve"> as shown </w:t>
      </w:r>
      <w:proofErr w:type="gramStart"/>
      <w:r w:rsidRPr="00052F6E">
        <w:rPr>
          <w:lang w:eastAsia="zh-CN"/>
        </w:rPr>
        <w:t>in[</w:t>
      </w:r>
      <w:proofErr w:type="gramEnd"/>
      <w:r w:rsidRPr="00052F6E">
        <w:rPr>
          <w:lang w:eastAsia="zh-CN"/>
        </w:rPr>
        <w:t xml:space="preserve">1]. </w:t>
      </w:r>
    </w:p>
    <w:p w14:paraId="48324A00" w14:textId="5B1D7F93" w:rsidR="00052F6E" w:rsidRPr="00052F6E" w:rsidRDefault="00052F6E" w:rsidP="00052F6E">
      <w:pPr>
        <w:pStyle w:val="ListParagraph"/>
        <w:numPr>
          <w:ilvl w:val="0"/>
          <w:numId w:val="26"/>
        </w:numPr>
        <w:ind w:firstLineChars="0"/>
        <w:rPr>
          <w:lang w:eastAsia="zh-CN"/>
        </w:rPr>
      </w:pPr>
      <w:r w:rsidRPr="00052F6E">
        <w:rPr>
          <w:rFonts w:hint="eastAsia"/>
          <w:lang w:eastAsia="zh-CN"/>
        </w:rPr>
        <w:t xml:space="preserve">Case 1 </w:t>
      </w:r>
      <w:r w:rsidRPr="00052F6E">
        <w:rPr>
          <w:lang w:eastAsia="zh-CN"/>
        </w:rPr>
        <w:t>If the network wants to have measurement report. It can configure normal connected mode measurement on the target frequency.</w:t>
      </w:r>
    </w:p>
    <w:p w14:paraId="7E835198" w14:textId="164B3B75" w:rsidR="00052F6E" w:rsidRPr="00052F6E" w:rsidRDefault="00052F6E" w:rsidP="00052F6E">
      <w:pPr>
        <w:pStyle w:val="ListParagraph"/>
        <w:numPr>
          <w:ilvl w:val="0"/>
          <w:numId w:val="26"/>
        </w:numPr>
        <w:ind w:firstLineChars="0"/>
        <w:rPr>
          <w:lang w:eastAsia="zh-CN"/>
        </w:rPr>
      </w:pPr>
      <w:r w:rsidRPr="00052F6E">
        <w:rPr>
          <w:rFonts w:hint="eastAsia"/>
          <w:lang w:eastAsia="zh-CN"/>
        </w:rPr>
        <w:t xml:space="preserve">Case 2 </w:t>
      </w:r>
      <w:r w:rsidRPr="00052F6E">
        <w:rPr>
          <w:lang w:eastAsia="zh-CN"/>
        </w:rPr>
        <w:t>If the network wants to use blind redirection. It can just redirect the UE to the target frequency.</w:t>
      </w:r>
    </w:p>
    <w:p w14:paraId="7B1D49E3" w14:textId="34C4C1BB" w:rsidR="00052F6E" w:rsidRPr="00052F6E" w:rsidRDefault="00052F6E" w:rsidP="00052F6E">
      <w:pPr>
        <w:pStyle w:val="ListParagraph"/>
        <w:numPr>
          <w:ilvl w:val="0"/>
          <w:numId w:val="26"/>
        </w:numPr>
        <w:ind w:firstLineChars="0"/>
        <w:rPr>
          <w:lang w:eastAsia="zh-CN"/>
        </w:rPr>
      </w:pPr>
      <w:r w:rsidRPr="00052F6E">
        <w:rPr>
          <w:rFonts w:hint="eastAsia"/>
          <w:lang w:eastAsia="zh-CN"/>
        </w:rPr>
        <w:t xml:space="preserve">Case 3 it is </w:t>
      </w:r>
      <w:proofErr w:type="gramStart"/>
      <w:r w:rsidRPr="00052F6E">
        <w:rPr>
          <w:rFonts w:hint="eastAsia"/>
          <w:lang w:eastAsia="zh-CN"/>
        </w:rPr>
        <w:t xml:space="preserve">up </w:t>
      </w:r>
      <w:r w:rsidRPr="00052F6E">
        <w:rPr>
          <w:lang w:eastAsia="zh-CN"/>
        </w:rPr>
        <w:t xml:space="preserve"> to</w:t>
      </w:r>
      <w:proofErr w:type="gramEnd"/>
      <w:r w:rsidRPr="00052F6E">
        <w:rPr>
          <w:lang w:eastAsia="zh-CN"/>
        </w:rPr>
        <w:t xml:space="preserve"> </w:t>
      </w:r>
      <w:r w:rsidRPr="00052F6E">
        <w:rPr>
          <w:rFonts w:hint="eastAsia"/>
          <w:lang w:eastAsia="zh-CN"/>
        </w:rPr>
        <w:t>UE implementation whether reuse EMR reporting framework for early EPS fallback measurement</w:t>
      </w:r>
      <w:r w:rsidRPr="00052F6E">
        <w:rPr>
          <w:lang w:eastAsia="zh-CN"/>
        </w:rPr>
        <w:t xml:space="preserve"> reporting</w:t>
      </w:r>
      <w:r w:rsidRPr="00052F6E">
        <w:rPr>
          <w:rFonts w:hint="eastAsia"/>
          <w:lang w:eastAsia="zh-CN"/>
        </w:rPr>
        <w:t xml:space="preserve">, </w:t>
      </w:r>
    </w:p>
    <w:p w14:paraId="1DA46E90" w14:textId="0F240621" w:rsidR="00052F6E" w:rsidRPr="000E0C34" w:rsidRDefault="00052F6E" w:rsidP="000E0C34">
      <w:pPr>
        <w:widowControl w:val="0"/>
        <w:spacing w:after="120" w:line="240" w:lineRule="auto"/>
        <w:jc w:val="both"/>
        <w:rPr>
          <w:rFonts w:eastAsia="SimSun"/>
          <w:kern w:val="2"/>
          <w:lang w:eastAsia="zh-CN"/>
        </w:rPr>
      </w:pPr>
      <w:r w:rsidRPr="000E0C34">
        <w:rPr>
          <w:rFonts w:eastAsia="SimSun"/>
          <w:kern w:val="2"/>
          <w:lang w:eastAsia="zh-CN"/>
        </w:rPr>
        <w:t>We can categorize them as measurement report</w:t>
      </w:r>
      <w:r w:rsidR="000E0C34" w:rsidRPr="000E0C34">
        <w:rPr>
          <w:rFonts w:eastAsia="SimSun"/>
          <w:kern w:val="2"/>
          <w:lang w:eastAsia="zh-CN"/>
        </w:rPr>
        <w:t>ing</w:t>
      </w:r>
      <w:r w:rsidRPr="000E0C34">
        <w:rPr>
          <w:rFonts w:eastAsia="SimSun"/>
          <w:kern w:val="2"/>
          <w:lang w:eastAsia="zh-CN"/>
        </w:rPr>
        <w:t xml:space="preserve"> and cell </w:t>
      </w:r>
      <w:r w:rsidR="000E0C34" w:rsidRPr="000E0C34">
        <w:rPr>
          <w:rFonts w:eastAsia="SimSun"/>
          <w:kern w:val="2"/>
          <w:lang w:eastAsia="zh-CN"/>
        </w:rPr>
        <w:t>reselection, the wording may be like the below highlight</w:t>
      </w:r>
      <w:r w:rsidR="000E0C34">
        <w:rPr>
          <w:rFonts w:eastAsia="SimSun"/>
          <w:kern w:val="2"/>
          <w:lang w:eastAsia="zh-CN"/>
        </w:rPr>
        <w:t>ed</w:t>
      </w:r>
      <w:r w:rsidR="000E0C34" w:rsidRPr="000E0C34">
        <w:rPr>
          <w:rFonts w:eastAsia="SimSun"/>
          <w:kern w:val="2"/>
          <w:lang w:eastAsia="zh-CN"/>
        </w:rPr>
        <w:t xml:space="preserve"> in Yellow. </w:t>
      </w:r>
      <w:proofErr w:type="gramStart"/>
      <w:r w:rsidR="000E0C34" w:rsidRPr="000E0C34">
        <w:rPr>
          <w:rFonts w:eastAsia="SimSun"/>
          <w:kern w:val="2"/>
          <w:lang w:eastAsia="zh-CN"/>
        </w:rPr>
        <w:t>However</w:t>
      </w:r>
      <w:proofErr w:type="gramEnd"/>
      <w:r w:rsidR="000E0C34" w:rsidRPr="000E0C34">
        <w:rPr>
          <w:rFonts w:eastAsia="SimSun"/>
          <w:kern w:val="2"/>
          <w:lang w:eastAsia="zh-CN"/>
        </w:rPr>
        <w:t xml:space="preserve"> I would like to invite you to share your views. </w:t>
      </w:r>
    </w:p>
    <w:p w14:paraId="0224624E" w14:textId="77777777" w:rsidR="00052F6E" w:rsidRDefault="00052F6E" w:rsidP="00052F6E">
      <w:pPr>
        <w:keepNext/>
        <w:keepLines/>
        <w:spacing w:after="0"/>
        <w:rPr>
          <w:ins w:id="8" w:author="vivo_wyy" w:date="2022-05-20T17:42:00Z"/>
          <w:rFonts w:eastAsia="DengXian"/>
        </w:rPr>
      </w:pPr>
      <w:ins w:id="9" w:author="vivo_wyy" w:date="2022-05-20T17:42:00Z">
        <w:r w:rsidRPr="00DC7167">
          <w:rPr>
            <w:rFonts w:ascii="Arial" w:hAnsi="Arial" w:cs="Arial"/>
            <w:b/>
            <w:bCs/>
            <w:i/>
            <w:noProof/>
            <w:sz w:val="18"/>
            <w:lang w:val="sv-SE" w:eastAsia="en-GB"/>
          </w:rPr>
          <w:lastRenderedPageBreak/>
          <w:t>earlyMeasVoiceFallback</w:t>
        </w:r>
      </w:ins>
    </w:p>
    <w:p w14:paraId="00A7C9C9" w14:textId="0E18BFAE" w:rsidR="00052F6E" w:rsidRPr="000E0C34" w:rsidRDefault="00052F6E" w:rsidP="000E0C34">
      <w:pPr>
        <w:widowControl w:val="0"/>
        <w:spacing w:after="120" w:line="240" w:lineRule="auto"/>
        <w:jc w:val="both"/>
        <w:rPr>
          <w:rFonts w:eastAsia="SimSun"/>
          <w:kern w:val="2"/>
          <w:lang w:eastAsia="zh-CN"/>
        </w:rPr>
      </w:pPr>
      <w:bookmarkStart w:id="10" w:name="_Hlk103974971"/>
      <w:r w:rsidRPr="000E0C34">
        <w:rPr>
          <w:rFonts w:eastAsia="SimSun"/>
          <w:kern w:val="2"/>
          <w:highlight w:val="yellow"/>
          <w:lang w:eastAsia="zh-CN"/>
        </w:rPr>
        <w:t xml:space="preserve">indicate UE shall store the latest </w:t>
      </w:r>
      <w:r w:rsidR="000E0C34" w:rsidRPr="000E0C34">
        <w:rPr>
          <w:rFonts w:eastAsia="SimSun"/>
          <w:kern w:val="2"/>
          <w:highlight w:val="yellow"/>
          <w:lang w:eastAsia="zh-CN"/>
        </w:rPr>
        <w:t xml:space="preserve">idle </w:t>
      </w:r>
      <w:r w:rsidRPr="000E0C34">
        <w:rPr>
          <w:rFonts w:eastAsia="SimSun"/>
          <w:kern w:val="2"/>
          <w:highlight w:val="yellow"/>
          <w:lang w:eastAsia="zh-CN"/>
        </w:rPr>
        <w:t>measurement result</w:t>
      </w:r>
      <w:r w:rsidR="006179E5">
        <w:rPr>
          <w:rFonts w:eastAsia="SimSun"/>
          <w:kern w:val="2"/>
          <w:highlight w:val="yellow"/>
          <w:lang w:eastAsia="zh-CN"/>
        </w:rPr>
        <w:t>s</w:t>
      </w:r>
      <w:r w:rsidRPr="000E0C34">
        <w:rPr>
          <w:rFonts w:eastAsia="SimSun"/>
          <w:kern w:val="2"/>
          <w:highlight w:val="yellow"/>
          <w:lang w:eastAsia="zh-CN"/>
        </w:rPr>
        <w:t xml:space="preserve"> on </w:t>
      </w:r>
      <w:r w:rsidR="00876DFC" w:rsidRPr="00FB3CD1">
        <w:rPr>
          <w:rFonts w:eastAsia="SimSun"/>
          <w:kern w:val="2"/>
          <w:highlight w:val="yellow"/>
          <w:lang w:eastAsia="zh-CN"/>
        </w:rPr>
        <w:t>EUTRA carrier frequencies</w:t>
      </w:r>
      <w:r w:rsidRPr="000E0C34">
        <w:rPr>
          <w:rFonts w:eastAsia="SimSun"/>
          <w:kern w:val="2"/>
          <w:highlight w:val="yellow"/>
          <w:lang w:eastAsia="zh-CN"/>
        </w:rPr>
        <w:t xml:space="preserve"> for potential measurement reporting and</w:t>
      </w:r>
      <w:r w:rsidR="000E0C34" w:rsidRPr="000E0C34">
        <w:rPr>
          <w:rFonts w:eastAsia="SimSun"/>
          <w:kern w:val="2"/>
          <w:highlight w:val="yellow"/>
          <w:lang w:eastAsia="zh-CN"/>
        </w:rPr>
        <w:t xml:space="preserve"> cell </w:t>
      </w:r>
      <w:r w:rsidRPr="000E0C34">
        <w:rPr>
          <w:rFonts w:eastAsia="SimSun"/>
          <w:kern w:val="2"/>
          <w:highlight w:val="yellow"/>
          <w:lang w:eastAsia="zh-CN"/>
        </w:rPr>
        <w:t>reselection.</w:t>
      </w:r>
      <w:bookmarkEnd w:id="10"/>
      <w:r w:rsidRPr="00876DFC">
        <w:rPr>
          <w:rFonts w:eastAsia="SimSun"/>
          <w:kern w:val="2"/>
          <w:highlight w:val="yellow"/>
          <w:lang w:eastAsia="zh-CN"/>
        </w:rPr>
        <w:t xml:space="preserve"> </w:t>
      </w:r>
    </w:p>
    <w:p w14:paraId="505F676B" w14:textId="77777777" w:rsidR="00325E43" w:rsidRPr="00123820" w:rsidRDefault="00325E43" w:rsidP="00E7109B">
      <w:pPr>
        <w:overflowPunct w:val="0"/>
        <w:autoSpaceDE w:val="0"/>
        <w:autoSpaceDN w:val="0"/>
        <w:adjustRightInd w:val="0"/>
        <w:spacing w:before="120" w:after="120" w:line="240" w:lineRule="auto"/>
        <w:ind w:left="1004" w:hangingChars="500" w:hanging="1004"/>
        <w:rPr>
          <w:b/>
          <w:lang w:val="en-US" w:eastAsia="zh-CN"/>
        </w:rPr>
      </w:pPr>
    </w:p>
    <w:tbl>
      <w:tblPr>
        <w:tblStyle w:val="TableGrid"/>
        <w:tblW w:w="0" w:type="auto"/>
        <w:tblLook w:val="04A0" w:firstRow="1" w:lastRow="0" w:firstColumn="1" w:lastColumn="0" w:noHBand="0" w:noVBand="1"/>
      </w:tblPr>
      <w:tblGrid>
        <w:gridCol w:w="1696"/>
        <w:gridCol w:w="7933"/>
      </w:tblGrid>
      <w:tr w:rsidR="00C419C8" w14:paraId="66C32F6C" w14:textId="77777777" w:rsidTr="00F27809">
        <w:tc>
          <w:tcPr>
            <w:tcW w:w="1696" w:type="dxa"/>
            <w:shd w:val="clear" w:color="auto" w:fill="548DD4" w:themeFill="text2" w:themeFillTint="99"/>
          </w:tcPr>
          <w:p w14:paraId="3AE86AE5" w14:textId="77777777" w:rsidR="00C419C8" w:rsidRDefault="00C419C8"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0159A2B2" w14:textId="362CE220" w:rsidR="00C419C8" w:rsidRDefault="0076555F" w:rsidP="00F27809">
            <w:pPr>
              <w:overflowPunct w:val="0"/>
              <w:autoSpaceDE w:val="0"/>
              <w:autoSpaceDN w:val="0"/>
              <w:adjustRightInd w:val="0"/>
              <w:spacing w:before="120" w:after="120" w:line="240" w:lineRule="auto"/>
              <w:rPr>
                <w:rFonts w:eastAsia="SimSun"/>
                <w:b/>
                <w:bCs/>
                <w:color w:val="000000"/>
                <w:lang w:eastAsia="zh-CN"/>
              </w:rPr>
            </w:pPr>
            <w:r w:rsidRPr="0076555F">
              <w:rPr>
                <w:rFonts w:eastAsia="SimSun"/>
                <w:b/>
                <w:bCs/>
                <w:color w:val="000000"/>
                <w:lang w:eastAsia="zh-CN"/>
              </w:rPr>
              <w:t xml:space="preserve">Indicated frequencies for cell reselection or stored </w:t>
            </w:r>
            <w:proofErr w:type="spellStart"/>
            <w:r w:rsidRPr="0076555F">
              <w:rPr>
                <w:rFonts w:eastAsia="SimSun"/>
                <w:b/>
                <w:bCs/>
                <w:color w:val="000000"/>
                <w:lang w:eastAsia="zh-CN"/>
              </w:rPr>
              <w:t>freq</w:t>
            </w:r>
            <w:proofErr w:type="spellEnd"/>
            <w:r w:rsidRPr="0076555F">
              <w:rPr>
                <w:rFonts w:eastAsia="SimSun"/>
                <w:b/>
                <w:bCs/>
                <w:color w:val="000000"/>
                <w:lang w:eastAsia="zh-CN"/>
              </w:rPr>
              <w:t xml:space="preserve"> info? What is </w:t>
            </w:r>
            <w:r w:rsidR="00052F6E">
              <w:rPr>
                <w:rFonts w:eastAsia="SimSun"/>
                <w:b/>
                <w:bCs/>
                <w:color w:val="000000"/>
                <w:lang w:eastAsia="zh-CN"/>
              </w:rPr>
              <w:t xml:space="preserve">the </w:t>
            </w:r>
            <w:r w:rsidRPr="0076555F">
              <w:rPr>
                <w:rFonts w:eastAsia="SimSun"/>
                <w:b/>
                <w:bCs/>
                <w:color w:val="000000"/>
                <w:lang w:eastAsia="zh-CN"/>
              </w:rPr>
              <w:t>wording you suggest</w:t>
            </w:r>
            <w:r w:rsidR="00123820">
              <w:rPr>
                <w:rFonts w:eastAsia="SimSun"/>
                <w:b/>
                <w:bCs/>
                <w:color w:val="000000"/>
                <w:lang w:eastAsia="zh-CN"/>
              </w:rPr>
              <w:t>?</w:t>
            </w:r>
          </w:p>
        </w:tc>
      </w:tr>
      <w:tr w:rsidR="00C419C8" w14:paraId="232C7D86" w14:textId="77777777" w:rsidTr="00F27809">
        <w:tc>
          <w:tcPr>
            <w:tcW w:w="1696" w:type="dxa"/>
          </w:tcPr>
          <w:p w14:paraId="68FF3B3E" w14:textId="645F9D2C" w:rsidR="00C419C8" w:rsidRDefault="00D62E9F"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H</w:t>
            </w:r>
            <w:r>
              <w:rPr>
                <w:rFonts w:eastAsia="SimSun"/>
                <w:b/>
                <w:bCs/>
                <w:color w:val="000000"/>
                <w:lang w:eastAsia="zh-CN"/>
              </w:rPr>
              <w:t xml:space="preserve">uawei, </w:t>
            </w:r>
            <w:proofErr w:type="spellStart"/>
            <w:r>
              <w:rPr>
                <w:rFonts w:eastAsia="SimSun"/>
                <w:b/>
                <w:bCs/>
                <w:color w:val="000000"/>
                <w:lang w:eastAsia="zh-CN"/>
              </w:rPr>
              <w:t>HiSilicon</w:t>
            </w:r>
            <w:proofErr w:type="spellEnd"/>
          </w:p>
        </w:tc>
        <w:tc>
          <w:tcPr>
            <w:tcW w:w="7933" w:type="dxa"/>
          </w:tcPr>
          <w:p w14:paraId="1EA62D83" w14:textId="75C3706B" w:rsidR="008A3755" w:rsidRDefault="00D62E9F" w:rsidP="00F27809">
            <w:pPr>
              <w:overflowPunct w:val="0"/>
              <w:autoSpaceDE w:val="0"/>
              <w:autoSpaceDN w:val="0"/>
              <w:adjustRightInd w:val="0"/>
              <w:spacing w:before="120" w:after="120" w:line="240" w:lineRule="auto"/>
              <w:rPr>
                <w:b/>
                <w:bCs/>
                <w:color w:val="000000"/>
                <w:lang w:eastAsia="zh-CN"/>
              </w:rPr>
            </w:pPr>
            <w:r>
              <w:rPr>
                <w:rFonts w:hint="eastAsia"/>
                <w:b/>
                <w:bCs/>
                <w:color w:val="000000"/>
                <w:lang w:eastAsia="zh-CN"/>
              </w:rPr>
              <w:t>N</w:t>
            </w:r>
            <w:r>
              <w:rPr>
                <w:b/>
                <w:bCs/>
                <w:color w:val="000000"/>
                <w:lang w:eastAsia="zh-CN"/>
              </w:rPr>
              <w:t xml:space="preserve">o, this is optional for UE anyway via implementation, why now the wording indicates a mandatory behaviour? In </w:t>
            </w:r>
            <w:proofErr w:type="gramStart"/>
            <w:r>
              <w:rPr>
                <w:b/>
                <w:bCs/>
                <w:color w:val="000000"/>
                <w:lang w:eastAsia="zh-CN"/>
              </w:rPr>
              <w:t>addition</w:t>
            </w:r>
            <w:proofErr w:type="gramEnd"/>
            <w:r>
              <w:rPr>
                <w:b/>
                <w:bCs/>
                <w:color w:val="000000"/>
                <w:lang w:eastAsia="zh-CN"/>
              </w:rPr>
              <w:t xml:space="preserve"> we understand this is to indicate to the UE the intention from the NW side. </w:t>
            </w:r>
            <w:proofErr w:type="gramStart"/>
            <w:r>
              <w:rPr>
                <w:b/>
                <w:bCs/>
                <w:color w:val="000000"/>
                <w:lang w:eastAsia="zh-CN"/>
              </w:rPr>
              <w:t>Therefore</w:t>
            </w:r>
            <w:proofErr w:type="gramEnd"/>
            <w:r>
              <w:rPr>
                <w:b/>
                <w:bCs/>
                <w:color w:val="000000"/>
                <w:lang w:eastAsia="zh-CN"/>
              </w:rPr>
              <w:t xml:space="preserve"> we suggest the below:</w:t>
            </w:r>
          </w:p>
          <w:p w14:paraId="2290AC3E" w14:textId="73B94CD5" w:rsidR="00D62E9F" w:rsidRPr="00D62E9F" w:rsidRDefault="00D62E9F" w:rsidP="00F27809">
            <w:pPr>
              <w:overflowPunct w:val="0"/>
              <w:autoSpaceDE w:val="0"/>
              <w:autoSpaceDN w:val="0"/>
              <w:adjustRightInd w:val="0"/>
              <w:spacing w:before="120" w:after="120" w:line="240" w:lineRule="auto"/>
              <w:rPr>
                <w:bCs/>
                <w:color w:val="000000"/>
                <w:lang w:eastAsia="zh-CN"/>
              </w:rPr>
            </w:pPr>
            <w:r w:rsidRPr="00D62E9F">
              <w:rPr>
                <w:bCs/>
                <w:color w:val="000000"/>
                <w:lang w:eastAsia="zh-CN"/>
              </w:rPr>
              <w:t>Indicate the network may use early measurements even if NE-DC is not configured.</w:t>
            </w:r>
          </w:p>
        </w:tc>
      </w:tr>
      <w:tr w:rsidR="00C419C8" w14:paraId="6E5E5721" w14:textId="77777777" w:rsidTr="00F27809">
        <w:tc>
          <w:tcPr>
            <w:tcW w:w="1696" w:type="dxa"/>
          </w:tcPr>
          <w:p w14:paraId="7CD83D97" w14:textId="466824DF" w:rsidR="00C419C8" w:rsidRDefault="0081059A"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v</w:t>
            </w:r>
            <w:r>
              <w:rPr>
                <w:rFonts w:eastAsia="SimSun"/>
                <w:b/>
                <w:bCs/>
                <w:color w:val="000000"/>
                <w:lang w:eastAsia="zh-CN"/>
              </w:rPr>
              <w:t>ivo</w:t>
            </w:r>
          </w:p>
        </w:tc>
        <w:tc>
          <w:tcPr>
            <w:tcW w:w="7933" w:type="dxa"/>
          </w:tcPr>
          <w:p w14:paraId="5D168FC4" w14:textId="5275F88D" w:rsidR="00C419C8" w:rsidRPr="0081059A" w:rsidRDefault="0081059A" w:rsidP="00F27809">
            <w:pPr>
              <w:overflowPunct w:val="0"/>
              <w:autoSpaceDE w:val="0"/>
              <w:autoSpaceDN w:val="0"/>
              <w:adjustRightInd w:val="0"/>
              <w:spacing w:before="120" w:after="120" w:line="240" w:lineRule="auto"/>
              <w:rPr>
                <w:rFonts w:eastAsia="SimSun"/>
                <w:bCs/>
                <w:color w:val="000000"/>
                <w:lang w:eastAsia="zh-CN"/>
              </w:rPr>
            </w:pPr>
            <w:r w:rsidRPr="0081059A">
              <w:rPr>
                <w:rFonts w:eastAsia="SimSun"/>
                <w:bCs/>
                <w:color w:val="000000"/>
                <w:lang w:eastAsia="zh-CN"/>
              </w:rPr>
              <w:t xml:space="preserve">The sentence highlight in yellow is to cover all three cases i.e., RRM connection state measurement for Handover, idle measurement for blind redirection and early EPS fallback measurement and report. </w:t>
            </w:r>
          </w:p>
          <w:p w14:paraId="12CD268C" w14:textId="759FDA22" w:rsidR="0081059A" w:rsidRPr="0081059A" w:rsidRDefault="0081059A" w:rsidP="00F27809">
            <w:pPr>
              <w:overflowPunct w:val="0"/>
              <w:autoSpaceDE w:val="0"/>
              <w:autoSpaceDN w:val="0"/>
              <w:adjustRightInd w:val="0"/>
              <w:spacing w:before="120" w:after="120" w:line="240" w:lineRule="auto"/>
              <w:rPr>
                <w:rFonts w:eastAsia="SimSun"/>
                <w:bCs/>
                <w:color w:val="000000"/>
                <w:lang w:eastAsia="zh-CN"/>
              </w:rPr>
            </w:pPr>
            <w:r w:rsidRPr="0081059A">
              <w:rPr>
                <w:rFonts w:eastAsia="SimSun"/>
                <w:bCs/>
                <w:color w:val="000000"/>
                <w:lang w:eastAsia="zh-CN"/>
              </w:rPr>
              <w:t>It may be changed to optional</w:t>
            </w:r>
            <w:r w:rsidR="009C31BC">
              <w:rPr>
                <w:rFonts w:eastAsia="SimSun"/>
                <w:bCs/>
                <w:color w:val="000000"/>
                <w:lang w:eastAsia="zh-CN"/>
              </w:rPr>
              <w:t xml:space="preserve"> description for early measurement part, i.e., </w:t>
            </w:r>
            <w:r>
              <w:rPr>
                <w:rFonts w:eastAsia="SimSun"/>
                <w:bCs/>
                <w:color w:val="000000"/>
                <w:lang w:eastAsia="zh-CN"/>
              </w:rPr>
              <w:t xml:space="preserve">However if UE has done the early measurement </w:t>
            </w:r>
            <w:r w:rsidRPr="0081059A">
              <w:rPr>
                <w:rFonts w:eastAsia="SimSun"/>
                <w:b/>
                <w:bCs/>
                <w:color w:val="FF0000"/>
                <w:lang w:eastAsia="zh-CN"/>
              </w:rPr>
              <w:t>(optional)</w:t>
            </w:r>
            <w:r>
              <w:rPr>
                <w:rFonts w:eastAsia="SimSun"/>
                <w:bCs/>
                <w:color w:val="000000"/>
                <w:lang w:eastAsia="zh-CN"/>
              </w:rPr>
              <w:t xml:space="preserve">, the UE shall store the measurement. </w:t>
            </w:r>
          </w:p>
          <w:p w14:paraId="085EE003" w14:textId="690BB5B4" w:rsidR="0081059A" w:rsidRDefault="0081059A" w:rsidP="00F27809">
            <w:pPr>
              <w:overflowPunct w:val="0"/>
              <w:autoSpaceDE w:val="0"/>
              <w:autoSpaceDN w:val="0"/>
              <w:adjustRightInd w:val="0"/>
              <w:spacing w:before="120" w:after="120" w:line="240" w:lineRule="auto"/>
              <w:rPr>
                <w:rFonts w:eastAsia="SimSun"/>
                <w:b/>
                <w:bCs/>
                <w:color w:val="000000"/>
                <w:lang w:eastAsia="zh-CN"/>
              </w:rPr>
            </w:pPr>
            <w:r>
              <w:rPr>
                <w:rFonts w:eastAsia="SimSun"/>
                <w:lang w:eastAsia="zh-CN"/>
              </w:rPr>
              <w:t>“</w:t>
            </w:r>
            <w:r w:rsidRPr="0081059A">
              <w:rPr>
                <w:rFonts w:eastAsia="SimSun"/>
                <w:lang w:eastAsia="zh-CN"/>
              </w:rPr>
              <w:t xml:space="preserve">indicate UE shall store the latest idle measurement results on EUTRA carrier frequencies, </w:t>
            </w:r>
            <w:r w:rsidRPr="0081059A">
              <w:rPr>
                <w:rFonts w:eastAsia="SimSun"/>
                <w:color w:val="FF0000"/>
                <w:lang w:eastAsia="zh-CN"/>
              </w:rPr>
              <w:t>if UE has do</w:t>
            </w:r>
            <w:r>
              <w:rPr>
                <w:rFonts w:eastAsia="SimSun"/>
                <w:color w:val="FF0000"/>
                <w:lang w:eastAsia="zh-CN"/>
              </w:rPr>
              <w:t>ne</w:t>
            </w:r>
            <w:r w:rsidRPr="0081059A">
              <w:rPr>
                <w:rFonts w:eastAsia="SimSun"/>
                <w:color w:val="FF0000"/>
                <w:lang w:eastAsia="zh-CN"/>
              </w:rPr>
              <w:t xml:space="preserve"> early measurement</w:t>
            </w:r>
            <w:r w:rsidRPr="0081059A">
              <w:rPr>
                <w:rFonts w:eastAsia="SimSun"/>
                <w:lang w:eastAsia="zh-CN"/>
              </w:rPr>
              <w:t xml:space="preserve"> for potential measurement reporting and cell reselection.</w:t>
            </w:r>
            <w:r>
              <w:rPr>
                <w:rFonts w:eastAsia="SimSun"/>
                <w:lang w:eastAsia="zh-CN"/>
              </w:rPr>
              <w:t>”</w:t>
            </w:r>
          </w:p>
          <w:p w14:paraId="0EBFC7BD" w14:textId="245B4945" w:rsidR="0081059A" w:rsidRDefault="0081059A" w:rsidP="00F27809">
            <w:pPr>
              <w:overflowPunct w:val="0"/>
              <w:autoSpaceDE w:val="0"/>
              <w:autoSpaceDN w:val="0"/>
              <w:adjustRightInd w:val="0"/>
              <w:spacing w:before="120" w:after="120" w:line="240" w:lineRule="auto"/>
              <w:rPr>
                <w:rFonts w:eastAsia="SimSun"/>
                <w:b/>
                <w:bCs/>
                <w:color w:val="000000"/>
                <w:lang w:eastAsia="zh-CN"/>
              </w:rPr>
            </w:pPr>
          </w:p>
        </w:tc>
      </w:tr>
      <w:tr w:rsidR="00C419C8" w14:paraId="391FF93F" w14:textId="77777777" w:rsidTr="00F27809">
        <w:tc>
          <w:tcPr>
            <w:tcW w:w="1696" w:type="dxa"/>
          </w:tcPr>
          <w:p w14:paraId="3441730B" w14:textId="0238552B" w:rsidR="00C419C8" w:rsidRDefault="00EC00E5"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Z</w:t>
            </w:r>
            <w:r>
              <w:rPr>
                <w:rFonts w:eastAsia="SimSun"/>
                <w:b/>
                <w:bCs/>
                <w:color w:val="000000"/>
                <w:lang w:eastAsia="zh-CN"/>
              </w:rPr>
              <w:t>TE</w:t>
            </w:r>
          </w:p>
        </w:tc>
        <w:tc>
          <w:tcPr>
            <w:tcW w:w="7933" w:type="dxa"/>
          </w:tcPr>
          <w:p w14:paraId="611962F3" w14:textId="097473CC" w:rsidR="00EC00E5" w:rsidRDefault="00EC00E5"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The above revision from Vivo seems incorrect. Even if this flag is absent, the UE shall store the results if the UE has done EMR, right?</w:t>
            </w:r>
          </w:p>
          <w:p w14:paraId="204433E5" w14:textId="7CA20A96" w:rsidR="001C5F3D" w:rsidRDefault="00EC00E5"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 xml:space="preserve">The </w:t>
            </w:r>
            <w:r w:rsidR="001C5F3D">
              <w:rPr>
                <w:rFonts w:eastAsia="SimSun"/>
                <w:bCs/>
                <w:color w:val="000000"/>
                <w:lang w:eastAsia="zh-CN"/>
              </w:rPr>
              <w:t>indication is to inform the UE whether the network can process the report sent by the UE</w:t>
            </w:r>
            <w:r w:rsidR="00AF23A4">
              <w:rPr>
                <w:rFonts w:eastAsia="SimSun"/>
                <w:bCs/>
                <w:color w:val="000000"/>
                <w:lang w:eastAsia="zh-CN"/>
              </w:rPr>
              <w:t xml:space="preserve"> to speed up EPS fallback</w:t>
            </w:r>
            <w:r w:rsidR="001C5F3D">
              <w:rPr>
                <w:rFonts w:eastAsia="SimSun"/>
                <w:bCs/>
                <w:color w:val="000000"/>
                <w:lang w:eastAsia="zh-CN"/>
              </w:rPr>
              <w:t xml:space="preserve">. The UE behaviour is </w:t>
            </w:r>
            <w:r w:rsidR="00AF23A4">
              <w:rPr>
                <w:rFonts w:eastAsia="SimSun"/>
                <w:bCs/>
                <w:color w:val="000000"/>
                <w:lang w:eastAsia="zh-CN"/>
              </w:rPr>
              <w:t xml:space="preserve">already </w:t>
            </w:r>
            <w:r w:rsidR="001C5F3D">
              <w:rPr>
                <w:rFonts w:eastAsia="SimSun"/>
                <w:bCs/>
                <w:color w:val="000000"/>
                <w:lang w:eastAsia="zh-CN"/>
              </w:rPr>
              <w:t xml:space="preserve">captured in the Note, no need to </w:t>
            </w:r>
            <w:r w:rsidR="00AF23A4">
              <w:rPr>
                <w:rFonts w:eastAsia="SimSun"/>
                <w:bCs/>
                <w:color w:val="000000"/>
                <w:lang w:eastAsia="zh-CN"/>
              </w:rPr>
              <w:t>repeat</w:t>
            </w:r>
            <w:r w:rsidR="001C5F3D">
              <w:rPr>
                <w:rFonts w:eastAsia="SimSun"/>
                <w:bCs/>
                <w:color w:val="000000"/>
                <w:lang w:eastAsia="zh-CN"/>
              </w:rPr>
              <w:t xml:space="preserve"> UE behaviour in field description. </w:t>
            </w:r>
          </w:p>
          <w:p w14:paraId="420F52D7" w14:textId="6BCA80FF" w:rsidR="001C5F3D" w:rsidRPr="001C5F3D" w:rsidRDefault="001C5F3D" w:rsidP="00F27809">
            <w:pPr>
              <w:overflowPunct w:val="0"/>
              <w:autoSpaceDE w:val="0"/>
              <w:autoSpaceDN w:val="0"/>
              <w:adjustRightInd w:val="0"/>
              <w:spacing w:before="120" w:after="120" w:line="240" w:lineRule="auto"/>
              <w:rPr>
                <w:rFonts w:eastAsia="SimSun"/>
                <w:bCs/>
                <w:color w:val="000000"/>
                <w:lang w:eastAsia="zh-CN"/>
              </w:rPr>
            </w:pPr>
            <w:r>
              <w:rPr>
                <w:rFonts w:eastAsia="SimSun" w:hint="eastAsia"/>
                <w:bCs/>
                <w:color w:val="000000"/>
                <w:lang w:eastAsia="zh-CN"/>
              </w:rPr>
              <w:t>A</w:t>
            </w:r>
            <w:r>
              <w:rPr>
                <w:rFonts w:eastAsia="SimSun"/>
                <w:bCs/>
                <w:color w:val="000000"/>
                <w:lang w:eastAsia="zh-CN"/>
              </w:rPr>
              <w:t xml:space="preserve">nd </w:t>
            </w:r>
            <w:proofErr w:type="spellStart"/>
            <w:r>
              <w:rPr>
                <w:rFonts w:eastAsia="SimSun"/>
                <w:bCs/>
                <w:color w:val="000000"/>
                <w:lang w:eastAsia="zh-CN"/>
              </w:rPr>
              <w:t>sugest</w:t>
            </w:r>
            <w:proofErr w:type="spellEnd"/>
            <w:r>
              <w:rPr>
                <w:rFonts w:eastAsia="SimSun"/>
                <w:bCs/>
                <w:color w:val="000000"/>
                <w:lang w:eastAsia="zh-CN"/>
              </w:rPr>
              <w:t xml:space="preserve"> to align the parameter name with other early measurement parameters. </w:t>
            </w:r>
          </w:p>
          <w:p w14:paraId="47B0B1C2" w14:textId="6012D058" w:rsidR="001C5F3D" w:rsidRPr="00AF23A4" w:rsidRDefault="001C5F3D" w:rsidP="001C5F3D">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4DE72FC2" w14:textId="5203E3B0" w:rsidR="00EC00E5" w:rsidRPr="00EC00E5" w:rsidRDefault="001C5F3D" w:rsidP="001C5F3D">
            <w:pPr>
              <w:overflowPunct w:val="0"/>
              <w:autoSpaceDE w:val="0"/>
              <w:autoSpaceDN w:val="0"/>
              <w:adjustRightInd w:val="0"/>
              <w:spacing w:before="120" w:after="120" w:line="240" w:lineRule="auto"/>
              <w:rPr>
                <w:rFonts w:eastAsia="SimSun"/>
                <w:bCs/>
                <w:color w:val="000000"/>
                <w:lang w:eastAsia="zh-CN"/>
              </w:rPr>
            </w:pPr>
            <w:r w:rsidRPr="001C5F3D">
              <w:rPr>
                <w:color w:val="FF0000"/>
                <w:lang w:eastAsia="en-GB"/>
              </w:rPr>
              <w:t xml:space="preserve">Indicates whether the cell supports to use E-UTRA </w:t>
            </w:r>
            <w:r w:rsidRPr="001C5F3D">
              <w:rPr>
                <w:color w:val="FF0000"/>
              </w:rPr>
              <w:t>idle/inactive measurements</w:t>
            </w:r>
            <w:r w:rsidRPr="001C5F3D">
              <w:rPr>
                <w:color w:val="FF0000"/>
                <w:lang w:eastAsia="en-GB"/>
              </w:rPr>
              <w:t xml:space="preserve"> for EPS fallback</w:t>
            </w:r>
            <w:r>
              <w:rPr>
                <w:color w:val="FF0000"/>
                <w:lang w:eastAsia="en-GB"/>
              </w:rPr>
              <w:t>.</w:t>
            </w:r>
          </w:p>
        </w:tc>
      </w:tr>
      <w:tr w:rsidR="00217C6C" w14:paraId="1B4654D8" w14:textId="77777777" w:rsidTr="00F27809">
        <w:tc>
          <w:tcPr>
            <w:tcW w:w="1696" w:type="dxa"/>
          </w:tcPr>
          <w:p w14:paraId="54092B82" w14:textId="47F7662D" w:rsidR="00217C6C" w:rsidRDefault="00217C6C"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Nokia</w:t>
            </w:r>
          </w:p>
        </w:tc>
        <w:tc>
          <w:tcPr>
            <w:tcW w:w="7933" w:type="dxa"/>
          </w:tcPr>
          <w:p w14:paraId="478F8C61" w14:textId="77777777" w:rsidR="00217C6C" w:rsidRDefault="00217C6C"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 xml:space="preserve">We specify from UE point of view – Why we need to indicate something network supports. We specify what is allowed to be done by the UE. </w:t>
            </w:r>
            <w:proofErr w:type="gramStart"/>
            <w:r>
              <w:rPr>
                <w:rFonts w:eastAsia="SimSun"/>
                <w:bCs/>
                <w:color w:val="000000"/>
                <w:lang w:eastAsia="zh-CN"/>
              </w:rPr>
              <w:t>Thus</w:t>
            </w:r>
            <w:proofErr w:type="gramEnd"/>
            <w:r>
              <w:rPr>
                <w:rFonts w:eastAsia="SimSun"/>
                <w:bCs/>
                <w:color w:val="000000"/>
                <w:lang w:eastAsia="zh-CN"/>
              </w:rPr>
              <w:t xml:space="preserve"> field description shall not have indicate something network supports but what UE is allowed to do e.g. something like this (btw agree with ZTE naming):</w:t>
            </w:r>
          </w:p>
          <w:p w14:paraId="000EEDB9" w14:textId="77777777" w:rsidR="00217C6C" w:rsidRPr="00AF23A4" w:rsidRDefault="00217C6C" w:rsidP="00217C6C">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6BC90BAE" w14:textId="431655E2" w:rsidR="00217C6C" w:rsidRDefault="00217C6C" w:rsidP="00217C6C">
            <w:pPr>
              <w:overflowPunct w:val="0"/>
              <w:autoSpaceDE w:val="0"/>
              <w:autoSpaceDN w:val="0"/>
              <w:adjustRightInd w:val="0"/>
              <w:spacing w:before="120" w:after="120" w:line="240" w:lineRule="auto"/>
              <w:rPr>
                <w:color w:val="FF0000"/>
                <w:lang w:eastAsia="en-GB"/>
              </w:rPr>
            </w:pPr>
            <w:r w:rsidRPr="001C5F3D">
              <w:rPr>
                <w:color w:val="FF0000"/>
                <w:lang w:eastAsia="en-GB"/>
              </w:rPr>
              <w:t xml:space="preserve">Indicates whether the </w:t>
            </w:r>
            <w:r>
              <w:rPr>
                <w:color w:val="FF0000"/>
                <w:lang w:eastAsia="en-GB"/>
              </w:rPr>
              <w:t xml:space="preserve">UE </w:t>
            </w:r>
            <w:r w:rsidR="00977ACE">
              <w:rPr>
                <w:color w:val="FF0000"/>
                <w:lang w:eastAsia="en-GB"/>
              </w:rPr>
              <w:t>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sidR="00977ACE">
              <w:rPr>
                <w:color w:val="FF0000"/>
                <w:lang w:eastAsia="en-GB"/>
              </w:rPr>
              <w:t xml:space="preserve">and reporting </w:t>
            </w:r>
            <w:r w:rsidRPr="001C5F3D">
              <w:rPr>
                <w:color w:val="FF0000"/>
                <w:lang w:eastAsia="en-GB"/>
              </w:rPr>
              <w:t>for EPS fallback</w:t>
            </w:r>
            <w:r>
              <w:rPr>
                <w:color w:val="FF0000"/>
                <w:lang w:eastAsia="en-GB"/>
              </w:rPr>
              <w:t>.</w:t>
            </w:r>
          </w:p>
          <w:p w14:paraId="05B4F9E1" w14:textId="77777777" w:rsidR="00977ACE" w:rsidRDefault="00977ACE" w:rsidP="00217C6C">
            <w:pPr>
              <w:overflowPunct w:val="0"/>
              <w:autoSpaceDE w:val="0"/>
              <w:autoSpaceDN w:val="0"/>
              <w:adjustRightInd w:val="0"/>
              <w:spacing w:before="120" w:after="120" w:line="240" w:lineRule="auto"/>
              <w:rPr>
                <w:rFonts w:eastAsia="SimSun"/>
                <w:bCs/>
                <w:color w:val="FF0000"/>
                <w:lang w:eastAsia="en-GB"/>
              </w:rPr>
            </w:pPr>
          </w:p>
          <w:p w14:paraId="7ED70E23" w14:textId="48610E82" w:rsidR="00977ACE" w:rsidRDefault="00977ACE" w:rsidP="00217C6C">
            <w:pPr>
              <w:overflowPunct w:val="0"/>
              <w:autoSpaceDE w:val="0"/>
              <w:autoSpaceDN w:val="0"/>
              <w:adjustRightInd w:val="0"/>
              <w:spacing w:before="120" w:after="120" w:line="240" w:lineRule="auto"/>
              <w:rPr>
                <w:rFonts w:eastAsia="SimSun"/>
                <w:bCs/>
                <w:color w:val="000000"/>
                <w:lang w:eastAsia="zh-CN"/>
              </w:rPr>
            </w:pPr>
            <w:r w:rsidRPr="00977ACE">
              <w:rPr>
                <w:rFonts w:eastAsia="SimSun"/>
                <w:bCs/>
                <w:lang w:eastAsia="en-GB"/>
              </w:rPr>
              <w:t xml:space="preserve">In </w:t>
            </w:r>
            <w:proofErr w:type="gramStart"/>
            <w:r w:rsidRPr="00977ACE">
              <w:rPr>
                <w:rFonts w:eastAsia="SimSun"/>
                <w:bCs/>
                <w:lang w:eastAsia="en-GB"/>
              </w:rPr>
              <w:t>fact</w:t>
            </w:r>
            <w:proofErr w:type="gramEnd"/>
            <w:r w:rsidRPr="00977ACE">
              <w:rPr>
                <w:rFonts w:eastAsia="SimSun"/>
                <w:bCs/>
                <w:lang w:eastAsia="en-GB"/>
              </w:rPr>
              <w:t xml:space="preserve"> we would prefer to put whole note in the field description</w:t>
            </w:r>
            <w:r w:rsidR="005A1876">
              <w:rPr>
                <w:rFonts w:eastAsia="SimSun"/>
                <w:bCs/>
                <w:lang w:eastAsia="en-GB"/>
              </w:rPr>
              <w:t xml:space="preserve"> as it seems unnecessary duplication of UE </w:t>
            </w:r>
            <w:proofErr w:type="spellStart"/>
            <w:r w:rsidR="005A1876">
              <w:rPr>
                <w:rFonts w:eastAsia="SimSun"/>
                <w:bCs/>
                <w:lang w:eastAsia="en-GB"/>
              </w:rPr>
              <w:t>behavour</w:t>
            </w:r>
            <w:proofErr w:type="spellEnd"/>
            <w:r w:rsidR="005A1876">
              <w:rPr>
                <w:rFonts w:eastAsia="SimSun"/>
                <w:bCs/>
                <w:lang w:eastAsia="en-GB"/>
              </w:rPr>
              <w:t xml:space="preserve"> to have both field description and NOTE. </w:t>
            </w:r>
          </w:p>
        </w:tc>
      </w:tr>
      <w:tr w:rsidR="005E2B03" w14:paraId="6080FBE8" w14:textId="77777777" w:rsidTr="00F27809">
        <w:tc>
          <w:tcPr>
            <w:tcW w:w="1696" w:type="dxa"/>
          </w:tcPr>
          <w:p w14:paraId="1BB9136E" w14:textId="65EFD30F" w:rsidR="005E2B03" w:rsidRDefault="005E2B03"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vivo2</w:t>
            </w:r>
          </w:p>
        </w:tc>
        <w:tc>
          <w:tcPr>
            <w:tcW w:w="7933" w:type="dxa"/>
          </w:tcPr>
          <w:p w14:paraId="0436452D" w14:textId="4628ECEC" w:rsidR="005E2B03" w:rsidRDefault="005E2B03" w:rsidP="00F27809">
            <w:pPr>
              <w:overflowPunct w:val="0"/>
              <w:autoSpaceDE w:val="0"/>
              <w:autoSpaceDN w:val="0"/>
              <w:adjustRightInd w:val="0"/>
              <w:spacing w:before="120" w:after="120" w:line="240" w:lineRule="auto"/>
              <w:rPr>
                <w:rFonts w:eastAsia="SimSun"/>
                <w:bCs/>
                <w:color w:val="000000"/>
                <w:lang w:eastAsia="zh-CN"/>
              </w:rPr>
            </w:pPr>
            <w:r>
              <w:rPr>
                <w:rFonts w:eastAsia="SimSun" w:hint="eastAsia"/>
                <w:bCs/>
                <w:color w:val="000000"/>
                <w:lang w:eastAsia="zh-CN"/>
              </w:rPr>
              <w:t xml:space="preserve"> </w:t>
            </w:r>
            <w:r>
              <w:rPr>
                <w:rFonts w:eastAsia="SimSun"/>
                <w:bCs/>
                <w:color w:val="000000"/>
                <w:lang w:eastAsia="zh-CN"/>
              </w:rPr>
              <w:t xml:space="preserve">We also think it is better to say from UE point of view. </w:t>
            </w:r>
          </w:p>
          <w:p w14:paraId="262B26EC" w14:textId="6CE765B8" w:rsidR="005E2B03" w:rsidRDefault="005E2B03" w:rsidP="00F27809">
            <w:pPr>
              <w:overflowPunct w:val="0"/>
              <w:autoSpaceDE w:val="0"/>
              <w:autoSpaceDN w:val="0"/>
              <w:adjustRightInd w:val="0"/>
              <w:spacing w:before="120" w:after="120" w:line="240" w:lineRule="auto"/>
              <w:rPr>
                <w:rFonts w:eastAsia="SimSun"/>
                <w:bCs/>
                <w:color w:val="000000"/>
                <w:lang w:eastAsia="zh-CN"/>
              </w:rPr>
            </w:pPr>
          </w:p>
        </w:tc>
      </w:tr>
      <w:tr w:rsidR="002F1005" w14:paraId="339F0441" w14:textId="77777777" w:rsidTr="00F27809">
        <w:tc>
          <w:tcPr>
            <w:tcW w:w="1696" w:type="dxa"/>
          </w:tcPr>
          <w:p w14:paraId="6B8C017D" w14:textId="3B953EEB" w:rsidR="002F1005" w:rsidRDefault="002F1005"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Ericsson</w:t>
            </w:r>
          </w:p>
        </w:tc>
        <w:tc>
          <w:tcPr>
            <w:tcW w:w="7933" w:type="dxa"/>
          </w:tcPr>
          <w:p w14:paraId="64907B85" w14:textId="793E923F" w:rsidR="002F1005" w:rsidRDefault="002F1005"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We agree with the proposed wording from Nokia as baseline, but we think it would also be good to</w:t>
            </w:r>
            <w:r w:rsidR="006119E3">
              <w:rPr>
                <w:rFonts w:eastAsia="SimSun"/>
                <w:bCs/>
                <w:color w:val="000000"/>
                <w:lang w:eastAsia="zh-CN"/>
              </w:rPr>
              <w:t xml:space="preserve"> link this indication to the reporting using the EMR framework. One way could be a reference </w:t>
            </w:r>
            <w:r>
              <w:rPr>
                <w:rFonts w:eastAsia="SimSun"/>
                <w:bCs/>
                <w:color w:val="000000"/>
                <w:lang w:eastAsia="zh-CN"/>
              </w:rPr>
              <w:t>to section 5.7.8.2a for the reporting part</w:t>
            </w:r>
            <w:r w:rsidR="006119E3">
              <w:rPr>
                <w:rFonts w:eastAsia="SimSun"/>
                <w:bCs/>
                <w:color w:val="000000"/>
                <w:lang w:eastAsia="zh-CN"/>
              </w:rPr>
              <w:t xml:space="preserve">, as indicated below in </w:t>
            </w:r>
            <w:r w:rsidR="006119E3" w:rsidRPr="006119E3">
              <w:rPr>
                <w:rFonts w:eastAsia="SimSun"/>
                <w:bCs/>
                <w:color w:val="0070C0"/>
                <w:lang w:eastAsia="zh-CN"/>
              </w:rPr>
              <w:t>blue</w:t>
            </w:r>
            <w:r>
              <w:rPr>
                <w:rFonts w:eastAsia="SimSun"/>
                <w:bCs/>
                <w:color w:val="000000"/>
                <w:lang w:eastAsia="zh-CN"/>
              </w:rPr>
              <w:t xml:space="preserve">. </w:t>
            </w:r>
          </w:p>
          <w:p w14:paraId="15DF9667" w14:textId="77777777" w:rsidR="002F1005" w:rsidRPr="00AF23A4" w:rsidRDefault="002F1005" w:rsidP="002F1005">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7521FACA" w14:textId="104A7185" w:rsidR="00647387" w:rsidRPr="002F1005" w:rsidRDefault="002F1005" w:rsidP="00F27809">
            <w:pPr>
              <w:overflowPunct w:val="0"/>
              <w:autoSpaceDE w:val="0"/>
              <w:autoSpaceDN w:val="0"/>
              <w:adjustRightInd w:val="0"/>
              <w:spacing w:before="120" w:after="120" w:line="240" w:lineRule="auto"/>
              <w:rPr>
                <w:color w:val="FF0000"/>
                <w:lang w:eastAsia="en-GB"/>
              </w:rPr>
            </w:pPr>
            <w:r w:rsidRPr="001C5F3D">
              <w:rPr>
                <w:color w:val="FF0000"/>
                <w:lang w:eastAsia="en-GB"/>
              </w:rPr>
              <w:lastRenderedPageBreak/>
              <w:t xml:space="preserve">Indicates whether the </w:t>
            </w:r>
            <w:r>
              <w:rPr>
                <w:color w:val="FF0000"/>
                <w:lang w:eastAsia="en-GB"/>
              </w:rPr>
              <w:t>UE 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Pr>
                <w:color w:val="FF0000"/>
                <w:lang w:eastAsia="en-GB"/>
              </w:rPr>
              <w:t xml:space="preserve">and reporting </w:t>
            </w:r>
            <w:r w:rsidRPr="001C5F3D">
              <w:rPr>
                <w:color w:val="FF0000"/>
                <w:lang w:eastAsia="en-GB"/>
              </w:rPr>
              <w:t>for EPS fallback</w:t>
            </w:r>
            <w:r>
              <w:rPr>
                <w:color w:val="FF0000"/>
                <w:lang w:eastAsia="en-GB"/>
              </w:rPr>
              <w:t xml:space="preserve"> </w:t>
            </w:r>
            <w:r>
              <w:rPr>
                <w:color w:val="0070C0"/>
                <w:lang w:eastAsia="en-GB"/>
              </w:rPr>
              <w:t>as described in section 5.7.8.2a</w:t>
            </w:r>
            <w:r>
              <w:rPr>
                <w:color w:val="FF0000"/>
                <w:lang w:eastAsia="en-GB"/>
              </w:rPr>
              <w:t>.</w:t>
            </w:r>
          </w:p>
        </w:tc>
      </w:tr>
      <w:tr w:rsidR="00647387" w14:paraId="1665453F" w14:textId="77777777" w:rsidTr="00F27809">
        <w:tc>
          <w:tcPr>
            <w:tcW w:w="1696" w:type="dxa"/>
          </w:tcPr>
          <w:p w14:paraId="6EAF6821" w14:textId="13E2F511" w:rsidR="00647387" w:rsidRDefault="00647387"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lastRenderedPageBreak/>
              <w:t>BT</w:t>
            </w:r>
          </w:p>
        </w:tc>
        <w:tc>
          <w:tcPr>
            <w:tcW w:w="7933" w:type="dxa"/>
          </w:tcPr>
          <w:p w14:paraId="3A73C784" w14:textId="352A849D" w:rsidR="00C15A09" w:rsidRDefault="00306FF0"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 xml:space="preserve">Align with our </w:t>
            </w:r>
            <w:r w:rsidR="004F53F1">
              <w:rPr>
                <w:rFonts w:eastAsia="SimSun"/>
                <w:bCs/>
                <w:color w:val="000000"/>
                <w:lang w:eastAsia="zh-CN"/>
              </w:rPr>
              <w:t xml:space="preserve">Q2.2 answer, we </w:t>
            </w:r>
            <w:r w:rsidR="00C15A09">
              <w:rPr>
                <w:rFonts w:eastAsia="SimSun"/>
                <w:bCs/>
                <w:color w:val="000000"/>
                <w:lang w:eastAsia="zh-CN"/>
              </w:rPr>
              <w:t>agree with Ericsson proposal</w:t>
            </w:r>
            <w:r w:rsidR="007372DC">
              <w:rPr>
                <w:rFonts w:eastAsia="SimSun"/>
                <w:bCs/>
                <w:color w:val="000000"/>
                <w:lang w:eastAsia="zh-CN"/>
              </w:rPr>
              <w:t xml:space="preserve"> to make a reference to </w:t>
            </w:r>
            <w:r w:rsidR="007372DC" w:rsidRPr="007372DC">
              <w:rPr>
                <w:rFonts w:eastAsia="SimSun"/>
                <w:bCs/>
                <w:color w:val="000000"/>
                <w:lang w:eastAsia="zh-CN"/>
              </w:rPr>
              <w:t xml:space="preserve">38.331 5.7.8.2a. </w:t>
            </w:r>
          </w:p>
          <w:p w14:paraId="3B2E3CD3" w14:textId="032F8725" w:rsidR="00C5720B" w:rsidRDefault="00C278D8"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 xml:space="preserve">The description should refer the </w:t>
            </w:r>
            <w:r w:rsidR="00973D25">
              <w:rPr>
                <w:rFonts w:eastAsia="SimSun"/>
                <w:bCs/>
                <w:color w:val="000000"/>
                <w:lang w:eastAsia="zh-CN"/>
              </w:rPr>
              <w:t>section where the</w:t>
            </w:r>
            <w:r w:rsidR="00C910C0">
              <w:rPr>
                <w:rFonts w:eastAsia="SimSun"/>
                <w:bCs/>
                <w:color w:val="000000"/>
                <w:lang w:eastAsia="zh-CN"/>
              </w:rPr>
              <w:t xml:space="preserve"> </w:t>
            </w:r>
            <w:r w:rsidR="00973D25">
              <w:rPr>
                <w:rFonts w:eastAsia="SimSun"/>
                <w:bCs/>
                <w:color w:val="000000"/>
                <w:lang w:eastAsia="zh-CN"/>
              </w:rPr>
              <w:t>above</w:t>
            </w:r>
            <w:r w:rsidR="00C910C0">
              <w:rPr>
                <w:rFonts w:eastAsia="SimSun"/>
                <w:bCs/>
                <w:color w:val="000000"/>
                <w:lang w:eastAsia="zh-CN"/>
              </w:rPr>
              <w:t xml:space="preserve"> note</w:t>
            </w:r>
            <w:r w:rsidR="00973D25">
              <w:rPr>
                <w:rFonts w:eastAsia="SimSun"/>
                <w:bCs/>
                <w:color w:val="000000"/>
                <w:lang w:eastAsia="zh-CN"/>
              </w:rPr>
              <w:t xml:space="preserve"> is captured</w:t>
            </w:r>
            <w:r w:rsidR="00C910C0">
              <w:rPr>
                <w:rFonts w:eastAsia="SimSun"/>
                <w:bCs/>
                <w:color w:val="000000"/>
                <w:lang w:eastAsia="zh-CN"/>
              </w:rPr>
              <w:t xml:space="preserve">. That will </w:t>
            </w:r>
            <w:r w:rsidR="0035278A">
              <w:rPr>
                <w:rFonts w:eastAsia="SimSun"/>
                <w:bCs/>
                <w:color w:val="000000"/>
                <w:lang w:eastAsia="zh-CN"/>
              </w:rPr>
              <w:t xml:space="preserve">remove any doubt about which frequencies are included for </w:t>
            </w:r>
            <w:r w:rsidR="00136B9A" w:rsidRPr="00136B9A">
              <w:rPr>
                <w:rFonts w:eastAsia="SimSun"/>
                <w:bCs/>
                <w:color w:val="000000"/>
                <w:lang w:eastAsia="zh-CN"/>
              </w:rPr>
              <w:t>E-UTRA idle/inactive measurements</w:t>
            </w:r>
            <w:r w:rsidR="00136B9A">
              <w:rPr>
                <w:rFonts w:eastAsia="SimSun"/>
                <w:bCs/>
                <w:color w:val="000000"/>
                <w:lang w:eastAsia="zh-CN"/>
              </w:rPr>
              <w:t>.</w:t>
            </w:r>
          </w:p>
          <w:p w14:paraId="025352E4" w14:textId="77777777" w:rsidR="00C5720B" w:rsidRPr="00AF23A4" w:rsidRDefault="00C5720B" w:rsidP="00C5720B">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6EB3C9D8" w14:textId="3CAC5843" w:rsidR="00C5720B" w:rsidRDefault="00C5720B" w:rsidP="00C5720B">
            <w:pPr>
              <w:overflowPunct w:val="0"/>
              <w:autoSpaceDE w:val="0"/>
              <w:autoSpaceDN w:val="0"/>
              <w:adjustRightInd w:val="0"/>
              <w:spacing w:before="120" w:after="120" w:line="240" w:lineRule="auto"/>
              <w:rPr>
                <w:rFonts w:eastAsia="SimSun"/>
                <w:bCs/>
                <w:color w:val="000000"/>
                <w:lang w:eastAsia="zh-CN"/>
              </w:rPr>
            </w:pPr>
            <w:r w:rsidRPr="001C5F3D">
              <w:rPr>
                <w:color w:val="FF0000"/>
                <w:lang w:eastAsia="en-GB"/>
              </w:rPr>
              <w:t xml:space="preserve">Indicates whether the </w:t>
            </w:r>
            <w:r>
              <w:rPr>
                <w:color w:val="FF0000"/>
                <w:lang w:eastAsia="en-GB"/>
              </w:rPr>
              <w:t>UE 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Pr>
                <w:color w:val="FF0000"/>
                <w:lang w:eastAsia="en-GB"/>
              </w:rPr>
              <w:t xml:space="preserve">and reporting </w:t>
            </w:r>
            <w:r w:rsidRPr="001C5F3D">
              <w:rPr>
                <w:color w:val="FF0000"/>
                <w:lang w:eastAsia="en-GB"/>
              </w:rPr>
              <w:t>for EPS fallback</w:t>
            </w:r>
            <w:r>
              <w:rPr>
                <w:color w:val="FF0000"/>
                <w:lang w:eastAsia="en-GB"/>
              </w:rPr>
              <w:t xml:space="preserve"> </w:t>
            </w:r>
            <w:r>
              <w:rPr>
                <w:color w:val="0070C0"/>
                <w:lang w:eastAsia="en-GB"/>
              </w:rPr>
              <w:t>as described in section 5.7.8.2a</w:t>
            </w:r>
            <w:r w:rsidR="00861656">
              <w:rPr>
                <w:color w:val="0070C0"/>
                <w:lang w:eastAsia="en-GB"/>
              </w:rPr>
              <w:t xml:space="preserve"> </w:t>
            </w:r>
            <w:r w:rsidR="00861656" w:rsidRPr="00861656">
              <w:rPr>
                <w:color w:val="76923C" w:themeColor="accent3" w:themeShade="BF"/>
                <w:lang w:eastAsia="en-GB"/>
              </w:rPr>
              <w:t>(and</w:t>
            </w:r>
            <w:r w:rsidR="00436755">
              <w:rPr>
                <w:color w:val="76923C" w:themeColor="accent3" w:themeShade="BF"/>
                <w:lang w:eastAsia="en-GB"/>
              </w:rPr>
              <w:t xml:space="preserve"> section </w:t>
            </w:r>
            <w:proofErr w:type="spellStart"/>
            <w:r w:rsidR="00436755">
              <w:rPr>
                <w:color w:val="76923C" w:themeColor="accent3" w:themeShade="BF"/>
                <w:lang w:eastAsia="en-GB"/>
              </w:rPr>
              <w:t>x.x.x</w:t>
            </w:r>
            <w:proofErr w:type="spellEnd"/>
            <w:r w:rsidR="00436755">
              <w:rPr>
                <w:color w:val="76923C" w:themeColor="accent3" w:themeShade="BF"/>
                <w:lang w:eastAsia="en-GB"/>
              </w:rPr>
              <w:t xml:space="preserve"> </w:t>
            </w:r>
            <w:r w:rsidR="009F7E01">
              <w:rPr>
                <w:color w:val="76923C" w:themeColor="accent3" w:themeShade="BF"/>
                <w:lang w:eastAsia="en-GB"/>
              </w:rPr>
              <w:t xml:space="preserve">in case the note above is not captured in </w:t>
            </w:r>
            <w:r w:rsidR="00436755">
              <w:rPr>
                <w:color w:val="76923C" w:themeColor="accent3" w:themeShade="BF"/>
                <w:lang w:eastAsia="en-GB"/>
              </w:rPr>
              <w:t>5.7.8.2a)</w:t>
            </w:r>
            <w:r>
              <w:rPr>
                <w:color w:val="FF0000"/>
                <w:lang w:eastAsia="en-GB"/>
              </w:rPr>
              <w:t>.</w:t>
            </w:r>
          </w:p>
          <w:p w14:paraId="5A3AA1FD" w14:textId="0969EEE5" w:rsidR="00E86EBA" w:rsidRPr="00DB42CB" w:rsidRDefault="00974259" w:rsidP="00DB42CB">
            <w:pPr>
              <w:overflowPunct w:val="0"/>
              <w:autoSpaceDE w:val="0"/>
              <w:autoSpaceDN w:val="0"/>
              <w:adjustRightInd w:val="0"/>
              <w:spacing w:before="120" w:after="120" w:line="240" w:lineRule="auto"/>
              <w:rPr>
                <w:rFonts w:eastAsia="SimSun"/>
                <w:bCs/>
                <w:iCs/>
                <w:lang w:eastAsia="zh-CN"/>
              </w:rPr>
            </w:pPr>
            <w:r>
              <w:rPr>
                <w:rFonts w:eastAsia="SimSun"/>
                <w:bCs/>
                <w:color w:val="000000"/>
                <w:lang w:eastAsia="zh-CN"/>
              </w:rPr>
              <w:t xml:space="preserve">We have an open question in Q2.2. </w:t>
            </w:r>
            <w:r w:rsidR="00F119DD">
              <w:rPr>
                <w:rFonts w:eastAsia="SimSun"/>
                <w:bCs/>
                <w:color w:val="000000"/>
                <w:lang w:eastAsia="zh-CN"/>
              </w:rPr>
              <w:t xml:space="preserve">If companies consider this is possible, </w:t>
            </w:r>
            <w:proofErr w:type="spellStart"/>
            <w:r w:rsidR="00F119DD">
              <w:rPr>
                <w:rFonts w:ascii="Arial" w:hAnsi="Arial" w:cs="Arial"/>
                <w:b/>
                <w:i/>
                <w:color w:val="FF0000"/>
                <w:sz w:val="18"/>
                <w:lang w:eastAsia="sv-SE"/>
              </w:rPr>
              <w:t>EarlyI</w:t>
            </w:r>
            <w:r w:rsidR="00F119DD" w:rsidRPr="00AF23A4">
              <w:rPr>
                <w:rFonts w:ascii="Arial" w:hAnsi="Arial" w:cs="Arial"/>
                <w:b/>
                <w:i/>
                <w:color w:val="FF0000"/>
                <w:sz w:val="18"/>
                <w:lang w:eastAsia="sv-SE"/>
              </w:rPr>
              <w:t>dleModeMeas</w:t>
            </w:r>
            <w:proofErr w:type="spellEnd"/>
            <w:r w:rsidR="00F119DD">
              <w:rPr>
                <w:rFonts w:ascii="Arial" w:hAnsi="Arial" w:cs="Arial"/>
                <w:bCs/>
                <w:iCs/>
                <w:sz w:val="18"/>
                <w:lang w:eastAsia="sv-SE"/>
              </w:rPr>
              <w:t xml:space="preserve"> looks more appropriate.</w:t>
            </w:r>
            <w:r w:rsidR="00DB42CB">
              <w:rPr>
                <w:rFonts w:ascii="Arial" w:hAnsi="Arial" w:cs="Arial"/>
                <w:bCs/>
                <w:iCs/>
                <w:sz w:val="18"/>
                <w:lang w:eastAsia="sv-SE"/>
              </w:rPr>
              <w:t xml:space="preserve"> </w:t>
            </w:r>
            <w:proofErr w:type="spellStart"/>
            <w:r w:rsidR="00DB42CB">
              <w:rPr>
                <w:rFonts w:ascii="Arial" w:hAnsi="Arial" w:cs="Arial"/>
                <w:bCs/>
                <w:iCs/>
                <w:sz w:val="18"/>
                <w:lang w:eastAsia="sv-SE"/>
              </w:rPr>
              <w:t>Othercase</w:t>
            </w:r>
            <w:proofErr w:type="spellEnd"/>
            <w:r w:rsidR="00DB42CB">
              <w:rPr>
                <w:rFonts w:ascii="Arial" w:hAnsi="Arial" w:cs="Arial"/>
                <w:bCs/>
                <w:iCs/>
                <w:sz w:val="18"/>
                <w:lang w:eastAsia="sv-SE"/>
              </w:rPr>
              <w:t xml:space="preserve">, we are fine with </w:t>
            </w:r>
            <w:proofErr w:type="spellStart"/>
            <w:r w:rsidR="00DB42CB" w:rsidRPr="00AF23A4">
              <w:rPr>
                <w:rFonts w:ascii="Arial" w:hAnsi="Arial" w:cs="Arial"/>
                <w:b/>
                <w:i/>
                <w:color w:val="FF0000"/>
                <w:sz w:val="18"/>
                <w:lang w:eastAsia="sv-SE"/>
              </w:rPr>
              <w:t>idleModeMeas</w:t>
            </w:r>
            <w:r w:rsidR="00DB42CB" w:rsidRPr="00AF23A4">
              <w:rPr>
                <w:rFonts w:ascii="Arial" w:hAnsi="Arial" w:cs="Arial"/>
                <w:b/>
                <w:i/>
                <w:sz w:val="18"/>
                <w:lang w:eastAsia="sv-SE"/>
              </w:rPr>
              <w:t>VoiceFallback</w:t>
            </w:r>
            <w:proofErr w:type="spellEnd"/>
            <w:r w:rsidR="00DB42CB">
              <w:rPr>
                <w:rFonts w:ascii="Arial" w:hAnsi="Arial" w:cs="Arial"/>
                <w:bCs/>
                <w:iCs/>
                <w:sz w:val="18"/>
                <w:lang w:eastAsia="sv-SE"/>
              </w:rPr>
              <w:t>.</w:t>
            </w:r>
          </w:p>
        </w:tc>
      </w:tr>
      <w:tr w:rsidR="003D5C52" w14:paraId="4757FB7A" w14:textId="77777777" w:rsidTr="00F27809">
        <w:tc>
          <w:tcPr>
            <w:tcW w:w="1696" w:type="dxa"/>
          </w:tcPr>
          <w:p w14:paraId="5D9BDCBC" w14:textId="432E2376" w:rsidR="003D5C52" w:rsidRDefault="003D5C52" w:rsidP="00F27809">
            <w:pPr>
              <w:overflowPunct w:val="0"/>
              <w:autoSpaceDE w:val="0"/>
              <w:autoSpaceDN w:val="0"/>
              <w:adjustRightInd w:val="0"/>
              <w:spacing w:before="120" w:after="120" w:line="240" w:lineRule="auto"/>
              <w:rPr>
                <w:rFonts w:eastAsia="SimSun"/>
                <w:b/>
                <w:bCs/>
                <w:color w:val="000000"/>
                <w:lang w:eastAsia="zh-CN"/>
              </w:rPr>
            </w:pPr>
            <w:r>
              <w:rPr>
                <w:b/>
                <w:bCs/>
                <w:color w:val="000000"/>
                <w:lang w:eastAsia="zh-CN"/>
              </w:rPr>
              <w:t>v</w:t>
            </w:r>
            <w:r>
              <w:rPr>
                <w:rFonts w:hint="eastAsia"/>
                <w:b/>
                <w:bCs/>
                <w:color w:val="000000"/>
                <w:lang w:eastAsia="zh-CN"/>
              </w:rPr>
              <w:t>ivo</w:t>
            </w:r>
            <w:r>
              <w:rPr>
                <w:b/>
                <w:bCs/>
                <w:color w:val="000000"/>
                <w:lang w:eastAsia="zh-CN"/>
              </w:rPr>
              <w:t>3</w:t>
            </w:r>
          </w:p>
        </w:tc>
        <w:tc>
          <w:tcPr>
            <w:tcW w:w="7933" w:type="dxa"/>
          </w:tcPr>
          <w:p w14:paraId="59FA47E6" w14:textId="088B90DF" w:rsidR="003D5C52" w:rsidRDefault="003D5C52" w:rsidP="00F27809">
            <w:pPr>
              <w:overflowPunct w:val="0"/>
              <w:autoSpaceDE w:val="0"/>
              <w:autoSpaceDN w:val="0"/>
              <w:adjustRightInd w:val="0"/>
              <w:spacing w:before="120" w:after="120" w:line="240" w:lineRule="auto"/>
              <w:rPr>
                <w:rFonts w:eastAsia="SimSun"/>
                <w:bCs/>
                <w:color w:val="000000"/>
                <w:lang w:eastAsia="zh-CN"/>
              </w:rPr>
            </w:pPr>
            <w:r>
              <w:rPr>
                <w:rFonts w:eastAsia="SimSun" w:hint="eastAsia"/>
                <w:bCs/>
                <w:color w:val="000000"/>
                <w:lang w:eastAsia="zh-CN"/>
              </w:rPr>
              <w:t>@</w:t>
            </w:r>
            <w:r>
              <w:rPr>
                <w:rFonts w:eastAsia="SimSun"/>
                <w:bCs/>
                <w:color w:val="000000"/>
                <w:lang w:eastAsia="zh-CN"/>
              </w:rPr>
              <w:t xml:space="preserve"> BT</w:t>
            </w:r>
          </w:p>
          <w:p w14:paraId="6D4177ED" w14:textId="655A6FAF" w:rsidR="003D5C52" w:rsidRDefault="003D5C52"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 xml:space="preserve">In history, </w:t>
            </w:r>
            <w:proofErr w:type="gramStart"/>
            <w:r>
              <w:rPr>
                <w:rFonts w:eastAsia="SimSun"/>
                <w:bCs/>
                <w:color w:val="000000"/>
                <w:lang w:eastAsia="zh-CN"/>
              </w:rPr>
              <w:t>Some</w:t>
            </w:r>
            <w:proofErr w:type="gramEnd"/>
            <w:r>
              <w:rPr>
                <w:rFonts w:eastAsia="SimSun"/>
                <w:bCs/>
                <w:color w:val="000000"/>
                <w:lang w:eastAsia="zh-CN"/>
              </w:rPr>
              <w:t xml:space="preserve"> companies wanted to use early measurement also for load balance. It should be discussed further. Now we just discuss early measurement for EPS fallback. We also add the note in </w:t>
            </w:r>
            <w:r>
              <w:rPr>
                <w:color w:val="76923C" w:themeColor="accent3" w:themeShade="BF"/>
                <w:lang w:eastAsia="en-GB"/>
              </w:rPr>
              <w:t xml:space="preserve">5.7.8.2a, </w:t>
            </w:r>
            <w:r w:rsidRPr="004F46F5">
              <w:rPr>
                <w:rFonts w:eastAsia="SimSun"/>
                <w:bCs/>
                <w:color w:val="000000"/>
                <w:lang w:eastAsia="zh-CN"/>
              </w:rPr>
              <w:t xml:space="preserve">so the </w:t>
            </w:r>
            <w:r w:rsidR="004F46F5" w:rsidRPr="004F46F5">
              <w:rPr>
                <w:rFonts w:eastAsia="SimSun"/>
                <w:bCs/>
                <w:color w:val="000000"/>
                <w:lang w:eastAsia="zh-CN"/>
              </w:rPr>
              <w:t>last sentence</w:t>
            </w:r>
            <w:r w:rsidR="004F46F5">
              <w:rPr>
                <w:rFonts w:eastAsia="SimSun"/>
                <w:bCs/>
                <w:color w:val="000000"/>
                <w:lang w:eastAsia="zh-CN"/>
              </w:rPr>
              <w:t xml:space="preserve"> from your suggestion</w:t>
            </w:r>
            <w:r w:rsidR="004F46F5" w:rsidRPr="004F46F5">
              <w:rPr>
                <w:rFonts w:eastAsia="SimSun"/>
                <w:bCs/>
                <w:color w:val="000000"/>
                <w:lang w:eastAsia="zh-CN"/>
              </w:rPr>
              <w:t xml:space="preserve"> is not needed. </w:t>
            </w:r>
          </w:p>
          <w:p w14:paraId="66841D42" w14:textId="77777777" w:rsidR="003D5C52" w:rsidRDefault="003D5C52" w:rsidP="00F27809">
            <w:pPr>
              <w:overflowPunct w:val="0"/>
              <w:autoSpaceDE w:val="0"/>
              <w:autoSpaceDN w:val="0"/>
              <w:adjustRightInd w:val="0"/>
              <w:spacing w:before="120" w:after="120" w:line="240" w:lineRule="auto"/>
              <w:rPr>
                <w:rFonts w:eastAsia="SimSun"/>
                <w:bCs/>
                <w:color w:val="000000"/>
                <w:lang w:eastAsia="zh-CN"/>
              </w:rPr>
            </w:pPr>
          </w:p>
          <w:p w14:paraId="5CD04B6D" w14:textId="01FC3813" w:rsidR="003D5C52" w:rsidRDefault="003D5C52" w:rsidP="003D5C52">
            <w:pPr>
              <w:overflowPunct w:val="0"/>
              <w:autoSpaceDE w:val="0"/>
              <w:autoSpaceDN w:val="0"/>
              <w:adjustRightInd w:val="0"/>
              <w:spacing w:before="120" w:after="120" w:line="240" w:lineRule="auto"/>
              <w:rPr>
                <w:color w:val="000000"/>
                <w:lang w:eastAsia="zh-CN"/>
              </w:rPr>
            </w:pPr>
            <w:r>
              <w:rPr>
                <w:color w:val="000000"/>
                <w:lang w:eastAsia="zh-CN"/>
              </w:rPr>
              <w:t xml:space="preserve">For wording, I assume that Ericsson’s version claimed most of concerns from other companies. It may be baseline version. </w:t>
            </w:r>
          </w:p>
          <w:p w14:paraId="7F01F62D" w14:textId="77777777" w:rsidR="003D5C52" w:rsidRDefault="003D5C52" w:rsidP="00F27809">
            <w:pPr>
              <w:overflowPunct w:val="0"/>
              <w:autoSpaceDE w:val="0"/>
              <w:autoSpaceDN w:val="0"/>
              <w:adjustRightInd w:val="0"/>
              <w:spacing w:before="120" w:after="120" w:line="240" w:lineRule="auto"/>
              <w:rPr>
                <w:rFonts w:eastAsia="SimSun"/>
                <w:bCs/>
                <w:color w:val="000000"/>
                <w:lang w:eastAsia="zh-CN"/>
              </w:rPr>
            </w:pPr>
          </w:p>
          <w:p w14:paraId="0404778C" w14:textId="77777777" w:rsidR="003D5C52" w:rsidRPr="00AF23A4" w:rsidRDefault="003D5C52" w:rsidP="003D5C52">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3F70040B" w14:textId="3A6AD7F4" w:rsidR="003D5C52" w:rsidRDefault="003D5C52" w:rsidP="003D5C52">
            <w:pPr>
              <w:overflowPunct w:val="0"/>
              <w:autoSpaceDE w:val="0"/>
              <w:autoSpaceDN w:val="0"/>
              <w:adjustRightInd w:val="0"/>
              <w:spacing w:before="120" w:after="120" w:line="240" w:lineRule="auto"/>
              <w:rPr>
                <w:rFonts w:eastAsia="SimSun"/>
                <w:bCs/>
                <w:color w:val="000000"/>
                <w:lang w:eastAsia="zh-CN"/>
              </w:rPr>
            </w:pPr>
            <w:r w:rsidRPr="001C5F3D">
              <w:rPr>
                <w:color w:val="FF0000"/>
                <w:lang w:eastAsia="en-GB"/>
              </w:rPr>
              <w:t xml:space="preserve">Indicates whether the </w:t>
            </w:r>
            <w:r>
              <w:rPr>
                <w:color w:val="FF0000"/>
                <w:lang w:eastAsia="en-GB"/>
              </w:rPr>
              <w:t>UE 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Pr>
                <w:color w:val="FF0000"/>
                <w:lang w:eastAsia="en-GB"/>
              </w:rPr>
              <w:t xml:space="preserve">and reporting </w:t>
            </w:r>
            <w:r w:rsidRPr="001C5F3D">
              <w:rPr>
                <w:color w:val="FF0000"/>
                <w:lang w:eastAsia="en-GB"/>
              </w:rPr>
              <w:t>for EPS fallback</w:t>
            </w:r>
            <w:r>
              <w:rPr>
                <w:color w:val="FF0000"/>
                <w:lang w:eastAsia="en-GB"/>
              </w:rPr>
              <w:t xml:space="preserve"> </w:t>
            </w:r>
            <w:r>
              <w:rPr>
                <w:color w:val="0070C0"/>
                <w:lang w:eastAsia="en-GB"/>
              </w:rPr>
              <w:t>as described in section 5.7.8.2a</w:t>
            </w:r>
            <w:r>
              <w:rPr>
                <w:color w:val="FF0000"/>
                <w:lang w:eastAsia="en-GB"/>
              </w:rPr>
              <w:t>.</w:t>
            </w:r>
          </w:p>
        </w:tc>
      </w:tr>
      <w:tr w:rsidR="00850EB8" w14:paraId="7108E5CD" w14:textId="77777777" w:rsidTr="00F27809">
        <w:tc>
          <w:tcPr>
            <w:tcW w:w="1696" w:type="dxa"/>
          </w:tcPr>
          <w:p w14:paraId="2C9ED797" w14:textId="00FD020E" w:rsidR="00850EB8" w:rsidRPr="00850EB8" w:rsidRDefault="00850EB8" w:rsidP="00F27809">
            <w:pPr>
              <w:overflowPunct w:val="0"/>
              <w:autoSpaceDE w:val="0"/>
              <w:autoSpaceDN w:val="0"/>
              <w:adjustRightInd w:val="0"/>
              <w:spacing w:before="120" w:after="120" w:line="240" w:lineRule="auto"/>
              <w:rPr>
                <w:b/>
                <w:bCs/>
                <w:color w:val="000000"/>
                <w:lang w:val="en-US" w:eastAsia="zh-CN"/>
              </w:rPr>
            </w:pPr>
            <w:r>
              <w:rPr>
                <w:b/>
                <w:bCs/>
                <w:color w:val="000000"/>
                <w:lang w:val="en-US" w:eastAsia="zh-CN"/>
              </w:rPr>
              <w:t>Apple</w:t>
            </w:r>
          </w:p>
        </w:tc>
        <w:tc>
          <w:tcPr>
            <w:tcW w:w="7933" w:type="dxa"/>
          </w:tcPr>
          <w:p w14:paraId="6F30528C" w14:textId="77777777" w:rsidR="00850EB8" w:rsidRDefault="00850EB8"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First, we agree “shall” should not be used. This is not a mandatory feature. And it’s fine to specify it from UE perspective.</w:t>
            </w:r>
          </w:p>
          <w:p w14:paraId="64C191F2" w14:textId="449751E3" w:rsidR="00747D12" w:rsidRPr="00747D12" w:rsidRDefault="00850EB8" w:rsidP="00F27809">
            <w:pPr>
              <w:overflowPunct w:val="0"/>
              <w:autoSpaceDE w:val="0"/>
              <w:autoSpaceDN w:val="0"/>
              <w:adjustRightInd w:val="0"/>
              <w:spacing w:before="120" w:after="120" w:line="240" w:lineRule="auto"/>
              <w:rPr>
                <w:rFonts w:hint="eastAsia"/>
                <w:iCs/>
                <w:lang w:val="en-US"/>
              </w:rPr>
            </w:pPr>
            <w:proofErr w:type="gramStart"/>
            <w:r w:rsidRPr="00747D12">
              <w:rPr>
                <w:rFonts w:eastAsia="SimSun"/>
                <w:bCs/>
                <w:color w:val="000000"/>
                <w:highlight w:val="yellow"/>
                <w:lang w:eastAsia="zh-CN"/>
              </w:rPr>
              <w:t>And,</w:t>
            </w:r>
            <w:proofErr w:type="gramEnd"/>
            <w:r w:rsidRPr="00747D12">
              <w:rPr>
                <w:rFonts w:eastAsia="SimSun"/>
                <w:bCs/>
                <w:color w:val="000000"/>
                <w:highlight w:val="yellow"/>
                <w:lang w:eastAsia="zh-CN"/>
              </w:rPr>
              <w:t xml:space="preserve"> do we really</w:t>
            </w:r>
            <w:r w:rsidR="001A2409" w:rsidRPr="00747D12">
              <w:rPr>
                <w:rFonts w:eastAsia="SimSun"/>
                <w:bCs/>
                <w:color w:val="000000"/>
                <w:highlight w:val="yellow"/>
                <w:lang w:eastAsia="zh-CN"/>
              </w:rPr>
              <w:t xml:space="preserve"> need</w:t>
            </w:r>
            <w:r w:rsidRPr="00747D12">
              <w:rPr>
                <w:rFonts w:eastAsia="SimSun"/>
                <w:bCs/>
                <w:color w:val="000000"/>
                <w:highlight w:val="yellow"/>
                <w:lang w:eastAsia="zh-CN"/>
              </w:rPr>
              <w:t xml:space="preserve"> refer to section 5.7.8.2a?</w:t>
            </w:r>
            <w:r>
              <w:rPr>
                <w:rFonts w:eastAsia="SimSun"/>
                <w:bCs/>
                <w:color w:val="000000"/>
                <w:lang w:eastAsia="zh-CN"/>
              </w:rPr>
              <w:t xml:space="preserve"> In that section, there are a bunch of parameters mentioned, like </w:t>
            </w:r>
            <w:proofErr w:type="spellStart"/>
            <w:r w:rsidRPr="00740BCD">
              <w:rPr>
                <w:i/>
                <w:iCs/>
              </w:rPr>
              <w:t>idleModeMeasurementsEUTRA</w:t>
            </w:r>
            <w:proofErr w:type="spellEnd"/>
            <w:r>
              <w:rPr>
                <w:i/>
                <w:iCs/>
              </w:rPr>
              <w:t xml:space="preserve"> </w:t>
            </w:r>
            <w:r w:rsidRPr="00850EB8">
              <w:t>in SIB1</w:t>
            </w:r>
            <w:r>
              <w:rPr>
                <w:i/>
                <w:iCs/>
              </w:rPr>
              <w:t>,</w:t>
            </w:r>
            <w:r>
              <w:t xml:space="preserve"> </w:t>
            </w:r>
            <w:proofErr w:type="spellStart"/>
            <w:r w:rsidRPr="00740BCD">
              <w:rPr>
                <w:i/>
              </w:rPr>
              <w:t>reportQuantitiesEUTRA</w:t>
            </w:r>
            <w:proofErr w:type="spellEnd"/>
            <w:r>
              <w:rPr>
                <w:i/>
              </w:rPr>
              <w:t xml:space="preserve">, </w:t>
            </w:r>
            <w:proofErr w:type="spellStart"/>
            <w:r w:rsidR="001A2409" w:rsidRPr="00740BCD">
              <w:rPr>
                <w:i/>
              </w:rPr>
              <w:t>measCellListEUTRA</w:t>
            </w:r>
            <w:proofErr w:type="spellEnd"/>
            <w:r w:rsidR="001A2409">
              <w:rPr>
                <w:i/>
              </w:rPr>
              <w:t xml:space="preserve">, </w:t>
            </w:r>
            <w:proofErr w:type="spellStart"/>
            <w:r w:rsidR="001A2409" w:rsidRPr="00740BCD">
              <w:rPr>
                <w:i/>
              </w:rPr>
              <w:t>maxCellMeasIdle</w:t>
            </w:r>
            <w:proofErr w:type="spellEnd"/>
            <w:r w:rsidR="001A2409">
              <w:rPr>
                <w:i/>
              </w:rPr>
              <w:t xml:space="preserve">, </w:t>
            </w:r>
            <w:proofErr w:type="spellStart"/>
            <w:r w:rsidR="001A2409" w:rsidRPr="00740BCD">
              <w:rPr>
                <w:i/>
              </w:rPr>
              <w:t>qualityThresholdEUTRA</w:t>
            </w:r>
            <w:proofErr w:type="spellEnd"/>
            <w:r w:rsidR="001A2409" w:rsidRPr="001A2409">
              <w:rPr>
                <w:iCs/>
              </w:rPr>
              <w:t>, etc.</w:t>
            </w:r>
            <w:r w:rsidR="001A2409">
              <w:rPr>
                <w:iCs/>
              </w:rPr>
              <w:t xml:space="preserve"> </w:t>
            </w:r>
            <w:r w:rsidR="00747D12">
              <w:rPr>
                <w:iCs/>
              </w:rPr>
              <w:t>Referring to this section</w:t>
            </w:r>
            <w:r w:rsidR="001A2409">
              <w:rPr>
                <w:iCs/>
              </w:rPr>
              <w:t xml:space="preserve"> leads to a big confusion if UE should follow the exact procedure defined in 5.7.8.2a. For example, should UE check the configuration in SIB11 to figure out which </w:t>
            </w:r>
            <w:proofErr w:type="spellStart"/>
            <w:r w:rsidR="001A2409">
              <w:rPr>
                <w:iCs/>
              </w:rPr>
              <w:t>quantiy</w:t>
            </w:r>
            <w:proofErr w:type="spellEnd"/>
            <w:r w:rsidR="001A2409">
              <w:rPr>
                <w:iCs/>
              </w:rPr>
              <w:t xml:space="preserve"> to report, and how many LTE cells to report? If NW does not configure SIB11, how should UE handle it?</w:t>
            </w:r>
            <w:r w:rsidR="00747D12">
              <w:rPr>
                <w:iCs/>
              </w:rPr>
              <w:t xml:space="preserve"> Thus, w</w:t>
            </w:r>
            <w:r w:rsidR="00747D12">
              <w:rPr>
                <w:iCs/>
                <w:lang w:val="en-US"/>
              </w:rPr>
              <w:t xml:space="preserve">e suggest </w:t>
            </w:r>
            <w:proofErr w:type="gramStart"/>
            <w:r w:rsidR="00747D12">
              <w:rPr>
                <w:iCs/>
                <w:lang w:val="en-US"/>
              </w:rPr>
              <w:t>to remove</w:t>
            </w:r>
            <w:proofErr w:type="gramEnd"/>
            <w:r w:rsidR="00747D12">
              <w:rPr>
                <w:iCs/>
                <w:lang w:val="en-US"/>
              </w:rPr>
              <w:t xml:space="preserve"> “</w:t>
            </w:r>
            <w:r w:rsidR="00747D12">
              <w:rPr>
                <w:color w:val="0070C0"/>
                <w:lang w:eastAsia="en-GB"/>
              </w:rPr>
              <w:t>as described in section 5.7.8.2a</w:t>
            </w:r>
            <w:r w:rsidR="00747D12">
              <w:rPr>
                <w:iCs/>
                <w:lang w:val="en-US"/>
              </w:rPr>
              <w:t>”.</w:t>
            </w:r>
          </w:p>
        </w:tc>
      </w:tr>
    </w:tbl>
    <w:p w14:paraId="317F6EA3" w14:textId="00C43D95" w:rsidR="00C419C8" w:rsidRDefault="00C419C8" w:rsidP="00E7109B">
      <w:pPr>
        <w:overflowPunct w:val="0"/>
        <w:autoSpaceDE w:val="0"/>
        <w:autoSpaceDN w:val="0"/>
        <w:adjustRightInd w:val="0"/>
        <w:spacing w:before="120" w:after="120" w:line="240" w:lineRule="auto"/>
        <w:ind w:left="1004" w:hangingChars="500" w:hanging="1004"/>
        <w:rPr>
          <w:rFonts w:eastAsia="SimSun"/>
          <w:b/>
          <w:bCs/>
          <w:color w:val="000000"/>
          <w:lang w:eastAsia="zh-CN"/>
        </w:rPr>
      </w:pPr>
    </w:p>
    <w:p w14:paraId="35A35CBD" w14:textId="77777777" w:rsidR="005E16C4" w:rsidRPr="003A253C" w:rsidRDefault="005E16C4" w:rsidP="00223633">
      <w:pPr>
        <w:overflowPunct w:val="0"/>
        <w:autoSpaceDE w:val="0"/>
        <w:autoSpaceDN w:val="0"/>
        <w:adjustRightInd w:val="0"/>
        <w:spacing w:before="120" w:after="120" w:line="240" w:lineRule="auto"/>
        <w:rPr>
          <w:rFonts w:eastAsia="SimSun"/>
          <w:b/>
          <w:bCs/>
          <w:color w:val="000000"/>
          <w:lang w:val="en-US" w:eastAsia="zh-CN"/>
        </w:rPr>
      </w:pPr>
    </w:p>
    <w:bookmarkEnd w:id="6"/>
    <w:bookmarkEnd w:id="7"/>
    <w:p w14:paraId="70A9D2D6" w14:textId="4E760B39"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Conclusion</w:t>
      </w:r>
    </w:p>
    <w:p w14:paraId="73E38AD6" w14:textId="7B522003" w:rsidR="009359D1" w:rsidRDefault="009359D1" w:rsidP="009359D1">
      <w:pPr>
        <w:widowControl w:val="0"/>
        <w:spacing w:after="120" w:line="240" w:lineRule="auto"/>
        <w:jc w:val="both"/>
        <w:rPr>
          <w:rFonts w:eastAsia="SimSun"/>
          <w:kern w:val="2"/>
          <w:lang w:val="en-US" w:eastAsia="zh-CN"/>
        </w:rPr>
      </w:pPr>
    </w:p>
    <w:p w14:paraId="18A2FF10" w14:textId="401FD8E9" w:rsidR="009359D1" w:rsidRDefault="009359D1" w:rsidP="009359D1">
      <w:pPr>
        <w:widowControl w:val="0"/>
        <w:spacing w:after="120" w:line="240" w:lineRule="auto"/>
        <w:jc w:val="both"/>
        <w:rPr>
          <w:rFonts w:eastAsia="SimSun"/>
          <w:kern w:val="2"/>
          <w:lang w:val="en-US" w:eastAsia="zh-CN"/>
        </w:rPr>
      </w:pPr>
    </w:p>
    <w:p w14:paraId="20D14328" w14:textId="352B21A7" w:rsidR="009359D1" w:rsidRDefault="009359D1" w:rsidP="009359D1">
      <w:pPr>
        <w:widowControl w:val="0"/>
        <w:spacing w:after="120" w:line="240" w:lineRule="auto"/>
        <w:jc w:val="both"/>
        <w:rPr>
          <w:rFonts w:eastAsia="SimSun"/>
          <w:kern w:val="2"/>
          <w:lang w:val="en-US" w:eastAsia="zh-CN"/>
        </w:rPr>
      </w:pPr>
    </w:p>
    <w:p w14:paraId="061C616A" w14:textId="2AD7B2B4" w:rsidR="00052F6E" w:rsidRPr="00A472FF" w:rsidRDefault="00052F6E" w:rsidP="00052F6E">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Pr>
          <w:rFonts w:eastAsia="SimSun"/>
          <w:sz w:val="36"/>
          <w:szCs w:val="36"/>
          <w:lang w:val="en-US" w:eastAsia="zh-CN"/>
        </w:rPr>
        <w:t xml:space="preserve">Reference </w:t>
      </w:r>
    </w:p>
    <w:p w14:paraId="52B6D976" w14:textId="7AFEC2FD" w:rsidR="00052F6E" w:rsidRDefault="00052F6E" w:rsidP="009359D1">
      <w:pPr>
        <w:widowControl w:val="0"/>
        <w:spacing w:after="120" w:line="240" w:lineRule="auto"/>
        <w:jc w:val="both"/>
        <w:rPr>
          <w:rFonts w:eastAsia="SimSun"/>
          <w:kern w:val="2"/>
          <w:lang w:val="en-US" w:eastAsia="zh-CN"/>
        </w:rPr>
      </w:pPr>
      <w:r>
        <w:t>[1] R2-2206594</w:t>
      </w:r>
      <w:r>
        <w:tab/>
      </w:r>
      <w:r w:rsidRPr="00D30C2C">
        <w:t>[AT118-e][</w:t>
      </w:r>
      <w:proofErr w:type="gramStart"/>
      <w:r w:rsidRPr="00D30C2C">
        <w:t>081][</w:t>
      </w:r>
      <w:proofErr w:type="gramEnd"/>
      <w:r w:rsidRPr="00D30C2C">
        <w:t>TEI17] Early Measurements for EPS fallback (vivo)</w:t>
      </w:r>
      <w:r>
        <w:tab/>
      </w:r>
      <w:r>
        <w:tab/>
        <w:t>vivo</w:t>
      </w:r>
    </w:p>
    <w:p w14:paraId="54151BD9" w14:textId="48DA3431" w:rsidR="00052F6E" w:rsidRDefault="00052F6E" w:rsidP="009359D1">
      <w:pPr>
        <w:widowControl w:val="0"/>
        <w:spacing w:after="120" w:line="240" w:lineRule="auto"/>
        <w:jc w:val="both"/>
        <w:rPr>
          <w:rFonts w:eastAsia="SimSun"/>
          <w:kern w:val="2"/>
          <w:lang w:val="en-US" w:eastAsia="zh-CN"/>
        </w:rPr>
      </w:pPr>
    </w:p>
    <w:p w14:paraId="761105E7" w14:textId="77777777" w:rsidR="00052F6E" w:rsidRDefault="00052F6E" w:rsidP="009359D1">
      <w:pPr>
        <w:widowControl w:val="0"/>
        <w:spacing w:after="120" w:line="240" w:lineRule="auto"/>
        <w:jc w:val="both"/>
        <w:rPr>
          <w:rFonts w:eastAsia="SimSun"/>
          <w:kern w:val="2"/>
          <w:lang w:val="en-US" w:eastAsia="zh-CN"/>
        </w:rPr>
      </w:pPr>
    </w:p>
    <w:sectPr w:rsidR="00052F6E" w:rsidSect="002C7AD5">
      <w:headerReference w:type="default" r:id="rId1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9704" w14:textId="77777777" w:rsidR="00E2171F" w:rsidRDefault="00E2171F">
      <w:pPr>
        <w:spacing w:after="0" w:line="240" w:lineRule="auto"/>
      </w:pPr>
      <w:r>
        <w:separator/>
      </w:r>
    </w:p>
  </w:endnote>
  <w:endnote w:type="continuationSeparator" w:id="0">
    <w:p w14:paraId="73AA95B6" w14:textId="77777777" w:rsidR="00E2171F" w:rsidRDefault="00E2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5A60" w14:textId="77777777" w:rsidR="00E2171F" w:rsidRDefault="00E2171F">
      <w:pPr>
        <w:spacing w:after="0" w:line="240" w:lineRule="auto"/>
      </w:pPr>
      <w:r>
        <w:separator/>
      </w:r>
    </w:p>
  </w:footnote>
  <w:footnote w:type="continuationSeparator" w:id="0">
    <w:p w14:paraId="7A02623F" w14:textId="77777777" w:rsidR="00E2171F" w:rsidRDefault="00E21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017" w14:textId="77777777" w:rsidR="00290CA9" w:rsidRDefault="000D718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55A"/>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E0A5876"/>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90122"/>
    <w:multiLevelType w:val="hybridMultilevel"/>
    <w:tmpl w:val="4328BFEA"/>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B74054"/>
    <w:multiLevelType w:val="multilevel"/>
    <w:tmpl w:val="19B740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A583A"/>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6" w15:restartNumberingAfterBreak="0">
    <w:nsid w:val="21F03981"/>
    <w:multiLevelType w:val="hybridMultilevel"/>
    <w:tmpl w:val="16029730"/>
    <w:lvl w:ilvl="0" w:tplc="4DA65B6E">
      <w:start w:val="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347C21"/>
    <w:multiLevelType w:val="multilevel"/>
    <w:tmpl w:val="F1DAEE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AD7082"/>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9" w15:restartNumberingAfterBreak="0">
    <w:nsid w:val="37027E1E"/>
    <w:multiLevelType w:val="hybridMultilevel"/>
    <w:tmpl w:val="3528CAB0"/>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FB6039"/>
    <w:multiLevelType w:val="hybridMultilevel"/>
    <w:tmpl w:val="72489454"/>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FE7F17"/>
    <w:multiLevelType w:val="hybridMultilevel"/>
    <w:tmpl w:val="F964FE9E"/>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C5B794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13" w15:restartNumberingAfterBreak="0">
    <w:nsid w:val="4FEE298E"/>
    <w:multiLevelType w:val="hybridMultilevel"/>
    <w:tmpl w:val="A9C68222"/>
    <w:lvl w:ilvl="0" w:tplc="93B88B7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E85594"/>
    <w:multiLevelType w:val="hybridMultilevel"/>
    <w:tmpl w:val="DCA40F52"/>
    <w:lvl w:ilvl="0" w:tplc="1D267CCA">
      <w:start w:val="1"/>
      <w:numFmt w:val="decimal"/>
      <w:lvlText w:val="%1)"/>
      <w:lvlJc w:val="left"/>
      <w:pPr>
        <w:ind w:left="420" w:hanging="420"/>
      </w:pPr>
      <w:rPr>
        <w:rFonts w:hint="default"/>
        <w:b w:val="0"/>
        <w:bCs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370563"/>
    <w:multiLevelType w:val="hybridMultilevel"/>
    <w:tmpl w:val="9AB20C08"/>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7062B7C"/>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02129E"/>
    <w:multiLevelType w:val="hybridMultilevel"/>
    <w:tmpl w:val="505A03C0"/>
    <w:lvl w:ilvl="0" w:tplc="9550A4E4">
      <w:start w:val="38"/>
      <w:numFmt w:val="bullet"/>
      <w:lvlText w:val="–"/>
      <w:lvlJc w:val="left"/>
      <w:pPr>
        <w:ind w:left="360" w:hanging="360"/>
      </w:pPr>
      <w:rPr>
        <w:rFonts w:ascii="Arial" w:eastAsia="Times New Roman" w:hAnsi="Arial" w:cs="Arial"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DB45226"/>
    <w:multiLevelType w:val="hybridMultilevel"/>
    <w:tmpl w:val="9E88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34947"/>
    <w:multiLevelType w:val="hybridMultilevel"/>
    <w:tmpl w:val="BB4E4522"/>
    <w:lvl w:ilvl="0" w:tplc="EDEC32BA">
      <w:start w:val="1"/>
      <w:numFmt w:val="bullet"/>
      <w:lvlText w:val="−"/>
      <w:lvlJc w:val="left"/>
      <w:pPr>
        <w:ind w:left="766" w:hanging="420"/>
      </w:pPr>
      <w:rPr>
        <w:rFonts w:ascii="Arial" w:eastAsia="SimSun"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23" w15:restartNumberingAfterBreak="0">
    <w:nsid w:val="75E73E1C"/>
    <w:multiLevelType w:val="singleLevel"/>
    <w:tmpl w:val="75E73E1C"/>
    <w:lvl w:ilvl="0">
      <w:start w:val="1"/>
      <w:numFmt w:val="bullet"/>
      <w:lvlText w:val=""/>
      <w:lvlJc w:val="left"/>
      <w:pPr>
        <w:ind w:left="420" w:hanging="420"/>
      </w:pPr>
      <w:rPr>
        <w:rFonts w:ascii="Wingdings" w:hAnsi="Wingdings" w:hint="default"/>
      </w:rPr>
    </w:lvl>
  </w:abstractNum>
  <w:abstractNum w:abstractNumId="24" w15:restartNumberingAfterBreak="0">
    <w:nsid w:val="75E772F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25"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1274049796">
    <w:abstractNumId w:val="23"/>
  </w:num>
  <w:num w:numId="2" w16cid:durableId="1829399417">
    <w:abstractNumId w:val="6"/>
  </w:num>
  <w:num w:numId="3" w16cid:durableId="539820866">
    <w:abstractNumId w:val="18"/>
  </w:num>
  <w:num w:numId="4" w16cid:durableId="1125151074">
    <w:abstractNumId w:val="25"/>
  </w:num>
  <w:num w:numId="5" w16cid:durableId="1094128105">
    <w:abstractNumId w:val="19"/>
  </w:num>
  <w:num w:numId="6" w16cid:durableId="2134977156">
    <w:abstractNumId w:val="2"/>
  </w:num>
  <w:num w:numId="7" w16cid:durableId="510605530">
    <w:abstractNumId w:val="4"/>
  </w:num>
  <w:num w:numId="8" w16cid:durableId="73476688">
    <w:abstractNumId w:val="8"/>
  </w:num>
  <w:num w:numId="9" w16cid:durableId="951017408">
    <w:abstractNumId w:val="0"/>
  </w:num>
  <w:num w:numId="10" w16cid:durableId="2064329790">
    <w:abstractNumId w:val="9"/>
  </w:num>
  <w:num w:numId="11" w16cid:durableId="861437309">
    <w:abstractNumId w:val="15"/>
  </w:num>
  <w:num w:numId="12" w16cid:durableId="2039309358">
    <w:abstractNumId w:val="17"/>
  </w:num>
  <w:num w:numId="13" w16cid:durableId="245967287">
    <w:abstractNumId w:val="11"/>
  </w:num>
  <w:num w:numId="14" w16cid:durableId="1748070358">
    <w:abstractNumId w:val="22"/>
  </w:num>
  <w:num w:numId="15" w16cid:durableId="2020690557">
    <w:abstractNumId w:val="10"/>
  </w:num>
  <w:num w:numId="16" w16cid:durableId="1715038554">
    <w:abstractNumId w:val="12"/>
  </w:num>
  <w:num w:numId="17" w16cid:durableId="1559590349">
    <w:abstractNumId w:val="3"/>
  </w:num>
  <w:num w:numId="18" w16cid:durableId="86583033">
    <w:abstractNumId w:val="5"/>
  </w:num>
  <w:num w:numId="19" w16cid:durableId="1697076566">
    <w:abstractNumId w:val="24"/>
  </w:num>
  <w:num w:numId="20" w16cid:durableId="1431774258">
    <w:abstractNumId w:val="16"/>
  </w:num>
  <w:num w:numId="21" w16cid:durableId="1786994648">
    <w:abstractNumId w:val="14"/>
  </w:num>
  <w:num w:numId="22" w16cid:durableId="1676608025">
    <w:abstractNumId w:val="21"/>
  </w:num>
  <w:num w:numId="23" w16cid:durableId="759910094">
    <w:abstractNumId w:val="1"/>
  </w:num>
  <w:num w:numId="24" w16cid:durableId="1264846384">
    <w:abstractNumId w:val="7"/>
  </w:num>
  <w:num w:numId="25" w16cid:durableId="922640786">
    <w:abstractNumId w:val="20"/>
  </w:num>
  <w:num w:numId="26" w16cid:durableId="100061680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wyy">
    <w15:presenceInfo w15:providerId="None" w15:userId="vivo_w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MDc3NjIzNjM2MTdU0lEKTi0uzszPAykwMqkFAPjV95ctAAAA"/>
  </w:docVars>
  <w:rsids>
    <w:rsidRoot w:val="00172A27"/>
    <w:rsid w:val="00000C8B"/>
    <w:rsid w:val="0000118C"/>
    <w:rsid w:val="00004243"/>
    <w:rsid w:val="00006ADC"/>
    <w:rsid w:val="00010F58"/>
    <w:rsid w:val="000120FD"/>
    <w:rsid w:val="0001298D"/>
    <w:rsid w:val="00012F96"/>
    <w:rsid w:val="00016154"/>
    <w:rsid w:val="000161C1"/>
    <w:rsid w:val="00021B6F"/>
    <w:rsid w:val="00022E4A"/>
    <w:rsid w:val="00023A30"/>
    <w:rsid w:val="00027344"/>
    <w:rsid w:val="00031072"/>
    <w:rsid w:val="00032ABE"/>
    <w:rsid w:val="0003429B"/>
    <w:rsid w:val="00034B0A"/>
    <w:rsid w:val="0004096C"/>
    <w:rsid w:val="000427AA"/>
    <w:rsid w:val="00042F69"/>
    <w:rsid w:val="000439F6"/>
    <w:rsid w:val="000462AB"/>
    <w:rsid w:val="00052F6E"/>
    <w:rsid w:val="00062F87"/>
    <w:rsid w:val="000641CC"/>
    <w:rsid w:val="00067148"/>
    <w:rsid w:val="00076D87"/>
    <w:rsid w:val="00077834"/>
    <w:rsid w:val="00083460"/>
    <w:rsid w:val="00084C85"/>
    <w:rsid w:val="0008645F"/>
    <w:rsid w:val="00090F79"/>
    <w:rsid w:val="00092E27"/>
    <w:rsid w:val="0009464D"/>
    <w:rsid w:val="00094767"/>
    <w:rsid w:val="00096A7C"/>
    <w:rsid w:val="000A3FBD"/>
    <w:rsid w:val="000A4DAA"/>
    <w:rsid w:val="000A6394"/>
    <w:rsid w:val="000A77CD"/>
    <w:rsid w:val="000A7E34"/>
    <w:rsid w:val="000B32A4"/>
    <w:rsid w:val="000B5783"/>
    <w:rsid w:val="000B7FED"/>
    <w:rsid w:val="000C038A"/>
    <w:rsid w:val="000C0A70"/>
    <w:rsid w:val="000C45E0"/>
    <w:rsid w:val="000C6186"/>
    <w:rsid w:val="000C6598"/>
    <w:rsid w:val="000C6EDD"/>
    <w:rsid w:val="000D348D"/>
    <w:rsid w:val="000D5E74"/>
    <w:rsid w:val="000D7185"/>
    <w:rsid w:val="000E0C34"/>
    <w:rsid w:val="000E0F2A"/>
    <w:rsid w:val="000E1DB8"/>
    <w:rsid w:val="000E5340"/>
    <w:rsid w:val="000F241A"/>
    <w:rsid w:val="000F3848"/>
    <w:rsid w:val="000F528A"/>
    <w:rsid w:val="000F58F4"/>
    <w:rsid w:val="000F66AB"/>
    <w:rsid w:val="000F7933"/>
    <w:rsid w:val="0010195E"/>
    <w:rsid w:val="00102037"/>
    <w:rsid w:val="0010391C"/>
    <w:rsid w:val="00103BF7"/>
    <w:rsid w:val="001079CA"/>
    <w:rsid w:val="00110B13"/>
    <w:rsid w:val="00112464"/>
    <w:rsid w:val="001126A5"/>
    <w:rsid w:val="00113F55"/>
    <w:rsid w:val="001147B5"/>
    <w:rsid w:val="00116700"/>
    <w:rsid w:val="00121E4D"/>
    <w:rsid w:val="00121EA7"/>
    <w:rsid w:val="00123820"/>
    <w:rsid w:val="00123EAE"/>
    <w:rsid w:val="0012565B"/>
    <w:rsid w:val="001318C4"/>
    <w:rsid w:val="0013245E"/>
    <w:rsid w:val="00134315"/>
    <w:rsid w:val="00136B9A"/>
    <w:rsid w:val="00140197"/>
    <w:rsid w:val="0014220E"/>
    <w:rsid w:val="00145D43"/>
    <w:rsid w:val="00151743"/>
    <w:rsid w:val="00152033"/>
    <w:rsid w:val="00155A1A"/>
    <w:rsid w:val="0016505F"/>
    <w:rsid w:val="00165CC4"/>
    <w:rsid w:val="001667A6"/>
    <w:rsid w:val="00170DFF"/>
    <w:rsid w:val="00171BC1"/>
    <w:rsid w:val="00172A27"/>
    <w:rsid w:val="00175527"/>
    <w:rsid w:val="001755DC"/>
    <w:rsid w:val="00177A5D"/>
    <w:rsid w:val="00180354"/>
    <w:rsid w:val="0018564E"/>
    <w:rsid w:val="00186B6A"/>
    <w:rsid w:val="00186CE9"/>
    <w:rsid w:val="001879D0"/>
    <w:rsid w:val="00192C46"/>
    <w:rsid w:val="00192EEA"/>
    <w:rsid w:val="00194242"/>
    <w:rsid w:val="001951BE"/>
    <w:rsid w:val="0019749F"/>
    <w:rsid w:val="001A08B3"/>
    <w:rsid w:val="001A2409"/>
    <w:rsid w:val="001A4B70"/>
    <w:rsid w:val="001A4F1E"/>
    <w:rsid w:val="001A7B60"/>
    <w:rsid w:val="001B0145"/>
    <w:rsid w:val="001B2431"/>
    <w:rsid w:val="001B2CFD"/>
    <w:rsid w:val="001B52F0"/>
    <w:rsid w:val="001B6E07"/>
    <w:rsid w:val="001B7A65"/>
    <w:rsid w:val="001C205D"/>
    <w:rsid w:val="001C2F68"/>
    <w:rsid w:val="001C3C93"/>
    <w:rsid w:val="001C3E6A"/>
    <w:rsid w:val="001C46DC"/>
    <w:rsid w:val="001C5F3D"/>
    <w:rsid w:val="001D0AAD"/>
    <w:rsid w:val="001E1329"/>
    <w:rsid w:val="001E236A"/>
    <w:rsid w:val="001E2379"/>
    <w:rsid w:val="001E2859"/>
    <w:rsid w:val="001E41F3"/>
    <w:rsid w:val="001E5DF2"/>
    <w:rsid w:val="001E62A7"/>
    <w:rsid w:val="001E68D2"/>
    <w:rsid w:val="001E6A1E"/>
    <w:rsid w:val="001F14AE"/>
    <w:rsid w:val="001F1A7F"/>
    <w:rsid w:val="001F515F"/>
    <w:rsid w:val="00200540"/>
    <w:rsid w:val="00204510"/>
    <w:rsid w:val="00204FAD"/>
    <w:rsid w:val="002059DC"/>
    <w:rsid w:val="00205F46"/>
    <w:rsid w:val="0020740B"/>
    <w:rsid w:val="002128E1"/>
    <w:rsid w:val="002134C1"/>
    <w:rsid w:val="002150CF"/>
    <w:rsid w:val="00215C3B"/>
    <w:rsid w:val="00217C6C"/>
    <w:rsid w:val="00220E0E"/>
    <w:rsid w:val="002214E3"/>
    <w:rsid w:val="00223633"/>
    <w:rsid w:val="00223999"/>
    <w:rsid w:val="00225404"/>
    <w:rsid w:val="0022759B"/>
    <w:rsid w:val="00230184"/>
    <w:rsid w:val="002303E1"/>
    <w:rsid w:val="00232AEE"/>
    <w:rsid w:val="00232EE1"/>
    <w:rsid w:val="00233511"/>
    <w:rsid w:val="00237A94"/>
    <w:rsid w:val="002428E1"/>
    <w:rsid w:val="00246887"/>
    <w:rsid w:val="00246BA9"/>
    <w:rsid w:val="002503D5"/>
    <w:rsid w:val="002517CC"/>
    <w:rsid w:val="00255A36"/>
    <w:rsid w:val="0026004D"/>
    <w:rsid w:val="00262DA0"/>
    <w:rsid w:val="002640DD"/>
    <w:rsid w:val="002657F4"/>
    <w:rsid w:val="0026676B"/>
    <w:rsid w:val="00267D67"/>
    <w:rsid w:val="00272782"/>
    <w:rsid w:val="00272C93"/>
    <w:rsid w:val="00275D12"/>
    <w:rsid w:val="00280C0E"/>
    <w:rsid w:val="00283D3D"/>
    <w:rsid w:val="00284FEB"/>
    <w:rsid w:val="00285390"/>
    <w:rsid w:val="002860C4"/>
    <w:rsid w:val="00286249"/>
    <w:rsid w:val="0029079A"/>
    <w:rsid w:val="00290CA9"/>
    <w:rsid w:val="00290E62"/>
    <w:rsid w:val="00292F75"/>
    <w:rsid w:val="00293085"/>
    <w:rsid w:val="0029537D"/>
    <w:rsid w:val="002A2758"/>
    <w:rsid w:val="002A31A5"/>
    <w:rsid w:val="002A5033"/>
    <w:rsid w:val="002A6976"/>
    <w:rsid w:val="002A6BF2"/>
    <w:rsid w:val="002A6CFA"/>
    <w:rsid w:val="002B16BB"/>
    <w:rsid w:val="002B1C0D"/>
    <w:rsid w:val="002B41A6"/>
    <w:rsid w:val="002B488B"/>
    <w:rsid w:val="002B50A2"/>
    <w:rsid w:val="002B5741"/>
    <w:rsid w:val="002B6905"/>
    <w:rsid w:val="002C0EF8"/>
    <w:rsid w:val="002C2DCF"/>
    <w:rsid w:val="002C5B18"/>
    <w:rsid w:val="002C7AD5"/>
    <w:rsid w:val="002D30BB"/>
    <w:rsid w:val="002D7E36"/>
    <w:rsid w:val="002D7F45"/>
    <w:rsid w:val="002E3E63"/>
    <w:rsid w:val="002F080B"/>
    <w:rsid w:val="002F0846"/>
    <w:rsid w:val="002F0D00"/>
    <w:rsid w:val="002F1005"/>
    <w:rsid w:val="002F38D4"/>
    <w:rsid w:val="003034DE"/>
    <w:rsid w:val="00305409"/>
    <w:rsid w:val="0030568D"/>
    <w:rsid w:val="003057F4"/>
    <w:rsid w:val="003060CC"/>
    <w:rsid w:val="00306FF0"/>
    <w:rsid w:val="003076C8"/>
    <w:rsid w:val="00310200"/>
    <w:rsid w:val="00310C08"/>
    <w:rsid w:val="00315784"/>
    <w:rsid w:val="003202D5"/>
    <w:rsid w:val="003209F8"/>
    <w:rsid w:val="003228A1"/>
    <w:rsid w:val="003248B5"/>
    <w:rsid w:val="00325E43"/>
    <w:rsid w:val="00326659"/>
    <w:rsid w:val="00326DC6"/>
    <w:rsid w:val="00331152"/>
    <w:rsid w:val="0033152B"/>
    <w:rsid w:val="003357A6"/>
    <w:rsid w:val="0034088F"/>
    <w:rsid w:val="00345381"/>
    <w:rsid w:val="003502F2"/>
    <w:rsid w:val="003524CB"/>
    <w:rsid w:val="0035278A"/>
    <w:rsid w:val="00353CD0"/>
    <w:rsid w:val="0035667A"/>
    <w:rsid w:val="0035776A"/>
    <w:rsid w:val="003609EF"/>
    <w:rsid w:val="0036231A"/>
    <w:rsid w:val="0036359A"/>
    <w:rsid w:val="0037140A"/>
    <w:rsid w:val="00374DD4"/>
    <w:rsid w:val="00375556"/>
    <w:rsid w:val="003757BB"/>
    <w:rsid w:val="0037662A"/>
    <w:rsid w:val="00381E31"/>
    <w:rsid w:val="003840F5"/>
    <w:rsid w:val="003842E2"/>
    <w:rsid w:val="00385258"/>
    <w:rsid w:val="00385BD8"/>
    <w:rsid w:val="0038748C"/>
    <w:rsid w:val="003878C3"/>
    <w:rsid w:val="00391798"/>
    <w:rsid w:val="00392117"/>
    <w:rsid w:val="0039334C"/>
    <w:rsid w:val="003937CB"/>
    <w:rsid w:val="003940F2"/>
    <w:rsid w:val="0039438C"/>
    <w:rsid w:val="00394A90"/>
    <w:rsid w:val="00397E25"/>
    <w:rsid w:val="003A0FA7"/>
    <w:rsid w:val="003A253C"/>
    <w:rsid w:val="003A44D1"/>
    <w:rsid w:val="003A572D"/>
    <w:rsid w:val="003A59A0"/>
    <w:rsid w:val="003A679A"/>
    <w:rsid w:val="003A786D"/>
    <w:rsid w:val="003A7CF4"/>
    <w:rsid w:val="003B30D9"/>
    <w:rsid w:val="003B368F"/>
    <w:rsid w:val="003C1E84"/>
    <w:rsid w:val="003C424B"/>
    <w:rsid w:val="003C5559"/>
    <w:rsid w:val="003D06D3"/>
    <w:rsid w:val="003D448A"/>
    <w:rsid w:val="003D5829"/>
    <w:rsid w:val="003D5C52"/>
    <w:rsid w:val="003E07D2"/>
    <w:rsid w:val="003E1A36"/>
    <w:rsid w:val="003E3F8E"/>
    <w:rsid w:val="003E619D"/>
    <w:rsid w:val="003E6F3F"/>
    <w:rsid w:val="003E72A7"/>
    <w:rsid w:val="003F462A"/>
    <w:rsid w:val="003F4FAD"/>
    <w:rsid w:val="003F5838"/>
    <w:rsid w:val="003F6B96"/>
    <w:rsid w:val="00402B70"/>
    <w:rsid w:val="00402DBC"/>
    <w:rsid w:val="004041B2"/>
    <w:rsid w:val="00410371"/>
    <w:rsid w:val="00411EFB"/>
    <w:rsid w:val="00412C43"/>
    <w:rsid w:val="00415849"/>
    <w:rsid w:val="004210F1"/>
    <w:rsid w:val="00423300"/>
    <w:rsid w:val="0042350B"/>
    <w:rsid w:val="004242F1"/>
    <w:rsid w:val="0042481D"/>
    <w:rsid w:val="0042510F"/>
    <w:rsid w:val="004256DC"/>
    <w:rsid w:val="0042675D"/>
    <w:rsid w:val="00426E7E"/>
    <w:rsid w:val="00427873"/>
    <w:rsid w:val="00433EB3"/>
    <w:rsid w:val="00435588"/>
    <w:rsid w:val="00435FAD"/>
    <w:rsid w:val="00436755"/>
    <w:rsid w:val="00437EBD"/>
    <w:rsid w:val="00440474"/>
    <w:rsid w:val="004405D3"/>
    <w:rsid w:val="00441717"/>
    <w:rsid w:val="004441D0"/>
    <w:rsid w:val="00444AE4"/>
    <w:rsid w:val="0044780F"/>
    <w:rsid w:val="004506CF"/>
    <w:rsid w:val="0045346E"/>
    <w:rsid w:val="00453CF0"/>
    <w:rsid w:val="00454975"/>
    <w:rsid w:val="0046090D"/>
    <w:rsid w:val="00460A46"/>
    <w:rsid w:val="0046756C"/>
    <w:rsid w:val="00470378"/>
    <w:rsid w:val="004765A2"/>
    <w:rsid w:val="00477F39"/>
    <w:rsid w:val="00480399"/>
    <w:rsid w:val="0048532F"/>
    <w:rsid w:val="00486975"/>
    <w:rsid w:val="00492B38"/>
    <w:rsid w:val="0049311C"/>
    <w:rsid w:val="00494FDC"/>
    <w:rsid w:val="004A1D46"/>
    <w:rsid w:val="004A3CDE"/>
    <w:rsid w:val="004A5991"/>
    <w:rsid w:val="004B14C8"/>
    <w:rsid w:val="004B1C79"/>
    <w:rsid w:val="004B3EFE"/>
    <w:rsid w:val="004B4833"/>
    <w:rsid w:val="004B4FA3"/>
    <w:rsid w:val="004B557F"/>
    <w:rsid w:val="004B726C"/>
    <w:rsid w:val="004B75B7"/>
    <w:rsid w:val="004B7AA2"/>
    <w:rsid w:val="004C00A9"/>
    <w:rsid w:val="004C0AA8"/>
    <w:rsid w:val="004C0B96"/>
    <w:rsid w:val="004C25F7"/>
    <w:rsid w:val="004C2ED1"/>
    <w:rsid w:val="004C3013"/>
    <w:rsid w:val="004D2493"/>
    <w:rsid w:val="004D518F"/>
    <w:rsid w:val="004D62CE"/>
    <w:rsid w:val="004E2387"/>
    <w:rsid w:val="004E50A1"/>
    <w:rsid w:val="004F2425"/>
    <w:rsid w:val="004F276F"/>
    <w:rsid w:val="004F46F5"/>
    <w:rsid w:val="004F4BD6"/>
    <w:rsid w:val="004F53F1"/>
    <w:rsid w:val="004F5E5A"/>
    <w:rsid w:val="00502D51"/>
    <w:rsid w:val="00504BFB"/>
    <w:rsid w:val="00514152"/>
    <w:rsid w:val="00514964"/>
    <w:rsid w:val="0051580D"/>
    <w:rsid w:val="00524BFF"/>
    <w:rsid w:val="0052779A"/>
    <w:rsid w:val="005367B9"/>
    <w:rsid w:val="00537D6D"/>
    <w:rsid w:val="005468FE"/>
    <w:rsid w:val="00547111"/>
    <w:rsid w:val="00547B47"/>
    <w:rsid w:val="0055160D"/>
    <w:rsid w:val="005558A0"/>
    <w:rsid w:val="00562CF8"/>
    <w:rsid w:val="0056345E"/>
    <w:rsid w:val="00563CD5"/>
    <w:rsid w:val="005640FB"/>
    <w:rsid w:val="005703C0"/>
    <w:rsid w:val="005731C1"/>
    <w:rsid w:val="00574C2D"/>
    <w:rsid w:val="00575502"/>
    <w:rsid w:val="00580D65"/>
    <w:rsid w:val="00582D77"/>
    <w:rsid w:val="00585A47"/>
    <w:rsid w:val="00592D74"/>
    <w:rsid w:val="0059367F"/>
    <w:rsid w:val="00593A95"/>
    <w:rsid w:val="00593F19"/>
    <w:rsid w:val="00594251"/>
    <w:rsid w:val="0059543A"/>
    <w:rsid w:val="005A09E5"/>
    <w:rsid w:val="005A1876"/>
    <w:rsid w:val="005A19A4"/>
    <w:rsid w:val="005A4462"/>
    <w:rsid w:val="005A4AF2"/>
    <w:rsid w:val="005A70F2"/>
    <w:rsid w:val="005B0A00"/>
    <w:rsid w:val="005B26CB"/>
    <w:rsid w:val="005B3DBC"/>
    <w:rsid w:val="005B4AC1"/>
    <w:rsid w:val="005B4CA2"/>
    <w:rsid w:val="005B6BFB"/>
    <w:rsid w:val="005C0109"/>
    <w:rsid w:val="005C13DD"/>
    <w:rsid w:val="005C4C43"/>
    <w:rsid w:val="005C4E12"/>
    <w:rsid w:val="005C5993"/>
    <w:rsid w:val="005C7950"/>
    <w:rsid w:val="005D3306"/>
    <w:rsid w:val="005D5058"/>
    <w:rsid w:val="005D5467"/>
    <w:rsid w:val="005D5D32"/>
    <w:rsid w:val="005D697C"/>
    <w:rsid w:val="005E16C4"/>
    <w:rsid w:val="005E2B03"/>
    <w:rsid w:val="005E2C44"/>
    <w:rsid w:val="005E3E80"/>
    <w:rsid w:val="005E5C98"/>
    <w:rsid w:val="005F12A5"/>
    <w:rsid w:val="005F335A"/>
    <w:rsid w:val="005F5EC1"/>
    <w:rsid w:val="005F6731"/>
    <w:rsid w:val="005F6D9B"/>
    <w:rsid w:val="005F77DD"/>
    <w:rsid w:val="006039F1"/>
    <w:rsid w:val="00603C9F"/>
    <w:rsid w:val="006043D3"/>
    <w:rsid w:val="00604548"/>
    <w:rsid w:val="00606D98"/>
    <w:rsid w:val="00606FA4"/>
    <w:rsid w:val="006119E3"/>
    <w:rsid w:val="00611C7E"/>
    <w:rsid w:val="00612AD4"/>
    <w:rsid w:val="0061349A"/>
    <w:rsid w:val="0061739D"/>
    <w:rsid w:val="006179E5"/>
    <w:rsid w:val="006207D1"/>
    <w:rsid w:val="006210D5"/>
    <w:rsid w:val="00621188"/>
    <w:rsid w:val="006216E1"/>
    <w:rsid w:val="006257ED"/>
    <w:rsid w:val="0063034F"/>
    <w:rsid w:val="006312A5"/>
    <w:rsid w:val="00632E5E"/>
    <w:rsid w:val="00633301"/>
    <w:rsid w:val="00637BD5"/>
    <w:rsid w:val="00642886"/>
    <w:rsid w:val="00647387"/>
    <w:rsid w:val="00650184"/>
    <w:rsid w:val="00651AE8"/>
    <w:rsid w:val="00651DCB"/>
    <w:rsid w:val="006529F2"/>
    <w:rsid w:val="00655DC1"/>
    <w:rsid w:val="0065657A"/>
    <w:rsid w:val="006600E1"/>
    <w:rsid w:val="00663036"/>
    <w:rsid w:val="00664028"/>
    <w:rsid w:val="00666B16"/>
    <w:rsid w:val="00667F60"/>
    <w:rsid w:val="0067205F"/>
    <w:rsid w:val="00673309"/>
    <w:rsid w:val="00673668"/>
    <w:rsid w:val="0067410F"/>
    <w:rsid w:val="006742A4"/>
    <w:rsid w:val="00677494"/>
    <w:rsid w:val="00680125"/>
    <w:rsid w:val="00681278"/>
    <w:rsid w:val="006831BE"/>
    <w:rsid w:val="00685D77"/>
    <w:rsid w:val="006869FB"/>
    <w:rsid w:val="006870E1"/>
    <w:rsid w:val="00695808"/>
    <w:rsid w:val="00695EED"/>
    <w:rsid w:val="006A60AE"/>
    <w:rsid w:val="006B0F48"/>
    <w:rsid w:val="006B2E99"/>
    <w:rsid w:val="006B352E"/>
    <w:rsid w:val="006B46FB"/>
    <w:rsid w:val="006B5C8F"/>
    <w:rsid w:val="006B5EC6"/>
    <w:rsid w:val="006B7681"/>
    <w:rsid w:val="006C089C"/>
    <w:rsid w:val="006C3F36"/>
    <w:rsid w:val="006C4204"/>
    <w:rsid w:val="006C786C"/>
    <w:rsid w:val="006D1676"/>
    <w:rsid w:val="006D22E1"/>
    <w:rsid w:val="006D390F"/>
    <w:rsid w:val="006D4D7A"/>
    <w:rsid w:val="006D7756"/>
    <w:rsid w:val="006E21FB"/>
    <w:rsid w:val="006E48DC"/>
    <w:rsid w:val="006E596E"/>
    <w:rsid w:val="006E6D11"/>
    <w:rsid w:val="006F17D9"/>
    <w:rsid w:val="006F2A07"/>
    <w:rsid w:val="007056DA"/>
    <w:rsid w:val="0070599A"/>
    <w:rsid w:val="00706FEA"/>
    <w:rsid w:val="00707B6E"/>
    <w:rsid w:val="0071037C"/>
    <w:rsid w:val="00712DFB"/>
    <w:rsid w:val="00714B80"/>
    <w:rsid w:val="0071686B"/>
    <w:rsid w:val="00721D2F"/>
    <w:rsid w:val="007227D6"/>
    <w:rsid w:val="00722D64"/>
    <w:rsid w:val="0072315A"/>
    <w:rsid w:val="00723B0C"/>
    <w:rsid w:val="0072591F"/>
    <w:rsid w:val="00725AF5"/>
    <w:rsid w:val="007270F5"/>
    <w:rsid w:val="00727509"/>
    <w:rsid w:val="00730CB5"/>
    <w:rsid w:val="007322FF"/>
    <w:rsid w:val="00732ACB"/>
    <w:rsid w:val="00733A02"/>
    <w:rsid w:val="007372DC"/>
    <w:rsid w:val="007424C0"/>
    <w:rsid w:val="00743499"/>
    <w:rsid w:val="00744AA2"/>
    <w:rsid w:val="00747D12"/>
    <w:rsid w:val="0075012A"/>
    <w:rsid w:val="00750753"/>
    <w:rsid w:val="0075425C"/>
    <w:rsid w:val="0075606F"/>
    <w:rsid w:val="00760388"/>
    <w:rsid w:val="007620C5"/>
    <w:rsid w:val="00762B3F"/>
    <w:rsid w:val="00763C7C"/>
    <w:rsid w:val="0076451F"/>
    <w:rsid w:val="0076555F"/>
    <w:rsid w:val="0077097A"/>
    <w:rsid w:val="00771905"/>
    <w:rsid w:val="0077283F"/>
    <w:rsid w:val="007752F4"/>
    <w:rsid w:val="0077752E"/>
    <w:rsid w:val="007779F5"/>
    <w:rsid w:val="00784072"/>
    <w:rsid w:val="00786487"/>
    <w:rsid w:val="00787A5C"/>
    <w:rsid w:val="007917F8"/>
    <w:rsid w:val="00792342"/>
    <w:rsid w:val="0079387D"/>
    <w:rsid w:val="007977A8"/>
    <w:rsid w:val="007A1F9C"/>
    <w:rsid w:val="007A2A7C"/>
    <w:rsid w:val="007A6934"/>
    <w:rsid w:val="007A6E3C"/>
    <w:rsid w:val="007A7BD3"/>
    <w:rsid w:val="007B3F9D"/>
    <w:rsid w:val="007B512A"/>
    <w:rsid w:val="007C0651"/>
    <w:rsid w:val="007C2097"/>
    <w:rsid w:val="007C4225"/>
    <w:rsid w:val="007C5819"/>
    <w:rsid w:val="007C6C54"/>
    <w:rsid w:val="007D0759"/>
    <w:rsid w:val="007D0D08"/>
    <w:rsid w:val="007D2685"/>
    <w:rsid w:val="007D37CA"/>
    <w:rsid w:val="007D3EA0"/>
    <w:rsid w:val="007D54CF"/>
    <w:rsid w:val="007D5A72"/>
    <w:rsid w:val="007D6A07"/>
    <w:rsid w:val="007D7F8F"/>
    <w:rsid w:val="007E0D5E"/>
    <w:rsid w:val="007E0D89"/>
    <w:rsid w:val="007E1360"/>
    <w:rsid w:val="007E262C"/>
    <w:rsid w:val="007E3345"/>
    <w:rsid w:val="007E7CDD"/>
    <w:rsid w:val="007F0781"/>
    <w:rsid w:val="007F07AF"/>
    <w:rsid w:val="007F2A79"/>
    <w:rsid w:val="007F7259"/>
    <w:rsid w:val="007F794D"/>
    <w:rsid w:val="007F7E73"/>
    <w:rsid w:val="00800D25"/>
    <w:rsid w:val="0080155E"/>
    <w:rsid w:val="00801889"/>
    <w:rsid w:val="00802290"/>
    <w:rsid w:val="00802F41"/>
    <w:rsid w:val="00803CEE"/>
    <w:rsid w:val="008040A8"/>
    <w:rsid w:val="0081059A"/>
    <w:rsid w:val="008127E0"/>
    <w:rsid w:val="00813471"/>
    <w:rsid w:val="008152E4"/>
    <w:rsid w:val="00820082"/>
    <w:rsid w:val="00821B60"/>
    <w:rsid w:val="0082211C"/>
    <w:rsid w:val="008279FA"/>
    <w:rsid w:val="00830EE1"/>
    <w:rsid w:val="008312BB"/>
    <w:rsid w:val="00834EBF"/>
    <w:rsid w:val="00841BFB"/>
    <w:rsid w:val="0084246D"/>
    <w:rsid w:val="0084771A"/>
    <w:rsid w:val="00850EB8"/>
    <w:rsid w:val="00851449"/>
    <w:rsid w:val="00851A79"/>
    <w:rsid w:val="00854048"/>
    <w:rsid w:val="008560A4"/>
    <w:rsid w:val="008603C3"/>
    <w:rsid w:val="00861656"/>
    <w:rsid w:val="008626E7"/>
    <w:rsid w:val="00863437"/>
    <w:rsid w:val="0086460D"/>
    <w:rsid w:val="00864FC8"/>
    <w:rsid w:val="00870EE7"/>
    <w:rsid w:val="00876BA5"/>
    <w:rsid w:val="00876DFC"/>
    <w:rsid w:val="00880E2D"/>
    <w:rsid w:val="00881BC9"/>
    <w:rsid w:val="00884DB9"/>
    <w:rsid w:val="0088519A"/>
    <w:rsid w:val="008863B9"/>
    <w:rsid w:val="00891CA6"/>
    <w:rsid w:val="008968B4"/>
    <w:rsid w:val="008A0421"/>
    <w:rsid w:val="008A2875"/>
    <w:rsid w:val="008A2CE2"/>
    <w:rsid w:val="008A3755"/>
    <w:rsid w:val="008A45A6"/>
    <w:rsid w:val="008B046D"/>
    <w:rsid w:val="008B518A"/>
    <w:rsid w:val="008C5C2E"/>
    <w:rsid w:val="008D3D1B"/>
    <w:rsid w:val="008E2858"/>
    <w:rsid w:val="008E64D5"/>
    <w:rsid w:val="008F633F"/>
    <w:rsid w:val="008F686C"/>
    <w:rsid w:val="0090028C"/>
    <w:rsid w:val="00900D93"/>
    <w:rsid w:val="00902DC0"/>
    <w:rsid w:val="009047DB"/>
    <w:rsid w:val="00907184"/>
    <w:rsid w:val="00911FB6"/>
    <w:rsid w:val="0091437C"/>
    <w:rsid w:val="009148DE"/>
    <w:rsid w:val="00917EFE"/>
    <w:rsid w:val="009227C0"/>
    <w:rsid w:val="00927326"/>
    <w:rsid w:val="009311F4"/>
    <w:rsid w:val="00932069"/>
    <w:rsid w:val="0093222F"/>
    <w:rsid w:val="009359D1"/>
    <w:rsid w:val="0093660A"/>
    <w:rsid w:val="00937A15"/>
    <w:rsid w:val="009406ED"/>
    <w:rsid w:val="00941E30"/>
    <w:rsid w:val="00942CE0"/>
    <w:rsid w:val="009447F2"/>
    <w:rsid w:val="0094504E"/>
    <w:rsid w:val="009468F1"/>
    <w:rsid w:val="00951A31"/>
    <w:rsid w:val="00952487"/>
    <w:rsid w:val="00957A98"/>
    <w:rsid w:val="009606AB"/>
    <w:rsid w:val="009667D9"/>
    <w:rsid w:val="009706B0"/>
    <w:rsid w:val="00972F23"/>
    <w:rsid w:val="00973A9C"/>
    <w:rsid w:val="00973D25"/>
    <w:rsid w:val="00974259"/>
    <w:rsid w:val="00974D6D"/>
    <w:rsid w:val="0097653B"/>
    <w:rsid w:val="009766E4"/>
    <w:rsid w:val="00976810"/>
    <w:rsid w:val="009777D9"/>
    <w:rsid w:val="00977ACE"/>
    <w:rsid w:val="009826C4"/>
    <w:rsid w:val="009829AF"/>
    <w:rsid w:val="009831AE"/>
    <w:rsid w:val="00984C59"/>
    <w:rsid w:val="0098600B"/>
    <w:rsid w:val="00986965"/>
    <w:rsid w:val="00991B88"/>
    <w:rsid w:val="00992550"/>
    <w:rsid w:val="009932E1"/>
    <w:rsid w:val="009939BE"/>
    <w:rsid w:val="00994A8F"/>
    <w:rsid w:val="00995918"/>
    <w:rsid w:val="009A5753"/>
    <w:rsid w:val="009A579D"/>
    <w:rsid w:val="009A6EA0"/>
    <w:rsid w:val="009B45ED"/>
    <w:rsid w:val="009B69EA"/>
    <w:rsid w:val="009B7852"/>
    <w:rsid w:val="009B79EE"/>
    <w:rsid w:val="009B7FCF"/>
    <w:rsid w:val="009C1287"/>
    <w:rsid w:val="009C31BC"/>
    <w:rsid w:val="009C6C6F"/>
    <w:rsid w:val="009C722D"/>
    <w:rsid w:val="009D1B02"/>
    <w:rsid w:val="009D3516"/>
    <w:rsid w:val="009D4385"/>
    <w:rsid w:val="009D5477"/>
    <w:rsid w:val="009D75C0"/>
    <w:rsid w:val="009D77BD"/>
    <w:rsid w:val="009E0837"/>
    <w:rsid w:val="009E0B27"/>
    <w:rsid w:val="009E2AF3"/>
    <w:rsid w:val="009E3297"/>
    <w:rsid w:val="009E3AC5"/>
    <w:rsid w:val="009E44EA"/>
    <w:rsid w:val="009F1BB2"/>
    <w:rsid w:val="009F2D5A"/>
    <w:rsid w:val="009F3FC1"/>
    <w:rsid w:val="009F60E4"/>
    <w:rsid w:val="009F6875"/>
    <w:rsid w:val="009F734F"/>
    <w:rsid w:val="009F7E01"/>
    <w:rsid w:val="00A027D4"/>
    <w:rsid w:val="00A05252"/>
    <w:rsid w:val="00A05D16"/>
    <w:rsid w:val="00A069F1"/>
    <w:rsid w:val="00A11C03"/>
    <w:rsid w:val="00A13ED0"/>
    <w:rsid w:val="00A14439"/>
    <w:rsid w:val="00A14958"/>
    <w:rsid w:val="00A171FF"/>
    <w:rsid w:val="00A17421"/>
    <w:rsid w:val="00A210E4"/>
    <w:rsid w:val="00A2244F"/>
    <w:rsid w:val="00A2288F"/>
    <w:rsid w:val="00A23125"/>
    <w:rsid w:val="00A24119"/>
    <w:rsid w:val="00A246B6"/>
    <w:rsid w:val="00A246BB"/>
    <w:rsid w:val="00A24DFF"/>
    <w:rsid w:val="00A25D60"/>
    <w:rsid w:val="00A26A86"/>
    <w:rsid w:val="00A30C0C"/>
    <w:rsid w:val="00A31E32"/>
    <w:rsid w:val="00A32A82"/>
    <w:rsid w:val="00A35257"/>
    <w:rsid w:val="00A408C2"/>
    <w:rsid w:val="00A41233"/>
    <w:rsid w:val="00A45E4A"/>
    <w:rsid w:val="00A472FF"/>
    <w:rsid w:val="00A47827"/>
    <w:rsid w:val="00A47E70"/>
    <w:rsid w:val="00A500D1"/>
    <w:rsid w:val="00A50CF0"/>
    <w:rsid w:val="00A519F5"/>
    <w:rsid w:val="00A53761"/>
    <w:rsid w:val="00A55D81"/>
    <w:rsid w:val="00A64307"/>
    <w:rsid w:val="00A64BA0"/>
    <w:rsid w:val="00A6655E"/>
    <w:rsid w:val="00A67918"/>
    <w:rsid w:val="00A6793D"/>
    <w:rsid w:val="00A70AFF"/>
    <w:rsid w:val="00A73183"/>
    <w:rsid w:val="00A7671C"/>
    <w:rsid w:val="00A8110D"/>
    <w:rsid w:val="00A81B60"/>
    <w:rsid w:val="00A843D8"/>
    <w:rsid w:val="00A856CE"/>
    <w:rsid w:val="00A86E59"/>
    <w:rsid w:val="00A9161A"/>
    <w:rsid w:val="00A919CF"/>
    <w:rsid w:val="00A91C6E"/>
    <w:rsid w:val="00A92114"/>
    <w:rsid w:val="00A92A72"/>
    <w:rsid w:val="00A937DF"/>
    <w:rsid w:val="00A97E14"/>
    <w:rsid w:val="00AA2CBC"/>
    <w:rsid w:val="00AA2E53"/>
    <w:rsid w:val="00AA43BF"/>
    <w:rsid w:val="00AA515F"/>
    <w:rsid w:val="00AA7F85"/>
    <w:rsid w:val="00AB0BE3"/>
    <w:rsid w:val="00AB2446"/>
    <w:rsid w:val="00AC05DA"/>
    <w:rsid w:val="00AC1806"/>
    <w:rsid w:val="00AC5820"/>
    <w:rsid w:val="00AC69B9"/>
    <w:rsid w:val="00AD196C"/>
    <w:rsid w:val="00AD1CD8"/>
    <w:rsid w:val="00AD2596"/>
    <w:rsid w:val="00AD3A4D"/>
    <w:rsid w:val="00AD6CB4"/>
    <w:rsid w:val="00AD6FD4"/>
    <w:rsid w:val="00AE18F9"/>
    <w:rsid w:val="00AE3EF2"/>
    <w:rsid w:val="00AE4152"/>
    <w:rsid w:val="00AF1EED"/>
    <w:rsid w:val="00AF23A4"/>
    <w:rsid w:val="00B00716"/>
    <w:rsid w:val="00B01D88"/>
    <w:rsid w:val="00B0365B"/>
    <w:rsid w:val="00B04FD3"/>
    <w:rsid w:val="00B05BEF"/>
    <w:rsid w:val="00B12E78"/>
    <w:rsid w:val="00B14153"/>
    <w:rsid w:val="00B174BD"/>
    <w:rsid w:val="00B174C5"/>
    <w:rsid w:val="00B1750F"/>
    <w:rsid w:val="00B17BDC"/>
    <w:rsid w:val="00B2167D"/>
    <w:rsid w:val="00B22A0F"/>
    <w:rsid w:val="00B2405E"/>
    <w:rsid w:val="00B248E1"/>
    <w:rsid w:val="00B253CB"/>
    <w:rsid w:val="00B25878"/>
    <w:rsid w:val="00B258BB"/>
    <w:rsid w:val="00B3037E"/>
    <w:rsid w:val="00B3104D"/>
    <w:rsid w:val="00B3167C"/>
    <w:rsid w:val="00B32634"/>
    <w:rsid w:val="00B355F3"/>
    <w:rsid w:val="00B36702"/>
    <w:rsid w:val="00B36796"/>
    <w:rsid w:val="00B402E8"/>
    <w:rsid w:val="00B405E1"/>
    <w:rsid w:val="00B40D49"/>
    <w:rsid w:val="00B41BA7"/>
    <w:rsid w:val="00B42205"/>
    <w:rsid w:val="00B4497A"/>
    <w:rsid w:val="00B47BA0"/>
    <w:rsid w:val="00B5627A"/>
    <w:rsid w:val="00B6150A"/>
    <w:rsid w:val="00B61C36"/>
    <w:rsid w:val="00B63180"/>
    <w:rsid w:val="00B632B3"/>
    <w:rsid w:val="00B64ADA"/>
    <w:rsid w:val="00B66BE7"/>
    <w:rsid w:val="00B677B8"/>
    <w:rsid w:val="00B67B97"/>
    <w:rsid w:val="00B67EB4"/>
    <w:rsid w:val="00B704EB"/>
    <w:rsid w:val="00B70D0E"/>
    <w:rsid w:val="00B70E94"/>
    <w:rsid w:val="00B731EE"/>
    <w:rsid w:val="00B74A4F"/>
    <w:rsid w:val="00B74F51"/>
    <w:rsid w:val="00B75B91"/>
    <w:rsid w:val="00B7665B"/>
    <w:rsid w:val="00B76EA9"/>
    <w:rsid w:val="00B80E3E"/>
    <w:rsid w:val="00B8358F"/>
    <w:rsid w:val="00B85FE6"/>
    <w:rsid w:val="00B86870"/>
    <w:rsid w:val="00B869D3"/>
    <w:rsid w:val="00B87C06"/>
    <w:rsid w:val="00B94B28"/>
    <w:rsid w:val="00B94D5E"/>
    <w:rsid w:val="00B95EFC"/>
    <w:rsid w:val="00B96851"/>
    <w:rsid w:val="00B968C8"/>
    <w:rsid w:val="00B96938"/>
    <w:rsid w:val="00B96DE1"/>
    <w:rsid w:val="00BA085D"/>
    <w:rsid w:val="00BA268B"/>
    <w:rsid w:val="00BA2984"/>
    <w:rsid w:val="00BA3341"/>
    <w:rsid w:val="00BA3EC5"/>
    <w:rsid w:val="00BA51D9"/>
    <w:rsid w:val="00BA5D50"/>
    <w:rsid w:val="00BB468F"/>
    <w:rsid w:val="00BB52E8"/>
    <w:rsid w:val="00BB5DFC"/>
    <w:rsid w:val="00BC15C0"/>
    <w:rsid w:val="00BC433B"/>
    <w:rsid w:val="00BC4C29"/>
    <w:rsid w:val="00BD279D"/>
    <w:rsid w:val="00BD2CB4"/>
    <w:rsid w:val="00BD2FB5"/>
    <w:rsid w:val="00BD2FC6"/>
    <w:rsid w:val="00BD5AB6"/>
    <w:rsid w:val="00BD6BB8"/>
    <w:rsid w:val="00BD707F"/>
    <w:rsid w:val="00BE3329"/>
    <w:rsid w:val="00BE5471"/>
    <w:rsid w:val="00BE5C44"/>
    <w:rsid w:val="00BE7BCA"/>
    <w:rsid w:val="00BF0BF2"/>
    <w:rsid w:val="00BF28A2"/>
    <w:rsid w:val="00BF4B94"/>
    <w:rsid w:val="00BF7831"/>
    <w:rsid w:val="00C013D8"/>
    <w:rsid w:val="00C02FAD"/>
    <w:rsid w:val="00C07DD3"/>
    <w:rsid w:val="00C1035C"/>
    <w:rsid w:val="00C1088C"/>
    <w:rsid w:val="00C140B6"/>
    <w:rsid w:val="00C1572E"/>
    <w:rsid w:val="00C15A09"/>
    <w:rsid w:val="00C20910"/>
    <w:rsid w:val="00C22E38"/>
    <w:rsid w:val="00C23377"/>
    <w:rsid w:val="00C23BF9"/>
    <w:rsid w:val="00C278D8"/>
    <w:rsid w:val="00C32E3E"/>
    <w:rsid w:val="00C33EDB"/>
    <w:rsid w:val="00C3404F"/>
    <w:rsid w:val="00C36F87"/>
    <w:rsid w:val="00C37328"/>
    <w:rsid w:val="00C40135"/>
    <w:rsid w:val="00C405A8"/>
    <w:rsid w:val="00C419C8"/>
    <w:rsid w:val="00C447F9"/>
    <w:rsid w:val="00C47F33"/>
    <w:rsid w:val="00C47FFA"/>
    <w:rsid w:val="00C507DA"/>
    <w:rsid w:val="00C5263F"/>
    <w:rsid w:val="00C5313B"/>
    <w:rsid w:val="00C54E6E"/>
    <w:rsid w:val="00C55C03"/>
    <w:rsid w:val="00C5720B"/>
    <w:rsid w:val="00C61511"/>
    <w:rsid w:val="00C61CFA"/>
    <w:rsid w:val="00C6485C"/>
    <w:rsid w:val="00C66BA2"/>
    <w:rsid w:val="00C674C5"/>
    <w:rsid w:val="00C7097F"/>
    <w:rsid w:val="00C71A92"/>
    <w:rsid w:val="00C74121"/>
    <w:rsid w:val="00C85B47"/>
    <w:rsid w:val="00C86FAA"/>
    <w:rsid w:val="00C910C0"/>
    <w:rsid w:val="00C94B17"/>
    <w:rsid w:val="00C95985"/>
    <w:rsid w:val="00C959CC"/>
    <w:rsid w:val="00CA0174"/>
    <w:rsid w:val="00CA0E1F"/>
    <w:rsid w:val="00CA305D"/>
    <w:rsid w:val="00CA3574"/>
    <w:rsid w:val="00CA3C68"/>
    <w:rsid w:val="00CA3ED9"/>
    <w:rsid w:val="00CA4576"/>
    <w:rsid w:val="00CA6405"/>
    <w:rsid w:val="00CA6532"/>
    <w:rsid w:val="00CA7268"/>
    <w:rsid w:val="00CA7724"/>
    <w:rsid w:val="00CB45C3"/>
    <w:rsid w:val="00CC2416"/>
    <w:rsid w:val="00CC249E"/>
    <w:rsid w:val="00CC5026"/>
    <w:rsid w:val="00CC55B7"/>
    <w:rsid w:val="00CC66D4"/>
    <w:rsid w:val="00CC68D0"/>
    <w:rsid w:val="00CC7C46"/>
    <w:rsid w:val="00CD0CBC"/>
    <w:rsid w:val="00CD1218"/>
    <w:rsid w:val="00CD1D8D"/>
    <w:rsid w:val="00CD2E85"/>
    <w:rsid w:val="00CD5F59"/>
    <w:rsid w:val="00CD62E4"/>
    <w:rsid w:val="00CE0A94"/>
    <w:rsid w:val="00CE0B95"/>
    <w:rsid w:val="00CE1550"/>
    <w:rsid w:val="00CE449A"/>
    <w:rsid w:val="00CE5A4E"/>
    <w:rsid w:val="00CE5BA1"/>
    <w:rsid w:val="00CF219B"/>
    <w:rsid w:val="00CF3CD5"/>
    <w:rsid w:val="00CF7860"/>
    <w:rsid w:val="00D01079"/>
    <w:rsid w:val="00D01298"/>
    <w:rsid w:val="00D03F9A"/>
    <w:rsid w:val="00D06D51"/>
    <w:rsid w:val="00D11453"/>
    <w:rsid w:val="00D14761"/>
    <w:rsid w:val="00D16758"/>
    <w:rsid w:val="00D17DCD"/>
    <w:rsid w:val="00D22FCA"/>
    <w:rsid w:val="00D23A30"/>
    <w:rsid w:val="00D24991"/>
    <w:rsid w:val="00D27F50"/>
    <w:rsid w:val="00D30567"/>
    <w:rsid w:val="00D3104B"/>
    <w:rsid w:val="00D3118C"/>
    <w:rsid w:val="00D3642D"/>
    <w:rsid w:val="00D402E9"/>
    <w:rsid w:val="00D408AE"/>
    <w:rsid w:val="00D472A9"/>
    <w:rsid w:val="00D47ACE"/>
    <w:rsid w:val="00D50255"/>
    <w:rsid w:val="00D517C9"/>
    <w:rsid w:val="00D52025"/>
    <w:rsid w:val="00D5242F"/>
    <w:rsid w:val="00D525BE"/>
    <w:rsid w:val="00D542AA"/>
    <w:rsid w:val="00D628D2"/>
    <w:rsid w:val="00D62E9F"/>
    <w:rsid w:val="00D63878"/>
    <w:rsid w:val="00D63CD0"/>
    <w:rsid w:val="00D66512"/>
    <w:rsid w:val="00D66520"/>
    <w:rsid w:val="00D67623"/>
    <w:rsid w:val="00D679C7"/>
    <w:rsid w:val="00D7260F"/>
    <w:rsid w:val="00D730B2"/>
    <w:rsid w:val="00D74B58"/>
    <w:rsid w:val="00D74D9F"/>
    <w:rsid w:val="00D77963"/>
    <w:rsid w:val="00D80A1A"/>
    <w:rsid w:val="00D80CE8"/>
    <w:rsid w:val="00D82F7E"/>
    <w:rsid w:val="00D84A99"/>
    <w:rsid w:val="00D85767"/>
    <w:rsid w:val="00D859A9"/>
    <w:rsid w:val="00D905CA"/>
    <w:rsid w:val="00D90A94"/>
    <w:rsid w:val="00D90C8D"/>
    <w:rsid w:val="00D92D81"/>
    <w:rsid w:val="00D97941"/>
    <w:rsid w:val="00DA297D"/>
    <w:rsid w:val="00DA371B"/>
    <w:rsid w:val="00DB42CB"/>
    <w:rsid w:val="00DB6710"/>
    <w:rsid w:val="00DC299A"/>
    <w:rsid w:val="00DC6416"/>
    <w:rsid w:val="00DD2BFA"/>
    <w:rsid w:val="00DD5C5C"/>
    <w:rsid w:val="00DE2D2B"/>
    <w:rsid w:val="00DE34CF"/>
    <w:rsid w:val="00DE35F1"/>
    <w:rsid w:val="00DE43CB"/>
    <w:rsid w:val="00DE4D0F"/>
    <w:rsid w:val="00DE514D"/>
    <w:rsid w:val="00DE7260"/>
    <w:rsid w:val="00DF0AC8"/>
    <w:rsid w:val="00E009F5"/>
    <w:rsid w:val="00E03BFD"/>
    <w:rsid w:val="00E04FD5"/>
    <w:rsid w:val="00E07143"/>
    <w:rsid w:val="00E13F3D"/>
    <w:rsid w:val="00E15F7F"/>
    <w:rsid w:val="00E170E5"/>
    <w:rsid w:val="00E2171F"/>
    <w:rsid w:val="00E25F9D"/>
    <w:rsid w:val="00E26711"/>
    <w:rsid w:val="00E3300E"/>
    <w:rsid w:val="00E34898"/>
    <w:rsid w:val="00E353C0"/>
    <w:rsid w:val="00E37F35"/>
    <w:rsid w:val="00E44956"/>
    <w:rsid w:val="00E50B87"/>
    <w:rsid w:val="00E520C0"/>
    <w:rsid w:val="00E52CC7"/>
    <w:rsid w:val="00E545C7"/>
    <w:rsid w:val="00E603A0"/>
    <w:rsid w:val="00E6559C"/>
    <w:rsid w:val="00E7109B"/>
    <w:rsid w:val="00E7121A"/>
    <w:rsid w:val="00E724C0"/>
    <w:rsid w:val="00E77F28"/>
    <w:rsid w:val="00E80098"/>
    <w:rsid w:val="00E81CAA"/>
    <w:rsid w:val="00E86EBA"/>
    <w:rsid w:val="00E873D5"/>
    <w:rsid w:val="00E87CC3"/>
    <w:rsid w:val="00E91B1F"/>
    <w:rsid w:val="00E957F7"/>
    <w:rsid w:val="00E97555"/>
    <w:rsid w:val="00EA2D19"/>
    <w:rsid w:val="00EA4E52"/>
    <w:rsid w:val="00EB09AE"/>
    <w:rsid w:val="00EB09B7"/>
    <w:rsid w:val="00EB1689"/>
    <w:rsid w:val="00EB376F"/>
    <w:rsid w:val="00EB7C6E"/>
    <w:rsid w:val="00EC00E5"/>
    <w:rsid w:val="00EC0444"/>
    <w:rsid w:val="00EC7CE8"/>
    <w:rsid w:val="00ED2940"/>
    <w:rsid w:val="00ED3BB3"/>
    <w:rsid w:val="00ED5F10"/>
    <w:rsid w:val="00EE01FF"/>
    <w:rsid w:val="00EE2A20"/>
    <w:rsid w:val="00EE2AD7"/>
    <w:rsid w:val="00EE3CDD"/>
    <w:rsid w:val="00EE3D0F"/>
    <w:rsid w:val="00EE5242"/>
    <w:rsid w:val="00EE7D7C"/>
    <w:rsid w:val="00EF318C"/>
    <w:rsid w:val="00EF582F"/>
    <w:rsid w:val="00F01A4E"/>
    <w:rsid w:val="00F020EF"/>
    <w:rsid w:val="00F0500C"/>
    <w:rsid w:val="00F05F3C"/>
    <w:rsid w:val="00F07F18"/>
    <w:rsid w:val="00F10DD1"/>
    <w:rsid w:val="00F10FD5"/>
    <w:rsid w:val="00F119DD"/>
    <w:rsid w:val="00F15B08"/>
    <w:rsid w:val="00F173C0"/>
    <w:rsid w:val="00F2051D"/>
    <w:rsid w:val="00F21E0C"/>
    <w:rsid w:val="00F24D63"/>
    <w:rsid w:val="00F25D98"/>
    <w:rsid w:val="00F26417"/>
    <w:rsid w:val="00F300FB"/>
    <w:rsid w:val="00F31C19"/>
    <w:rsid w:val="00F326BE"/>
    <w:rsid w:val="00F35626"/>
    <w:rsid w:val="00F377DB"/>
    <w:rsid w:val="00F37945"/>
    <w:rsid w:val="00F37D7C"/>
    <w:rsid w:val="00F40862"/>
    <w:rsid w:val="00F41373"/>
    <w:rsid w:val="00F42389"/>
    <w:rsid w:val="00F42AC9"/>
    <w:rsid w:val="00F45C12"/>
    <w:rsid w:val="00F45F4F"/>
    <w:rsid w:val="00F4784E"/>
    <w:rsid w:val="00F509A0"/>
    <w:rsid w:val="00F54FA0"/>
    <w:rsid w:val="00F5645F"/>
    <w:rsid w:val="00F617F8"/>
    <w:rsid w:val="00F61D1A"/>
    <w:rsid w:val="00F63DED"/>
    <w:rsid w:val="00F67889"/>
    <w:rsid w:val="00F67CB8"/>
    <w:rsid w:val="00F707CB"/>
    <w:rsid w:val="00F70DAB"/>
    <w:rsid w:val="00F712B5"/>
    <w:rsid w:val="00F73899"/>
    <w:rsid w:val="00F7702F"/>
    <w:rsid w:val="00F80C9F"/>
    <w:rsid w:val="00F82C3C"/>
    <w:rsid w:val="00F82CF1"/>
    <w:rsid w:val="00F90DBE"/>
    <w:rsid w:val="00F918D7"/>
    <w:rsid w:val="00F91AF5"/>
    <w:rsid w:val="00F91FD6"/>
    <w:rsid w:val="00F9487C"/>
    <w:rsid w:val="00F95108"/>
    <w:rsid w:val="00F96122"/>
    <w:rsid w:val="00F966EC"/>
    <w:rsid w:val="00FA1051"/>
    <w:rsid w:val="00FA2311"/>
    <w:rsid w:val="00FA54AF"/>
    <w:rsid w:val="00FA5792"/>
    <w:rsid w:val="00FB01A2"/>
    <w:rsid w:val="00FB0981"/>
    <w:rsid w:val="00FB3771"/>
    <w:rsid w:val="00FB6386"/>
    <w:rsid w:val="00FB658A"/>
    <w:rsid w:val="00FB708D"/>
    <w:rsid w:val="00FC28D3"/>
    <w:rsid w:val="00FC28E0"/>
    <w:rsid w:val="00FC4DE8"/>
    <w:rsid w:val="00FC58CA"/>
    <w:rsid w:val="00FC61F2"/>
    <w:rsid w:val="00FD059D"/>
    <w:rsid w:val="00FD20DE"/>
    <w:rsid w:val="00FD3DC1"/>
    <w:rsid w:val="00FD6873"/>
    <w:rsid w:val="00FE06FA"/>
    <w:rsid w:val="00FE0F7C"/>
    <w:rsid w:val="00FE265D"/>
    <w:rsid w:val="00FE3451"/>
    <w:rsid w:val="00FF3C92"/>
    <w:rsid w:val="00FF5D71"/>
    <w:rsid w:val="00FF799A"/>
    <w:rsid w:val="00FF7FA6"/>
    <w:rsid w:val="0143411D"/>
    <w:rsid w:val="02787FDC"/>
    <w:rsid w:val="033C2749"/>
    <w:rsid w:val="0723042B"/>
    <w:rsid w:val="07E453DD"/>
    <w:rsid w:val="08D63542"/>
    <w:rsid w:val="09953DFD"/>
    <w:rsid w:val="0A3829DA"/>
    <w:rsid w:val="0AFF1B4D"/>
    <w:rsid w:val="0BE36AC5"/>
    <w:rsid w:val="14061248"/>
    <w:rsid w:val="151C6319"/>
    <w:rsid w:val="1649436A"/>
    <w:rsid w:val="17DF64D5"/>
    <w:rsid w:val="180724CF"/>
    <w:rsid w:val="182A123D"/>
    <w:rsid w:val="196C1A7B"/>
    <w:rsid w:val="1A832DC4"/>
    <w:rsid w:val="1AF84A3D"/>
    <w:rsid w:val="1C3C6FD0"/>
    <w:rsid w:val="1DD37913"/>
    <w:rsid w:val="1EC11B38"/>
    <w:rsid w:val="1F225736"/>
    <w:rsid w:val="20013B3E"/>
    <w:rsid w:val="20C75A28"/>
    <w:rsid w:val="21686A58"/>
    <w:rsid w:val="22C721B3"/>
    <w:rsid w:val="22DD1A14"/>
    <w:rsid w:val="24344ABB"/>
    <w:rsid w:val="27276286"/>
    <w:rsid w:val="294C12DF"/>
    <w:rsid w:val="2C140033"/>
    <w:rsid w:val="2D274EB0"/>
    <w:rsid w:val="2DA040E2"/>
    <w:rsid w:val="33BD57B6"/>
    <w:rsid w:val="38B11B17"/>
    <w:rsid w:val="3AC31BA8"/>
    <w:rsid w:val="3C935E9B"/>
    <w:rsid w:val="3DBA04CA"/>
    <w:rsid w:val="3DEF2038"/>
    <w:rsid w:val="40C82DA4"/>
    <w:rsid w:val="41881063"/>
    <w:rsid w:val="44104B39"/>
    <w:rsid w:val="44A533E1"/>
    <w:rsid w:val="46143D29"/>
    <w:rsid w:val="46276BCE"/>
    <w:rsid w:val="46416193"/>
    <w:rsid w:val="47204444"/>
    <w:rsid w:val="47AE5221"/>
    <w:rsid w:val="4CA25B26"/>
    <w:rsid w:val="4CF545D5"/>
    <w:rsid w:val="4FFA1D69"/>
    <w:rsid w:val="5032052A"/>
    <w:rsid w:val="51A40177"/>
    <w:rsid w:val="535B0E1F"/>
    <w:rsid w:val="53D9512E"/>
    <w:rsid w:val="547B4937"/>
    <w:rsid w:val="574528A5"/>
    <w:rsid w:val="58891B58"/>
    <w:rsid w:val="5A126F96"/>
    <w:rsid w:val="5B2725BB"/>
    <w:rsid w:val="5B550779"/>
    <w:rsid w:val="5C6C30FD"/>
    <w:rsid w:val="5DD700EB"/>
    <w:rsid w:val="60CB2FEC"/>
    <w:rsid w:val="622F6BE2"/>
    <w:rsid w:val="668626A0"/>
    <w:rsid w:val="67DA3CA4"/>
    <w:rsid w:val="68F875EC"/>
    <w:rsid w:val="6B9D39A0"/>
    <w:rsid w:val="6BD6785C"/>
    <w:rsid w:val="6E5F024A"/>
    <w:rsid w:val="6ED65330"/>
    <w:rsid w:val="6F6B477F"/>
    <w:rsid w:val="70953BA2"/>
    <w:rsid w:val="711A651B"/>
    <w:rsid w:val="753F547F"/>
    <w:rsid w:val="76017F2D"/>
    <w:rsid w:val="7682117E"/>
    <w:rsid w:val="778F4952"/>
    <w:rsid w:val="792417D5"/>
    <w:rsid w:val="797B0771"/>
    <w:rsid w:val="7A18047E"/>
    <w:rsid w:val="7B372318"/>
    <w:rsid w:val="7CAA21CE"/>
    <w:rsid w:val="7CCD3D8C"/>
    <w:rsid w:val="7D7D2617"/>
    <w:rsid w:val="7D823C8F"/>
    <w:rsid w:val="7DF72A4C"/>
    <w:rsid w:val="7E2A41CD"/>
    <w:rsid w:val="7FC85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02BE54"/>
  <w15:docId w15:val="{0F8DA826-A3CF-4821-91F9-C2FE8369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827"/>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paragraph" w:styleId="ListParagraph">
    <w:name w:val="List Paragraph"/>
    <w:basedOn w:val="Normal"/>
    <w:uiPriority w:val="34"/>
    <w:qFormat/>
    <w:rsid w:val="00681278"/>
    <w:pPr>
      <w:ind w:firstLineChars="200" w:firstLine="420"/>
    </w:pPr>
  </w:style>
  <w:style w:type="paragraph" w:styleId="Revision">
    <w:name w:val="Revision"/>
    <w:hidden/>
    <w:uiPriority w:val="99"/>
    <w:semiHidden/>
    <w:rsid w:val="005B0A00"/>
    <w:rPr>
      <w:rFonts w:ascii="Times New Roman" w:hAnsi="Times New Roman"/>
      <w:lang w:val="en-GB" w:eastAsia="en-US"/>
    </w:rPr>
  </w:style>
  <w:style w:type="character" w:customStyle="1" w:styleId="apple-converted-space">
    <w:name w:val="apple-converted-space"/>
    <w:basedOn w:val="DefaultParagraphFont"/>
    <w:rsid w:val="002134C1"/>
  </w:style>
  <w:style w:type="paragraph" w:customStyle="1" w:styleId="Doc-title">
    <w:name w:val="Doc-title"/>
    <w:basedOn w:val="Normal"/>
    <w:next w:val="Doc-text2"/>
    <w:link w:val="Doc-titleChar"/>
    <w:qFormat/>
    <w:rsid w:val="00680125"/>
    <w:pPr>
      <w:overflowPunct w:val="0"/>
      <w:autoSpaceDE w:val="0"/>
      <w:autoSpaceDN w:val="0"/>
      <w:adjustRightInd w:val="0"/>
      <w:spacing w:before="60" w:after="0" w:line="240" w:lineRule="auto"/>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680125"/>
    <w:rPr>
      <w:rFonts w:ascii="Arial" w:eastAsia="Times New Roman" w:hAnsi="Arial"/>
      <w:noProof/>
      <w:lang w:val="en-GB" w:eastAsia="ja-JP"/>
    </w:rPr>
  </w:style>
  <w:style w:type="table" w:styleId="TableGrid">
    <w:name w:val="Table Grid"/>
    <w:basedOn w:val="TableNormal"/>
    <w:uiPriority w:val="39"/>
    <w:rsid w:val="002B50A2"/>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5367B9"/>
    <w:pPr>
      <w:numPr>
        <w:numId w:val="2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sid w:val="005367B9"/>
    <w:rPr>
      <w:rFonts w:ascii="Arial" w:eastAsia="MS Mincho" w:hAnsi="Arial"/>
      <w:b/>
      <w:szCs w:val="24"/>
      <w:lang w:val="en-GB" w:eastAsia="en-GB"/>
    </w:rPr>
  </w:style>
  <w:style w:type="paragraph" w:customStyle="1" w:styleId="EmailDiscussion2">
    <w:name w:val="EmailDiscussion2"/>
    <w:basedOn w:val="Doc-text2"/>
    <w:uiPriority w:val="99"/>
    <w:qFormat/>
    <w:rsid w:val="005367B9"/>
    <w:pPr>
      <w:spacing w:line="240" w:lineRule="auto"/>
    </w:pPr>
    <w:rPr>
      <w:lang w:val="en-GB"/>
    </w:rPr>
  </w:style>
  <w:style w:type="character" w:customStyle="1" w:styleId="Doc-text2Char">
    <w:name w:val="Doc-text2 Char"/>
    <w:link w:val="Doc-text2"/>
    <w:qFormat/>
    <w:rsid w:val="005367B9"/>
    <w:rPr>
      <w:rFonts w:ascii="Arial" w:eastAsia="MS Mincho" w:hAnsi="Arial"/>
      <w:szCs w:val="24"/>
      <w:lang w:val="zh-CN" w:eastAsia="en-GB"/>
    </w:rPr>
  </w:style>
  <w:style w:type="paragraph" w:customStyle="1" w:styleId="Comments">
    <w:name w:val="Comments"/>
    <w:basedOn w:val="Normal"/>
    <w:link w:val="CommentsChar"/>
    <w:qFormat/>
    <w:rsid w:val="005367B9"/>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5367B9"/>
    <w:rPr>
      <w:rFonts w:ascii="Arial" w:eastAsia="MS Mincho" w:hAnsi="Arial"/>
      <w:i/>
      <w:noProof/>
      <w:sz w:val="18"/>
      <w:szCs w:val="24"/>
      <w:lang w:val="en-GB" w:eastAsia="en-GB"/>
    </w:rPr>
  </w:style>
  <w:style w:type="paragraph" w:customStyle="1" w:styleId="Agreement">
    <w:name w:val="Agreement"/>
    <w:basedOn w:val="Normal"/>
    <w:next w:val="Doc-text2"/>
    <w:uiPriority w:val="99"/>
    <w:qFormat/>
    <w:rsid w:val="005367B9"/>
    <w:pPr>
      <w:numPr>
        <w:numId w:val="22"/>
      </w:numPr>
      <w:spacing w:before="60" w:after="0" w:line="240" w:lineRule="auto"/>
    </w:pPr>
    <w:rPr>
      <w:rFonts w:ascii="Arial" w:eastAsia="MS Mincho" w:hAnsi="Arial"/>
      <w:b/>
      <w:szCs w:val="24"/>
      <w:lang w:eastAsia="en-GB"/>
    </w:rPr>
  </w:style>
  <w:style w:type="paragraph" w:customStyle="1" w:styleId="BoldComments">
    <w:name w:val="Bold Comments"/>
    <w:basedOn w:val="Normal"/>
    <w:link w:val="BoldCommentsChar"/>
    <w:qFormat/>
    <w:rsid w:val="005367B9"/>
    <w:pPr>
      <w:spacing w:before="240" w:after="60" w:line="240" w:lineRule="auto"/>
      <w:outlineLvl w:val="8"/>
    </w:pPr>
    <w:rPr>
      <w:rFonts w:ascii="Arial" w:eastAsia="MS Mincho" w:hAnsi="Arial"/>
      <w:b/>
      <w:szCs w:val="24"/>
      <w:lang w:val="x-none" w:eastAsia="x-none"/>
    </w:rPr>
  </w:style>
  <w:style w:type="character" w:customStyle="1" w:styleId="BoldCommentsChar">
    <w:name w:val="Bold Comments Char"/>
    <w:link w:val="BoldComments"/>
    <w:rsid w:val="005367B9"/>
    <w:rPr>
      <w:rFonts w:ascii="Arial" w:eastAsia="MS Mincho" w:hAnsi="Arial"/>
      <w:b/>
      <w:szCs w:val="24"/>
      <w:lang w:val="x-none" w:eastAsia="x-none"/>
    </w:rPr>
  </w:style>
  <w:style w:type="paragraph" w:customStyle="1" w:styleId="Doc-comment">
    <w:name w:val="Doc-comment"/>
    <w:basedOn w:val="Normal"/>
    <w:next w:val="Doc-text2"/>
    <w:qFormat/>
    <w:rsid w:val="005367B9"/>
    <w:pPr>
      <w:tabs>
        <w:tab w:val="left" w:pos="1622"/>
      </w:tabs>
      <w:spacing w:after="0" w:line="240" w:lineRule="auto"/>
      <w:ind w:left="1622" w:hanging="363"/>
    </w:pPr>
    <w:rPr>
      <w:rFonts w:ascii="Arial" w:eastAsia="MS Mincho" w:hAnsi="Arial"/>
      <w:i/>
      <w:szCs w:val="24"/>
      <w:lang w:eastAsia="en-GB"/>
    </w:rPr>
  </w:style>
  <w:style w:type="character" w:styleId="Strong">
    <w:name w:val="Strong"/>
    <w:basedOn w:val="DefaultParagraphFont"/>
    <w:uiPriority w:val="22"/>
    <w:qFormat/>
    <w:rsid w:val="005367B9"/>
    <w:rPr>
      <w:b/>
      <w:bCs/>
    </w:rPr>
  </w:style>
  <w:style w:type="character" w:customStyle="1" w:styleId="NOChar">
    <w:name w:val="NO Char"/>
    <w:basedOn w:val="DefaultParagraphFont"/>
    <w:link w:val="NO"/>
    <w:locked/>
    <w:rsid w:val="00A41233"/>
    <w:rPr>
      <w:rFonts w:ascii="Times New Roman" w:hAnsi="Times New Roman"/>
      <w:lang w:val="en-GB" w:eastAsia="en-US"/>
    </w:rPr>
  </w:style>
  <w:style w:type="character" w:customStyle="1" w:styleId="B7Char">
    <w:name w:val="B7 Char"/>
    <w:basedOn w:val="DefaultParagraphFont"/>
    <w:link w:val="B7"/>
    <w:locked/>
    <w:rsid w:val="00D01298"/>
    <w:rPr>
      <w:lang w:eastAsia="ja-JP"/>
    </w:rPr>
  </w:style>
  <w:style w:type="paragraph" w:customStyle="1" w:styleId="B7">
    <w:name w:val="B7"/>
    <w:basedOn w:val="Normal"/>
    <w:link w:val="B7Char"/>
    <w:rsid w:val="00D01298"/>
    <w:pPr>
      <w:overflowPunct w:val="0"/>
      <w:autoSpaceDE w:val="0"/>
      <w:autoSpaceDN w:val="0"/>
      <w:spacing w:line="240" w:lineRule="auto"/>
      <w:ind w:left="2269" w:hanging="284"/>
    </w:pPr>
    <w:rPr>
      <w:rFonts w:ascii="CG Times (WN)" w:hAnsi="CG Times (W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240">
      <w:bodyDiv w:val="1"/>
      <w:marLeft w:val="0"/>
      <w:marRight w:val="0"/>
      <w:marTop w:val="0"/>
      <w:marBottom w:val="0"/>
      <w:divBdr>
        <w:top w:val="none" w:sz="0" w:space="0" w:color="auto"/>
        <w:left w:val="none" w:sz="0" w:space="0" w:color="auto"/>
        <w:bottom w:val="none" w:sz="0" w:space="0" w:color="auto"/>
        <w:right w:val="none" w:sz="0" w:space="0" w:color="auto"/>
      </w:divBdr>
    </w:div>
    <w:div w:id="237403596">
      <w:bodyDiv w:val="1"/>
      <w:marLeft w:val="0"/>
      <w:marRight w:val="0"/>
      <w:marTop w:val="0"/>
      <w:marBottom w:val="0"/>
      <w:divBdr>
        <w:top w:val="none" w:sz="0" w:space="0" w:color="auto"/>
        <w:left w:val="none" w:sz="0" w:space="0" w:color="auto"/>
        <w:bottom w:val="none" w:sz="0" w:space="0" w:color="auto"/>
        <w:right w:val="none" w:sz="0" w:space="0" w:color="auto"/>
      </w:divBdr>
    </w:div>
    <w:div w:id="685324773">
      <w:bodyDiv w:val="1"/>
      <w:marLeft w:val="0"/>
      <w:marRight w:val="0"/>
      <w:marTop w:val="0"/>
      <w:marBottom w:val="0"/>
      <w:divBdr>
        <w:top w:val="none" w:sz="0" w:space="0" w:color="auto"/>
        <w:left w:val="none" w:sz="0" w:space="0" w:color="auto"/>
        <w:bottom w:val="none" w:sz="0" w:space="0" w:color="auto"/>
        <w:right w:val="none" w:sz="0" w:space="0" w:color="auto"/>
      </w:divBdr>
    </w:div>
    <w:div w:id="775562049">
      <w:bodyDiv w:val="1"/>
      <w:marLeft w:val="0"/>
      <w:marRight w:val="0"/>
      <w:marTop w:val="0"/>
      <w:marBottom w:val="0"/>
      <w:divBdr>
        <w:top w:val="none" w:sz="0" w:space="0" w:color="auto"/>
        <w:left w:val="none" w:sz="0" w:space="0" w:color="auto"/>
        <w:bottom w:val="none" w:sz="0" w:space="0" w:color="auto"/>
        <w:right w:val="none" w:sz="0" w:space="0" w:color="auto"/>
      </w:divBdr>
    </w:div>
    <w:div w:id="821115448">
      <w:bodyDiv w:val="1"/>
      <w:marLeft w:val="0"/>
      <w:marRight w:val="0"/>
      <w:marTop w:val="0"/>
      <w:marBottom w:val="0"/>
      <w:divBdr>
        <w:top w:val="none" w:sz="0" w:space="0" w:color="auto"/>
        <w:left w:val="none" w:sz="0" w:space="0" w:color="auto"/>
        <w:bottom w:val="none" w:sz="0" w:space="0" w:color="auto"/>
        <w:right w:val="none" w:sz="0" w:space="0" w:color="auto"/>
      </w:divBdr>
    </w:div>
    <w:div w:id="846823306">
      <w:bodyDiv w:val="1"/>
      <w:marLeft w:val="0"/>
      <w:marRight w:val="0"/>
      <w:marTop w:val="0"/>
      <w:marBottom w:val="0"/>
      <w:divBdr>
        <w:top w:val="none" w:sz="0" w:space="0" w:color="auto"/>
        <w:left w:val="none" w:sz="0" w:space="0" w:color="auto"/>
        <w:bottom w:val="none" w:sz="0" w:space="0" w:color="auto"/>
        <w:right w:val="none" w:sz="0" w:space="0" w:color="auto"/>
      </w:divBdr>
    </w:div>
    <w:div w:id="1001085691">
      <w:bodyDiv w:val="1"/>
      <w:marLeft w:val="0"/>
      <w:marRight w:val="0"/>
      <w:marTop w:val="0"/>
      <w:marBottom w:val="0"/>
      <w:divBdr>
        <w:top w:val="none" w:sz="0" w:space="0" w:color="auto"/>
        <w:left w:val="none" w:sz="0" w:space="0" w:color="auto"/>
        <w:bottom w:val="none" w:sz="0" w:space="0" w:color="auto"/>
        <w:right w:val="none" w:sz="0" w:space="0" w:color="auto"/>
      </w:divBdr>
    </w:div>
    <w:div w:id="1090739817">
      <w:bodyDiv w:val="1"/>
      <w:marLeft w:val="0"/>
      <w:marRight w:val="0"/>
      <w:marTop w:val="0"/>
      <w:marBottom w:val="0"/>
      <w:divBdr>
        <w:top w:val="none" w:sz="0" w:space="0" w:color="auto"/>
        <w:left w:val="none" w:sz="0" w:space="0" w:color="auto"/>
        <w:bottom w:val="none" w:sz="0" w:space="0" w:color="auto"/>
        <w:right w:val="none" w:sz="0" w:space="0" w:color="auto"/>
      </w:divBdr>
    </w:div>
    <w:div w:id="1191989728">
      <w:bodyDiv w:val="1"/>
      <w:marLeft w:val="0"/>
      <w:marRight w:val="0"/>
      <w:marTop w:val="0"/>
      <w:marBottom w:val="0"/>
      <w:divBdr>
        <w:top w:val="none" w:sz="0" w:space="0" w:color="auto"/>
        <w:left w:val="none" w:sz="0" w:space="0" w:color="auto"/>
        <w:bottom w:val="none" w:sz="0" w:space="0" w:color="auto"/>
        <w:right w:val="none" w:sz="0" w:space="0" w:color="auto"/>
      </w:divBdr>
    </w:div>
    <w:div w:id="1254048508">
      <w:bodyDiv w:val="1"/>
      <w:marLeft w:val="0"/>
      <w:marRight w:val="0"/>
      <w:marTop w:val="0"/>
      <w:marBottom w:val="0"/>
      <w:divBdr>
        <w:top w:val="none" w:sz="0" w:space="0" w:color="auto"/>
        <w:left w:val="none" w:sz="0" w:space="0" w:color="auto"/>
        <w:bottom w:val="none" w:sz="0" w:space="0" w:color="auto"/>
        <w:right w:val="none" w:sz="0" w:space="0" w:color="auto"/>
      </w:divBdr>
    </w:div>
    <w:div w:id="1435595432">
      <w:bodyDiv w:val="1"/>
      <w:marLeft w:val="0"/>
      <w:marRight w:val="0"/>
      <w:marTop w:val="0"/>
      <w:marBottom w:val="0"/>
      <w:divBdr>
        <w:top w:val="none" w:sz="0" w:space="0" w:color="auto"/>
        <w:left w:val="none" w:sz="0" w:space="0" w:color="auto"/>
        <w:bottom w:val="none" w:sz="0" w:space="0" w:color="auto"/>
        <w:right w:val="none" w:sz="0" w:space="0" w:color="auto"/>
      </w:divBdr>
    </w:div>
    <w:div w:id="1755316434">
      <w:bodyDiv w:val="1"/>
      <w:marLeft w:val="0"/>
      <w:marRight w:val="0"/>
      <w:marTop w:val="0"/>
      <w:marBottom w:val="0"/>
      <w:divBdr>
        <w:top w:val="none" w:sz="0" w:space="0" w:color="auto"/>
        <w:left w:val="none" w:sz="0" w:space="0" w:color="auto"/>
        <w:bottom w:val="none" w:sz="0" w:space="0" w:color="auto"/>
        <w:right w:val="none" w:sz="0" w:space="0" w:color="auto"/>
      </w:divBdr>
    </w:div>
    <w:div w:id="1800104713">
      <w:bodyDiv w:val="1"/>
      <w:marLeft w:val="0"/>
      <w:marRight w:val="0"/>
      <w:marTop w:val="0"/>
      <w:marBottom w:val="0"/>
      <w:divBdr>
        <w:top w:val="none" w:sz="0" w:space="0" w:color="auto"/>
        <w:left w:val="none" w:sz="0" w:space="0" w:color="auto"/>
        <w:bottom w:val="none" w:sz="0" w:space="0" w:color="auto"/>
        <w:right w:val="none" w:sz="0" w:space="0" w:color="auto"/>
      </w:divBdr>
    </w:div>
    <w:div w:id="2014145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B70A343-DE9C-4024-82D7-BD83CC3F54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2417</Words>
  <Characters>13780</Characters>
  <Application>Microsoft Office Word</Application>
  <DocSecurity>0</DocSecurity>
  <Lines>114</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Yuqin</cp:lastModifiedBy>
  <cp:revision>3</cp:revision>
  <cp:lastPrinted>2411-12-31T14:59:00Z</cp:lastPrinted>
  <dcterms:created xsi:type="dcterms:W3CDTF">2022-05-26T00:49:00Z</dcterms:created>
  <dcterms:modified xsi:type="dcterms:W3CDTF">2022-05-26T02:35:00Z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MSIP_Label_55818d02-8d25-4bb9-b27c-e4db64670887_Enabled">
    <vt:lpwstr>true</vt:lpwstr>
  </property>
  <property fmtid="{D5CDD505-2E9C-101B-9397-08002B2CF9AE}" pid="23" name="MSIP_Label_55818d02-8d25-4bb9-b27c-e4db64670887_SetDate">
    <vt:lpwstr>2022-05-25T15:03:37Z</vt:lpwstr>
  </property>
  <property fmtid="{D5CDD505-2E9C-101B-9397-08002B2CF9AE}" pid="24" name="MSIP_Label_55818d02-8d25-4bb9-b27c-e4db64670887_Method">
    <vt:lpwstr>Standard</vt:lpwstr>
  </property>
  <property fmtid="{D5CDD505-2E9C-101B-9397-08002B2CF9AE}" pid="25" name="MSIP_Label_55818d02-8d25-4bb9-b27c-e4db64670887_Name">
    <vt:lpwstr>55818d02-8d25-4bb9-b27c-e4db64670887</vt:lpwstr>
  </property>
  <property fmtid="{D5CDD505-2E9C-101B-9397-08002B2CF9AE}" pid="26" name="MSIP_Label_55818d02-8d25-4bb9-b27c-e4db64670887_SiteId">
    <vt:lpwstr>a7f35688-9c00-4d5e-ba41-29f146377ab0</vt:lpwstr>
  </property>
  <property fmtid="{D5CDD505-2E9C-101B-9397-08002B2CF9AE}" pid="27" name="MSIP_Label_55818d02-8d25-4bb9-b27c-e4db64670887_ActionId">
    <vt:lpwstr>6588f3b4-771c-4485-ac1a-50e0b0403e7d</vt:lpwstr>
  </property>
  <property fmtid="{D5CDD505-2E9C-101B-9397-08002B2CF9AE}" pid="28" name="MSIP_Label_55818d02-8d25-4bb9-b27c-e4db64670887_ContentBits">
    <vt:lpwstr>0</vt:lpwstr>
  </property>
</Properties>
</file>