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26E7E30"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B077E7">
        <w:rPr>
          <w:b/>
          <w:sz w:val="24"/>
        </w:rPr>
        <w:t>117</w:t>
      </w:r>
      <w:r w:rsidR="00106AC2" w:rsidRPr="00106AC2">
        <w:rPr>
          <w:b/>
          <w:sz w:val="24"/>
        </w:rPr>
        <w:t>-e</w:t>
      </w:r>
      <w:r>
        <w:rPr>
          <w:b/>
          <w:i/>
          <w:noProof/>
          <w:sz w:val="28"/>
        </w:rPr>
        <w:tab/>
      </w:r>
      <w:r w:rsidR="00CE10F3" w:rsidRPr="00CE10F3">
        <w:rPr>
          <w:b/>
          <w:i/>
          <w:noProof/>
          <w:sz w:val="28"/>
          <w:highlight w:val="yellow"/>
        </w:rPr>
        <w:t>draft_</w:t>
      </w:r>
      <w:r w:rsidR="00106AC2" w:rsidRPr="0024393B">
        <w:rPr>
          <w:b/>
          <w:i/>
          <w:noProof/>
          <w:sz w:val="28"/>
        </w:rPr>
        <w:t>R2-</w:t>
      </w:r>
      <w:r w:rsidR="007916CE" w:rsidRPr="0024393B">
        <w:rPr>
          <w:b/>
          <w:i/>
          <w:noProof/>
          <w:sz w:val="28"/>
        </w:rPr>
        <w:t>2</w:t>
      </w:r>
      <w:r w:rsidR="00984FE3" w:rsidRPr="0024393B">
        <w:rPr>
          <w:b/>
          <w:i/>
          <w:noProof/>
          <w:sz w:val="28"/>
        </w:rPr>
        <w:t>2</w:t>
      </w:r>
      <w:r w:rsidR="0024393B">
        <w:rPr>
          <w:b/>
          <w:i/>
          <w:noProof/>
          <w:sz w:val="28"/>
        </w:rPr>
        <w:t>0</w:t>
      </w:r>
      <w:r w:rsidR="00CE10F3">
        <w:rPr>
          <w:b/>
          <w:i/>
          <w:noProof/>
          <w:sz w:val="28"/>
        </w:rPr>
        <w:t>3579</w:t>
      </w:r>
    </w:p>
    <w:p w14:paraId="7CB45193" w14:textId="59290B5A"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w:t>
      </w:r>
      <w:r w:rsidR="00B077E7">
        <w:rPr>
          <w:b/>
          <w:sz w:val="24"/>
        </w:rPr>
        <w:t>4 February</w:t>
      </w:r>
      <w:r w:rsidRPr="00106AC2">
        <w:rPr>
          <w:b/>
          <w:sz w:val="24"/>
        </w:rPr>
        <w:t xml:space="preserve"> – </w:t>
      </w:r>
      <w:r w:rsidR="00B077E7">
        <w:rPr>
          <w:b/>
          <w:sz w:val="24"/>
        </w:rPr>
        <w:t>03</w:t>
      </w:r>
      <w:r w:rsidRPr="00106AC2">
        <w:rPr>
          <w:b/>
          <w:sz w:val="24"/>
        </w:rPr>
        <w:t xml:space="preserve"> </w:t>
      </w:r>
      <w:r w:rsidR="00B077E7">
        <w:rPr>
          <w:b/>
          <w:sz w:val="24"/>
        </w:rPr>
        <w:t>March</w:t>
      </w:r>
      <w:r w:rsidR="00984FE3">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3F6422" w:rsidR="001E41F3" w:rsidRPr="00106AC2" w:rsidRDefault="008421E2" w:rsidP="00106AC2">
            <w:pPr>
              <w:pStyle w:val="CRCoverPage"/>
              <w:spacing w:after="0"/>
              <w:rPr>
                <w:b/>
                <w:noProof/>
              </w:rPr>
            </w:pPr>
            <w:r>
              <w:rPr>
                <w:b/>
                <w:sz w:val="24"/>
              </w:rPr>
              <w:t>1354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21A9F7" w:rsidR="001E41F3" w:rsidRPr="00CE10F3" w:rsidRDefault="00CE10F3" w:rsidP="00E13F3D">
            <w:pPr>
              <w:pStyle w:val="CRCoverPage"/>
              <w:spacing w:after="0"/>
              <w:jc w:val="center"/>
              <w:rPr>
                <w:b/>
                <w:noProof/>
              </w:rPr>
            </w:pPr>
            <w:r w:rsidRPr="00CE10F3">
              <w:rPr>
                <w:b/>
                <w:sz w:val="24"/>
                <w:highlight w:val="yellow"/>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C88D49" w:rsidR="001E41F3" w:rsidRPr="00106AC2" w:rsidRDefault="00106AC2" w:rsidP="00367189">
            <w:pPr>
              <w:pStyle w:val="CRCoverPage"/>
              <w:spacing w:after="0"/>
              <w:jc w:val="center"/>
              <w:rPr>
                <w:b/>
                <w:noProof/>
                <w:sz w:val="28"/>
              </w:rPr>
            </w:pPr>
            <w:r w:rsidRPr="007916CE">
              <w:rPr>
                <w:b/>
                <w:sz w:val="28"/>
              </w:rPr>
              <w:t>16.</w:t>
            </w:r>
            <w:r w:rsidR="00367189">
              <w:rPr>
                <w:b/>
                <w:sz w:val="28"/>
              </w:rPr>
              <w:t>7</w:t>
            </w:r>
            <w:r w:rsidRPr="007916CE">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3515AE" w:rsidR="001E41F3" w:rsidRDefault="00106AC2" w:rsidP="00106AC2">
            <w:pPr>
              <w:pStyle w:val="CRCoverPage"/>
              <w:spacing w:after="0"/>
              <w:ind w:left="100"/>
              <w:rPr>
                <w:noProof/>
              </w:rPr>
            </w:pPr>
            <w:r>
              <w:t>Introduction of Rel-17 enhancements for NB-</w:t>
            </w:r>
            <w:proofErr w:type="spellStart"/>
            <w:r>
              <w:t>IoT</w:t>
            </w:r>
            <w:proofErr w:type="spellEnd"/>
            <w:r>
              <w:t xml:space="preserve"> and </w:t>
            </w:r>
            <w:proofErr w:type="spellStart"/>
            <w:r>
              <w:t>eMTC</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2A5463" w:rsidR="001E41F3" w:rsidRDefault="00106AC2">
            <w:pPr>
              <w:pStyle w:val="CRCoverPage"/>
              <w:spacing w:after="0"/>
              <w:ind w:left="100"/>
              <w:rPr>
                <w:noProof/>
              </w:rPr>
            </w:pPr>
            <w:r>
              <w:t>Huawei</w:t>
            </w:r>
            <w:r w:rsidR="00D27F06">
              <w:t xml:space="preserve">, </w:t>
            </w:r>
            <w:proofErr w:type="spellStart"/>
            <w:r w:rsidR="00D27F06">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962C55" w:rsidR="001E41F3" w:rsidRPr="006B42A8" w:rsidRDefault="00106AC2" w:rsidP="006B42A8">
            <w:pPr>
              <w:pStyle w:val="CRCoverPage"/>
              <w:spacing w:after="0"/>
              <w:ind w:left="100"/>
              <w:rPr>
                <w:noProof/>
              </w:rPr>
            </w:pPr>
            <w:r w:rsidRPr="006B42A8">
              <w:t>2021-</w:t>
            </w:r>
            <w:r w:rsidR="00CE10F3" w:rsidRPr="006B42A8">
              <w:t>03-</w:t>
            </w:r>
            <w:r w:rsidR="006B42A8" w:rsidRPr="006B42A8">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w:t>
            </w:r>
            <w:proofErr w:type="spellStart"/>
            <w:r>
              <w:t>IoT</w:t>
            </w:r>
            <w:proofErr w:type="spellEnd"/>
            <w:r>
              <w:t xml:space="preserve"> and </w:t>
            </w:r>
            <w:proofErr w:type="spellStart"/>
            <w:r>
              <w:t>eMTC</w:t>
            </w:r>
            <w:proofErr w:type="spellEnd"/>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62504996" w:rsidR="00106AC2" w:rsidRDefault="00B077E7" w:rsidP="00106AC2">
            <w:pPr>
              <w:pStyle w:val="CRCoverPage"/>
              <w:spacing w:after="0"/>
              <w:ind w:left="100"/>
              <w:rPr>
                <w:lang w:val="en-US" w:eastAsia="zh-CN"/>
              </w:rPr>
            </w:pPr>
            <w:r>
              <w:t xml:space="preserve">Introduction of Rel-17 enhancements </w:t>
            </w:r>
            <w:r w:rsidR="00106AC2">
              <w:t>for NB-</w:t>
            </w:r>
            <w:proofErr w:type="spellStart"/>
            <w:r w:rsidR="00106AC2">
              <w:t>IoT</w:t>
            </w:r>
            <w:proofErr w:type="spellEnd"/>
            <w:r w:rsidR="00106AC2">
              <w:t xml:space="preserve"> and </w:t>
            </w:r>
            <w:proofErr w:type="spellStart"/>
            <w:r w:rsidR="00106AC2">
              <w:t>eMTC</w:t>
            </w:r>
            <w:proofErr w:type="spellEnd"/>
            <w:r w:rsidR="00F47D6B">
              <w:t>:</w:t>
            </w:r>
            <w:r w:rsidR="00106AC2">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249BC090"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r w:rsidR="003C50D7">
              <w:rPr>
                <w:rFonts w:eastAsia="DengXian"/>
                <w:lang w:val="en-US" w:eastAsia="zh-CN"/>
              </w:rPr>
              <w:t xml:space="preserve"> (no impact)</w:t>
            </w:r>
          </w:p>
          <w:p w14:paraId="31C656EC" w14:textId="2DA4109C" w:rsidR="00B077E7" w:rsidRPr="00B077E7" w:rsidRDefault="00106AC2" w:rsidP="00B077E7">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r w:rsidR="00482F60">
              <w:rPr>
                <w:rFonts w:eastAsia="DengXian"/>
                <w:lang w:val="en-US" w:eastAsia="zh-CN"/>
              </w:rPr>
              <w:t>(no impact)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w:t>
            </w:r>
            <w:proofErr w:type="spellStart"/>
            <w:r>
              <w:t>IoT</w:t>
            </w:r>
            <w:proofErr w:type="spellEnd"/>
            <w:r>
              <w:t xml:space="preserve"> and </w:t>
            </w:r>
            <w:proofErr w:type="spellStart"/>
            <w:r>
              <w:t>eMTC</w:t>
            </w:r>
            <w:proofErr w:type="spellEnd"/>
            <w:r>
              <w:t xml:space="preserve">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6FBA7E" w:rsidR="001E41F3" w:rsidRDefault="00C05D96" w:rsidP="006B42A8">
            <w:pPr>
              <w:pStyle w:val="CRCoverPage"/>
              <w:spacing w:after="0"/>
              <w:ind w:left="100"/>
              <w:rPr>
                <w:noProof/>
              </w:rPr>
            </w:pPr>
            <w:r>
              <w:rPr>
                <w:noProof/>
              </w:rPr>
              <w:t>5.2.2</w:t>
            </w:r>
            <w:r w:rsidR="00F47D6B">
              <w:rPr>
                <w:noProof/>
              </w:rPr>
              <w:t xml:space="preserve">, </w:t>
            </w:r>
            <w:r w:rsidR="000E7A38">
              <w:rPr>
                <w:noProof/>
              </w:rPr>
              <w:t xml:space="preserve">10.1.3.0, </w:t>
            </w:r>
            <w:r w:rsidR="00A30DB9">
              <w:rPr>
                <w:noProof/>
              </w:rPr>
              <w:t>10.1.4</w:t>
            </w:r>
            <w:bookmarkStart w:id="1" w:name="_GoBack"/>
            <w:bookmarkEnd w:id="1"/>
            <w:del w:id="2" w:author="RAN2#117-e" w:date="2022-03-10T08:39:00Z">
              <w:r w:rsidR="00A30DB9" w:rsidDel="006B42A8">
                <w:rPr>
                  <w:noProof/>
                </w:rPr>
                <w:delText xml:space="preserve">, </w:delText>
              </w:r>
              <w:r w:rsidR="00E64F25" w:rsidDel="006B42A8">
                <w:rPr>
                  <w:noProof/>
                </w:rPr>
                <w:delText>23.3.2</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123D4D" w14:textId="6E49F5C3" w:rsidR="00B077E7" w:rsidRDefault="00145D43" w:rsidP="00B077E7">
            <w:pPr>
              <w:pStyle w:val="CRCoverPage"/>
              <w:spacing w:after="0"/>
              <w:ind w:left="99"/>
              <w:rPr>
                <w:noProof/>
              </w:rPr>
            </w:pPr>
            <w:r>
              <w:rPr>
                <w:noProof/>
              </w:rPr>
              <w:t>TS</w:t>
            </w:r>
            <w:r w:rsidR="00B077E7">
              <w:rPr>
                <w:noProof/>
              </w:rPr>
              <w:t xml:space="preserve"> 36.331</w:t>
            </w:r>
            <w:r>
              <w:rPr>
                <w:noProof/>
              </w:rPr>
              <w:t xml:space="preserve"> CR </w:t>
            </w:r>
            <w:r w:rsidR="00BC1172">
              <w:rPr>
                <w:noProof/>
              </w:rPr>
              <w:t>4760</w:t>
            </w:r>
          </w:p>
          <w:p w14:paraId="318A9CCA" w14:textId="601A0F53" w:rsidR="001E41F3" w:rsidRDefault="00B077E7" w:rsidP="00B077E7">
            <w:pPr>
              <w:pStyle w:val="CRCoverPage"/>
              <w:spacing w:after="0"/>
              <w:ind w:left="99"/>
              <w:rPr>
                <w:noProof/>
              </w:rPr>
            </w:pPr>
            <w:r>
              <w:rPr>
                <w:noProof/>
              </w:rPr>
              <w:t xml:space="preserve">TS 36.321 CR </w:t>
            </w:r>
            <w:r w:rsidR="006B42A8" w:rsidRPr="006B42A8">
              <w:rPr>
                <w:noProof/>
              </w:rPr>
              <w:t>1536</w:t>
            </w:r>
            <w:r w:rsidR="00145D43">
              <w:rPr>
                <w:noProof/>
              </w:rPr>
              <w:t xml:space="preserve"> </w:t>
            </w:r>
          </w:p>
          <w:p w14:paraId="2DADB1F9" w14:textId="26661E3F" w:rsidR="00B077E7" w:rsidRDefault="00B077E7" w:rsidP="00B077E7">
            <w:pPr>
              <w:pStyle w:val="CRCoverPage"/>
              <w:spacing w:after="0"/>
              <w:ind w:left="99"/>
              <w:rPr>
                <w:noProof/>
              </w:rPr>
            </w:pPr>
            <w:r>
              <w:rPr>
                <w:noProof/>
              </w:rPr>
              <w:t xml:space="preserve">TS 36.306 CR </w:t>
            </w:r>
            <w:r w:rsidR="002F2EE6">
              <w:rPr>
                <w:noProof/>
              </w:rPr>
              <w:t>1841</w:t>
            </w:r>
          </w:p>
          <w:p w14:paraId="1427CC7A" w14:textId="36A319A6" w:rsidR="00B077E7" w:rsidRDefault="00B077E7" w:rsidP="00B077E7">
            <w:pPr>
              <w:pStyle w:val="CRCoverPage"/>
              <w:spacing w:after="0"/>
              <w:ind w:left="99"/>
              <w:rPr>
                <w:noProof/>
              </w:rPr>
            </w:pPr>
            <w:r>
              <w:rPr>
                <w:noProof/>
              </w:rPr>
              <w:t xml:space="preserve">TS 36.304 CR </w:t>
            </w:r>
            <w:r w:rsidR="00C331DD">
              <w:rPr>
                <w:noProof/>
              </w:rPr>
              <w:t>0844</w:t>
            </w:r>
          </w:p>
          <w:p w14:paraId="42398B96" w14:textId="55EC3EF5" w:rsidR="00B077E7" w:rsidRDefault="00B077E7" w:rsidP="008421E2">
            <w:pPr>
              <w:pStyle w:val="CRCoverPage"/>
              <w:spacing w:after="0"/>
              <w:ind w:left="99"/>
              <w:rPr>
                <w:noProof/>
              </w:rPr>
            </w:pPr>
            <w:r>
              <w:rPr>
                <w:noProof/>
              </w:rPr>
              <w:t xml:space="preserve">TS 36.302 CR </w:t>
            </w:r>
            <w:r w:rsidR="008421E2">
              <w:rPr>
                <w:noProof/>
              </w:rPr>
              <w:t>1211</w:t>
            </w:r>
          </w:p>
        </w:tc>
      </w:tr>
      <w:tr w:rsidR="001E41F3" w14:paraId="446DDBAC" w14:textId="77777777" w:rsidTr="00547111">
        <w:tc>
          <w:tcPr>
            <w:tcW w:w="2694" w:type="dxa"/>
            <w:gridSpan w:val="2"/>
            <w:tcBorders>
              <w:left w:val="single" w:sz="4" w:space="0" w:color="auto"/>
            </w:tcBorders>
          </w:tcPr>
          <w:p w14:paraId="678A1AA6" w14:textId="55DC2761"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C1DFBF" w:rsidR="001E41F3" w:rsidRDefault="001E41F3" w:rsidP="00106AC2">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D08E6" w14:textId="77777777" w:rsidR="008863B9" w:rsidRDefault="00442271">
            <w:pPr>
              <w:pStyle w:val="CRCoverPage"/>
              <w:spacing w:after="0"/>
              <w:ind w:left="100"/>
              <w:rPr>
                <w:noProof/>
              </w:rPr>
            </w:pPr>
            <w:r w:rsidRPr="00442271">
              <w:rPr>
                <w:noProof/>
              </w:rPr>
              <w:t>R2-2110477</w:t>
            </w:r>
            <w:r>
              <w:rPr>
                <w:noProof/>
              </w:rPr>
              <w:t>: First endorsed version submitted at RAN2#116-e</w:t>
            </w:r>
          </w:p>
          <w:p w14:paraId="191506BF" w14:textId="77777777" w:rsidR="00E53434" w:rsidRDefault="00E53434">
            <w:pPr>
              <w:pStyle w:val="CRCoverPage"/>
              <w:spacing w:after="0"/>
              <w:ind w:left="100"/>
              <w:rPr>
                <w:noProof/>
              </w:rPr>
            </w:pPr>
            <w:r w:rsidRPr="00E53434">
              <w:rPr>
                <w:noProof/>
              </w:rPr>
              <w:t>R2-2200048</w:t>
            </w:r>
            <w:r>
              <w:rPr>
                <w:noProof/>
              </w:rPr>
              <w:t>: Endorsed version submitted at RAN2#116bis-e</w:t>
            </w:r>
          </w:p>
          <w:p w14:paraId="10446973" w14:textId="38A0F31E" w:rsidR="00B077E7" w:rsidRDefault="00B077E7" w:rsidP="00B077E7">
            <w:pPr>
              <w:pStyle w:val="CRCoverPage"/>
              <w:spacing w:after="0"/>
              <w:ind w:left="100"/>
              <w:rPr>
                <w:noProof/>
              </w:rPr>
            </w:pPr>
            <w:r w:rsidRPr="00B077E7">
              <w:rPr>
                <w:noProof/>
              </w:rPr>
              <w:lastRenderedPageBreak/>
              <w:t>R2-2201789</w:t>
            </w:r>
            <w:r>
              <w:rPr>
                <w:noProof/>
              </w:rPr>
              <w:t>: Updated version after RAN2#116bis-e</w:t>
            </w:r>
          </w:p>
          <w:p w14:paraId="6ACA4173" w14:textId="18CC0389" w:rsidR="00B077E7" w:rsidRDefault="00CE10F3">
            <w:pPr>
              <w:pStyle w:val="CRCoverPage"/>
              <w:spacing w:after="0"/>
              <w:ind w:left="100"/>
              <w:rPr>
                <w:noProof/>
              </w:rPr>
            </w:pPr>
            <w:r w:rsidRPr="00CE10F3">
              <w:rPr>
                <w:noProof/>
              </w:rPr>
              <w:t>R2-2203216</w:t>
            </w:r>
            <w:r>
              <w:rPr>
                <w:noProof/>
              </w:rPr>
              <w:t>: Submitted at RAN2#117-e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hAnsi="Arial" w:cs="Arial"/>
                <w:noProof/>
                <w:sz w:val="24"/>
              </w:rPr>
            </w:pPr>
            <w:r w:rsidRPr="00525E45">
              <w:br w:type="page"/>
            </w:r>
            <w:r>
              <w:rPr>
                <w:rFonts w:ascii="Arial" w:hAnsi="Arial" w:cs="Arial"/>
                <w:noProof/>
                <w:sz w:val="24"/>
              </w:rPr>
              <w:t>Beginning of</w:t>
            </w:r>
            <w:r w:rsidRPr="00525E45">
              <w:rPr>
                <w:rFonts w:ascii="Arial" w:hAnsi="Arial" w:cs="Arial"/>
                <w:noProof/>
                <w:sz w:val="24"/>
              </w:rPr>
              <w:t xml:space="preserve"> change</w:t>
            </w:r>
          </w:p>
        </w:tc>
      </w:tr>
    </w:tbl>
    <w:p w14:paraId="1084EC14" w14:textId="77777777" w:rsidR="00F47D6B" w:rsidRDefault="00F47D6B" w:rsidP="00F47D6B">
      <w:pPr>
        <w:rPr>
          <w:lang w:eastAsia="ja-JP"/>
        </w:rPr>
      </w:pPr>
      <w:bookmarkStart w:id="3" w:name="_Toc20402703"/>
      <w:bookmarkStart w:id="4" w:name="_Toc29372209"/>
      <w:bookmarkStart w:id="5" w:name="_Toc37760147"/>
      <w:bookmarkStart w:id="6" w:name="_Toc46498381"/>
      <w:bookmarkStart w:id="7" w:name="_Toc52490694"/>
      <w:bookmarkStart w:id="8" w:name="_Toc76424727"/>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3"/>
      <w:bookmarkEnd w:id="4"/>
      <w:bookmarkEnd w:id="5"/>
      <w:bookmarkEnd w:id="6"/>
      <w:bookmarkEnd w:id="7"/>
      <w:bookmarkEnd w:id="8"/>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del w:id="9" w:author="RAN2#115-e" w:date="2021-09-16T11:38:00Z">
        <w:r w:rsidRPr="00C05D96" w:rsidDel="00C05D96">
          <w:rPr>
            <w:rFonts w:eastAsia="SimSun"/>
            <w:lang w:eastAsia="zh-CN"/>
          </w:rPr>
          <w:delText xml:space="preserve">and </w:delText>
        </w:r>
      </w:del>
      <w:r w:rsidRPr="00C05D96">
        <w:rPr>
          <w:rFonts w:eastAsia="SimSun"/>
          <w:lang w:eastAsia="zh-CN"/>
        </w:rPr>
        <w:t xml:space="preserve">QPSK </w:t>
      </w:r>
      <w:ins w:id="10" w:author="RAN2#115-e" w:date="2021-09-16T11:38:00Z">
        <w:r>
          <w:rPr>
            <w:rFonts w:eastAsia="SimSun"/>
            <w:lang w:eastAsia="zh-CN"/>
          </w:rPr>
          <w:t xml:space="preserve">and </w:t>
        </w:r>
      </w:ins>
      <w:ins w:id="11" w:author="RAN2#115-e" w:date="2021-09-16T15:20:00Z">
        <w:r w:rsidR="00F47D6B">
          <w:rPr>
            <w:rFonts w:eastAsia="SimSun"/>
            <w:lang w:eastAsia="zh-CN"/>
          </w:rPr>
          <w:t>optiona</w:t>
        </w:r>
      </w:ins>
      <w:ins w:id="12" w:author="RAN2#115-e" w:date="2021-09-16T15:21:00Z">
        <w:r w:rsidR="00F47D6B">
          <w:rPr>
            <w:rFonts w:eastAsia="SimSun"/>
            <w:lang w:eastAsia="zh-CN"/>
          </w:rPr>
          <w:t>l</w:t>
        </w:r>
      </w:ins>
      <w:ins w:id="13" w:author="RAN2#115-e" w:date="2021-09-16T15:20:00Z">
        <w:r w:rsidR="00F47D6B">
          <w:rPr>
            <w:rFonts w:eastAsia="SimSun"/>
            <w:lang w:eastAsia="zh-CN"/>
          </w:rPr>
          <w:t xml:space="preserve">ly </w:t>
        </w:r>
      </w:ins>
      <w:ins w:id="14" w:author="RAN2#115-e" w:date="2021-09-16T11:38:00Z">
        <w:r>
          <w:rPr>
            <w:rFonts w:eastAsia="SimSun"/>
            <w:lang w:eastAsia="zh-CN"/>
          </w:rPr>
          <w:t xml:space="preserve">16QAM </w:t>
        </w:r>
      </w:ins>
      <w:r w:rsidRPr="00C05D96">
        <w:rPr>
          <w:rFonts w:eastAsia="SimSun"/>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15" w:name="_Toc20402833"/>
      <w:bookmarkStart w:id="16" w:name="_Toc29372339"/>
      <w:bookmarkStart w:id="17" w:name="_Toc37760291"/>
      <w:bookmarkStart w:id="18" w:name="_Toc46498527"/>
      <w:bookmarkStart w:id="19" w:name="_Toc52490840"/>
      <w:bookmarkStart w:id="20" w:name="_Toc76424874"/>
      <w:r w:rsidRPr="00FC3C25">
        <w:t>10.1.3</w:t>
      </w:r>
      <w:r w:rsidRPr="00FC3C25">
        <w:tab/>
        <w:t>Measurements</w:t>
      </w:r>
      <w:bookmarkEnd w:id="15"/>
      <w:bookmarkEnd w:id="16"/>
      <w:bookmarkEnd w:id="17"/>
      <w:bookmarkEnd w:id="18"/>
      <w:bookmarkEnd w:id="19"/>
      <w:bookmarkEnd w:id="20"/>
    </w:p>
    <w:p w14:paraId="0C164A86" w14:textId="77777777" w:rsidR="00F47D6B" w:rsidRPr="00FC3C25" w:rsidRDefault="00F47D6B" w:rsidP="00F47D6B">
      <w:pPr>
        <w:pStyle w:val="Heading4"/>
      </w:pPr>
      <w:bookmarkStart w:id="21" w:name="_Toc20402834"/>
      <w:bookmarkStart w:id="22" w:name="_Toc29372340"/>
      <w:bookmarkStart w:id="23" w:name="_Toc37760292"/>
      <w:bookmarkStart w:id="24" w:name="_Toc46498528"/>
      <w:bookmarkStart w:id="25" w:name="_Toc52490841"/>
      <w:bookmarkStart w:id="26" w:name="_Toc76424875"/>
      <w:r w:rsidRPr="00FC3C25">
        <w:t>10.1.3.0</w:t>
      </w:r>
      <w:r w:rsidRPr="00FC3C25">
        <w:tab/>
        <w:t>General</w:t>
      </w:r>
      <w:bookmarkEnd w:id="21"/>
      <w:bookmarkEnd w:id="22"/>
      <w:bookmarkEnd w:id="23"/>
      <w:bookmarkEnd w:id="24"/>
      <w:bookmarkEnd w:id="25"/>
      <w:bookmarkEnd w:id="26"/>
    </w:p>
    <w:p w14:paraId="4E359B78" w14:textId="77777777" w:rsidR="00F47D6B" w:rsidRPr="00FC3C25" w:rsidRDefault="00F47D6B" w:rsidP="00F47D6B">
      <w:r w:rsidRPr="00FC3C25">
        <w:t>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follow the measurement configurations specified by RRC directed from the E-UTRAN (e.g.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NB-IoT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NB-IoT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lastRenderedPageBreak/>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 xml:space="preserve">Whether a measurement is non gap assisted or gap assisted depends on the UE's capability and the current operating frequency. In </w:t>
      </w:r>
      <w:proofErr w:type="spellStart"/>
      <w:r w:rsidRPr="00FC3C25">
        <w:t>non gap</w:t>
      </w:r>
      <w:proofErr w:type="spellEnd"/>
      <w:r w:rsidRPr="00FC3C25">
        <w:t xml:space="preserve">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 xml:space="preserve">Same carrier frequency, the operating frequency of the bandwidth reduced low complexity (BL) UE or the UE in Enhanced Coverage is not guaranteed to be aligned with the </w:t>
      </w:r>
      <w:proofErr w:type="spellStart"/>
      <w:r w:rsidRPr="00FC3C25">
        <w:t>center</w:t>
      </w:r>
      <w:proofErr w:type="spellEnd"/>
      <w:r w:rsidRPr="00FC3C25">
        <w:t xml:space="preserve">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pt;height:95.9pt" o:ole="">
            <v:imagedata r:id="rId16" o:title=""/>
          </v:shape>
          <o:OLEObject Type="Embed" ProgID="Visio.Drawing.11" ShapeID="_x0000_i1025" DrawAspect="Content" ObjectID="_1708406776" r:id="rId17"/>
        </w:object>
      </w:r>
    </w:p>
    <w:p w14:paraId="7B3A7586" w14:textId="77777777" w:rsidR="00F47D6B" w:rsidRPr="00FC3C25" w:rsidRDefault="00F47D6B" w:rsidP="00F47D6B">
      <w:pPr>
        <w:pStyle w:val="TH"/>
      </w:pPr>
      <w:r w:rsidRPr="00FC3C25">
        <w:object w:dxaOrig="10401" w:dyaOrig="3031" w14:anchorId="6946D71B">
          <v:shape id="_x0000_i1026" type="#_x0000_t75" style="width:455.2pt;height:134.45pt" o:ole="">
            <v:imagedata r:id="rId18" o:title=""/>
          </v:shape>
          <o:OLEObject Type="Embed" ProgID="Visio.Drawing.11" ShapeID="_x0000_i1026" DrawAspect="Content" ObjectID="_1708406777" r:id="rId19"/>
        </w:object>
      </w:r>
    </w:p>
    <w:p w14:paraId="0CBB8267" w14:textId="77777777" w:rsidR="00F47D6B" w:rsidRPr="00FC3C25" w:rsidRDefault="00F47D6B" w:rsidP="00F47D6B">
      <w:pPr>
        <w:pStyle w:val="TH"/>
      </w:pPr>
      <w:r w:rsidRPr="00FC3C25">
        <w:object w:dxaOrig="3315" w:dyaOrig="2181" w14:anchorId="5DB7170D">
          <v:shape id="_x0000_i1027" type="#_x0000_t75" style="width:142.3pt;height:93.85pt" o:ole="">
            <v:imagedata r:id="rId20" o:title=""/>
          </v:shape>
          <o:OLEObject Type="Embed" ProgID="Visio.Drawing.11" ShapeID="_x0000_i1027" DrawAspect="Content" ObjectID="_1708406778" r:id="rId21"/>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2145226E" w:rsidR="00F47D6B" w:rsidRPr="00FC3C25" w:rsidRDefault="00F47D6B" w:rsidP="00F47D6B">
      <w:r w:rsidRPr="00FC3C25">
        <w:t>When CA is configured, the "current cell" above refers to any serving cell of the configured set of serving cells. For instance, for the definition of intra and inter frequency measurements, this means:</w:t>
      </w:r>
    </w:p>
    <w:p w14:paraId="2ABD5718" w14:textId="2AB9671E" w:rsidR="00F47D6B" w:rsidRPr="00FC3C25" w:rsidRDefault="00F47D6B" w:rsidP="00F47D6B">
      <w:pPr>
        <w:pStyle w:val="B1"/>
      </w:pPr>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 xml:space="preserve">The measurement procedure of serving cells belonging to the </w:t>
      </w:r>
      <w:proofErr w:type="spellStart"/>
      <w:r w:rsidRPr="00FC3C25">
        <w:t>SeNB</w:t>
      </w:r>
      <w:proofErr w:type="spellEnd"/>
      <w:r w:rsidRPr="00FC3C25">
        <w:t xml:space="preserve"> shall not be impacted due to RLF of </w:t>
      </w:r>
      <w:proofErr w:type="spellStart"/>
      <w:r w:rsidRPr="00FC3C25">
        <w:t>SeNB</w:t>
      </w:r>
      <w:proofErr w:type="spellEnd"/>
      <w:r w:rsidRPr="00FC3C25">
        <w:t>;</w:t>
      </w:r>
    </w:p>
    <w:p w14:paraId="447A6AD2" w14:textId="77777777" w:rsidR="00F47D6B" w:rsidRPr="00FC3C25" w:rsidRDefault="00F47D6B" w:rsidP="00F47D6B">
      <w:pPr>
        <w:pStyle w:val="B1"/>
      </w:pPr>
      <w:r w:rsidRPr="00FC3C25">
        <w:t>-</w:t>
      </w:r>
      <w:r w:rsidRPr="00FC3C25">
        <w:tab/>
        <w:t xml:space="preserve">Common gap for the </w:t>
      </w:r>
      <w:proofErr w:type="spellStart"/>
      <w:r w:rsidRPr="00FC3C25">
        <w:t>MeNB</w:t>
      </w:r>
      <w:proofErr w:type="spellEnd"/>
      <w:r w:rsidRPr="00FC3C25">
        <w:t xml:space="preserve"> and the </w:t>
      </w:r>
      <w:proofErr w:type="spellStart"/>
      <w:r w:rsidRPr="00FC3C25">
        <w:t>SeNB</w:t>
      </w:r>
      <w:proofErr w:type="spellEnd"/>
      <w:r w:rsidRPr="00FC3C25">
        <w:t xml:space="preserve"> is applied;</w:t>
      </w:r>
    </w:p>
    <w:p w14:paraId="2760E104" w14:textId="77777777" w:rsidR="00F47D6B" w:rsidRPr="00FC3C25" w:rsidRDefault="00F47D6B" w:rsidP="00F47D6B">
      <w:pPr>
        <w:pStyle w:val="B2"/>
      </w:pPr>
      <w:r w:rsidRPr="00FC3C25">
        <w:lastRenderedPageBreak/>
        <w:t>-</w:t>
      </w:r>
      <w:r w:rsidRPr="00FC3C25">
        <w:tab/>
        <w:t xml:space="preserve">There is only a single measurement gap configuration for the UE which is controlled and informed by the </w:t>
      </w:r>
      <w:proofErr w:type="spellStart"/>
      <w:r w:rsidRPr="00FC3C25">
        <w:t>MeNB</w:t>
      </w:r>
      <w:proofErr w:type="spellEnd"/>
      <w:r w:rsidRPr="00FC3C25">
        <w:t>.</w:t>
      </w:r>
    </w:p>
    <w:p w14:paraId="4AA5316A" w14:textId="77777777" w:rsidR="00F47D6B" w:rsidRPr="00FC3C25" w:rsidRDefault="00F47D6B" w:rsidP="00F47D6B">
      <w:pPr>
        <w:pStyle w:val="B1"/>
      </w:pPr>
      <w:r w:rsidRPr="00FC3C25">
        <w:t>-</w:t>
      </w:r>
      <w:r w:rsidRPr="00FC3C25">
        <w:tab/>
        <w:t>UE determines the starting point of the measurement gap based on the SFN, subframe number and subframe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 xml:space="preserve">The </w:t>
      </w:r>
      <w:proofErr w:type="spellStart"/>
      <w:r w:rsidRPr="00FC3C25">
        <w:t>eNB</w:t>
      </w:r>
      <w:proofErr w:type="spellEnd"/>
      <w:r w:rsidRPr="00FC3C25">
        <w:t xml:space="preserve"> configures the UE with one DMTC window for all </w:t>
      </w:r>
      <w:proofErr w:type="spellStart"/>
      <w:r w:rsidRPr="00FC3C25">
        <w:t>neighbor</w:t>
      </w:r>
      <w:proofErr w:type="spellEnd"/>
      <w:r w:rsidRPr="00FC3C25">
        <w:t xml:space="preserve">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27" w:author="RAN2#115-e" w:date="2021-09-16T16:04:00Z"/>
        </w:rPr>
      </w:pPr>
      <w:ins w:id="28" w:author="RAN2#115-e" w:date="2021-09-16T16:04:00Z">
        <w:r>
          <w:t>For NB-IoT</w:t>
        </w:r>
      </w:ins>
      <w:ins w:id="29" w:author="RAN2#115-e" w:date="2021-09-16T16:07:00Z">
        <w:r>
          <w:t xml:space="preserve">, </w:t>
        </w:r>
      </w:ins>
      <w:ins w:id="30" w:author="RAN2#115-e" w:date="2021-09-16T16:04:00Z">
        <w:r>
          <w:t xml:space="preserve">measurements in RRC_CONNECTED </w:t>
        </w:r>
      </w:ins>
      <w:ins w:id="31" w:author="RAN2#115-e" w:date="2021-09-16T16:06:00Z">
        <w:r>
          <w:t xml:space="preserve">are optionally supported </w:t>
        </w:r>
      </w:ins>
      <w:ins w:id="32" w:author="RAN2#115-e" w:date="2021-09-16T16:37:00Z">
        <w:r w:rsidR="00691466" w:rsidRPr="00776E28">
          <w:rPr>
            <w:rFonts w:eastAsia="DengXian"/>
            <w:lang w:val="en-US" w:eastAsia="zh-CN"/>
          </w:rPr>
          <w:t xml:space="preserve">to reduce the time taken </w:t>
        </w:r>
      </w:ins>
      <w:ins w:id="33" w:author="RAN2#115-e" w:date="2021-09-16T16:39:00Z">
        <w:r w:rsidR="00ED0553">
          <w:rPr>
            <w:rFonts w:eastAsia="DengXian"/>
            <w:lang w:val="en-US" w:eastAsia="zh-CN"/>
          </w:rPr>
          <w:t>for</w:t>
        </w:r>
      </w:ins>
      <w:ins w:id="34" w:author="RAN2#115-e" w:date="2021-09-16T16:37:00Z">
        <w:r w:rsidR="00691466" w:rsidRPr="00776E28">
          <w:rPr>
            <w:rFonts w:eastAsia="DengXian"/>
            <w:lang w:val="en-US" w:eastAsia="zh-CN"/>
          </w:rPr>
          <w:t xml:space="preserve"> RRC reestablishment</w:t>
        </w:r>
      </w:ins>
      <w:ins w:id="35" w:author="RAN2#115-e" w:date="2021-09-17T09:39:00Z">
        <w:r w:rsidR="00A30DB9">
          <w:rPr>
            <w:rFonts w:eastAsia="DengXian"/>
            <w:lang w:val="en-US" w:eastAsia="zh-CN"/>
          </w:rPr>
          <w:t>. The following principles are applied</w:t>
        </w:r>
      </w:ins>
      <w:ins w:id="36" w:author="RAN2#115-e" w:date="2021-09-16T16:06:00Z">
        <w:r>
          <w:t>:</w:t>
        </w:r>
      </w:ins>
    </w:p>
    <w:p w14:paraId="2DEC1EBB" w14:textId="75A6428A" w:rsidR="000530F6" w:rsidRDefault="000530F6" w:rsidP="000530F6">
      <w:pPr>
        <w:pStyle w:val="B1"/>
        <w:rPr>
          <w:ins w:id="37" w:author="RAN2#115-e" w:date="2021-09-16T16:09:00Z"/>
        </w:rPr>
      </w:pPr>
      <w:ins w:id="38" w:author="RAN2#115-e" w:date="2021-09-16T16:04:00Z">
        <w:r w:rsidRPr="000530F6">
          <w:t>-</w:t>
        </w:r>
        <w:r w:rsidRPr="000530F6">
          <w:tab/>
        </w:r>
      </w:ins>
      <w:ins w:id="39" w:author="RAN2#115-e" w:date="2021-09-16T16:08:00Z">
        <w:r>
          <w:t>T</w:t>
        </w:r>
      </w:ins>
      <w:ins w:id="40" w:author="RAN2#115-e" w:date="2021-09-16T16:04:00Z">
        <w:r w:rsidRPr="00FC3C25">
          <w:t xml:space="preserve">he "current cell" above refers to </w:t>
        </w:r>
      </w:ins>
      <w:ins w:id="41" w:author="RAN2#115-e" w:date="2021-09-16T16:08:00Z">
        <w:r>
          <w:t>the configured carrier</w:t>
        </w:r>
      </w:ins>
      <w:ins w:id="42" w:author="RAN2#115-e" w:date="2021-09-16T16:10:00Z">
        <w:r>
          <w:t xml:space="preserve"> in the </w:t>
        </w:r>
      </w:ins>
      <w:ins w:id="43" w:author="RAN2#115-e" w:date="2021-09-16T16:12:00Z">
        <w:r>
          <w:t>serving cell</w:t>
        </w:r>
      </w:ins>
      <w:ins w:id="44" w:author="RAN2#115-e" w:date="2021-09-16T16:04:00Z">
        <w:r w:rsidRPr="00FC3C25">
          <w:t xml:space="preserve">. </w:t>
        </w:r>
      </w:ins>
      <w:ins w:id="45" w:author="RAN2#115-e" w:date="2021-09-16T16:13:00Z">
        <w:r>
          <w:t>T</w:t>
        </w:r>
        <w:r w:rsidRPr="00FC3C25">
          <w:t>he "</w:t>
        </w:r>
        <w:r>
          <w:t>target</w:t>
        </w:r>
        <w:r w:rsidRPr="00FC3C25">
          <w:t xml:space="preserve"> cell" above refers to </w:t>
        </w:r>
        <w:r>
          <w:t>the anchor carrier in the target cell.</w:t>
        </w:r>
        <w:r w:rsidRPr="00FC3C25">
          <w:t xml:space="preserve"> </w:t>
        </w:r>
      </w:ins>
      <w:ins w:id="46" w:author="RAN2#115-e" w:date="2021-09-16T16:04:00Z">
        <w:r w:rsidRPr="00FC3C25">
          <w:t>For instance, for the definition of intra and inter frequency measurements, this means:</w:t>
        </w:r>
      </w:ins>
    </w:p>
    <w:p w14:paraId="63195E0A" w14:textId="32743198" w:rsidR="000530F6" w:rsidRDefault="000530F6" w:rsidP="000530F6">
      <w:pPr>
        <w:pStyle w:val="B2"/>
        <w:rPr>
          <w:ins w:id="47" w:author="RAN2#115-e" w:date="2021-09-16T16:09:00Z"/>
        </w:rPr>
      </w:pPr>
      <w:ins w:id="48" w:author="RAN2#115-e" w:date="2021-09-16T16:09:00Z">
        <w:r>
          <w:t>-</w:t>
        </w:r>
        <w:r>
          <w:tab/>
          <w:t xml:space="preserve">Intra-frequency neighbour (carrier) measurements: Neighbour carrier measurements performed by the UE are intra-frequency measurements when </w:t>
        </w:r>
      </w:ins>
      <w:ins w:id="49" w:author="RAN2#115-e" w:date="2021-09-16T16:10:00Z">
        <w:r>
          <w:t>the configured carrier</w:t>
        </w:r>
      </w:ins>
      <w:ins w:id="50" w:author="RAN2#115-e" w:date="2021-09-16T16:09:00Z">
        <w:r>
          <w:t xml:space="preserve"> </w:t>
        </w:r>
      </w:ins>
      <w:ins w:id="51" w:author="RAN2#115-e" w:date="2021-09-16T16:11:00Z">
        <w:r>
          <w:t xml:space="preserve">in the </w:t>
        </w:r>
      </w:ins>
      <w:ins w:id="52" w:author="RAN2#115-e" w:date="2021-09-16T16:12:00Z">
        <w:r>
          <w:t>serving</w:t>
        </w:r>
      </w:ins>
      <w:ins w:id="53" w:author="RAN2#115-e" w:date="2021-09-16T16:11:00Z">
        <w:r>
          <w:t xml:space="preserve"> cell</w:t>
        </w:r>
      </w:ins>
      <w:ins w:id="54" w:author="RAN2#115-e" w:date="2021-09-16T16:09:00Z">
        <w:r>
          <w:t xml:space="preserve"> and the </w:t>
        </w:r>
      </w:ins>
      <w:ins w:id="55" w:author="RAN2#115-e" w:date="2021-09-16T16:14:00Z">
        <w:r>
          <w:t xml:space="preserve">anchor carrier in the </w:t>
        </w:r>
      </w:ins>
      <w:ins w:id="56" w:author="RAN2#115-e" w:date="2021-09-16T16:09:00Z">
        <w:r>
          <w:t xml:space="preserve">target cell operates on the same carrier frequency. The UE shall be able to carry out such measurements without </w:t>
        </w:r>
        <w:commentRangeStart w:id="57"/>
        <w:commentRangeStart w:id="58"/>
        <w:commentRangeStart w:id="59"/>
        <w:r>
          <w:t>measurement gaps</w:t>
        </w:r>
      </w:ins>
      <w:commentRangeEnd w:id="57"/>
      <w:r w:rsidR="00D26C03">
        <w:rPr>
          <w:rStyle w:val="CommentReference"/>
        </w:rPr>
        <w:commentReference w:id="57"/>
      </w:r>
      <w:commentRangeEnd w:id="58"/>
      <w:r w:rsidR="00D256FF">
        <w:rPr>
          <w:rStyle w:val="CommentReference"/>
        </w:rPr>
        <w:commentReference w:id="58"/>
      </w:r>
      <w:commentRangeEnd w:id="59"/>
      <w:r w:rsidR="006B42A8">
        <w:rPr>
          <w:rStyle w:val="CommentReference"/>
        </w:rPr>
        <w:commentReference w:id="59"/>
      </w:r>
      <w:ins w:id="60" w:author="RAN2#115-e" w:date="2021-09-16T16:09:00Z">
        <w:r>
          <w:t>.</w:t>
        </w:r>
      </w:ins>
    </w:p>
    <w:p w14:paraId="5C2A8A24" w14:textId="1CFF863D" w:rsidR="000530F6" w:rsidRPr="00FC3C25" w:rsidRDefault="000530F6" w:rsidP="000530F6">
      <w:pPr>
        <w:pStyle w:val="B2"/>
        <w:rPr>
          <w:ins w:id="61" w:author="RAN2#115-e" w:date="2021-09-16T16:04:00Z"/>
        </w:rPr>
      </w:pPr>
      <w:ins w:id="62" w:author="RAN2#115-e" w:date="2021-09-16T16:09:00Z">
        <w:r>
          <w:t>-</w:t>
        </w:r>
        <w:r>
          <w:tab/>
          <w:t xml:space="preserve">Inter-frequency neighbour (carrier) measurements: Neighbour cell measurements performed by the UE are inter-frequency measurements when </w:t>
        </w:r>
      </w:ins>
      <w:ins w:id="63" w:author="RAN2#115-e" w:date="2021-09-16T16:14:00Z">
        <w:r>
          <w:t xml:space="preserve">the configured carrier in the serving cell and the anchor carrier in the target cell operates on </w:t>
        </w:r>
      </w:ins>
      <w:ins w:id="64" w:author="RAN2#115-e" w:date="2021-09-16T16:09:00Z">
        <w:r>
          <w:t xml:space="preserve">a different carrier frequency. </w:t>
        </w:r>
        <w:commentRangeStart w:id="65"/>
        <w:commentRangeStart w:id="66"/>
        <w:commentRangeStart w:id="67"/>
        <w:commentRangeStart w:id="68"/>
        <w:r>
          <w:t>The UE may not be able to perform such measurements without measurement gaps</w:t>
        </w:r>
      </w:ins>
      <w:commentRangeEnd w:id="65"/>
      <w:r w:rsidR="00F529C9">
        <w:rPr>
          <w:rStyle w:val="CommentReference"/>
        </w:rPr>
        <w:commentReference w:id="65"/>
      </w:r>
      <w:commentRangeEnd w:id="66"/>
      <w:r w:rsidR="00D256FF">
        <w:rPr>
          <w:rStyle w:val="CommentReference"/>
        </w:rPr>
        <w:commentReference w:id="66"/>
      </w:r>
      <w:commentRangeEnd w:id="67"/>
      <w:r w:rsidR="004370AA">
        <w:rPr>
          <w:rStyle w:val="CommentReference"/>
        </w:rPr>
        <w:commentReference w:id="67"/>
      </w:r>
      <w:commentRangeEnd w:id="68"/>
      <w:r w:rsidR="006B42A8">
        <w:rPr>
          <w:rStyle w:val="CommentReference"/>
        </w:rPr>
        <w:commentReference w:id="68"/>
      </w:r>
      <w:ins w:id="69" w:author="RAN2#115-e" w:date="2021-09-16T16:09:00Z">
        <w:r>
          <w:t>.</w:t>
        </w:r>
      </w:ins>
    </w:p>
    <w:p w14:paraId="1930BA81" w14:textId="16A3C7FD" w:rsidR="000530F6" w:rsidRPr="000530F6" w:rsidRDefault="000530F6" w:rsidP="000530F6">
      <w:pPr>
        <w:pStyle w:val="B1"/>
        <w:rPr>
          <w:ins w:id="70" w:author="RAN2#115-e" w:date="2021-09-16T16:04:00Z"/>
          <w:lang w:eastAsia="zh-CN"/>
        </w:rPr>
      </w:pPr>
      <w:ins w:id="71" w:author="RAN2#115-e" w:date="2021-09-16T16:15:00Z">
        <w:r>
          <w:t>-</w:t>
        </w:r>
        <w:r>
          <w:tab/>
        </w:r>
      </w:ins>
      <w:ins w:id="72" w:author="RAN2#115-e" w:date="2021-09-16T16:04:00Z">
        <w:r w:rsidRPr="000530F6">
          <w:t xml:space="preserve">The </w:t>
        </w:r>
        <w:proofErr w:type="spellStart"/>
        <w:r w:rsidRPr="000530F6">
          <w:t>eNB</w:t>
        </w:r>
        <w:proofErr w:type="spellEnd"/>
        <w:r w:rsidRPr="000530F6">
          <w:t xml:space="preserve"> configures the </w:t>
        </w:r>
      </w:ins>
      <w:ins w:id="73" w:author="RAN2#115-e" w:date="2021-09-16T16:21:00Z">
        <w:r>
          <w:t>criteria to pe</w:t>
        </w:r>
      </w:ins>
      <w:ins w:id="74" w:author="RAN2#115-e" w:date="2021-09-16T16:22:00Z">
        <w:r>
          <w:t>r</w:t>
        </w:r>
      </w:ins>
      <w:ins w:id="75" w:author="RAN2#115-e" w:date="2021-09-16T16:21:00Z">
        <w:r>
          <w:t>fo</w:t>
        </w:r>
      </w:ins>
      <w:ins w:id="76" w:author="RAN2#115-e" w:date="2021-09-16T16:33:00Z">
        <w:r w:rsidR="00691466">
          <w:t>r</w:t>
        </w:r>
      </w:ins>
      <w:ins w:id="77" w:author="RAN2#115-e" w:date="2021-09-16T16:21:00Z">
        <w:r>
          <w:t xml:space="preserve">m measurements via </w:t>
        </w:r>
      </w:ins>
      <w:ins w:id="78" w:author="RAN2#115-e" w:date="2021-09-16T16:22:00Z">
        <w:r>
          <w:t>broadcast signalling;</w:t>
        </w:r>
      </w:ins>
    </w:p>
    <w:p w14:paraId="21D3A953" w14:textId="72740825" w:rsidR="000530F6" w:rsidRDefault="000530F6" w:rsidP="00376E50">
      <w:pPr>
        <w:pStyle w:val="B1"/>
        <w:rPr>
          <w:ins w:id="79" w:author="RAN2#115-e" w:date="2021-09-16T16:37:00Z"/>
        </w:rPr>
      </w:pPr>
      <w:ins w:id="80" w:author="RAN2#115-e" w:date="2021-09-16T16:04:00Z">
        <w:r w:rsidRPr="000530F6">
          <w:t>-</w:t>
        </w:r>
        <w:r w:rsidRPr="000530F6">
          <w:tab/>
        </w:r>
      </w:ins>
      <w:ins w:id="81" w:author="RAN2#115-e" w:date="2021-10-21T13:50:00Z">
        <w:r w:rsidR="007C661C">
          <w:t xml:space="preserve">Dedicated </w:t>
        </w:r>
      </w:ins>
      <w:ins w:id="82" w:author="RAN2#115-e" w:date="2021-09-16T16:29:00Z">
        <w:r w:rsidR="00691466">
          <w:t>measurements gap</w:t>
        </w:r>
      </w:ins>
      <w:ins w:id="83" w:author="RAN2#115-e" w:date="2021-09-16T16:31:00Z">
        <w:r w:rsidR="00691466">
          <w:t>s</w:t>
        </w:r>
      </w:ins>
      <w:ins w:id="84" w:author="RAN2#115-e" w:date="2021-09-16T16:29:00Z">
        <w:r w:rsidR="00691466">
          <w:t xml:space="preserve"> are not </w:t>
        </w:r>
      </w:ins>
      <w:ins w:id="85" w:author="RAN2#115-e" w:date="2021-09-16T16:31:00Z">
        <w:r w:rsidR="00691466">
          <w:t>sup</w:t>
        </w:r>
      </w:ins>
      <w:ins w:id="86" w:author="RAN2#115-e" w:date="2021-09-16T16:32:00Z">
        <w:r w:rsidR="00691466">
          <w:t>po</w:t>
        </w:r>
      </w:ins>
      <w:ins w:id="87" w:author="RAN2#115-e" w:date="2021-09-16T16:31:00Z">
        <w:r w:rsidR="00691466">
          <w:t xml:space="preserve">rted. </w:t>
        </w:r>
      </w:ins>
      <w:ins w:id="88" w:author="RAN2#115-e" w:date="2021-09-16T16:39:00Z">
        <w:r w:rsidR="003C50D7" w:rsidRPr="003C50D7">
          <w:t xml:space="preserve">The </w:t>
        </w:r>
      </w:ins>
      <w:ins w:id="89" w:author="RAN2#115-e" w:date="2021-09-16T16:27:00Z">
        <w:r w:rsidR="003C50D7" w:rsidRPr="003C50D7">
          <w:t xml:space="preserve">UE may need to perform neighbour </w:t>
        </w:r>
      </w:ins>
      <w:ins w:id="90" w:author="RAN2#115-e" w:date="2021-09-16T16:29:00Z">
        <w:r w:rsidR="003C50D7" w:rsidRPr="003C50D7">
          <w:t>cell</w:t>
        </w:r>
      </w:ins>
      <w:ins w:id="91" w:author="RAN2#115-e" w:date="2021-09-16T16:27:00Z">
        <w:r w:rsidR="003C50D7" w:rsidRPr="003C50D7">
          <w:t xml:space="preserve"> measurements during DL/UL idle periods that are provided by DRX</w:t>
        </w:r>
      </w:ins>
      <w:ins w:id="92" w:author="RAN2#115-e" w:date="2021-09-16T16:29:00Z">
        <w:r w:rsidR="003C50D7" w:rsidRPr="003C50D7">
          <w:t xml:space="preserve"> </w:t>
        </w:r>
      </w:ins>
      <w:ins w:id="93" w:author="RAN2#115-e" w:date="2021-09-16T16:27:00Z">
        <w:r w:rsidR="003C50D7" w:rsidRPr="003C50D7">
          <w:t>or packet scheduling</w:t>
        </w:r>
      </w:ins>
      <w:ins w:id="94" w:author="RAN2#115-e" w:date="2021-10-21T13:51:00Z">
        <w:r w:rsidR="007C661C">
          <w:t>;</w:t>
        </w:r>
      </w:ins>
    </w:p>
    <w:p w14:paraId="56F7B0FC" w14:textId="69357675" w:rsidR="00691466" w:rsidRDefault="00691466" w:rsidP="00376E50">
      <w:pPr>
        <w:pStyle w:val="B1"/>
      </w:pPr>
      <w:ins w:id="95" w:author="RAN2#115-e" w:date="2021-09-16T16:37:00Z">
        <w:r>
          <w:t>-</w:t>
        </w:r>
        <w:r>
          <w:tab/>
          <w:t>Measurement reporting is not supported</w:t>
        </w:r>
      </w:ins>
      <w:ins w:id="96" w:author="RAN2#115-e" w:date="2021-09-16T16:39:00Z">
        <w:r>
          <w:t>.</w:t>
        </w:r>
      </w:ins>
    </w:p>
    <w:p w14:paraId="2F3A3296" w14:textId="1C482C37" w:rsidR="003C50D7" w:rsidRPr="003C50D7" w:rsidRDefault="003C50D7" w:rsidP="007C661C">
      <w:pPr>
        <w:pStyle w:val="EditorsNote"/>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3C50D7" w14:paraId="0F726F83"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B38140" w14:textId="77777777" w:rsidR="003C50D7" w:rsidRPr="003C50D7" w:rsidRDefault="003C50D7" w:rsidP="003C50D7">
            <w:pPr>
              <w:spacing w:before="100" w:after="100"/>
              <w:jc w:val="center"/>
              <w:rPr>
                <w:rFonts w:ascii="Arial" w:hAnsi="Arial" w:cs="Arial"/>
                <w:noProof/>
                <w:sz w:val="24"/>
              </w:rPr>
            </w:pPr>
            <w:r w:rsidRPr="003C50D7">
              <w:br w:type="page"/>
            </w:r>
            <w:r w:rsidRPr="003C50D7">
              <w:rPr>
                <w:rFonts w:ascii="Arial" w:hAnsi="Arial" w:cs="Arial"/>
                <w:noProof/>
                <w:sz w:val="24"/>
              </w:rPr>
              <w:t>Next change</w:t>
            </w:r>
          </w:p>
        </w:tc>
      </w:tr>
    </w:tbl>
    <w:p w14:paraId="342CA059" w14:textId="77777777" w:rsidR="003C50D7" w:rsidRPr="003C50D7" w:rsidRDefault="003C50D7" w:rsidP="003C50D7">
      <w:pPr>
        <w:rPr>
          <w:noProof/>
        </w:rPr>
      </w:pPr>
    </w:p>
    <w:p w14:paraId="2F10532B" w14:textId="77777777" w:rsidR="003C50D7" w:rsidRPr="003C50D7" w:rsidRDefault="003C50D7" w:rsidP="003C50D7">
      <w:pPr>
        <w:keepNext/>
        <w:keepLines/>
        <w:spacing w:before="120"/>
        <w:ind w:left="1134" w:hanging="1134"/>
        <w:outlineLvl w:val="2"/>
        <w:rPr>
          <w:rFonts w:ascii="Arial" w:hAnsi="Arial"/>
          <w:sz w:val="28"/>
        </w:rPr>
      </w:pPr>
      <w:r w:rsidRPr="003C50D7">
        <w:rPr>
          <w:rFonts w:ascii="Arial" w:hAnsi="Arial"/>
          <w:sz w:val="28"/>
        </w:rPr>
        <w:t>10.1.4</w:t>
      </w:r>
      <w:r w:rsidRPr="003C50D7">
        <w:rPr>
          <w:rFonts w:ascii="Arial" w:hAnsi="Arial"/>
          <w:sz w:val="28"/>
        </w:rPr>
        <w:tab/>
        <w:t>Paging and C-plane establishment</w:t>
      </w:r>
    </w:p>
    <w:p w14:paraId="2053747C" w14:textId="77777777" w:rsidR="003C50D7" w:rsidRPr="003C50D7" w:rsidRDefault="003C50D7" w:rsidP="003C50D7">
      <w:r w:rsidRPr="003C50D7">
        <w:t xml:space="preserve">Paging groups (where multiple UEs can be addressed) are used on </w:t>
      </w:r>
      <w:r w:rsidRPr="003C50D7">
        <w:rPr>
          <w:lang w:eastAsia="ko-KR"/>
        </w:rPr>
        <w:t>PDCCH</w:t>
      </w:r>
      <w:r w:rsidRPr="003C50D7">
        <w:t>:</w:t>
      </w:r>
    </w:p>
    <w:p w14:paraId="3CA8870C" w14:textId="77777777" w:rsidR="003C50D7" w:rsidRPr="003C50D7" w:rsidRDefault="003C50D7" w:rsidP="003C50D7">
      <w:pPr>
        <w:ind w:left="568" w:hanging="284"/>
      </w:pPr>
      <w:r w:rsidRPr="003C50D7">
        <w:t>-</w:t>
      </w:r>
      <w:r w:rsidRPr="003C50D7">
        <w:tab/>
        <w:t>Precise UE identity is found on PCH;</w:t>
      </w:r>
    </w:p>
    <w:p w14:paraId="2851B492" w14:textId="77777777" w:rsidR="003C50D7" w:rsidRPr="003C50D7" w:rsidRDefault="003C50D7" w:rsidP="003C50D7">
      <w:pPr>
        <w:ind w:left="568" w:hanging="284"/>
      </w:pPr>
      <w:r w:rsidRPr="003C50D7">
        <w:t>-</w:t>
      </w:r>
      <w:r w:rsidRPr="003C50D7">
        <w:tab/>
        <w:t>DRX configurable via BCCH and NAS;</w:t>
      </w:r>
    </w:p>
    <w:p w14:paraId="61891D61" w14:textId="77777777" w:rsidR="003C50D7" w:rsidRPr="003C50D7" w:rsidRDefault="003C50D7" w:rsidP="003C50D7">
      <w:pPr>
        <w:ind w:left="568" w:hanging="284"/>
      </w:pPr>
      <w:r w:rsidRPr="003C50D7">
        <w:t>-</w:t>
      </w:r>
      <w:r w:rsidRPr="003C50D7">
        <w:tab/>
        <w:t>Only one subframe allocated per paging interval per UE;</w:t>
      </w:r>
    </w:p>
    <w:p w14:paraId="6438F1FF" w14:textId="77777777" w:rsidR="003C50D7" w:rsidRPr="003C50D7" w:rsidRDefault="003C50D7" w:rsidP="003C50D7">
      <w:pPr>
        <w:ind w:left="568" w:hanging="284"/>
      </w:pPr>
      <w:r w:rsidRPr="003C50D7">
        <w:t>-</w:t>
      </w:r>
      <w:r w:rsidRPr="003C50D7">
        <w:tab/>
        <w:t>The network may divide UEs to different paging occasions in time;</w:t>
      </w:r>
    </w:p>
    <w:p w14:paraId="77A8A2B8" w14:textId="77777777" w:rsidR="003C50D7" w:rsidRPr="003C50D7" w:rsidRDefault="003C50D7" w:rsidP="003C50D7">
      <w:pPr>
        <w:ind w:left="568" w:hanging="284"/>
      </w:pPr>
      <w:r w:rsidRPr="003C50D7">
        <w:t>-</w:t>
      </w:r>
      <w:r w:rsidRPr="003C50D7">
        <w:tab/>
        <w:t>There is no grouping within paging occasion;</w:t>
      </w:r>
    </w:p>
    <w:p w14:paraId="1B7759F1" w14:textId="77777777" w:rsidR="003C50D7" w:rsidRPr="003C50D7" w:rsidRDefault="003C50D7" w:rsidP="003C50D7">
      <w:pPr>
        <w:ind w:left="568" w:hanging="284"/>
      </w:pPr>
      <w:r w:rsidRPr="003C50D7">
        <w:t>-</w:t>
      </w:r>
      <w:r w:rsidRPr="003C50D7">
        <w:tab/>
        <w:t>One paging RNTI for PCH.</w:t>
      </w:r>
    </w:p>
    <w:p w14:paraId="4CC23802" w14:textId="77777777" w:rsidR="003C50D7" w:rsidRPr="003C50D7" w:rsidRDefault="003C50D7" w:rsidP="003C50D7">
      <w:r w:rsidRPr="003C50D7">
        <w:t>When extended DRX (</w:t>
      </w:r>
      <w:proofErr w:type="spellStart"/>
      <w:r w:rsidRPr="003C50D7">
        <w:t>eDRX</w:t>
      </w:r>
      <w:proofErr w:type="spellEnd"/>
      <w:r w:rsidRPr="003C50D7">
        <w:t>) is used in idle mode, the following are applicable:</w:t>
      </w:r>
    </w:p>
    <w:p w14:paraId="51EB8D2D" w14:textId="77777777" w:rsidR="003C50D7" w:rsidRPr="003C50D7" w:rsidRDefault="003C50D7" w:rsidP="003C50D7">
      <w:pPr>
        <w:ind w:left="568" w:hanging="284"/>
      </w:pPr>
      <w:r w:rsidRPr="003C50D7">
        <w:lastRenderedPageBreak/>
        <w:t>-</w:t>
      </w:r>
      <w:r w:rsidRPr="003C50D7">
        <w:tab/>
        <w:t>The DRX cycle is extended up to and beyond 10.24s in idle mode, with a maximum value of 2621.44 seconds (43.69 minutes);</w:t>
      </w:r>
      <w:r w:rsidRPr="003C50D7">
        <w:rPr>
          <w:rFonts w:eastAsia="SimSun"/>
          <w:lang w:eastAsia="zh-CN"/>
        </w:rPr>
        <w:t xml:space="preserve"> For NB-IoT, the maximum value of the DRX cycle is 10485.76 seconds (2.91 hours);</w:t>
      </w:r>
    </w:p>
    <w:p w14:paraId="5493D921" w14:textId="77777777" w:rsidR="003C50D7" w:rsidRPr="003C50D7" w:rsidRDefault="003C50D7" w:rsidP="003C50D7">
      <w:pPr>
        <w:ind w:left="568" w:hanging="284"/>
      </w:pPr>
      <w:r w:rsidRPr="003C50D7">
        <w:t>-</w:t>
      </w:r>
      <w:r w:rsidRPr="003C50D7">
        <w:tab/>
        <w:t>The hyper SFN (H-SFN) is broadcast by the cell and increments by one when the SFN wraps around;</w:t>
      </w:r>
    </w:p>
    <w:p w14:paraId="46FDA267" w14:textId="77777777" w:rsidR="003C50D7" w:rsidRPr="003C50D7" w:rsidRDefault="003C50D7" w:rsidP="003C50D7">
      <w:pPr>
        <w:ind w:left="568" w:hanging="284"/>
      </w:pPr>
      <w:r w:rsidRPr="003C50D7">
        <w:t>-</w:t>
      </w:r>
      <w:r w:rsidRPr="003C50D7">
        <w:tab/>
        <w:t xml:space="preserve">Paging </w:t>
      </w:r>
      <w:proofErr w:type="spellStart"/>
      <w:r w:rsidRPr="003C50D7">
        <w:t>Hyperframe</w:t>
      </w:r>
      <w:proofErr w:type="spellEnd"/>
      <w:r w:rsidRPr="003C50D7">
        <w:t xml:space="preserve"> (PH) refers to the H-SFN in which the UE starts monitoring paging DRX during a Paging Time Window (PTW) used in ECM-IDLE. The PH is determined based on a formula that is known by the MME/AMF, UE and (ng-</w:t>
      </w:r>
      <w:proofErr w:type="gramStart"/>
      <w:r w:rsidRPr="003C50D7">
        <w:t>)</w:t>
      </w:r>
      <w:proofErr w:type="spellStart"/>
      <w:r w:rsidRPr="003C50D7">
        <w:t>eNB</w:t>
      </w:r>
      <w:proofErr w:type="spellEnd"/>
      <w:proofErr w:type="gramEnd"/>
      <w:r w:rsidRPr="003C50D7">
        <w:t xml:space="preserve"> as a function of </w:t>
      </w:r>
      <w:proofErr w:type="spellStart"/>
      <w:r w:rsidRPr="003C50D7">
        <w:t>eDRX</w:t>
      </w:r>
      <w:proofErr w:type="spellEnd"/>
      <w:r w:rsidRPr="003C50D7">
        <w:t xml:space="preserve"> cycle and UE identity;</w:t>
      </w:r>
    </w:p>
    <w:p w14:paraId="0B4C13FA" w14:textId="77777777" w:rsidR="003C50D7" w:rsidRPr="003C50D7" w:rsidRDefault="003C50D7" w:rsidP="003C50D7">
      <w:pPr>
        <w:ind w:left="568" w:hanging="284"/>
      </w:pPr>
      <w:r w:rsidRPr="003C50D7">
        <w:t>-</w:t>
      </w:r>
      <w:r w:rsidRPr="003C50D7">
        <w:tab/>
        <w:t xml:space="preserve">During the PTW, the UE monitors paging for the duration of the PTW (as configured by NAS) or until a paging message is including the UE's </w:t>
      </w:r>
      <w:r w:rsidRPr="003C50D7">
        <w:rPr>
          <w:bCs/>
          <w:noProof/>
          <w:lang w:eastAsia="en-GB"/>
        </w:rPr>
        <w:t>NAS identity</w:t>
      </w:r>
      <w:r w:rsidRPr="003C50D7">
        <w:t xml:space="preserve"> received for the UE, whichever is earlier. The possible starting offsets for the PTW are uniformly distributed within the PH and defined in TS 36.304 [11];</w:t>
      </w:r>
    </w:p>
    <w:p w14:paraId="00A70709" w14:textId="77777777" w:rsidR="003C50D7" w:rsidRPr="003C50D7" w:rsidRDefault="003C50D7" w:rsidP="003C50D7">
      <w:pPr>
        <w:ind w:left="568" w:hanging="284"/>
      </w:pPr>
      <w:r w:rsidRPr="003C50D7">
        <w:t>-</w:t>
      </w:r>
      <w:r w:rsidRPr="003C50D7">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3C50D7">
        <w:t>eNB</w:t>
      </w:r>
      <w:proofErr w:type="spellEnd"/>
      <w:r w:rsidRPr="003C50D7">
        <w:t>;</w:t>
      </w:r>
    </w:p>
    <w:p w14:paraId="22C59400" w14:textId="77777777" w:rsidR="003C50D7" w:rsidRPr="003C50D7" w:rsidRDefault="003C50D7" w:rsidP="003C50D7">
      <w:pPr>
        <w:ind w:left="568" w:hanging="284"/>
      </w:pPr>
      <w:r w:rsidRPr="003C50D7">
        <w:t>-</w:t>
      </w:r>
      <w:r w:rsidRPr="003C50D7">
        <w:tab/>
        <w:t xml:space="preserve">ETWS, CMAS, PWS requirement may not be met when a UE is in </w:t>
      </w:r>
      <w:proofErr w:type="spellStart"/>
      <w:r w:rsidRPr="003C50D7">
        <w:t>eDRX</w:t>
      </w:r>
      <w:proofErr w:type="spellEnd"/>
      <w:r w:rsidRPr="003C50D7">
        <w:t>. For EAB, if the UE supports SIB14, when in extended DRX, it acquires SIB14 before establishing the RRC connection;</w:t>
      </w:r>
    </w:p>
    <w:p w14:paraId="10CB9287" w14:textId="77777777" w:rsidR="003C50D7" w:rsidRPr="003C50D7" w:rsidRDefault="003C50D7" w:rsidP="003C50D7">
      <w:pPr>
        <w:ind w:left="568" w:hanging="284"/>
        <w:rPr>
          <w:rFonts w:eastAsia="SimSun"/>
          <w:lang w:eastAsia="zh-CN"/>
        </w:rPr>
      </w:pPr>
      <w:r w:rsidRPr="003C50D7">
        <w:t>-</w:t>
      </w:r>
      <w:r w:rsidRPr="003C50D7">
        <w:tab/>
        <w:t xml:space="preserve">When the </w:t>
      </w:r>
      <w:proofErr w:type="spellStart"/>
      <w:r w:rsidRPr="003C50D7">
        <w:t>eDRX</w:t>
      </w:r>
      <w:proofErr w:type="spellEnd"/>
      <w:r w:rsidRPr="003C50D7">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3C50D7">
        <w:rPr>
          <w:i/>
        </w:rPr>
        <w:t>systemInfoModification-eDRX</w:t>
      </w:r>
      <w:proofErr w:type="spellEnd"/>
      <w:r w:rsidRPr="003C50D7">
        <w:t xml:space="preserve">, for a UE configured with </w:t>
      </w:r>
      <w:proofErr w:type="spellStart"/>
      <w:r w:rsidRPr="003C50D7">
        <w:t>eDRX</w:t>
      </w:r>
      <w:proofErr w:type="spellEnd"/>
      <w:r w:rsidRPr="003C50D7">
        <w:t xml:space="preserve"> cycle longer than the system information modification period.</w:t>
      </w:r>
    </w:p>
    <w:p w14:paraId="6CC111CE" w14:textId="77777777" w:rsidR="003C50D7" w:rsidRPr="003C50D7" w:rsidRDefault="003C50D7" w:rsidP="003C50D7">
      <w:r w:rsidRPr="003C50D7">
        <w:t>NB-IoT UEs, BL UEs or UEs in enhanced coverage can use (G)WUS, when configured in the cell, to reduce the power consumption related to paging monitoring. (G)WUS is only applicable in RRC_IDLE.</w:t>
      </w:r>
    </w:p>
    <w:p w14:paraId="45D4FC57" w14:textId="77777777" w:rsidR="003C50D7" w:rsidRPr="003C50D7" w:rsidRDefault="003C50D7" w:rsidP="003C50D7">
      <w:r w:rsidRPr="003C50D7">
        <w:t>When GWUS is used in RRC_IDLE, the following are applicable:</w:t>
      </w:r>
    </w:p>
    <w:p w14:paraId="16E17870" w14:textId="77777777" w:rsidR="003C50D7" w:rsidRPr="003C50D7" w:rsidRDefault="003C50D7" w:rsidP="003C50D7">
      <w:pPr>
        <w:ind w:left="568" w:hanging="284"/>
      </w:pPr>
      <w:r w:rsidRPr="003C50D7">
        <w:t>-</w:t>
      </w:r>
      <w:r w:rsidRPr="003C50D7">
        <w:tab/>
        <w:t>Multiple WUS groups, possibly distributed over multiple WUS resources, can be configured in the cell;</w:t>
      </w:r>
    </w:p>
    <w:p w14:paraId="62D62A91" w14:textId="77777777" w:rsidR="003C50D7" w:rsidRPr="003C50D7" w:rsidRDefault="003C50D7" w:rsidP="003C50D7">
      <w:pPr>
        <w:ind w:left="568" w:hanging="284"/>
      </w:pPr>
      <w:r w:rsidRPr="003C50D7">
        <w:t>-</w:t>
      </w:r>
      <w:r w:rsidRPr="003C50D7">
        <w:tab/>
        <w:t>If the UE supports WUS assistance information, the MME/AMF may provide the UE with UE paging probability information (see TS 24.301 [20] and TS 24.501 [91]);</w:t>
      </w:r>
    </w:p>
    <w:p w14:paraId="4D2BDA43" w14:textId="77777777" w:rsidR="003C50D7" w:rsidRPr="003C50D7" w:rsidRDefault="003C50D7" w:rsidP="003C50D7">
      <w:pPr>
        <w:ind w:left="568" w:hanging="284"/>
      </w:pPr>
      <w:r w:rsidRPr="003C50D7">
        <w:t>-</w:t>
      </w:r>
      <w:r w:rsidRPr="003C50D7">
        <w:tab/>
        <w:t>UE selects one WUS group based on its UE paging probability information and /or its UE NAS identity as defined in TS 36.304 [11];</w:t>
      </w:r>
    </w:p>
    <w:p w14:paraId="26611129" w14:textId="77777777" w:rsidR="003C50D7" w:rsidRPr="003C50D7" w:rsidRDefault="003C50D7" w:rsidP="003C50D7">
      <w:pPr>
        <w:ind w:left="568" w:hanging="284"/>
      </w:pPr>
      <w:r w:rsidRPr="003C50D7">
        <w:t>-</w:t>
      </w:r>
      <w:r w:rsidRPr="003C50D7">
        <w:tab/>
        <w:t>A common WUS group may be used to wake up all UEs monitoring the same WUS resource.</w:t>
      </w:r>
    </w:p>
    <w:p w14:paraId="74DC1D0B" w14:textId="77777777" w:rsidR="003C50D7" w:rsidRPr="003C50D7" w:rsidRDefault="003C50D7" w:rsidP="003C50D7">
      <w:r w:rsidRPr="003C50D7">
        <w:t>When (G)WUS is used in RRC_IDLE, the following are applicable:</w:t>
      </w:r>
    </w:p>
    <w:p w14:paraId="3B533651" w14:textId="77777777" w:rsidR="003C50D7" w:rsidRPr="003C50D7" w:rsidRDefault="003C50D7" w:rsidP="003C50D7">
      <w:pPr>
        <w:ind w:left="568" w:hanging="284"/>
      </w:pPr>
      <w:r w:rsidRPr="003C50D7">
        <w:t>-</w:t>
      </w:r>
      <w:r w:rsidRPr="003C50D7">
        <w:tab/>
        <w:t>The UE monitors (G</w:t>
      </w:r>
      <w:proofErr w:type="gramStart"/>
      <w:r w:rsidRPr="003C50D7">
        <w:t>)WUS</w:t>
      </w:r>
      <w:proofErr w:type="gramEnd"/>
      <w:r w:rsidRPr="003C50D7">
        <w:t xml:space="preserve"> only in the last used cell as defined in TS 36.304 [11];</w:t>
      </w:r>
    </w:p>
    <w:p w14:paraId="02579D11" w14:textId="77777777" w:rsidR="003C50D7" w:rsidRPr="003C50D7" w:rsidRDefault="003C50D7" w:rsidP="003C50D7">
      <w:pPr>
        <w:ind w:left="568" w:hanging="284"/>
      </w:pPr>
      <w:r w:rsidRPr="003C50D7">
        <w:t>-</w:t>
      </w:r>
      <w:r w:rsidRPr="003C50D7">
        <w:tab/>
        <w:t>The WUS or WUS group is used to indicate that the UE shall monitor MPDCCH or NPDCCH to receive paging in that cell;</w:t>
      </w:r>
    </w:p>
    <w:p w14:paraId="76314E45" w14:textId="77777777" w:rsidR="003C50D7" w:rsidRPr="003C50D7" w:rsidRDefault="003C50D7" w:rsidP="003C50D7">
      <w:pPr>
        <w:ind w:left="568" w:hanging="284"/>
      </w:pPr>
      <w:r w:rsidRPr="003C50D7">
        <w:t>-</w:t>
      </w:r>
      <w:r w:rsidRPr="003C50D7">
        <w:tab/>
        <w:t>For a UE not configured with extended DRX, the WUS or WUS group is associated to one paging occasion (N = 1);</w:t>
      </w:r>
    </w:p>
    <w:p w14:paraId="5C9496A4" w14:textId="77777777" w:rsidR="003C50D7" w:rsidRPr="003C50D7" w:rsidRDefault="003C50D7" w:rsidP="003C50D7">
      <w:pPr>
        <w:ind w:left="568" w:hanging="284"/>
      </w:pPr>
      <w:r w:rsidRPr="003C50D7">
        <w:t>-</w:t>
      </w:r>
      <w:r w:rsidRPr="003C50D7">
        <w:tab/>
        <w:t xml:space="preserve">For a UE configured with extended DRX, the WUS or WUS group can be associated to one or multiple paging occasion(s) (N </w:t>
      </w:r>
      <w:r w:rsidRPr="003C50D7">
        <w:rPr>
          <w:rFonts w:ascii="Calibri" w:hAnsi="Calibri" w:cs="Calibri"/>
        </w:rPr>
        <w:t>≥</w:t>
      </w:r>
      <w:r w:rsidRPr="003C50D7">
        <w:t xml:space="preserve"> 1) in a PTW;</w:t>
      </w:r>
    </w:p>
    <w:p w14:paraId="4B63FFCC" w14:textId="77777777" w:rsidR="003C50D7" w:rsidRPr="003C50D7" w:rsidRDefault="003C50D7" w:rsidP="003C50D7">
      <w:pPr>
        <w:ind w:left="568" w:hanging="284"/>
      </w:pPr>
      <w:r w:rsidRPr="003C50D7">
        <w:t>-</w:t>
      </w:r>
      <w:r w:rsidRPr="003C50D7">
        <w:tab/>
        <w:t>If UE detects the WUS or WUS group, the UE shall monitor the following N paging occasions unless it has received a paging message;</w:t>
      </w:r>
    </w:p>
    <w:p w14:paraId="5659165E" w14:textId="77777777" w:rsidR="003C50D7" w:rsidRPr="003C50D7" w:rsidRDefault="003C50D7" w:rsidP="003C50D7">
      <w:pPr>
        <w:ind w:left="568" w:hanging="284"/>
      </w:pPr>
      <w:r w:rsidRPr="003C50D7">
        <w:t>-</w:t>
      </w:r>
      <w:r w:rsidRPr="003C50D7">
        <w:tab/>
        <w:t>The paging operation in the MME/AMF is not aware of the use of the WUS in the (ng-</w:t>
      </w:r>
      <w:proofErr w:type="gramStart"/>
      <w:r w:rsidRPr="003C50D7">
        <w:t>)</w:t>
      </w:r>
      <w:proofErr w:type="spellStart"/>
      <w:r w:rsidRPr="003C50D7">
        <w:t>eNB</w:t>
      </w:r>
      <w:proofErr w:type="spellEnd"/>
      <w:proofErr w:type="gramEnd"/>
      <w:r w:rsidRPr="003C50D7">
        <w:t>;</w:t>
      </w:r>
    </w:p>
    <w:p w14:paraId="32BBE526" w14:textId="77777777" w:rsidR="003C50D7" w:rsidRPr="003C50D7" w:rsidRDefault="003C50D7" w:rsidP="003C50D7">
      <w:pPr>
        <w:ind w:left="568" w:hanging="284"/>
      </w:pPr>
      <w:r w:rsidRPr="003C50D7">
        <w:t>-</w:t>
      </w:r>
      <w:r w:rsidRPr="003C50D7">
        <w:tab/>
        <w:t>To reduce WUS use in cells not monitored by the UE, WUS-capable (ng-)</w:t>
      </w:r>
      <w:proofErr w:type="spellStart"/>
      <w:r w:rsidRPr="003C50D7">
        <w:t>eNBs</w:t>
      </w:r>
      <w:proofErr w:type="spellEnd"/>
      <w:r w:rsidRPr="003C50D7">
        <w:t xml:space="preserve"> provide UE's last used cell information to MME/AMF in the S1-AP/NG-AP UE Context Release Complete or UE Context Suspend Request messages for all UEs, as described in TS 23.401 [17] and TS 23.501 [82]. In case of immediate suspension of a UE, the WUS-capable ng-</w:t>
      </w:r>
      <w:proofErr w:type="spellStart"/>
      <w:r w:rsidRPr="003C50D7">
        <w:t>eNB</w:t>
      </w:r>
      <w:proofErr w:type="spellEnd"/>
      <w:r w:rsidRPr="003C50D7">
        <w:t xml:space="preserve"> also provides the UE's last cell information to the AMF in the UE Context Resume Request message, as described in TS 23.501 [82].</w:t>
      </w:r>
    </w:p>
    <w:p w14:paraId="6D52A3D7" w14:textId="77777777" w:rsidR="003C50D7" w:rsidRPr="003C50D7" w:rsidRDefault="003C50D7" w:rsidP="003C50D7">
      <w:r w:rsidRPr="003C50D7">
        <w:t xml:space="preserve">The timing between WUS and the paging occasion (PO) is illustrated in Figure 10.1.4-1. The timing between GWUS and the paging occasion (PO) is illustrated in Figure 10.1.4-2 and Figure 10.1.4-3. The UE can expect WUS repetitions </w:t>
      </w:r>
      <w:r w:rsidRPr="003C50D7">
        <w:lastRenderedPageBreak/>
        <w:t>during "Configured maximum WUS duration" but the actual WUS transmission can be shorter, e.g. for UE in good coverage. The UE does not monitor WUS during the non-zero "Gap".</w:t>
      </w:r>
    </w:p>
    <w:p w14:paraId="1664626C" w14:textId="77777777" w:rsidR="003C50D7" w:rsidRPr="003C50D7" w:rsidRDefault="003C50D7" w:rsidP="003C50D7">
      <w:pPr>
        <w:keepNext/>
        <w:keepLines/>
        <w:spacing w:before="60"/>
        <w:jc w:val="center"/>
        <w:rPr>
          <w:rFonts w:ascii="Arial" w:hAnsi="Arial"/>
          <w:b/>
        </w:rPr>
      </w:pPr>
      <w:r w:rsidRPr="003C50D7">
        <w:rPr>
          <w:rFonts w:ascii="Arial" w:hAnsi="Arial"/>
          <w:b/>
          <w:noProof/>
          <w:lang w:val="en-US"/>
        </w:rPr>
        <w:drawing>
          <wp:inline distT="0" distB="0" distL="0" distR="0" wp14:anchorId="7141748B" wp14:editId="7720EE0E">
            <wp:extent cx="2914015" cy="65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242091B1" w14:textId="77777777" w:rsidR="003C50D7" w:rsidRPr="003C50D7" w:rsidRDefault="003C50D7" w:rsidP="003C50D7">
      <w:pPr>
        <w:keepLines/>
        <w:spacing w:after="240"/>
        <w:jc w:val="center"/>
        <w:rPr>
          <w:rFonts w:ascii="Arial" w:hAnsi="Arial"/>
          <w:b/>
        </w:rPr>
      </w:pPr>
      <w:r w:rsidRPr="003C50D7">
        <w:rPr>
          <w:rFonts w:ascii="Arial" w:hAnsi="Arial"/>
          <w:b/>
        </w:rPr>
        <w:t>Figure 10.1.4-1: Illustration of WUS timing</w:t>
      </w:r>
    </w:p>
    <w:p w14:paraId="1081FF95" w14:textId="77777777" w:rsidR="003C50D7" w:rsidRPr="003C50D7" w:rsidRDefault="003C50D7" w:rsidP="003C50D7">
      <w:pPr>
        <w:keepNext/>
        <w:keepLines/>
        <w:spacing w:before="60"/>
        <w:ind w:right="-424"/>
        <w:jc w:val="center"/>
        <w:rPr>
          <w:rFonts w:ascii="Arial" w:hAnsi="Arial"/>
          <w:b/>
        </w:rPr>
      </w:pPr>
      <w:r w:rsidRPr="003C50D7">
        <w:rPr>
          <w:rFonts w:ascii="Arial" w:hAnsi="Arial"/>
          <w:b/>
        </w:rPr>
        <w:object w:dxaOrig="6499" w:dyaOrig="1359" w14:anchorId="3FBC4EA0">
          <v:shape id="_x0000_i1028" type="#_x0000_t75" style="width:325.9pt;height:67.9pt" o:ole="">
            <v:imagedata r:id="rId25" o:title=""/>
          </v:shape>
          <o:OLEObject Type="Embed" ProgID="Word.Document.12" ShapeID="_x0000_i1028" DrawAspect="Content" ObjectID="_1708406779" r:id="rId26">
            <o:FieldCodes>\s</o:FieldCodes>
          </o:OLEObject>
        </w:object>
      </w:r>
    </w:p>
    <w:p w14:paraId="6636A728" w14:textId="77777777" w:rsidR="003C50D7" w:rsidRPr="003C50D7" w:rsidRDefault="003C50D7" w:rsidP="003C50D7">
      <w:pPr>
        <w:keepLines/>
        <w:spacing w:after="240"/>
        <w:jc w:val="center"/>
        <w:rPr>
          <w:rFonts w:ascii="Arial" w:hAnsi="Arial"/>
          <w:b/>
        </w:rPr>
      </w:pPr>
      <w:r w:rsidRPr="003C50D7">
        <w:rPr>
          <w:rFonts w:ascii="Arial" w:hAnsi="Arial"/>
          <w:b/>
        </w:rPr>
        <w:t>Figure 10.1.4-2: Illustration of GWUS timing for NB-IoT UEs</w:t>
      </w:r>
    </w:p>
    <w:p w14:paraId="59B793EE" w14:textId="77777777" w:rsidR="003C50D7" w:rsidRPr="003C50D7" w:rsidRDefault="003C50D7" w:rsidP="003C50D7">
      <w:pPr>
        <w:keepNext/>
        <w:keepLines/>
        <w:spacing w:before="60"/>
        <w:jc w:val="center"/>
        <w:rPr>
          <w:rFonts w:ascii="Arial" w:hAnsi="Arial"/>
          <w:b/>
        </w:rPr>
      </w:pPr>
      <w:r w:rsidRPr="003C50D7">
        <w:rPr>
          <w:rFonts w:ascii="Arial" w:hAnsi="Arial"/>
          <w:b/>
        </w:rPr>
        <w:object w:dxaOrig="11460" w:dyaOrig="4186" w14:anchorId="36211BF4">
          <v:shape id="_x0000_i1029" type="#_x0000_t75" style="width:376.05pt;height:137.2pt" o:ole="">
            <v:imagedata r:id="rId27" o:title=""/>
          </v:shape>
          <o:OLEObject Type="Embed" ProgID="Visio.Drawing.15" ShapeID="_x0000_i1029" DrawAspect="Content" ObjectID="_1708406780" r:id="rId28"/>
        </w:object>
      </w:r>
    </w:p>
    <w:p w14:paraId="72B2E89A" w14:textId="77777777" w:rsidR="003C50D7" w:rsidRPr="003C50D7" w:rsidRDefault="003C50D7" w:rsidP="003C50D7">
      <w:pPr>
        <w:keepLines/>
        <w:spacing w:after="240"/>
        <w:jc w:val="center"/>
        <w:rPr>
          <w:rFonts w:ascii="Arial" w:hAnsi="Arial"/>
          <w:b/>
        </w:rPr>
      </w:pPr>
      <w:r w:rsidRPr="003C50D7">
        <w:rPr>
          <w:rFonts w:ascii="Arial" w:hAnsi="Arial"/>
          <w:b/>
        </w:rPr>
        <w:t>Figure 10.1.4-3: Illustration of GWUS timing for BL UEs and UEs in enhanced coverage</w:t>
      </w:r>
    </w:p>
    <w:p w14:paraId="54923F4D" w14:textId="77777777" w:rsidR="003C50D7" w:rsidRPr="003C50D7" w:rsidRDefault="003C50D7" w:rsidP="003C50D7">
      <w:pPr>
        <w:keepLines/>
        <w:ind w:left="1135" w:hanging="851"/>
        <w:rPr>
          <w:lang w:eastAsia="zh-CN"/>
        </w:rPr>
      </w:pPr>
      <w:r w:rsidRPr="003C50D7">
        <w:t>NOTE:</w:t>
      </w:r>
      <w:r w:rsidRPr="003C50D7">
        <w:tab/>
        <w:t>WUS1/WUS3 could be higher or lower frequency than WUS0/WUS2.</w:t>
      </w:r>
    </w:p>
    <w:p w14:paraId="4A51BC6B" w14:textId="77777777" w:rsidR="00CE10F3" w:rsidRDefault="003C50D7" w:rsidP="003C50D7">
      <w:pPr>
        <w:rPr>
          <w:ins w:id="97" w:author="RAN2#117-e" w:date="2022-03-01T11:10:00Z"/>
          <w:lang w:eastAsia="zh-CN"/>
        </w:rPr>
      </w:pPr>
      <w:r w:rsidRPr="003C50D7">
        <w:rPr>
          <w:lang w:eastAsia="zh-CN"/>
        </w:rPr>
        <w:t xml:space="preserve">For NB-IoT, UE in RRC_IDLE receives paging on the anchor carrier or on a non-anchor carrier based on system information. </w:t>
      </w:r>
    </w:p>
    <w:p w14:paraId="40A07A0B" w14:textId="1E2AAC83" w:rsidR="00CE10F3" w:rsidRDefault="00CE10F3" w:rsidP="003C50D7">
      <w:pPr>
        <w:rPr>
          <w:ins w:id="98" w:author="RAN2#117-e" w:date="2022-03-01T11:10:00Z"/>
          <w:lang w:eastAsia="zh-CN"/>
        </w:rPr>
      </w:pPr>
      <w:commentRangeStart w:id="99"/>
      <w:ins w:id="100" w:author="RAN2#117-e" w:date="2022-03-01T11:11:00Z">
        <w:r>
          <w:rPr>
            <w:lang w:eastAsia="zh-CN"/>
          </w:rPr>
          <w:t xml:space="preserve">When coverage based paging is used in NB-IoT: </w:t>
        </w:r>
      </w:ins>
      <w:commentRangeEnd w:id="99"/>
      <w:ins w:id="101" w:author="RAN2#117-e" w:date="2022-03-01T11:16:00Z">
        <w:r>
          <w:rPr>
            <w:rStyle w:val="CommentReference"/>
          </w:rPr>
          <w:commentReference w:id="99"/>
        </w:r>
      </w:ins>
    </w:p>
    <w:p w14:paraId="470049D0" w14:textId="1F51DCCF" w:rsidR="00CE10F3" w:rsidRDefault="00CE10F3" w:rsidP="006B42A8">
      <w:pPr>
        <w:pStyle w:val="B1"/>
        <w:rPr>
          <w:ins w:id="102" w:author="RAN2#117-e" w:date="2022-03-01T11:12:00Z"/>
          <w:lang w:eastAsia="zh-CN"/>
        </w:rPr>
      </w:pPr>
      <w:ins w:id="103" w:author="RAN2#117-e" w:date="2022-03-01T11:12:00Z">
        <w:r>
          <w:rPr>
            <w:lang w:eastAsia="zh-CN"/>
          </w:rPr>
          <w:t>-</w:t>
        </w:r>
        <w:r>
          <w:rPr>
            <w:lang w:eastAsia="zh-CN"/>
          </w:rPr>
          <w:tab/>
        </w:r>
      </w:ins>
      <w:ins w:id="104" w:author="RAN2#116-e" w:date="2021-11-12T11:05:00Z">
        <w:r w:rsidR="00C06A23">
          <w:rPr>
            <w:lang w:eastAsia="zh-CN"/>
          </w:rPr>
          <w:t xml:space="preserve">Some paging carriers may </w:t>
        </w:r>
      </w:ins>
      <w:ins w:id="105" w:author="RAN2#116-e" w:date="2021-11-12T11:12:00Z">
        <w:r w:rsidR="00C06A23">
          <w:rPr>
            <w:lang w:eastAsia="zh-CN"/>
          </w:rPr>
          <w:t xml:space="preserve">be configured for </w:t>
        </w:r>
      </w:ins>
      <w:ins w:id="106" w:author="RAN2#116-e" w:date="2021-11-12T11:05:00Z">
        <w:r w:rsidR="00C06A23">
          <w:rPr>
            <w:lang w:eastAsia="zh-CN"/>
          </w:rPr>
          <w:t>lower level</w:t>
        </w:r>
      </w:ins>
      <w:ins w:id="107" w:author="RAN2#116-e" w:date="2021-12-17T09:55:00Z">
        <w:r w:rsidR="0057788B">
          <w:rPr>
            <w:lang w:eastAsia="zh-CN"/>
          </w:rPr>
          <w:t>s</w:t>
        </w:r>
      </w:ins>
      <w:ins w:id="108" w:author="RAN2#116-e" w:date="2021-11-12T11:05:00Z">
        <w:r w:rsidR="00C06A23">
          <w:rPr>
            <w:lang w:eastAsia="zh-CN"/>
          </w:rPr>
          <w:t xml:space="preserve"> </w:t>
        </w:r>
      </w:ins>
      <w:ins w:id="109" w:author="RAN2#116-e" w:date="2021-11-12T11:06:00Z">
        <w:r w:rsidR="00C06A23">
          <w:rPr>
            <w:lang w:eastAsia="zh-CN"/>
          </w:rPr>
          <w:t>o</w:t>
        </w:r>
      </w:ins>
      <w:ins w:id="110" w:author="RAN2#116-e" w:date="2021-11-12T11:05:00Z">
        <w:r w:rsidR="00C06A23">
          <w:rPr>
            <w:lang w:eastAsia="zh-CN"/>
          </w:rPr>
          <w:t>f cover</w:t>
        </w:r>
      </w:ins>
      <w:ins w:id="111" w:author="RAN2#116-e" w:date="2021-11-12T11:06:00Z">
        <w:r w:rsidR="00C06A23">
          <w:rPr>
            <w:lang w:eastAsia="zh-CN"/>
          </w:rPr>
          <w:t>age</w:t>
        </w:r>
      </w:ins>
      <w:ins w:id="112" w:author="RAN2#116-e" w:date="2021-11-12T11:12:00Z">
        <w:r w:rsidR="00C06A23">
          <w:rPr>
            <w:lang w:eastAsia="zh-CN"/>
          </w:rPr>
          <w:t xml:space="preserve"> enhancements</w:t>
        </w:r>
      </w:ins>
      <w:ins w:id="113" w:author="RAN2#117-e" w:date="2022-03-01T11:14:00Z">
        <w:r>
          <w:rPr>
            <w:lang w:eastAsia="zh-CN"/>
          </w:rPr>
          <w:t>;</w:t>
        </w:r>
      </w:ins>
      <w:ins w:id="114" w:author="RAN2#116-e" w:date="2021-11-12T10:53:00Z">
        <w:del w:id="115" w:author="RAN2#117-e" w:date="2022-03-01T11:14:00Z">
          <w:r w:rsidR="00C06A23" w:rsidDel="00CE10F3">
            <w:rPr>
              <w:lang w:eastAsia="zh-CN"/>
            </w:rPr>
            <w:delText>.</w:delText>
          </w:r>
        </w:del>
        <w:r w:rsidR="00C06A23">
          <w:rPr>
            <w:lang w:eastAsia="zh-CN"/>
          </w:rPr>
          <w:t xml:space="preserve"> </w:t>
        </w:r>
      </w:ins>
    </w:p>
    <w:p w14:paraId="39FCAFA1" w14:textId="61EE9C19" w:rsidR="00CE10F3" w:rsidRDefault="00CE10F3" w:rsidP="006B42A8">
      <w:pPr>
        <w:pStyle w:val="B1"/>
        <w:rPr>
          <w:ins w:id="116" w:author="RAN2#117-e" w:date="2022-03-01T11:15:00Z"/>
          <w:lang w:eastAsia="zh-CN"/>
        </w:rPr>
      </w:pPr>
      <w:ins w:id="117" w:author="RAN2#117-e" w:date="2022-03-01T11:12:00Z">
        <w:r>
          <w:rPr>
            <w:lang w:eastAsia="zh-CN"/>
          </w:rPr>
          <w:t>-</w:t>
        </w:r>
        <w:r>
          <w:rPr>
            <w:lang w:eastAsia="zh-CN"/>
          </w:rPr>
          <w:tab/>
        </w:r>
      </w:ins>
      <w:commentRangeStart w:id="118"/>
      <w:commentRangeStart w:id="119"/>
      <w:commentRangeStart w:id="120"/>
      <w:ins w:id="121" w:author="RAN2#116-e" w:date="2021-11-12T11:16:00Z">
        <w:r w:rsidR="00292E94">
          <w:rPr>
            <w:lang w:eastAsia="zh-CN"/>
          </w:rPr>
          <w:t xml:space="preserve">The </w:t>
        </w:r>
        <w:proofErr w:type="spellStart"/>
        <w:r w:rsidR="00292E94">
          <w:rPr>
            <w:lang w:eastAsia="zh-CN"/>
          </w:rPr>
          <w:t>eNB</w:t>
        </w:r>
        <w:proofErr w:type="spellEnd"/>
        <w:r w:rsidR="00292E94">
          <w:rPr>
            <w:lang w:eastAsia="zh-CN"/>
          </w:rPr>
          <w:t xml:space="preserve"> </w:t>
        </w:r>
      </w:ins>
      <w:ins w:id="122" w:author="RAN2#116-e" w:date="2021-11-12T11:17:00Z">
        <w:r w:rsidR="00292E94">
          <w:rPr>
            <w:lang w:eastAsia="zh-CN"/>
          </w:rPr>
          <w:t xml:space="preserve">can configure a UE </w:t>
        </w:r>
      </w:ins>
      <w:ins w:id="123" w:author="RAN2#117-e" w:date="2022-03-10T08:36:00Z">
        <w:r w:rsidR="006B42A8">
          <w:rPr>
            <w:lang w:eastAsia="zh-CN"/>
          </w:rPr>
          <w:t xml:space="preserve">during RRC connection release </w:t>
        </w:r>
      </w:ins>
      <w:ins w:id="124" w:author="RAN2#116-e" w:date="2021-11-12T11:17:00Z">
        <w:r w:rsidR="00292E94">
          <w:rPr>
            <w:lang w:eastAsia="zh-CN"/>
          </w:rPr>
          <w:t>to select</w:t>
        </w:r>
      </w:ins>
      <w:ins w:id="125" w:author="RAN2#116-e" w:date="2021-11-12T10:52:00Z">
        <w:r w:rsidR="00832D04">
          <w:rPr>
            <w:lang w:eastAsia="zh-CN"/>
          </w:rPr>
          <w:t xml:space="preserve"> </w:t>
        </w:r>
        <w:r w:rsidR="00C06A23">
          <w:rPr>
            <w:lang w:eastAsia="zh-CN"/>
          </w:rPr>
          <w:t>one of these</w:t>
        </w:r>
        <w:r w:rsidR="00832D04">
          <w:rPr>
            <w:lang w:eastAsia="zh-CN"/>
          </w:rPr>
          <w:t xml:space="preserve"> paging </w:t>
        </w:r>
      </w:ins>
      <w:ins w:id="126" w:author="RAN2#116-e" w:date="2021-11-12T10:50:00Z">
        <w:r w:rsidR="00832D04">
          <w:rPr>
            <w:lang w:eastAsia="zh-CN"/>
          </w:rPr>
          <w:t>carrier</w:t>
        </w:r>
      </w:ins>
      <w:ins w:id="127" w:author="RAN2#116-e" w:date="2021-11-12T11:14:00Z">
        <w:r w:rsidR="00292E94">
          <w:rPr>
            <w:lang w:eastAsia="zh-CN"/>
          </w:rPr>
          <w:t>s</w:t>
        </w:r>
      </w:ins>
      <w:ins w:id="128" w:author="RAN2#116-e" w:date="2021-12-17T09:53:00Z">
        <w:r w:rsidR="0057788B">
          <w:rPr>
            <w:lang w:eastAsia="zh-CN"/>
          </w:rPr>
          <w:t xml:space="preserve"> according to coverage info</w:t>
        </w:r>
      </w:ins>
      <w:ins w:id="129" w:author="RAN2#116-e" w:date="2021-12-17T09:55:00Z">
        <w:r w:rsidR="0057788B">
          <w:rPr>
            <w:lang w:eastAsia="zh-CN"/>
          </w:rPr>
          <w:t>r</w:t>
        </w:r>
      </w:ins>
      <w:ins w:id="130" w:author="RAN2#116-e" w:date="2021-12-17T09:53:00Z">
        <w:r w:rsidR="0057788B">
          <w:rPr>
            <w:lang w:eastAsia="zh-CN"/>
          </w:rPr>
          <w:t xml:space="preserve">mation provided by the </w:t>
        </w:r>
        <w:proofErr w:type="spellStart"/>
        <w:r w:rsidR="0057788B">
          <w:rPr>
            <w:lang w:eastAsia="zh-CN"/>
          </w:rPr>
          <w:t>eNB</w:t>
        </w:r>
      </w:ins>
      <w:commentRangeEnd w:id="118"/>
      <w:proofErr w:type="spellEnd"/>
      <w:r w:rsidR="00FC386E">
        <w:rPr>
          <w:rStyle w:val="CommentReference"/>
        </w:rPr>
        <w:commentReference w:id="118"/>
      </w:r>
      <w:commentRangeEnd w:id="119"/>
      <w:r w:rsidR="004370AA">
        <w:rPr>
          <w:rStyle w:val="CommentReference"/>
        </w:rPr>
        <w:commentReference w:id="119"/>
      </w:r>
      <w:commentRangeEnd w:id="120"/>
      <w:r w:rsidR="006B42A8">
        <w:rPr>
          <w:rStyle w:val="CommentReference"/>
        </w:rPr>
        <w:commentReference w:id="120"/>
      </w:r>
      <w:ins w:id="131" w:author="RAN2#117-e" w:date="2022-03-01T11:15:00Z">
        <w:r>
          <w:rPr>
            <w:lang w:eastAsia="zh-CN"/>
          </w:rPr>
          <w:t>;</w:t>
        </w:r>
      </w:ins>
      <w:ins w:id="132" w:author="RAN2#116-e" w:date="2021-11-12T10:47:00Z">
        <w:del w:id="133" w:author="RAN2#117-e" w:date="2022-03-01T11:15:00Z">
          <w:r w:rsidR="00832D04" w:rsidDel="00CE10F3">
            <w:rPr>
              <w:lang w:eastAsia="zh-CN"/>
            </w:rPr>
            <w:delText>.</w:delText>
          </w:r>
        </w:del>
      </w:ins>
      <w:ins w:id="134" w:author="RAN2#116b-e" w:date="2022-01-26T09:13:00Z">
        <w:r w:rsidR="00E53434">
          <w:rPr>
            <w:lang w:eastAsia="zh-CN"/>
          </w:rPr>
          <w:t xml:space="preserve"> </w:t>
        </w:r>
      </w:ins>
    </w:p>
    <w:p w14:paraId="512438FA" w14:textId="0CBBA52C" w:rsidR="00CE10F3" w:rsidRDefault="00CE10F3" w:rsidP="00CE10F3">
      <w:pPr>
        <w:pStyle w:val="B1"/>
        <w:rPr>
          <w:ins w:id="135" w:author="RAN2#117-e" w:date="2022-03-01T11:19:00Z"/>
          <w:lang w:eastAsia="zh-CN"/>
        </w:rPr>
      </w:pPr>
      <w:ins w:id="136" w:author="RAN2#117-e" w:date="2022-03-01T11:15:00Z">
        <w:r>
          <w:rPr>
            <w:lang w:eastAsia="zh-CN"/>
          </w:rPr>
          <w:t>-</w:t>
        </w:r>
        <w:r>
          <w:rPr>
            <w:lang w:eastAsia="zh-CN"/>
          </w:rPr>
          <w:tab/>
          <w:t xml:space="preserve">If configured for </w:t>
        </w:r>
      </w:ins>
      <w:ins w:id="137" w:author="RAN2#117-e" w:date="2022-03-01T11:16:00Z">
        <w:r>
          <w:rPr>
            <w:lang w:eastAsia="zh-CN"/>
          </w:rPr>
          <w:t>coverage based paging</w:t>
        </w:r>
      </w:ins>
      <w:ins w:id="138" w:author="RAN2#117-e" w:date="2022-03-01T11:15:00Z">
        <w:r>
          <w:rPr>
            <w:lang w:eastAsia="zh-CN"/>
          </w:rPr>
          <w:t xml:space="preserve">, the UE </w:t>
        </w:r>
      </w:ins>
      <w:ins w:id="139" w:author="RAN2#117-e" w:date="2022-03-01T11:38:00Z">
        <w:r w:rsidR="0087799B">
          <w:rPr>
            <w:lang w:eastAsia="zh-CN"/>
          </w:rPr>
          <w:t xml:space="preserve">only </w:t>
        </w:r>
      </w:ins>
      <w:ins w:id="140" w:author="RAN2#117-e" w:date="2022-03-01T11:17:00Z">
        <w:r>
          <w:rPr>
            <w:lang w:eastAsia="zh-CN"/>
          </w:rPr>
          <w:t xml:space="preserve">selects one of </w:t>
        </w:r>
      </w:ins>
      <w:ins w:id="141" w:author="RAN2#117-e" w:date="2022-03-01T11:21:00Z">
        <w:r>
          <w:rPr>
            <w:lang w:eastAsia="zh-CN"/>
          </w:rPr>
          <w:t xml:space="preserve">the coverage based </w:t>
        </w:r>
      </w:ins>
      <w:ins w:id="142" w:author="RAN2#117-e" w:date="2022-03-01T11:17:00Z">
        <w:r>
          <w:rPr>
            <w:lang w:eastAsia="zh-CN"/>
          </w:rPr>
          <w:t xml:space="preserve">paging carriers if its NRSRP is suitable according to </w:t>
        </w:r>
      </w:ins>
      <w:ins w:id="143" w:author="RAN2#117-e" w:date="2022-03-01T11:18:00Z">
        <w:r w:rsidR="006B42A8">
          <w:rPr>
            <w:lang w:eastAsia="zh-CN"/>
          </w:rPr>
          <w:t xml:space="preserve">the coverage based </w:t>
        </w:r>
        <w:commentRangeStart w:id="144"/>
        <w:commentRangeStart w:id="145"/>
        <w:r>
          <w:rPr>
            <w:lang w:eastAsia="zh-CN"/>
          </w:rPr>
          <w:t>paging configuration</w:t>
        </w:r>
      </w:ins>
      <w:commentRangeEnd w:id="144"/>
      <w:r w:rsidR="004370AA">
        <w:rPr>
          <w:rStyle w:val="CommentReference"/>
        </w:rPr>
        <w:commentReference w:id="144"/>
      </w:r>
      <w:commentRangeEnd w:id="145"/>
      <w:r w:rsidR="006B42A8">
        <w:rPr>
          <w:rStyle w:val="CommentReference"/>
        </w:rPr>
        <w:commentReference w:id="145"/>
      </w:r>
      <w:ins w:id="146" w:author="RAN2#117-e" w:date="2022-03-01T11:19:00Z">
        <w:r w:rsidR="0087799B">
          <w:rPr>
            <w:lang w:eastAsia="zh-CN"/>
          </w:rPr>
          <w:t>;</w:t>
        </w:r>
      </w:ins>
    </w:p>
    <w:p w14:paraId="0993416C" w14:textId="6F17C4E8" w:rsidR="003C50D7" w:rsidDel="0087799B" w:rsidRDefault="00CE10F3" w:rsidP="00CE10F3">
      <w:pPr>
        <w:pStyle w:val="B1"/>
        <w:rPr>
          <w:del w:id="147" w:author="RAN2#117-e" w:date="2022-03-01T11:20:00Z"/>
          <w:lang w:eastAsia="zh-CN"/>
        </w:rPr>
      </w:pPr>
      <w:ins w:id="148" w:author="RAN2#117-e" w:date="2022-03-01T11:14:00Z">
        <w:r>
          <w:rPr>
            <w:lang w:eastAsia="zh-CN"/>
          </w:rPr>
          <w:t>-</w:t>
        </w:r>
        <w:r>
          <w:rPr>
            <w:lang w:eastAsia="zh-CN"/>
          </w:rPr>
          <w:tab/>
        </w:r>
      </w:ins>
      <w:ins w:id="149" w:author="RAN2#117-e" w:date="2022-03-01T11:20:00Z">
        <w:r>
          <w:rPr>
            <w:lang w:eastAsia="zh-CN"/>
          </w:rPr>
          <w:t xml:space="preserve">Coverage based paging is </w:t>
        </w:r>
      </w:ins>
      <w:ins w:id="150" w:author="RAN2#116b-e" w:date="2022-01-26T09:14:00Z">
        <w:r w:rsidR="00E53434">
          <w:rPr>
            <w:lang w:eastAsia="zh-CN"/>
          </w:rPr>
          <w:t xml:space="preserve">only </w:t>
        </w:r>
      </w:ins>
      <w:ins w:id="151" w:author="RAN2#117-e" w:date="2022-03-01T11:20:00Z">
        <w:r>
          <w:rPr>
            <w:lang w:eastAsia="zh-CN"/>
          </w:rPr>
          <w:t xml:space="preserve">applicable </w:t>
        </w:r>
      </w:ins>
      <w:ins w:id="152" w:author="RAN2#116b-e" w:date="2022-01-26T09:14:00Z">
        <w:r w:rsidR="00E53434">
          <w:rPr>
            <w:lang w:eastAsia="zh-CN"/>
          </w:rPr>
          <w:t>i</w:t>
        </w:r>
      </w:ins>
      <w:ins w:id="153" w:author="RAN2#116b-e" w:date="2022-01-26T09:15:00Z">
        <w:r w:rsidR="00E53434">
          <w:rPr>
            <w:lang w:eastAsia="zh-CN"/>
          </w:rPr>
          <w:t>n</w:t>
        </w:r>
      </w:ins>
      <w:ins w:id="154" w:author="RAN2#116b-e" w:date="2022-01-26T09:14:00Z">
        <w:r w:rsidR="00E53434">
          <w:rPr>
            <w:lang w:eastAsia="zh-CN"/>
          </w:rPr>
          <w:t xml:space="preserve"> the </w:t>
        </w:r>
      </w:ins>
      <w:ins w:id="155" w:author="RAN2#117-e" w:date="2022-03-01T11:45:00Z">
        <w:r w:rsidR="0033470B">
          <w:rPr>
            <w:lang w:eastAsia="zh-CN"/>
          </w:rPr>
          <w:t xml:space="preserve">last </w:t>
        </w:r>
      </w:ins>
      <w:ins w:id="156" w:author="RAN2#116b-e" w:date="2022-01-26T09:14:00Z">
        <w:r w:rsidR="00E53434">
          <w:rPr>
            <w:lang w:eastAsia="zh-CN"/>
          </w:rPr>
          <w:t xml:space="preserve">cell </w:t>
        </w:r>
      </w:ins>
      <w:ins w:id="157" w:author="RAN2#116b-e" w:date="2022-01-26T09:15:00Z">
        <w:r w:rsidR="00E53434">
          <w:rPr>
            <w:lang w:eastAsia="zh-CN"/>
          </w:rPr>
          <w:t xml:space="preserve">where </w:t>
        </w:r>
      </w:ins>
      <w:ins w:id="158" w:author="RAN2#116b-e" w:date="2022-01-26T09:17:00Z">
        <w:r w:rsidR="00E53434">
          <w:rPr>
            <w:lang w:eastAsia="zh-CN"/>
          </w:rPr>
          <w:t xml:space="preserve">the </w:t>
        </w:r>
      </w:ins>
      <w:ins w:id="159" w:author="RAN2#116b-e" w:date="2022-01-26T09:15:00Z">
        <w:r w:rsidR="00E53434">
          <w:rPr>
            <w:lang w:eastAsia="zh-CN"/>
          </w:rPr>
          <w:t>coverage information</w:t>
        </w:r>
      </w:ins>
      <w:ins w:id="160" w:author="RAN2#116b-e" w:date="2022-01-26T09:13:00Z">
        <w:r w:rsidR="00E53434">
          <w:rPr>
            <w:lang w:eastAsia="zh-CN"/>
          </w:rPr>
          <w:t xml:space="preserve"> </w:t>
        </w:r>
      </w:ins>
      <w:ins w:id="161" w:author="RAN2#116b-e" w:date="2022-01-26T09:15:00Z">
        <w:r w:rsidR="00E53434">
          <w:rPr>
            <w:lang w:eastAsia="zh-CN"/>
          </w:rPr>
          <w:t>was received.</w:t>
        </w:r>
      </w:ins>
      <w:ins w:id="162" w:author="RAN2#117-e" w:date="2022-03-01T11:06:00Z">
        <w:r>
          <w:rPr>
            <w:lang w:eastAsia="zh-CN"/>
          </w:rPr>
          <w:t xml:space="preserve">  </w:t>
        </w:r>
      </w:ins>
    </w:p>
    <w:p w14:paraId="33B33B9B" w14:textId="7DE9F568" w:rsidR="0087799B" w:rsidRDefault="0087799B" w:rsidP="00CE10F3">
      <w:pPr>
        <w:pStyle w:val="B1"/>
        <w:rPr>
          <w:ins w:id="163" w:author="RAN2#117-e" w:date="2022-03-01T11:32:00Z"/>
          <w:lang w:eastAsia="zh-CN"/>
        </w:rPr>
      </w:pPr>
      <w:ins w:id="164" w:author="RAN2#117-e" w:date="2022-03-01T11:32:00Z">
        <w:r>
          <w:rPr>
            <w:lang w:eastAsia="zh-CN"/>
          </w:rPr>
          <w:t>-</w:t>
        </w:r>
        <w:r>
          <w:rPr>
            <w:lang w:eastAsia="zh-CN"/>
          </w:rPr>
          <w:tab/>
        </w:r>
      </w:ins>
      <w:ins w:id="165" w:author="RAN2#117-e" w:date="2022-03-01T11:41:00Z">
        <w:r>
          <w:rPr>
            <w:lang w:eastAsia="zh-CN"/>
          </w:rPr>
          <w:t xml:space="preserve">The </w:t>
        </w:r>
        <w:proofErr w:type="spellStart"/>
        <w:r>
          <w:rPr>
            <w:lang w:eastAsia="zh-CN"/>
          </w:rPr>
          <w:t>eNB</w:t>
        </w:r>
        <w:proofErr w:type="spellEnd"/>
        <w:r>
          <w:rPr>
            <w:lang w:eastAsia="zh-CN"/>
          </w:rPr>
          <w:t xml:space="preserve"> includes the </w:t>
        </w:r>
        <w:commentRangeStart w:id="166"/>
        <w:commentRangeStart w:id="167"/>
        <w:commentRangeStart w:id="168"/>
        <w:r>
          <w:rPr>
            <w:lang w:eastAsia="zh-CN"/>
          </w:rPr>
          <w:t>coverage</w:t>
        </w:r>
      </w:ins>
      <w:ins w:id="169" w:author="RAN2#117-e" w:date="2022-03-10T08:38:00Z">
        <w:r w:rsidR="006B42A8">
          <w:rPr>
            <w:lang w:eastAsia="zh-CN"/>
          </w:rPr>
          <w:t xml:space="preserve"> based paging</w:t>
        </w:r>
      </w:ins>
      <w:ins w:id="170" w:author="RAN2#117-e" w:date="2022-03-01T11:41:00Z">
        <w:r>
          <w:rPr>
            <w:lang w:eastAsia="zh-CN"/>
          </w:rPr>
          <w:t xml:space="preserve"> information</w:t>
        </w:r>
      </w:ins>
      <w:commentRangeEnd w:id="166"/>
      <w:r w:rsidR="00D714A7">
        <w:rPr>
          <w:rStyle w:val="CommentReference"/>
        </w:rPr>
        <w:commentReference w:id="166"/>
      </w:r>
      <w:commentRangeEnd w:id="167"/>
      <w:r w:rsidR="004370AA">
        <w:rPr>
          <w:rStyle w:val="CommentReference"/>
        </w:rPr>
        <w:commentReference w:id="167"/>
      </w:r>
      <w:commentRangeEnd w:id="168"/>
      <w:r w:rsidR="006B42A8">
        <w:rPr>
          <w:rStyle w:val="CommentReference"/>
        </w:rPr>
        <w:commentReference w:id="168"/>
      </w:r>
      <w:ins w:id="171" w:author="RAN2#117-e" w:date="2022-03-01T11:41:00Z">
        <w:r>
          <w:rPr>
            <w:lang w:eastAsia="zh-CN"/>
          </w:rPr>
          <w:t xml:space="preserve"> provided to the UE </w:t>
        </w:r>
      </w:ins>
      <w:ins w:id="172" w:author="RAN2#117-e" w:date="2022-03-01T11:43:00Z">
        <w:r>
          <w:rPr>
            <w:lang w:eastAsia="ja-JP"/>
          </w:rPr>
          <w:t>within</w:t>
        </w:r>
      </w:ins>
      <w:ins w:id="173" w:author="RAN2#117-e" w:date="2022-03-01T11:41:00Z">
        <w:r>
          <w:rPr>
            <w:lang w:eastAsia="ja-JP"/>
          </w:rPr>
          <w:t xml:space="preserve"> the i</w:t>
        </w:r>
        <w:r w:rsidRPr="003C50D7">
          <w:rPr>
            <w:lang w:eastAsia="ja-JP"/>
          </w:rPr>
          <w:t>nformation on the coverage enhancement (CE) level</w:t>
        </w:r>
      </w:ins>
      <w:ins w:id="174" w:author="RAN2#117-e" w:date="2022-03-01T11:43:00Z">
        <w:r>
          <w:rPr>
            <w:lang w:eastAsia="ja-JP"/>
          </w:rPr>
          <w:t xml:space="preserve"> described in</w:t>
        </w:r>
      </w:ins>
      <w:ins w:id="175" w:author="RAN2#117-e" w:date="2022-03-01T11:42:00Z">
        <w:r>
          <w:rPr>
            <w:lang w:eastAsia="ja-JP"/>
          </w:rPr>
          <w:t xml:space="preserve"> clause 23.13.2.</w:t>
        </w:r>
      </w:ins>
    </w:p>
    <w:p w14:paraId="417046DB" w14:textId="6CFA71C5" w:rsidR="007C661C" w:rsidRPr="003C50D7" w:rsidRDefault="007C661C" w:rsidP="007C661C">
      <w:pPr>
        <w:pStyle w:val="EditorsNote"/>
      </w:pPr>
    </w:p>
    <w:p w14:paraId="31934DB5" w14:textId="34CB43DD" w:rsidR="007D1DD0" w:rsidRDefault="007D1DD0" w:rsidP="007D1DD0"/>
    <w:p w14:paraId="5B28B99E" w14:textId="77777777" w:rsidR="003C50D7" w:rsidRDefault="003C50D7" w:rsidP="007D1DD0"/>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F47D6B" w14:paraId="281CF170"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6F99" w14:textId="77777777" w:rsidR="003C50D7" w:rsidRPr="00F47D6B" w:rsidRDefault="003C50D7" w:rsidP="000A2C89">
            <w:pPr>
              <w:spacing w:before="100" w:after="100"/>
              <w:jc w:val="center"/>
              <w:rPr>
                <w:rFonts w:ascii="Arial" w:hAnsi="Arial" w:cs="Arial"/>
                <w:noProof/>
                <w:sz w:val="24"/>
              </w:rPr>
            </w:pPr>
            <w:r w:rsidRPr="00F47D6B">
              <w:br w:type="page"/>
            </w:r>
            <w:commentRangeStart w:id="176"/>
            <w:r w:rsidRPr="00F47D6B">
              <w:rPr>
                <w:rFonts w:ascii="Arial" w:hAnsi="Arial" w:cs="Arial"/>
                <w:noProof/>
                <w:sz w:val="24"/>
              </w:rPr>
              <w:t xml:space="preserve">Next </w:t>
            </w:r>
            <w:commentRangeEnd w:id="176"/>
            <w:r w:rsidR="006B42A8">
              <w:rPr>
                <w:rStyle w:val="CommentReference"/>
              </w:rPr>
              <w:commentReference w:id="176"/>
            </w:r>
            <w:r w:rsidRPr="00F47D6B">
              <w:rPr>
                <w:rFonts w:ascii="Arial" w:hAnsi="Arial" w:cs="Arial"/>
                <w:noProof/>
                <w:sz w:val="24"/>
              </w:rPr>
              <w:t>change</w:t>
            </w:r>
          </w:p>
        </w:tc>
      </w:tr>
    </w:tbl>
    <w:p w14:paraId="35364821" w14:textId="71438E33" w:rsidR="003C50D7" w:rsidRPr="003C50D7" w:rsidRDefault="003C50D7" w:rsidP="003C50D7">
      <w:pPr>
        <w:overflowPunct w:val="0"/>
        <w:autoSpaceDE w:val="0"/>
        <w:autoSpaceDN w:val="0"/>
        <w:adjustRightInd w:val="0"/>
        <w:textAlignment w:val="baseline"/>
        <w:rPr>
          <w:lang w:eastAsia="ja-JP"/>
        </w:rPr>
      </w:pPr>
    </w:p>
    <w:p w14:paraId="7E79E9B5" w14:textId="77777777" w:rsidR="003C50D7" w:rsidRPr="003C50D7" w:rsidRDefault="003C50D7" w:rsidP="003C50D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7" w:name="_Toc20403369"/>
      <w:bookmarkStart w:id="178" w:name="_Toc29372875"/>
      <w:bookmarkStart w:id="179" w:name="_Toc37760838"/>
      <w:bookmarkStart w:id="180" w:name="_Toc46499078"/>
      <w:bookmarkStart w:id="181" w:name="_Toc52491391"/>
      <w:bookmarkStart w:id="182" w:name="_Toc76425425"/>
      <w:r w:rsidRPr="003C50D7">
        <w:rPr>
          <w:rFonts w:ascii="Arial" w:hAnsi="Arial"/>
          <w:sz w:val="28"/>
          <w:lang w:eastAsia="ja-JP"/>
        </w:rPr>
        <w:lastRenderedPageBreak/>
        <w:t>23.13.2</w:t>
      </w:r>
      <w:r w:rsidRPr="003C50D7">
        <w:rPr>
          <w:rFonts w:ascii="Arial" w:hAnsi="Arial"/>
          <w:sz w:val="28"/>
          <w:lang w:eastAsia="ja-JP"/>
        </w:rPr>
        <w:tab/>
        <w:t>Paging optimisation for UEs in enhanced coverage</w:t>
      </w:r>
      <w:bookmarkEnd w:id="177"/>
      <w:bookmarkEnd w:id="178"/>
      <w:bookmarkEnd w:id="179"/>
      <w:bookmarkEnd w:id="180"/>
      <w:bookmarkEnd w:id="181"/>
      <w:bookmarkEnd w:id="182"/>
    </w:p>
    <w:p w14:paraId="2607CF26" w14:textId="77777777" w:rsidR="003C50D7" w:rsidRPr="003C50D7" w:rsidRDefault="003C50D7" w:rsidP="003C50D7">
      <w:pPr>
        <w:overflowPunct w:val="0"/>
        <w:autoSpaceDE w:val="0"/>
        <w:autoSpaceDN w:val="0"/>
        <w:adjustRightInd w:val="0"/>
        <w:textAlignment w:val="baseline"/>
        <w:rPr>
          <w:lang w:eastAsia="ja-JP"/>
        </w:rPr>
      </w:pPr>
      <w:r w:rsidRPr="003C50D7">
        <w:rPr>
          <w:lang w:eastAsia="ja-JP"/>
        </w:rPr>
        <w:t xml:space="preserve">Information on the coverage enhancement (CE) level, if available for the UE, is provided transparently by the serving </w:t>
      </w:r>
      <w:proofErr w:type="spellStart"/>
      <w:r w:rsidRPr="003C50D7">
        <w:rPr>
          <w:lang w:eastAsia="ja-JP"/>
        </w:rPr>
        <w:t>eNB</w:t>
      </w:r>
      <w:proofErr w:type="spellEnd"/>
      <w:r w:rsidRPr="003C50D7">
        <w:rPr>
          <w:lang w:eastAsia="ja-JP"/>
        </w:rPr>
        <w:t xml:space="preserve"> to the MME at transition to ECM_IDLE together with the respective cell identifier and is provided to the E-UTRAN during paging. The Paging Attempt Information, as defined in 23.13.1, is always provided to all paged </w:t>
      </w:r>
      <w:proofErr w:type="spellStart"/>
      <w:r w:rsidRPr="003C50D7">
        <w:rPr>
          <w:lang w:eastAsia="ja-JP"/>
        </w:rPr>
        <w:t>eNBs</w:t>
      </w:r>
      <w:proofErr w:type="spellEnd"/>
      <w:r w:rsidRPr="003C50D7">
        <w:rPr>
          <w:lang w:eastAsia="ja-JP"/>
        </w:rPr>
        <w:t xml:space="preserve"> for UEs for which the information on the coverage enhancement level has been received.</w:t>
      </w:r>
    </w:p>
    <w:p w14:paraId="3A4593CA" w14:textId="1947F6B3" w:rsidR="003C50D7" w:rsidRPr="00FC3C25" w:rsidRDefault="003C50D7" w:rsidP="007C661C">
      <w:pPr>
        <w:pStyle w:val="EditorsNote"/>
        <w:rPr>
          <w:rFonts w:eastAsia="SimSun"/>
          <w:lang w:eastAsia="zh-CN"/>
        </w:rPr>
      </w:pPr>
    </w:p>
    <w:sectPr w:rsidR="003C50D7" w:rsidRPr="00FC3C25"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 w:author="QC" w:date="2022-03-01T15:44:00Z" w:initials="MSD">
    <w:p w14:paraId="7C67EC19" w14:textId="322B6131" w:rsidR="00D26C03" w:rsidRDefault="00D26C03">
      <w:pPr>
        <w:pStyle w:val="CommentText"/>
      </w:pPr>
      <w:r>
        <w:rPr>
          <w:rStyle w:val="CommentReference"/>
        </w:rPr>
        <w:annotationRef/>
      </w:r>
      <w:r>
        <w:t>I think the phrase ‘</w:t>
      </w:r>
      <w:proofErr w:type="spellStart"/>
      <w:r>
        <w:t>measurment</w:t>
      </w:r>
      <w:proofErr w:type="spellEnd"/>
      <w:r>
        <w:t xml:space="preserve"> gaps’ can be misleading</w:t>
      </w:r>
      <w:r w:rsidR="006F1D5D">
        <w:t xml:space="preserve"> because ‘measurement gaps’ has a special meaning in legacy LTE/eMTC</w:t>
      </w:r>
      <w:r>
        <w:t>.</w:t>
      </w:r>
    </w:p>
    <w:p w14:paraId="453C6C51" w14:textId="4D9A90E9" w:rsidR="004055E0" w:rsidRDefault="004055E0">
      <w:pPr>
        <w:pStyle w:val="CommentText"/>
      </w:pPr>
    </w:p>
    <w:p w14:paraId="7EECAD8B" w14:textId="77777777" w:rsidR="004055E0" w:rsidRDefault="004055E0">
      <w:pPr>
        <w:pStyle w:val="CommentText"/>
      </w:pPr>
      <w:proofErr w:type="spellStart"/>
      <w:r>
        <w:t>Propsoe</w:t>
      </w:r>
      <w:proofErr w:type="spellEnd"/>
      <w:r>
        <w:t xml:space="preserve"> to re-phrase this as:</w:t>
      </w:r>
    </w:p>
    <w:p w14:paraId="6F7A2596" w14:textId="79BAF505" w:rsidR="00D26C03" w:rsidRDefault="004055E0">
      <w:pPr>
        <w:pStyle w:val="CommentText"/>
      </w:pPr>
      <w:r>
        <w:t xml:space="preserve">“The UE shall be able to carry out such measurements </w:t>
      </w:r>
      <w:r w:rsidR="00551EBE">
        <w:t>during receive on downlink dedicated carrier</w:t>
      </w:r>
      <w:r>
        <w:rPr>
          <w:rStyle w:val="CommentReference"/>
        </w:rPr>
        <w:annotationRef/>
      </w:r>
      <w:r w:rsidR="00551EBE">
        <w:t xml:space="preserve"> as wells as during gaps in scheduling.</w:t>
      </w:r>
      <w:r>
        <w:t>”</w:t>
      </w:r>
    </w:p>
  </w:comment>
  <w:comment w:id="58" w:author="Rapporteur" w:date="2022-03-03T14:55:00Z" w:initials="HW">
    <w:p w14:paraId="3C6E9F42" w14:textId="34FF433E" w:rsidR="00D256FF" w:rsidRDefault="00D256FF">
      <w:pPr>
        <w:pStyle w:val="CommentText"/>
      </w:pPr>
      <w:r>
        <w:rPr>
          <w:rStyle w:val="CommentReference"/>
        </w:rPr>
        <w:annotationRef/>
      </w:r>
      <w:r>
        <w:rPr>
          <w:rStyle w:val="CommentReference"/>
        </w:rPr>
        <w:t xml:space="preserve"> I am not sure. We have clarified in one bullet below what it means </w:t>
      </w:r>
    </w:p>
  </w:comment>
  <w:comment w:id="59" w:author="Rapporteur" w:date="2022-03-10T08:33:00Z" w:initials="HW">
    <w:p w14:paraId="1656D2BC" w14:textId="71940BC9" w:rsidR="006B42A8" w:rsidRDefault="006B42A8">
      <w:pPr>
        <w:pStyle w:val="CommentText"/>
      </w:pPr>
      <w:r>
        <w:rPr>
          <w:rStyle w:val="CommentReference"/>
        </w:rPr>
        <w:annotationRef/>
      </w:r>
      <w:r>
        <w:t>No change. The current text is enough</w:t>
      </w:r>
    </w:p>
  </w:comment>
  <w:comment w:id="65" w:author="QC" w:date="2022-03-01T15:49:00Z" w:initials="MSD">
    <w:p w14:paraId="63A4315C" w14:textId="08DC13DA" w:rsidR="00F529C9" w:rsidRDefault="00F529C9">
      <w:pPr>
        <w:pStyle w:val="CommentText"/>
      </w:pPr>
      <w:r>
        <w:rPr>
          <w:rStyle w:val="CommentReference"/>
        </w:rPr>
        <w:annotationRef/>
      </w:r>
      <w:r w:rsidR="002C2885">
        <w:t>Prefer to rephrase this as “</w:t>
      </w:r>
      <w:r w:rsidR="00863231">
        <w:t xml:space="preserve">The UE may only be able to perform such measurements </w:t>
      </w:r>
      <w:r w:rsidR="00896D5D">
        <w:t>using occasions</w:t>
      </w:r>
      <w:r w:rsidR="003D3A26">
        <w:t xml:space="preserve"> w</w:t>
      </w:r>
      <w:r w:rsidR="003D3A26" w:rsidRPr="003D3A26">
        <w:t>here the UE is not scheduled</w:t>
      </w:r>
      <w:r w:rsidR="003D3A26">
        <w:t>.</w:t>
      </w:r>
      <w:r w:rsidR="002C2885">
        <w:t>”</w:t>
      </w:r>
    </w:p>
  </w:comment>
  <w:comment w:id="66" w:author="Rapporteur" w:date="2022-03-03T14:56:00Z" w:initials="HW">
    <w:p w14:paraId="5B212D3C" w14:textId="70921FE3" w:rsidR="00D256FF" w:rsidRDefault="00D256FF" w:rsidP="00D256FF">
      <w:pPr>
        <w:pStyle w:val="CommentText"/>
      </w:pPr>
      <w:r>
        <w:rPr>
          <w:rStyle w:val="CommentReference"/>
        </w:rPr>
        <w:annotationRef/>
      </w:r>
      <w:r>
        <w:t>same as above</w:t>
      </w:r>
    </w:p>
  </w:comment>
  <w:comment w:id="67" w:author="ZTE-Ting" w:date="2022-03-10T11:17:00Z" w:initials="ZTE-Ting">
    <w:p w14:paraId="45E41803" w14:textId="604FEAD1" w:rsidR="00E0664E" w:rsidRDefault="004370AA" w:rsidP="004370AA">
      <w:pPr>
        <w:pStyle w:val="B2"/>
        <w:ind w:left="567" w:firstLine="0"/>
      </w:pPr>
      <w:r>
        <w:rPr>
          <w:rStyle w:val="CommentReference"/>
        </w:rPr>
        <w:annotationRef/>
      </w:r>
      <w:r w:rsidR="00E0664E">
        <w:t>We think the current text and QC’s suggest</w:t>
      </w:r>
      <w:r w:rsidR="00B156AA">
        <w:rPr>
          <w:rFonts w:hint="eastAsia"/>
          <w:lang w:eastAsia="zh-CN"/>
        </w:rPr>
        <w:t>ion</w:t>
      </w:r>
      <w:r w:rsidR="00E0664E">
        <w:t xml:space="preserve"> are a</w:t>
      </w:r>
      <w:r w:rsidR="001A05DF">
        <w:t xml:space="preserve">lmost </w:t>
      </w:r>
      <w:r w:rsidR="00E0664E">
        <w:t>same</w:t>
      </w:r>
      <w:r w:rsidR="001A05DF">
        <w:t xml:space="preserve">.  </w:t>
      </w:r>
    </w:p>
    <w:p w14:paraId="5DFC8355" w14:textId="5A79F92A" w:rsidR="001A05DF" w:rsidRDefault="001A05DF" w:rsidP="004370AA">
      <w:pPr>
        <w:pStyle w:val="B2"/>
        <w:ind w:left="567" w:firstLine="0"/>
      </w:pPr>
      <w:r>
        <w:t xml:space="preserve">But if there is any worry that the description for inter-frequency measurement and the </w:t>
      </w:r>
      <w:r w:rsidRPr="001A05DF">
        <w:t>penultimate</w:t>
      </w:r>
      <w:r>
        <w:t xml:space="preserve"> bullet</w:t>
      </w:r>
      <w:r w:rsidRPr="001A05DF">
        <w:t xml:space="preserve"> may be</w:t>
      </w:r>
      <w:r>
        <w:t xml:space="preserve"> a bit</w:t>
      </w:r>
      <w:r w:rsidRPr="001A05DF">
        <w:t xml:space="preserve"> contradictory</w:t>
      </w:r>
      <w:r>
        <w:t>, QC’s suggestion is acceptable to us, as below (note that “receive” is changed to “reception”</w:t>
      </w:r>
      <w:r w:rsidR="00E0664E">
        <w:rPr>
          <w:rFonts w:hint="eastAsia"/>
          <w:lang w:eastAsia="zh-CN"/>
        </w:rPr>
        <w:t>,</w:t>
      </w:r>
      <w:r w:rsidR="00E0664E">
        <w:rPr>
          <w:lang w:eastAsia="zh-CN"/>
        </w:rPr>
        <w:t xml:space="preserve"> also want to confirm that,</w:t>
      </w:r>
      <w:r w:rsidR="00E0664E" w:rsidRPr="00E0664E">
        <w:rPr>
          <w:b/>
          <w:u w:val="single"/>
          <w:lang w:eastAsia="zh-CN"/>
        </w:rPr>
        <w:t xml:space="preserve"> is the UE really capable of intra-frequency </w:t>
      </w:r>
      <w:r w:rsidR="00E0664E" w:rsidRPr="00E0664E">
        <w:rPr>
          <w:b/>
          <w:u w:val="single"/>
        </w:rPr>
        <w:t>during reception on downlink dedicated carrier</w:t>
      </w:r>
      <w:r w:rsidR="00E0664E" w:rsidRPr="00E0664E">
        <w:rPr>
          <w:rStyle w:val="CommentReference"/>
          <w:b/>
          <w:u w:val="single"/>
        </w:rPr>
        <w:annotationRef/>
      </w:r>
      <w:r w:rsidR="00E0664E" w:rsidRPr="00E0664E">
        <w:rPr>
          <w:b/>
          <w:u w:val="single"/>
        </w:rPr>
        <w:t>??</w:t>
      </w:r>
      <w:r w:rsidR="00E0664E">
        <w:rPr>
          <w:b/>
          <w:u w:val="single"/>
        </w:rPr>
        <w:t>?</w:t>
      </w:r>
      <w:r>
        <w:t>):</w:t>
      </w:r>
    </w:p>
    <w:p w14:paraId="57B6243B" w14:textId="77777777" w:rsidR="001A05DF" w:rsidRDefault="001A05DF" w:rsidP="004370AA">
      <w:pPr>
        <w:pStyle w:val="B2"/>
        <w:ind w:left="567" w:firstLine="0"/>
      </w:pPr>
    </w:p>
    <w:p w14:paraId="726C83C0" w14:textId="3B474240" w:rsidR="004370AA" w:rsidRDefault="004370AA" w:rsidP="001A05DF">
      <w:pPr>
        <w:pStyle w:val="B2"/>
        <w:ind w:left="567" w:firstLine="0"/>
      </w:pPr>
      <w:r>
        <w:t>-</w:t>
      </w:r>
      <w:r>
        <w:tab/>
        <w:t xml:space="preserve">Intra-frequency neighbour (carrier) measurements: Neighbour carrier measurements performed by the UE are intra-frequency measurements when the configured carrier in the serving cell and the anchor carrier in the target cell operates on the same carrier frequency. </w:t>
      </w:r>
      <w:r w:rsidRPr="004370AA">
        <w:rPr>
          <w:strike/>
          <w:color w:val="FF0000"/>
        </w:rPr>
        <w:t>The UE shall be able to carry out such measurements without measurement gaps</w:t>
      </w:r>
      <w:r w:rsidRPr="004370AA">
        <w:rPr>
          <w:rStyle w:val="CommentReference"/>
          <w:strike/>
          <w:color w:val="FF0000"/>
        </w:rPr>
        <w:annotationRef/>
      </w:r>
      <w:r>
        <w:rPr>
          <w:rStyle w:val="CommentReference"/>
        </w:rPr>
        <w:annotationRef/>
      </w:r>
      <w:r>
        <w:t>.</w:t>
      </w:r>
      <w:r w:rsidRPr="004370AA">
        <w:rPr>
          <w:color w:val="0070C0"/>
          <w:u w:val="single"/>
        </w:rPr>
        <w:t xml:space="preserve"> The UE shall be able to carry out such measurements during reception on downlink dedicated carrier</w:t>
      </w:r>
      <w:r w:rsidRPr="004370AA">
        <w:rPr>
          <w:rStyle w:val="CommentReference"/>
          <w:color w:val="0070C0"/>
          <w:u w:val="single"/>
        </w:rPr>
        <w:annotationRef/>
      </w:r>
      <w:r w:rsidRPr="004370AA">
        <w:rPr>
          <w:color w:val="0070C0"/>
          <w:u w:val="single"/>
        </w:rPr>
        <w:t xml:space="preserve"> as wells as during DL/UL idle periods that are provided by DRX or packet scheduling.</w:t>
      </w:r>
    </w:p>
    <w:p w14:paraId="19A94E0D" w14:textId="7AB5DDD0" w:rsidR="004370AA" w:rsidRDefault="004370AA" w:rsidP="004370AA">
      <w:pPr>
        <w:pStyle w:val="CommentText"/>
        <w:rPr>
          <w:color w:val="0070C0"/>
          <w:u w:val="single"/>
        </w:rPr>
      </w:pPr>
      <w:r>
        <w:t>-</w:t>
      </w:r>
      <w:r>
        <w:tab/>
        <w:t xml:space="preserve">Inter-frequency neighbour (carrier) measurements: Neighbour cell measurements performed by the UE are inter-frequency measurements when the configured carrier in the serving cell and the anchor carrier in the target cell operates on a different carrier frequency. </w:t>
      </w:r>
      <w:r w:rsidRPr="004370AA">
        <w:rPr>
          <w:strike/>
          <w:color w:val="FF0000"/>
        </w:rPr>
        <w:t xml:space="preserve">The UE may not be able to perform such measurements without measurement </w:t>
      </w:r>
      <w:proofErr w:type="spellStart"/>
      <w:r w:rsidRPr="004370AA">
        <w:rPr>
          <w:strike/>
          <w:color w:val="FF0000"/>
        </w:rPr>
        <w:t>gaps</w:t>
      </w:r>
      <w:r w:rsidRPr="004370AA">
        <w:rPr>
          <w:rStyle w:val="CommentReference"/>
          <w:strike/>
          <w:color w:val="FF0000"/>
        </w:rPr>
        <w:annotationRef/>
      </w:r>
      <w:r w:rsidRPr="004370AA">
        <w:rPr>
          <w:color w:val="0070C0"/>
          <w:u w:val="single"/>
        </w:rPr>
        <w:t>The</w:t>
      </w:r>
      <w:proofErr w:type="spellEnd"/>
      <w:r w:rsidRPr="004370AA">
        <w:rPr>
          <w:color w:val="0070C0"/>
          <w:u w:val="single"/>
        </w:rPr>
        <w:t xml:space="preserve"> UE may only be able to perform such measurements during DL/UL idle periods that are provided by DRX or packet scheduling.</w:t>
      </w:r>
    </w:p>
    <w:p w14:paraId="261E27C8" w14:textId="77777777" w:rsidR="004370AA" w:rsidRDefault="004370AA" w:rsidP="004370AA">
      <w:pPr>
        <w:pStyle w:val="CommentText"/>
        <w:rPr>
          <w:color w:val="0070C0"/>
          <w:u w:val="single"/>
        </w:rPr>
      </w:pPr>
    </w:p>
    <w:p w14:paraId="6DE8FC38" w14:textId="1E20E502" w:rsidR="004370AA" w:rsidRPr="004370AA" w:rsidRDefault="004370AA" w:rsidP="004370AA">
      <w:pPr>
        <w:pStyle w:val="CommentText"/>
        <w:rPr>
          <w:strike/>
          <w:color w:val="0070C0"/>
          <w:u w:val="single"/>
        </w:rPr>
      </w:pPr>
      <w:r w:rsidRPr="004370AA">
        <w:rPr>
          <w:strike/>
          <w:color w:val="FF0000"/>
        </w:rPr>
        <w:t>-</w:t>
      </w:r>
      <w:r w:rsidRPr="004370AA">
        <w:rPr>
          <w:strike/>
          <w:color w:val="FF0000"/>
        </w:rPr>
        <w:tab/>
        <w:t>Dedicated measurements gaps are not supported. The UE may need to perform neighbour cell measurements during DL/UL idle periods that are provided by DRX or packet scheduling</w:t>
      </w:r>
    </w:p>
  </w:comment>
  <w:comment w:id="68" w:author="Rapporteur" w:date="2022-03-10T08:33:00Z" w:initials="HW">
    <w:p w14:paraId="57951D52" w14:textId="04FB8CDE" w:rsidR="006B42A8" w:rsidRDefault="006B42A8">
      <w:pPr>
        <w:pStyle w:val="CommentText"/>
      </w:pPr>
      <w:r>
        <w:rPr>
          <w:rStyle w:val="CommentReference"/>
        </w:rPr>
        <w:annotationRef/>
      </w:r>
      <w:r>
        <w:t xml:space="preserve">No change. I cannot see the point to move the </w:t>
      </w:r>
      <w:proofErr w:type="spellStart"/>
      <w:r>
        <w:t>exitsing</w:t>
      </w:r>
      <w:proofErr w:type="spellEnd"/>
      <w:r>
        <w:t xml:space="preserve"> text and make the description more complicated. This is stage2</w:t>
      </w:r>
    </w:p>
  </w:comment>
  <w:comment w:id="99" w:author="RAN2#117-e" w:date="2022-03-01T11:16:00Z" w:initials="HW">
    <w:p w14:paraId="29751586" w14:textId="11422A91" w:rsidR="00CE10F3" w:rsidRDefault="00CE10F3">
      <w:pPr>
        <w:pStyle w:val="CommentText"/>
      </w:pPr>
      <w:r>
        <w:rPr>
          <w:rStyle w:val="CommentReference"/>
        </w:rPr>
        <w:annotationRef/>
      </w:r>
      <w:r>
        <w:t xml:space="preserve">Changed to a bullet structure as the paragraph was becoming a bit </w:t>
      </w:r>
      <w:proofErr w:type="spellStart"/>
      <w:r>
        <w:t>difficilut</w:t>
      </w:r>
      <w:proofErr w:type="spellEnd"/>
      <w:r>
        <w:t xml:space="preserve"> to read.</w:t>
      </w:r>
    </w:p>
  </w:comment>
  <w:comment w:id="118" w:author="QC" w:date="2022-03-01T15:57:00Z" w:initials="MSD">
    <w:p w14:paraId="462767A9" w14:textId="77777777" w:rsidR="00FC386E" w:rsidRDefault="00FC386E">
      <w:pPr>
        <w:pStyle w:val="CommentText"/>
      </w:pPr>
      <w:r>
        <w:rPr>
          <w:rStyle w:val="CommentReference"/>
        </w:rPr>
        <w:annotationRef/>
      </w:r>
      <w:r>
        <w:t>Propose slight re-wording as follows:</w:t>
      </w:r>
    </w:p>
    <w:p w14:paraId="1A7F02AD" w14:textId="56BA89BF" w:rsidR="00FC386E" w:rsidRDefault="00FC386E">
      <w:pPr>
        <w:pStyle w:val="CommentText"/>
      </w:pPr>
      <w:r>
        <w:t>“</w:t>
      </w:r>
      <w:r>
        <w:rPr>
          <w:lang w:eastAsia="zh-CN"/>
        </w:rPr>
        <w:t xml:space="preserve">The </w:t>
      </w:r>
      <w:proofErr w:type="spellStart"/>
      <w:r>
        <w:rPr>
          <w:lang w:eastAsia="zh-CN"/>
        </w:rPr>
        <w:t>eNB</w:t>
      </w:r>
      <w:proofErr w:type="spellEnd"/>
      <w:r>
        <w:rPr>
          <w:lang w:eastAsia="zh-CN"/>
        </w:rPr>
        <w:t xml:space="preserve"> can configure a UE</w:t>
      </w:r>
      <w:r w:rsidR="00D714A7" w:rsidRPr="00D714A7">
        <w:rPr>
          <w:color w:val="FF0000"/>
          <w:lang w:eastAsia="zh-CN"/>
        </w:rPr>
        <w:t>,</w:t>
      </w:r>
      <w:r w:rsidRPr="00D714A7">
        <w:rPr>
          <w:color w:val="FF0000"/>
          <w:lang w:eastAsia="zh-CN"/>
        </w:rPr>
        <w:t xml:space="preserve"> </w:t>
      </w:r>
      <w:r w:rsidR="00F02FDB" w:rsidRPr="00D714A7">
        <w:rPr>
          <w:color w:val="FF0000"/>
          <w:lang w:eastAsia="zh-CN"/>
        </w:rPr>
        <w:t>d</w:t>
      </w:r>
      <w:r w:rsidR="00F02FDB" w:rsidRPr="00F02FDB">
        <w:rPr>
          <w:color w:val="FF0000"/>
          <w:lang w:eastAsia="zh-CN"/>
        </w:rPr>
        <w:t>uring connection release</w:t>
      </w:r>
      <w:r w:rsidR="00D714A7">
        <w:rPr>
          <w:color w:val="FF0000"/>
          <w:lang w:eastAsia="zh-CN"/>
        </w:rPr>
        <w:t>,</w:t>
      </w:r>
      <w:r w:rsidR="00F02FDB">
        <w:rPr>
          <w:lang w:eastAsia="zh-CN"/>
        </w:rPr>
        <w:t xml:space="preserve"> </w:t>
      </w:r>
      <w:r>
        <w:rPr>
          <w:lang w:eastAsia="zh-CN"/>
        </w:rPr>
        <w:t xml:space="preserve">to select one of these paging carriers according to coverage information provided by the </w:t>
      </w:r>
      <w:proofErr w:type="spellStart"/>
      <w:r>
        <w:rPr>
          <w:lang w:eastAsia="zh-CN"/>
        </w:rPr>
        <w:t>eNB</w:t>
      </w:r>
      <w:proofErr w:type="spellEnd"/>
      <w:r>
        <w:t>”</w:t>
      </w:r>
    </w:p>
  </w:comment>
  <w:comment w:id="119" w:author="ZTE-Ting" w:date="2022-03-10T11:08:00Z" w:initials="ZTE-Ting">
    <w:p w14:paraId="7B22A163" w14:textId="5F4D795C" w:rsidR="001A05DF" w:rsidRDefault="004370AA">
      <w:pPr>
        <w:pStyle w:val="CommentText"/>
        <w:rPr>
          <w:lang w:eastAsia="zh-CN"/>
        </w:rPr>
      </w:pPr>
      <w:r>
        <w:rPr>
          <w:rStyle w:val="CommentReference"/>
        </w:rPr>
        <w:annotationRef/>
      </w:r>
      <w:r w:rsidR="001A05DF">
        <w:rPr>
          <w:lang w:eastAsia="zh-CN"/>
        </w:rPr>
        <w:t xml:space="preserve">Taken into account </w:t>
      </w:r>
      <w:proofErr w:type="spellStart"/>
      <w:r w:rsidR="001A05DF" w:rsidRPr="007513DB">
        <w:t>RRCEarlyDataComplete</w:t>
      </w:r>
      <w:proofErr w:type="spellEnd"/>
      <w:r w:rsidR="001A05DF">
        <w:rPr>
          <w:lang w:eastAsia="zh-CN"/>
        </w:rPr>
        <w:t xml:space="preserve"> is also used, is it better to say:</w:t>
      </w:r>
    </w:p>
    <w:p w14:paraId="5B06458C" w14:textId="7EAD47C3" w:rsidR="004370AA" w:rsidRDefault="001A05DF">
      <w:pPr>
        <w:pStyle w:val="CommentText"/>
        <w:rPr>
          <w:lang w:eastAsia="zh-CN"/>
        </w:rPr>
      </w:pPr>
      <w:r>
        <w:rPr>
          <w:lang w:eastAsia="zh-CN"/>
        </w:rPr>
        <w:t xml:space="preserve">The </w:t>
      </w:r>
      <w:proofErr w:type="spellStart"/>
      <w:r>
        <w:rPr>
          <w:lang w:eastAsia="zh-CN"/>
        </w:rPr>
        <w:t>eNB</w:t>
      </w:r>
      <w:proofErr w:type="spellEnd"/>
      <w:r>
        <w:rPr>
          <w:lang w:eastAsia="zh-CN"/>
        </w:rPr>
        <w:t xml:space="preserve"> can configure a UE</w:t>
      </w:r>
      <w:r w:rsidRPr="007513DB">
        <w:t xml:space="preserve"> </w:t>
      </w:r>
      <w:r w:rsidRPr="001A05DF">
        <w:rPr>
          <w:color w:val="0070C0"/>
          <w:u w:val="single"/>
        </w:rPr>
        <w:t xml:space="preserve">by means of dedicated signalling e.g. upon </w:t>
      </w:r>
      <w:r w:rsidRPr="001A05DF">
        <w:rPr>
          <w:color w:val="0070C0"/>
          <w:u w:val="single"/>
          <w:lang w:eastAsia="zh-CN"/>
        </w:rPr>
        <w:t>connection release,</w:t>
      </w:r>
      <w:r>
        <w:rPr>
          <w:color w:val="FF0000"/>
          <w:lang w:eastAsia="zh-CN"/>
        </w:rPr>
        <w:t xml:space="preserve"> </w:t>
      </w:r>
      <w:r>
        <w:rPr>
          <w:lang w:eastAsia="zh-CN"/>
        </w:rPr>
        <w:t xml:space="preserve">to select one of these paging carriers according to coverage information provided by the </w:t>
      </w:r>
      <w:proofErr w:type="spellStart"/>
      <w:r>
        <w:rPr>
          <w:lang w:eastAsia="zh-CN"/>
        </w:rPr>
        <w:t>eNB</w:t>
      </w:r>
      <w:proofErr w:type="spellEnd"/>
    </w:p>
  </w:comment>
  <w:comment w:id="120" w:author="Rapporteur" w:date="2022-03-10T08:35:00Z" w:initials="HW">
    <w:p w14:paraId="0E223E9B" w14:textId="6DD565C9" w:rsidR="006B42A8" w:rsidRDefault="006B42A8">
      <w:pPr>
        <w:pStyle w:val="CommentText"/>
      </w:pPr>
      <w:r>
        <w:rPr>
          <w:rStyle w:val="CommentReference"/>
        </w:rPr>
        <w:annotationRef/>
      </w:r>
      <w:r>
        <w:t xml:space="preserve">I am fine with QC </w:t>
      </w:r>
      <w:proofErr w:type="spellStart"/>
      <w:r>
        <w:t>sugeeestion</w:t>
      </w:r>
      <w:proofErr w:type="spellEnd"/>
      <w:r>
        <w:t xml:space="preserve">. </w:t>
      </w:r>
      <w:proofErr w:type="gramStart"/>
      <w:r>
        <w:t>it</w:t>
      </w:r>
      <w:proofErr w:type="gramEnd"/>
      <w:r>
        <w:t xml:space="preserve"> does not mention a message but a procedure so this is fine,</w:t>
      </w:r>
    </w:p>
  </w:comment>
  <w:comment w:id="144" w:author="ZTE-Ting" w:date="2022-03-10T11:07:00Z" w:initials="ZTE-Ting">
    <w:p w14:paraId="7BD89DE9" w14:textId="0F88DBE9" w:rsidR="004370AA" w:rsidRDefault="004370AA">
      <w:pPr>
        <w:pStyle w:val="CommentText"/>
        <w:rPr>
          <w:lang w:eastAsia="zh-CN"/>
        </w:rPr>
      </w:pPr>
      <w:r>
        <w:rPr>
          <w:rStyle w:val="CommentReference"/>
        </w:rPr>
        <w:annotationRef/>
      </w:r>
      <w:r>
        <w:rPr>
          <w:lang w:eastAsia="zh-CN"/>
        </w:rPr>
        <w:t>S</w:t>
      </w:r>
      <w:r>
        <w:rPr>
          <w:rFonts w:hint="eastAsia"/>
          <w:lang w:eastAsia="zh-CN"/>
        </w:rPr>
        <w:t>uggest</w:t>
      </w:r>
      <w:r>
        <w:rPr>
          <w:lang w:eastAsia="zh-CN"/>
        </w:rPr>
        <w:t xml:space="preserve"> </w:t>
      </w:r>
      <w:r>
        <w:rPr>
          <w:rFonts w:hint="eastAsia"/>
          <w:lang w:eastAsia="zh-CN"/>
        </w:rPr>
        <w:t>to</w:t>
      </w:r>
      <w:r>
        <w:rPr>
          <w:lang w:eastAsia="zh-CN"/>
        </w:rPr>
        <w:t xml:space="preserve"> </w:t>
      </w:r>
      <w:r>
        <w:rPr>
          <w:rFonts w:hint="eastAsia"/>
          <w:lang w:eastAsia="zh-CN"/>
        </w:rPr>
        <w:t>rewording</w:t>
      </w:r>
      <w:r>
        <w:rPr>
          <w:lang w:eastAsia="zh-CN"/>
        </w:rPr>
        <w:t xml:space="preserve"> </w:t>
      </w:r>
      <w:r>
        <w:rPr>
          <w:rFonts w:hint="eastAsia"/>
          <w:lang w:eastAsia="zh-CN"/>
        </w:rPr>
        <w:t>as</w:t>
      </w:r>
      <w:r>
        <w:rPr>
          <w:lang w:eastAsia="zh-CN"/>
        </w:rPr>
        <w:t xml:space="preserve"> “</w:t>
      </w:r>
      <w:r w:rsidR="001A05DF">
        <w:rPr>
          <w:lang w:eastAsia="zh-CN"/>
        </w:rPr>
        <w:t>NRSRP is suitable</w:t>
      </w:r>
      <w:r w:rsidR="001A05DF">
        <w:rPr>
          <w:rFonts w:hint="eastAsia"/>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the</w:t>
      </w:r>
      <w:r>
        <w:rPr>
          <w:rFonts w:hint="eastAsia"/>
          <w:lang w:eastAsia="zh-CN"/>
        </w:rPr>
        <w:t xml:space="preserve"> </w:t>
      </w:r>
      <w:r w:rsidR="001A05DF" w:rsidRPr="001A05DF">
        <w:rPr>
          <w:strike/>
          <w:color w:val="FF0000"/>
          <w:lang w:eastAsia="zh-CN"/>
        </w:rPr>
        <w:t>paging carrier configuration</w:t>
      </w:r>
      <w:r w:rsidR="001A05DF" w:rsidRPr="001A05DF">
        <w:rPr>
          <w:rStyle w:val="CommentReference"/>
          <w:strike/>
          <w:color w:val="FF0000"/>
        </w:rPr>
        <w:annotationRef/>
      </w:r>
      <w:r w:rsidR="001A05DF" w:rsidRPr="001A05DF">
        <w:rPr>
          <w:strike/>
          <w:color w:val="FF0000"/>
          <w:lang w:eastAsia="zh-CN"/>
        </w:rPr>
        <w:t xml:space="preserve"> </w:t>
      </w:r>
      <w:r w:rsidRPr="001A05DF">
        <w:rPr>
          <w:rFonts w:hint="eastAsia"/>
          <w:color w:val="0070C0"/>
          <w:u w:val="single"/>
          <w:lang w:eastAsia="zh-CN"/>
        </w:rPr>
        <w:t>coverage</w:t>
      </w:r>
      <w:r w:rsidRPr="001A05DF">
        <w:rPr>
          <w:color w:val="0070C0"/>
          <w:u w:val="single"/>
          <w:lang w:eastAsia="zh-CN"/>
        </w:rPr>
        <w:t xml:space="preserve"> </w:t>
      </w:r>
      <w:r w:rsidRPr="001A05DF">
        <w:rPr>
          <w:rFonts w:hint="eastAsia"/>
          <w:color w:val="0070C0"/>
          <w:u w:val="single"/>
          <w:lang w:eastAsia="zh-CN"/>
        </w:rPr>
        <w:t>based</w:t>
      </w:r>
      <w:r w:rsidRPr="001A05DF">
        <w:rPr>
          <w:color w:val="0070C0"/>
          <w:u w:val="single"/>
          <w:lang w:eastAsia="zh-CN"/>
        </w:rPr>
        <w:t xml:space="preserve"> </w:t>
      </w:r>
      <w:r w:rsidRPr="001A05DF">
        <w:rPr>
          <w:rFonts w:hint="eastAsia"/>
          <w:color w:val="0070C0"/>
          <w:u w:val="single"/>
          <w:lang w:eastAsia="zh-CN"/>
        </w:rPr>
        <w:t>paging</w:t>
      </w:r>
      <w:r w:rsidRPr="001A05DF">
        <w:rPr>
          <w:color w:val="0070C0"/>
          <w:u w:val="single"/>
          <w:lang w:eastAsia="zh-CN"/>
        </w:rPr>
        <w:t xml:space="preserve"> </w:t>
      </w:r>
      <w:r w:rsidRPr="001A05DF">
        <w:rPr>
          <w:rFonts w:hint="eastAsia"/>
          <w:color w:val="0070C0"/>
          <w:u w:val="single"/>
          <w:lang w:eastAsia="zh-CN"/>
        </w:rPr>
        <w:t>configuration</w:t>
      </w:r>
      <w:r>
        <w:rPr>
          <w:lang w:eastAsia="zh-CN"/>
        </w:rPr>
        <w:t>”.</w:t>
      </w:r>
    </w:p>
  </w:comment>
  <w:comment w:id="145" w:author="RAN2#117-e" w:date="2022-03-10T08:37:00Z" w:initials="HW">
    <w:p w14:paraId="471FF3E4" w14:textId="30A058AF" w:rsidR="006B42A8" w:rsidRDefault="006B42A8">
      <w:pPr>
        <w:pStyle w:val="CommentText"/>
      </w:pPr>
      <w:r>
        <w:rPr>
          <w:rStyle w:val="CommentReference"/>
        </w:rPr>
        <w:annotationRef/>
      </w:r>
      <w:r>
        <w:t>OK</w:t>
      </w:r>
    </w:p>
  </w:comment>
  <w:comment w:id="166" w:author="QC" w:date="2022-03-01T15:59:00Z" w:initials="MSD">
    <w:p w14:paraId="7D50AC7F" w14:textId="35B5CD87" w:rsidR="00D714A7" w:rsidRDefault="00D714A7">
      <w:pPr>
        <w:pStyle w:val="CommentText"/>
      </w:pPr>
      <w:r>
        <w:rPr>
          <w:rStyle w:val="CommentReference"/>
        </w:rPr>
        <w:annotationRef/>
      </w:r>
      <w:r>
        <w:t xml:space="preserve">Change this to ‘… </w:t>
      </w:r>
      <w:r w:rsidR="004F1F3E">
        <w:t xml:space="preserve">coverage </w:t>
      </w:r>
      <w:r w:rsidR="004F1F3E" w:rsidRPr="004F1F3E">
        <w:rPr>
          <w:color w:val="FF0000"/>
        </w:rPr>
        <w:t xml:space="preserve">based paging </w:t>
      </w:r>
      <w:r w:rsidR="004F1F3E">
        <w:t>information …’</w:t>
      </w:r>
      <w:r w:rsidR="008535A3">
        <w:t xml:space="preserve"> to be consistent with bullet 2 and 3.</w:t>
      </w:r>
    </w:p>
  </w:comment>
  <w:comment w:id="167" w:author="ZTE-Ting" w:date="2022-03-10T11:06:00Z" w:initials="ZTE-Ting">
    <w:p w14:paraId="522E4A91" w14:textId="378DA666" w:rsidR="004370AA" w:rsidRDefault="004370AA">
      <w:pPr>
        <w:pStyle w:val="CommentText"/>
        <w:rPr>
          <w:lang w:eastAsia="zh-CN"/>
        </w:rPr>
      </w:pPr>
      <w:r>
        <w:rPr>
          <w:rStyle w:val="CommentReference"/>
        </w:rPr>
        <w:annotationRef/>
      </w:r>
      <w:r>
        <w:rPr>
          <w:lang w:eastAsia="zh-CN"/>
        </w:rPr>
        <w:t>W</w:t>
      </w:r>
      <w:r>
        <w:rPr>
          <w:rFonts w:hint="eastAsia"/>
          <w:lang w:eastAsia="zh-CN"/>
        </w:rPr>
        <w:t>e</w:t>
      </w:r>
      <w:r>
        <w:rPr>
          <w:lang w:eastAsia="zh-CN"/>
        </w:rPr>
        <w:t xml:space="preserve"> </w:t>
      </w: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keep</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w:t>
      </w:r>
      <w:r>
        <w:rPr>
          <w:rFonts w:hint="eastAsia"/>
          <w:lang w:eastAsia="zh-CN"/>
        </w:rPr>
        <w:t>wording</w:t>
      </w:r>
      <w:r>
        <w:rPr>
          <w:lang w:eastAsia="zh-CN"/>
        </w:rPr>
        <w:t xml:space="preserve"> </w:t>
      </w:r>
      <w:r w:rsidR="001A05DF">
        <w:rPr>
          <w:lang w:eastAsia="zh-CN"/>
        </w:rPr>
        <w:t>(coverage information</w:t>
      </w:r>
      <w:r w:rsidR="001A05DF">
        <w:rPr>
          <w:rStyle w:val="CommentReference"/>
        </w:rPr>
        <w:annotationRef/>
      </w:r>
      <w:r w:rsidR="001A05DF">
        <w:rPr>
          <w:rStyle w:val="CommentReference"/>
        </w:rPr>
        <w:annotationRef/>
      </w:r>
      <w:r w:rsidR="001A05DF">
        <w:rPr>
          <w:lang w:eastAsia="zh-CN"/>
        </w:rPr>
        <w:t xml:space="preserve">) </w:t>
      </w:r>
      <w:r>
        <w:rPr>
          <w:rFonts w:hint="eastAsia"/>
          <w:lang w:eastAsia="zh-CN"/>
        </w:rPr>
        <w:t>that</w:t>
      </w:r>
      <w:r>
        <w:rPr>
          <w:lang w:eastAsia="zh-CN"/>
        </w:rPr>
        <w:t xml:space="preserve"> </w:t>
      </w:r>
      <w:r>
        <w:rPr>
          <w:rFonts w:hint="eastAsia"/>
          <w:lang w:eastAsia="zh-CN"/>
        </w:rPr>
        <w:t>is</w:t>
      </w:r>
      <w:r w:rsidR="00E0664E" w:rsidRPr="00E0664E">
        <w:rPr>
          <w:rFonts w:hint="eastAsia"/>
          <w:lang w:eastAsia="zh-CN"/>
        </w:rPr>
        <w:t xml:space="preserve"> </w:t>
      </w:r>
      <w:r w:rsidR="00E0664E">
        <w:rPr>
          <w:rFonts w:hint="eastAsia"/>
          <w:lang w:eastAsia="zh-CN"/>
        </w:rPr>
        <w:t>a</w:t>
      </w:r>
      <w:r w:rsidR="00E0664E">
        <w:rPr>
          <w:lang w:eastAsia="zh-CN"/>
        </w:rPr>
        <w:t xml:space="preserve"> </w:t>
      </w:r>
      <w:r w:rsidR="00E0664E">
        <w:rPr>
          <w:rFonts w:hint="eastAsia"/>
          <w:lang w:eastAsia="zh-CN"/>
        </w:rPr>
        <w:t>bit</w:t>
      </w:r>
      <w:r w:rsidR="00E0664E">
        <w:rPr>
          <w:lang w:eastAsia="zh-CN"/>
        </w:rPr>
        <w:t xml:space="preserve"> </w:t>
      </w:r>
      <w:r w:rsidR="00E0664E">
        <w:rPr>
          <w:rFonts w:hint="eastAsia"/>
          <w:lang w:eastAsia="zh-CN"/>
        </w:rPr>
        <w:t>general</w:t>
      </w:r>
      <w:r w:rsidR="00E0664E">
        <w:rPr>
          <w:lang w:eastAsia="zh-CN"/>
        </w:rPr>
        <w:t xml:space="preserve"> and</w:t>
      </w:r>
      <w:r>
        <w:rPr>
          <w:lang w:eastAsia="zh-CN"/>
        </w:rPr>
        <w:t xml:space="preserve"> </w:t>
      </w:r>
      <w:r>
        <w:rPr>
          <w:rFonts w:hint="eastAsia"/>
          <w:lang w:eastAsia="zh-CN"/>
        </w:rPr>
        <w:t>also</w:t>
      </w:r>
      <w:r>
        <w:rPr>
          <w:lang w:eastAsia="zh-CN"/>
        </w:rPr>
        <w:t xml:space="preserve"> </w:t>
      </w:r>
      <w:r>
        <w:rPr>
          <w:rFonts w:hint="eastAsia"/>
          <w:lang w:eastAsia="zh-CN"/>
        </w:rPr>
        <w:t>aligned with</w:t>
      </w:r>
      <w:r>
        <w:rPr>
          <w:lang w:eastAsia="zh-CN"/>
        </w:rPr>
        <w:t xml:space="preserve"> </w:t>
      </w:r>
      <w:r>
        <w:rPr>
          <w:rFonts w:hint="eastAsia"/>
          <w:lang w:eastAsia="zh-CN"/>
        </w:rPr>
        <w:t>#2</w:t>
      </w:r>
      <w:r>
        <w:rPr>
          <w:lang w:eastAsia="zh-CN"/>
        </w:rPr>
        <w:t xml:space="preserve"> </w:t>
      </w:r>
      <w:r>
        <w:rPr>
          <w:rFonts w:hint="eastAsia"/>
          <w:lang w:eastAsia="zh-CN"/>
        </w:rPr>
        <w:t>bullet</w:t>
      </w:r>
    </w:p>
  </w:comment>
  <w:comment w:id="168" w:author="RAN2#117-e" w:date="2022-03-10T08:38:00Z" w:initials="HW">
    <w:p w14:paraId="1378A42D" w14:textId="096AD15D" w:rsidR="006B42A8" w:rsidRDefault="006B42A8">
      <w:pPr>
        <w:pStyle w:val="CommentText"/>
      </w:pPr>
      <w:r>
        <w:rPr>
          <w:rStyle w:val="CommentReference"/>
        </w:rPr>
        <w:annotationRef/>
      </w:r>
      <w:r>
        <w:t>OK</w:t>
      </w:r>
    </w:p>
  </w:comment>
  <w:comment w:id="176" w:author="RAN2#117-e" w:date="2022-03-10T08:39:00Z" w:initials="HW">
    <w:p w14:paraId="78D0023F" w14:textId="313369D4" w:rsidR="006B42A8" w:rsidRDefault="006B42A8">
      <w:pPr>
        <w:pStyle w:val="CommentText"/>
      </w:pPr>
      <w:r>
        <w:rPr>
          <w:rStyle w:val="CommentReference"/>
        </w:rPr>
        <w:annotationRef/>
      </w:r>
      <w:proofErr w:type="gramStart"/>
      <w:r>
        <w:t>will</w:t>
      </w:r>
      <w:proofErr w:type="gramEnd"/>
      <w:r>
        <w:t xml:space="preserve"> be removed in final version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7A2596" w15:done="0"/>
  <w15:commentEx w15:paraId="3C6E9F42" w15:paraIdParent="6F7A2596" w15:done="0"/>
  <w15:commentEx w15:paraId="1656D2BC" w15:paraIdParent="6F7A2596" w15:done="0"/>
  <w15:commentEx w15:paraId="63A4315C" w15:done="0"/>
  <w15:commentEx w15:paraId="5B212D3C" w15:paraIdParent="63A4315C" w15:done="0"/>
  <w15:commentEx w15:paraId="6DE8FC38" w15:paraIdParent="63A4315C" w15:done="0"/>
  <w15:commentEx w15:paraId="57951D52" w15:paraIdParent="63A4315C" w15:done="0"/>
  <w15:commentEx w15:paraId="29751586" w15:done="1"/>
  <w15:commentEx w15:paraId="1A7F02AD" w15:done="0"/>
  <w15:commentEx w15:paraId="5B06458C" w15:paraIdParent="1A7F02AD" w15:done="0"/>
  <w15:commentEx w15:paraId="0E223E9B" w15:paraIdParent="1A7F02AD" w15:done="0"/>
  <w15:commentEx w15:paraId="7BD89DE9" w15:done="0"/>
  <w15:commentEx w15:paraId="471FF3E4" w15:paraIdParent="7BD89DE9" w15:done="0"/>
  <w15:commentEx w15:paraId="7D50AC7F" w15:done="0"/>
  <w15:commentEx w15:paraId="522E4A91" w15:paraIdParent="7D50AC7F" w15:done="0"/>
  <w15:commentEx w15:paraId="1378A42D" w15:paraIdParent="7D50AC7F" w15:done="0"/>
  <w15:commentEx w15:paraId="78D002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DE6" w16cex:dateUtc="2022-03-01T15:44:00Z"/>
  <w16cex:commentExtensible w16cex:durableId="25C8BF03" w16cex:dateUtc="2022-03-01T15:49:00Z"/>
  <w16cex:commentExtensible w16cex:durableId="25C8BD06" w16cex:dateUtc="2022-03-01T11:16:00Z"/>
  <w16cex:commentExtensible w16cex:durableId="25C8C0DF" w16cex:dateUtc="2022-03-01T15:57:00Z"/>
  <w16cex:commentExtensible w16cex:durableId="25C8C155" w16cex:dateUtc="2022-03-01T15:59:00Z"/>
  <w16cex:commentExtensible w16cex:durableId="25C8BD07" w16cex:dateUtc="2022-03-01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7A2596" w16cid:durableId="25C8BDE6"/>
  <w16cid:commentId w16cid:paraId="63A4315C" w16cid:durableId="25C8BF03"/>
  <w16cid:commentId w16cid:paraId="29751586" w16cid:durableId="25C8BD06"/>
  <w16cid:commentId w16cid:paraId="1A7F02AD" w16cid:durableId="25C8C0DF"/>
  <w16cid:commentId w16cid:paraId="7D50AC7F" w16cid:durableId="25C8C155"/>
  <w16cid:commentId w16cid:paraId="2B6835FE" w16cid:durableId="25C8BD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00EA0" w14:textId="77777777" w:rsidR="00946D83" w:rsidRDefault="00946D83">
      <w:r>
        <w:separator/>
      </w:r>
    </w:p>
  </w:endnote>
  <w:endnote w:type="continuationSeparator" w:id="0">
    <w:p w14:paraId="6BEB0A61" w14:textId="77777777" w:rsidR="00946D83" w:rsidRDefault="0094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463FD" w14:textId="77777777" w:rsidR="00946D83" w:rsidRDefault="00946D83">
      <w:r>
        <w:separator/>
      </w:r>
    </w:p>
  </w:footnote>
  <w:footnote w:type="continuationSeparator" w:id="0">
    <w:p w14:paraId="7C54070D" w14:textId="77777777" w:rsidR="00946D83" w:rsidRDefault="00946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36242" w:rsidRDefault="003362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36242" w:rsidRDefault="0033624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36242" w:rsidRDefault="00336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7-e">
    <w15:presenceInfo w15:providerId="None" w15:userId="RAN2#117-e"/>
  </w15:person>
  <w15:person w15:author="RAN2#115-e">
    <w15:presenceInfo w15:providerId="None" w15:userId="RAN2#115-e"/>
  </w15:person>
  <w15:person w15:author="QC">
    <w15:presenceInfo w15:providerId="None" w15:userId="QC"/>
  </w15:person>
  <w15:person w15:author="Rapporteur">
    <w15:presenceInfo w15:providerId="None" w15:userId="Rapporteur"/>
  </w15:person>
  <w15:person w15:author="ZTE-Ting">
    <w15:presenceInfo w15:providerId="None" w15:userId="ZTE-Ting"/>
  </w15:person>
  <w15:person w15:author="RAN2#116-e">
    <w15:presenceInfo w15:providerId="None" w15:userId="RAN2#116-e"/>
  </w15:person>
  <w15:person w15:author="RAN2#116b-e">
    <w15:presenceInfo w15:providerId="None" w15:userId="RAN2#116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F6"/>
    <w:rsid w:val="00053731"/>
    <w:rsid w:val="00055EA2"/>
    <w:rsid w:val="000816CF"/>
    <w:rsid w:val="000A6394"/>
    <w:rsid w:val="000A7E4E"/>
    <w:rsid w:val="000B7FED"/>
    <w:rsid w:val="000C038A"/>
    <w:rsid w:val="000C6598"/>
    <w:rsid w:val="000D44B3"/>
    <w:rsid w:val="000D634D"/>
    <w:rsid w:val="000E7A38"/>
    <w:rsid w:val="000F254D"/>
    <w:rsid w:val="000F4C7F"/>
    <w:rsid w:val="00106AC2"/>
    <w:rsid w:val="001142DB"/>
    <w:rsid w:val="00136AAE"/>
    <w:rsid w:val="00145D43"/>
    <w:rsid w:val="00192C46"/>
    <w:rsid w:val="001A05DF"/>
    <w:rsid w:val="001A08B3"/>
    <w:rsid w:val="001A7B60"/>
    <w:rsid w:val="001B2D3C"/>
    <w:rsid w:val="001B52F0"/>
    <w:rsid w:val="001B7A65"/>
    <w:rsid w:val="001C3D38"/>
    <w:rsid w:val="001C7182"/>
    <w:rsid w:val="001E41F3"/>
    <w:rsid w:val="002359FA"/>
    <w:rsid w:val="00242722"/>
    <w:rsid w:val="0024393B"/>
    <w:rsid w:val="00255885"/>
    <w:rsid w:val="00256FB3"/>
    <w:rsid w:val="0026004D"/>
    <w:rsid w:val="002640DD"/>
    <w:rsid w:val="00275D12"/>
    <w:rsid w:val="00276FA5"/>
    <w:rsid w:val="00284FEB"/>
    <w:rsid w:val="002860C4"/>
    <w:rsid w:val="00292E94"/>
    <w:rsid w:val="002B5741"/>
    <w:rsid w:val="002C2885"/>
    <w:rsid w:val="002D3E35"/>
    <w:rsid w:val="002E472E"/>
    <w:rsid w:val="002F2EE6"/>
    <w:rsid w:val="002F60BB"/>
    <w:rsid w:val="0030385A"/>
    <w:rsid w:val="00303D84"/>
    <w:rsid w:val="00305409"/>
    <w:rsid w:val="003321E9"/>
    <w:rsid w:val="0033470B"/>
    <w:rsid w:val="00336242"/>
    <w:rsid w:val="00342781"/>
    <w:rsid w:val="003609EF"/>
    <w:rsid w:val="0036231A"/>
    <w:rsid w:val="00367189"/>
    <w:rsid w:val="00374DD4"/>
    <w:rsid w:val="00376E50"/>
    <w:rsid w:val="003C4D60"/>
    <w:rsid w:val="003C50D7"/>
    <w:rsid w:val="003C7BFD"/>
    <w:rsid w:val="003D3A26"/>
    <w:rsid w:val="003D5392"/>
    <w:rsid w:val="003E1A36"/>
    <w:rsid w:val="003E217A"/>
    <w:rsid w:val="003E2A25"/>
    <w:rsid w:val="003F6635"/>
    <w:rsid w:val="004055E0"/>
    <w:rsid w:val="00410371"/>
    <w:rsid w:val="004242F1"/>
    <w:rsid w:val="004370AA"/>
    <w:rsid w:val="00442271"/>
    <w:rsid w:val="00445482"/>
    <w:rsid w:val="00464DFC"/>
    <w:rsid w:val="00482F60"/>
    <w:rsid w:val="0049528B"/>
    <w:rsid w:val="004A555F"/>
    <w:rsid w:val="004B75B7"/>
    <w:rsid w:val="004C69CE"/>
    <w:rsid w:val="004F1F3E"/>
    <w:rsid w:val="00513680"/>
    <w:rsid w:val="00514F13"/>
    <w:rsid w:val="0051580D"/>
    <w:rsid w:val="00533BA5"/>
    <w:rsid w:val="00533C31"/>
    <w:rsid w:val="00534B2D"/>
    <w:rsid w:val="00547111"/>
    <w:rsid w:val="00551EBE"/>
    <w:rsid w:val="00570BDF"/>
    <w:rsid w:val="0057308E"/>
    <w:rsid w:val="0057788B"/>
    <w:rsid w:val="00584127"/>
    <w:rsid w:val="00592D74"/>
    <w:rsid w:val="005A7B23"/>
    <w:rsid w:val="005E2C44"/>
    <w:rsid w:val="005F7313"/>
    <w:rsid w:val="00621188"/>
    <w:rsid w:val="006257ED"/>
    <w:rsid w:val="00633C8B"/>
    <w:rsid w:val="00635BB2"/>
    <w:rsid w:val="006508D7"/>
    <w:rsid w:val="00653E8E"/>
    <w:rsid w:val="00661C4B"/>
    <w:rsid w:val="00665C47"/>
    <w:rsid w:val="00691466"/>
    <w:rsid w:val="006915CD"/>
    <w:rsid w:val="00695808"/>
    <w:rsid w:val="006B42A8"/>
    <w:rsid w:val="006B46FB"/>
    <w:rsid w:val="006E21FB"/>
    <w:rsid w:val="006F1D5D"/>
    <w:rsid w:val="00712CF5"/>
    <w:rsid w:val="00741283"/>
    <w:rsid w:val="00746767"/>
    <w:rsid w:val="007916CE"/>
    <w:rsid w:val="00792342"/>
    <w:rsid w:val="007977A8"/>
    <w:rsid w:val="007A0088"/>
    <w:rsid w:val="007A6BE7"/>
    <w:rsid w:val="007A7ACD"/>
    <w:rsid w:val="007B14E0"/>
    <w:rsid w:val="007B512A"/>
    <w:rsid w:val="007C2097"/>
    <w:rsid w:val="007C661C"/>
    <w:rsid w:val="007D1DD0"/>
    <w:rsid w:val="007D6A07"/>
    <w:rsid w:val="007F7259"/>
    <w:rsid w:val="008040A8"/>
    <w:rsid w:val="00813E26"/>
    <w:rsid w:val="008279FA"/>
    <w:rsid w:val="00832D04"/>
    <w:rsid w:val="008421E2"/>
    <w:rsid w:val="008535A3"/>
    <w:rsid w:val="008626E7"/>
    <w:rsid w:val="00863231"/>
    <w:rsid w:val="00870EE7"/>
    <w:rsid w:val="0087799B"/>
    <w:rsid w:val="008840B4"/>
    <w:rsid w:val="008863B9"/>
    <w:rsid w:val="00896D5D"/>
    <w:rsid w:val="008A45A6"/>
    <w:rsid w:val="008A6C17"/>
    <w:rsid w:val="008A70E2"/>
    <w:rsid w:val="008B0002"/>
    <w:rsid w:val="008C1D5F"/>
    <w:rsid w:val="008D7525"/>
    <w:rsid w:val="008F3789"/>
    <w:rsid w:val="008F686C"/>
    <w:rsid w:val="008F6D43"/>
    <w:rsid w:val="009148DE"/>
    <w:rsid w:val="00940BFD"/>
    <w:rsid w:val="00941E30"/>
    <w:rsid w:val="00946D83"/>
    <w:rsid w:val="00952735"/>
    <w:rsid w:val="00955B45"/>
    <w:rsid w:val="009777D9"/>
    <w:rsid w:val="009816A9"/>
    <w:rsid w:val="00981E12"/>
    <w:rsid w:val="00984FE3"/>
    <w:rsid w:val="00991B88"/>
    <w:rsid w:val="009A5753"/>
    <w:rsid w:val="009A579D"/>
    <w:rsid w:val="009B3556"/>
    <w:rsid w:val="009C60D9"/>
    <w:rsid w:val="009E3297"/>
    <w:rsid w:val="009F734F"/>
    <w:rsid w:val="009F7C02"/>
    <w:rsid w:val="00A14BDD"/>
    <w:rsid w:val="00A246B6"/>
    <w:rsid w:val="00A30DB9"/>
    <w:rsid w:val="00A37B70"/>
    <w:rsid w:val="00A47E70"/>
    <w:rsid w:val="00A50CF0"/>
    <w:rsid w:val="00A7600B"/>
    <w:rsid w:val="00A7671C"/>
    <w:rsid w:val="00A832AA"/>
    <w:rsid w:val="00AA2CBC"/>
    <w:rsid w:val="00AC5820"/>
    <w:rsid w:val="00AD1CD8"/>
    <w:rsid w:val="00AF5275"/>
    <w:rsid w:val="00B077E7"/>
    <w:rsid w:val="00B156AA"/>
    <w:rsid w:val="00B258BB"/>
    <w:rsid w:val="00B36FF3"/>
    <w:rsid w:val="00B53CD6"/>
    <w:rsid w:val="00B67B97"/>
    <w:rsid w:val="00B82A91"/>
    <w:rsid w:val="00B968C8"/>
    <w:rsid w:val="00BA3EC5"/>
    <w:rsid w:val="00BA51D9"/>
    <w:rsid w:val="00BB5DFC"/>
    <w:rsid w:val="00BC1172"/>
    <w:rsid w:val="00BC2C28"/>
    <w:rsid w:val="00BD279D"/>
    <w:rsid w:val="00BD6BB8"/>
    <w:rsid w:val="00BE01AD"/>
    <w:rsid w:val="00BF38BE"/>
    <w:rsid w:val="00C05D96"/>
    <w:rsid w:val="00C06A23"/>
    <w:rsid w:val="00C24166"/>
    <w:rsid w:val="00C24ECD"/>
    <w:rsid w:val="00C331DD"/>
    <w:rsid w:val="00C45697"/>
    <w:rsid w:val="00C66BA2"/>
    <w:rsid w:val="00C73A40"/>
    <w:rsid w:val="00C936C8"/>
    <w:rsid w:val="00C93F30"/>
    <w:rsid w:val="00C95985"/>
    <w:rsid w:val="00CB18A1"/>
    <w:rsid w:val="00CB3E98"/>
    <w:rsid w:val="00CC2D8E"/>
    <w:rsid w:val="00CC5026"/>
    <w:rsid w:val="00CC68D0"/>
    <w:rsid w:val="00CE10F3"/>
    <w:rsid w:val="00CE2BFD"/>
    <w:rsid w:val="00D03F9A"/>
    <w:rsid w:val="00D06D51"/>
    <w:rsid w:val="00D24991"/>
    <w:rsid w:val="00D256FF"/>
    <w:rsid w:val="00D26C03"/>
    <w:rsid w:val="00D27F06"/>
    <w:rsid w:val="00D50255"/>
    <w:rsid w:val="00D5420A"/>
    <w:rsid w:val="00D55280"/>
    <w:rsid w:val="00D66520"/>
    <w:rsid w:val="00D714A7"/>
    <w:rsid w:val="00D801A5"/>
    <w:rsid w:val="00D85EBA"/>
    <w:rsid w:val="00DB4DA1"/>
    <w:rsid w:val="00DC1B2F"/>
    <w:rsid w:val="00DC7966"/>
    <w:rsid w:val="00DD34D7"/>
    <w:rsid w:val="00DD600F"/>
    <w:rsid w:val="00DE34CF"/>
    <w:rsid w:val="00DE6F84"/>
    <w:rsid w:val="00E0664E"/>
    <w:rsid w:val="00E13F3D"/>
    <w:rsid w:val="00E205E1"/>
    <w:rsid w:val="00E227D5"/>
    <w:rsid w:val="00E31F43"/>
    <w:rsid w:val="00E34898"/>
    <w:rsid w:val="00E37ACF"/>
    <w:rsid w:val="00E41762"/>
    <w:rsid w:val="00E53434"/>
    <w:rsid w:val="00E5516B"/>
    <w:rsid w:val="00E560BF"/>
    <w:rsid w:val="00E64F25"/>
    <w:rsid w:val="00E652E0"/>
    <w:rsid w:val="00E75337"/>
    <w:rsid w:val="00E817DB"/>
    <w:rsid w:val="00EA2E93"/>
    <w:rsid w:val="00EB09B7"/>
    <w:rsid w:val="00ED0553"/>
    <w:rsid w:val="00ED77C9"/>
    <w:rsid w:val="00EE4218"/>
    <w:rsid w:val="00EE7D7C"/>
    <w:rsid w:val="00EF431E"/>
    <w:rsid w:val="00F022C7"/>
    <w:rsid w:val="00F02FDB"/>
    <w:rsid w:val="00F05BBD"/>
    <w:rsid w:val="00F10EF9"/>
    <w:rsid w:val="00F2047A"/>
    <w:rsid w:val="00F25D98"/>
    <w:rsid w:val="00F300FB"/>
    <w:rsid w:val="00F35776"/>
    <w:rsid w:val="00F45800"/>
    <w:rsid w:val="00F47D6B"/>
    <w:rsid w:val="00F503EF"/>
    <w:rsid w:val="00F529C9"/>
    <w:rsid w:val="00F5728F"/>
    <w:rsid w:val="00F90F35"/>
    <w:rsid w:val="00FB6386"/>
    <w:rsid w:val="00FC386E"/>
    <w:rsid w:val="00FE2212"/>
    <w:rsid w:val="00FE4764"/>
    <w:rsid w:val="00FF05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D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 w:type="character" w:customStyle="1" w:styleId="CommentTextChar">
    <w:name w:val="Comment Text Char"/>
    <w:basedOn w:val="DefaultParagraphFont"/>
    <w:link w:val="CommentText"/>
    <w:semiHidden/>
    <w:rsid w:val="003C50D7"/>
    <w:rPr>
      <w:rFonts w:ascii="Times New Roman" w:hAnsi="Times New Roman"/>
      <w:lang w:val="en-GB" w:eastAsia="en-US"/>
    </w:rPr>
  </w:style>
  <w:style w:type="paragraph" w:styleId="Revision">
    <w:name w:val="Revision"/>
    <w:hidden/>
    <w:uiPriority w:val="99"/>
    <w:semiHidden/>
    <w:rsid w:val="00BC11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package" Target="embeddings/Microsoft_Word_Document1.docx"/><Relationship Id="rId3" Type="http://schemas.openxmlformats.org/officeDocument/2006/relationships/customXml" Target="../customXml/item2.xml"/><Relationship Id="rId21" Type="http://schemas.openxmlformats.org/officeDocument/2006/relationships/oleObject" Target="embeddings/Microsoft_Visio_2003-2010_Drawing3.vsd"/><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1.vsd"/><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2.xml"/><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package" Target="embeddings/Microsoft_Visio_Drawing2.vsdx"/><Relationship Id="rId10" Type="http://schemas.openxmlformats.org/officeDocument/2006/relationships/footnotes" Target="footnotes.xml"/><Relationship Id="rId19" Type="http://schemas.openxmlformats.org/officeDocument/2006/relationships/oleObject" Target="embeddings/Microsoft_Visio_2003-2010_Drawing2.vsd"/><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openxmlformats.org/officeDocument/2006/relationships/image" Target="media/image6.emf"/><Relationship Id="rId30" Type="http://schemas.openxmlformats.org/officeDocument/2006/relationships/header" Target="head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4.xml><?xml version="1.0" encoding="utf-8"?>
<ds:datastoreItem xmlns:ds="http://schemas.openxmlformats.org/officeDocument/2006/customXml" ds:itemID="{85660905-8AB2-4191-B558-D2F2ECD0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9</Pages>
  <Words>2647</Words>
  <Characters>15093</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RAN2#117-e</cp:lastModifiedBy>
  <cp:revision>3</cp:revision>
  <cp:lastPrinted>1900-01-01T00:00:00Z</cp:lastPrinted>
  <dcterms:created xsi:type="dcterms:W3CDTF">2022-03-10T08:31:00Z</dcterms:created>
  <dcterms:modified xsi:type="dcterms:W3CDTF">2022-03-10T08:39:00Z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1646900788</vt:lpwstr>
  </property>
</Properties>
</file>