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9E12" w14:textId="6E6FBCC8" w:rsidR="00F15294" w:rsidRDefault="00F15294" w:rsidP="005E66CC">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117</w:t>
        </w:r>
      </w:fldSimple>
      <w:r>
        <w:rPr>
          <w:b/>
          <w:i/>
          <w:noProof/>
          <w:sz w:val="28"/>
        </w:rPr>
        <w:tab/>
      </w:r>
      <w:r w:rsidRPr="0017125B">
        <w:rPr>
          <w:b/>
          <w:i/>
          <w:noProof/>
          <w:sz w:val="28"/>
        </w:rPr>
        <w:t>R2-2202</w:t>
      </w:r>
      <w:r>
        <w:rPr>
          <w:b/>
          <w:i/>
          <w:noProof/>
          <w:sz w:val="28"/>
        </w:rPr>
        <w:t>205</w:t>
      </w:r>
    </w:p>
    <w:p w14:paraId="0A58D516" w14:textId="77777777" w:rsidR="00F15294" w:rsidRDefault="00F15294" w:rsidP="00F15294">
      <w:pPr>
        <w:pStyle w:val="CRCoverPage"/>
        <w:outlineLvl w:val="0"/>
        <w:rPr>
          <w:b/>
          <w:noProof/>
          <w:sz w:val="24"/>
        </w:rPr>
      </w:pPr>
      <w:fldSimple w:instr=" DOCPROPERTY  Location  \* MERGEFORMAT ">
        <w:r w:rsidRPr="00BA51D9">
          <w:rPr>
            <w:b/>
            <w:noProof/>
            <w:sz w:val="24"/>
          </w:rPr>
          <w:t xml:space="preserve"> </w:t>
        </w:r>
        <w:r>
          <w:rPr>
            <w:b/>
            <w:noProof/>
            <w:sz w:val="24"/>
          </w:rPr>
          <w:t>E-meeting</w:t>
        </w:r>
      </w:fldSimple>
      <w:r>
        <w:rPr>
          <w:b/>
          <w:noProof/>
          <w:sz w:val="24"/>
        </w:rPr>
        <w:t xml:space="preserve">, </w:t>
      </w:r>
      <w:fldSimple w:instr=" DOCPROPERTY  StartDate  \* MERGEFORMAT ">
        <w:r>
          <w:rPr>
            <w:b/>
            <w:noProof/>
            <w:sz w:val="24"/>
          </w:rPr>
          <w:t>Feburay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DD7B7A" w:rsidR="001E41F3" w:rsidRPr="00410371" w:rsidRDefault="00B0524E" w:rsidP="00E13F3D">
            <w:pPr>
              <w:pStyle w:val="CRCoverPage"/>
              <w:spacing w:after="0"/>
              <w:jc w:val="right"/>
              <w:rPr>
                <w:b/>
                <w:noProof/>
                <w:sz w:val="28"/>
              </w:rPr>
            </w:pPr>
            <w:r>
              <w:fldChar w:fldCharType="begin"/>
            </w:r>
            <w:r>
              <w:instrText xml:space="preserve"> DOCPROPERTY  Spec#  \* MERGEFORMAT </w:instrText>
            </w:r>
            <w:r>
              <w:fldChar w:fldCharType="separate"/>
            </w:r>
            <w:r w:rsidR="00F15294">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87BC53" w:rsidR="001E41F3" w:rsidRPr="00410371" w:rsidRDefault="00B0524E" w:rsidP="00547111">
            <w:pPr>
              <w:pStyle w:val="CRCoverPage"/>
              <w:spacing w:after="0"/>
              <w:rPr>
                <w:noProof/>
              </w:rPr>
            </w:pPr>
            <w:r>
              <w:fldChar w:fldCharType="begin"/>
            </w:r>
            <w:r>
              <w:instrText xml:space="preserve"> DOCPROPERTY  Cr#  \* MERGEFORMAT </w:instrText>
            </w:r>
            <w:r>
              <w:fldChar w:fldCharType="separate"/>
            </w:r>
            <w:r w:rsidR="00F15294">
              <w:rPr>
                <w:b/>
                <w:noProof/>
                <w:sz w:val="28"/>
              </w:rPr>
              <w:t>0674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7A589C" w:rsidR="001E41F3" w:rsidRPr="00410371" w:rsidRDefault="00B0524E" w:rsidP="00E13F3D">
            <w:pPr>
              <w:pStyle w:val="CRCoverPage"/>
              <w:spacing w:after="0"/>
              <w:jc w:val="center"/>
              <w:rPr>
                <w:b/>
                <w:noProof/>
              </w:rPr>
            </w:pPr>
            <w:r>
              <w:fldChar w:fldCharType="begin"/>
            </w:r>
            <w:r>
              <w:instrText xml:space="preserve"> DOCPROPERTY  Revision  \* MERGEFORMAT </w:instrText>
            </w:r>
            <w:r>
              <w:fldChar w:fldCharType="separate"/>
            </w:r>
            <w:r w:rsidR="00F1529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4F01A3" w:rsidR="001E41F3" w:rsidRPr="00410371" w:rsidRDefault="00B0524E">
            <w:pPr>
              <w:pStyle w:val="CRCoverPage"/>
              <w:spacing w:after="0"/>
              <w:jc w:val="center"/>
              <w:rPr>
                <w:noProof/>
                <w:sz w:val="28"/>
              </w:rPr>
            </w:pPr>
            <w:r>
              <w:fldChar w:fldCharType="begin"/>
            </w:r>
            <w:r>
              <w:instrText xml:space="preserve"> DOCPROPERTY  Version  \* MERGEFORMAT </w:instrText>
            </w:r>
            <w:r>
              <w:fldChar w:fldCharType="separate"/>
            </w:r>
            <w:r w:rsidR="00F15294">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D25DE1" w:rsidR="00F25D98" w:rsidRDefault="00F1529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68393B" w:rsidR="00F25D98" w:rsidRDefault="00F1529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15294" w14:paraId="58300953" w14:textId="77777777" w:rsidTr="00547111">
        <w:tc>
          <w:tcPr>
            <w:tcW w:w="1843" w:type="dxa"/>
            <w:tcBorders>
              <w:top w:val="single" w:sz="4" w:space="0" w:color="auto"/>
              <w:left w:val="single" w:sz="4" w:space="0" w:color="auto"/>
            </w:tcBorders>
          </w:tcPr>
          <w:p w14:paraId="05B2F3A2" w14:textId="77777777" w:rsidR="00F15294" w:rsidRDefault="00F15294" w:rsidP="00F1529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8DEC94" w:rsidR="00F15294" w:rsidRDefault="00F15294" w:rsidP="00F15294">
            <w:pPr>
              <w:pStyle w:val="CRCoverPage"/>
              <w:spacing w:after="0"/>
              <w:ind w:left="100"/>
              <w:rPr>
                <w:noProof/>
              </w:rPr>
            </w:pPr>
            <w:r>
              <w:fldChar w:fldCharType="begin"/>
            </w:r>
            <w:r>
              <w:instrText xml:space="preserve"> DOCPROPERTY  CrTitle  \* MERGEFORMAT </w:instrText>
            </w:r>
            <w:r>
              <w:fldChar w:fldCharType="separate"/>
            </w:r>
            <w:r>
              <w:t>Introduction of SL-</w:t>
            </w:r>
            <w:proofErr w:type="spellStart"/>
            <w:r>
              <w:t>DRXcapability</w:t>
            </w:r>
            <w:proofErr w:type="spellEnd"/>
            <w:r>
              <w:fldChar w:fldCharType="end"/>
            </w:r>
          </w:p>
        </w:tc>
      </w:tr>
      <w:tr w:rsidR="00F15294" w14:paraId="05C08479" w14:textId="77777777" w:rsidTr="00547111">
        <w:tc>
          <w:tcPr>
            <w:tcW w:w="1843" w:type="dxa"/>
            <w:tcBorders>
              <w:left w:val="single" w:sz="4" w:space="0" w:color="auto"/>
            </w:tcBorders>
          </w:tcPr>
          <w:p w14:paraId="45E29F53" w14:textId="77777777" w:rsidR="00F15294" w:rsidRDefault="00F15294" w:rsidP="00F15294">
            <w:pPr>
              <w:pStyle w:val="CRCoverPage"/>
              <w:spacing w:after="0"/>
              <w:rPr>
                <w:b/>
                <w:i/>
                <w:noProof/>
                <w:sz w:val="8"/>
                <w:szCs w:val="8"/>
              </w:rPr>
            </w:pPr>
          </w:p>
        </w:tc>
        <w:tc>
          <w:tcPr>
            <w:tcW w:w="7797" w:type="dxa"/>
            <w:gridSpan w:val="10"/>
            <w:tcBorders>
              <w:right w:val="single" w:sz="4" w:space="0" w:color="auto"/>
            </w:tcBorders>
          </w:tcPr>
          <w:p w14:paraId="22071BC1" w14:textId="77777777" w:rsidR="00F15294" w:rsidRDefault="00F15294" w:rsidP="00F15294">
            <w:pPr>
              <w:pStyle w:val="CRCoverPage"/>
              <w:spacing w:after="0"/>
              <w:rPr>
                <w:noProof/>
                <w:sz w:val="8"/>
                <w:szCs w:val="8"/>
              </w:rPr>
            </w:pPr>
          </w:p>
        </w:tc>
      </w:tr>
      <w:tr w:rsidR="00F15294" w14:paraId="46D5D7C2" w14:textId="77777777" w:rsidTr="00547111">
        <w:tc>
          <w:tcPr>
            <w:tcW w:w="1843" w:type="dxa"/>
            <w:tcBorders>
              <w:left w:val="single" w:sz="4" w:space="0" w:color="auto"/>
            </w:tcBorders>
          </w:tcPr>
          <w:p w14:paraId="45A6C2C4" w14:textId="77777777" w:rsidR="00F15294" w:rsidRDefault="00F15294" w:rsidP="00F1529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7810A" w:rsidR="00F15294" w:rsidRDefault="00F15294" w:rsidP="00F15294">
            <w:pPr>
              <w:pStyle w:val="CRCoverPage"/>
              <w:spacing w:after="0"/>
              <w:ind w:left="100"/>
              <w:rPr>
                <w:noProof/>
              </w:rPr>
            </w:pPr>
            <w:fldSimple w:instr=" DOCPROPERTY  SourceIfWg  \* MERGEFORMAT ">
              <w:r>
                <w:rPr>
                  <w:noProof/>
                </w:rPr>
                <w:t>OPPO</w:t>
              </w:r>
            </w:fldSimple>
          </w:p>
        </w:tc>
      </w:tr>
      <w:tr w:rsidR="00F15294" w14:paraId="4196B218" w14:textId="77777777" w:rsidTr="00547111">
        <w:tc>
          <w:tcPr>
            <w:tcW w:w="1843" w:type="dxa"/>
            <w:tcBorders>
              <w:left w:val="single" w:sz="4" w:space="0" w:color="auto"/>
            </w:tcBorders>
          </w:tcPr>
          <w:p w14:paraId="14C300BA" w14:textId="77777777" w:rsidR="00F15294" w:rsidRDefault="00F15294" w:rsidP="00F1529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C6D809" w:rsidR="00F15294" w:rsidRDefault="00F15294" w:rsidP="00F15294">
            <w:pPr>
              <w:pStyle w:val="CRCoverPage"/>
              <w:spacing w:after="0"/>
              <w:ind w:left="100"/>
              <w:rPr>
                <w:noProof/>
              </w:rPr>
            </w:pPr>
            <w:fldSimple w:instr=" DOCPROPERTY  SourceIfTsg  \* MERGEFORMAT ">
              <w:r>
                <w:rPr>
                  <w:noProof/>
                </w:rPr>
                <w:t>R2</w:t>
              </w:r>
            </w:fldSimple>
          </w:p>
        </w:tc>
      </w:tr>
      <w:tr w:rsidR="00F15294" w14:paraId="76303739" w14:textId="77777777" w:rsidTr="00547111">
        <w:tc>
          <w:tcPr>
            <w:tcW w:w="1843" w:type="dxa"/>
            <w:tcBorders>
              <w:left w:val="single" w:sz="4" w:space="0" w:color="auto"/>
            </w:tcBorders>
          </w:tcPr>
          <w:p w14:paraId="4D3B1657" w14:textId="77777777" w:rsidR="00F15294" w:rsidRDefault="00F15294" w:rsidP="00F15294">
            <w:pPr>
              <w:pStyle w:val="CRCoverPage"/>
              <w:spacing w:after="0"/>
              <w:rPr>
                <w:b/>
                <w:i/>
                <w:noProof/>
                <w:sz w:val="8"/>
                <w:szCs w:val="8"/>
              </w:rPr>
            </w:pPr>
          </w:p>
        </w:tc>
        <w:tc>
          <w:tcPr>
            <w:tcW w:w="7797" w:type="dxa"/>
            <w:gridSpan w:val="10"/>
            <w:tcBorders>
              <w:right w:val="single" w:sz="4" w:space="0" w:color="auto"/>
            </w:tcBorders>
          </w:tcPr>
          <w:p w14:paraId="6ED4D65A" w14:textId="77777777" w:rsidR="00F15294" w:rsidRDefault="00F15294" w:rsidP="00F15294">
            <w:pPr>
              <w:pStyle w:val="CRCoverPage"/>
              <w:spacing w:after="0"/>
              <w:rPr>
                <w:noProof/>
                <w:sz w:val="8"/>
                <w:szCs w:val="8"/>
              </w:rPr>
            </w:pPr>
          </w:p>
        </w:tc>
      </w:tr>
      <w:tr w:rsidR="00F15294" w14:paraId="50563E52" w14:textId="77777777" w:rsidTr="00547111">
        <w:tc>
          <w:tcPr>
            <w:tcW w:w="1843" w:type="dxa"/>
            <w:tcBorders>
              <w:left w:val="single" w:sz="4" w:space="0" w:color="auto"/>
            </w:tcBorders>
          </w:tcPr>
          <w:p w14:paraId="32C381B7" w14:textId="77777777" w:rsidR="00F15294" w:rsidRDefault="00F15294" w:rsidP="00F1529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E87A79C" w:rsidR="00F15294" w:rsidRDefault="00F15294" w:rsidP="00F15294">
            <w:pPr>
              <w:pStyle w:val="CRCoverPage"/>
              <w:spacing w:after="0"/>
              <w:ind w:left="100"/>
              <w:rPr>
                <w:noProof/>
              </w:rPr>
            </w:pPr>
            <w:r>
              <w:fldChar w:fldCharType="begin"/>
            </w:r>
            <w:r>
              <w:instrText xml:space="preserve"> DOCPROPERTY  RelatedWis  \* MERGEFORMAT </w:instrText>
            </w:r>
            <w:r>
              <w:fldChar w:fldCharType="separate"/>
            </w:r>
            <w:proofErr w:type="spellStart"/>
            <w:r>
              <w:t>NR_SL_enh</w:t>
            </w:r>
            <w:proofErr w:type="spellEnd"/>
            <w:r>
              <w:t>-Core</w:t>
            </w:r>
            <w:r>
              <w:rPr>
                <w:noProof/>
              </w:rPr>
              <w:fldChar w:fldCharType="end"/>
            </w:r>
          </w:p>
        </w:tc>
        <w:tc>
          <w:tcPr>
            <w:tcW w:w="567" w:type="dxa"/>
            <w:tcBorders>
              <w:left w:val="nil"/>
            </w:tcBorders>
          </w:tcPr>
          <w:p w14:paraId="61A86BCF" w14:textId="77777777" w:rsidR="00F15294" w:rsidRDefault="00F15294" w:rsidP="00F15294">
            <w:pPr>
              <w:pStyle w:val="CRCoverPage"/>
              <w:spacing w:after="0"/>
              <w:ind w:right="100"/>
              <w:rPr>
                <w:noProof/>
              </w:rPr>
            </w:pPr>
          </w:p>
        </w:tc>
        <w:tc>
          <w:tcPr>
            <w:tcW w:w="1417" w:type="dxa"/>
            <w:gridSpan w:val="3"/>
            <w:tcBorders>
              <w:left w:val="nil"/>
            </w:tcBorders>
          </w:tcPr>
          <w:p w14:paraId="153CBFB1" w14:textId="77777777" w:rsidR="00F15294" w:rsidRDefault="00F15294" w:rsidP="00F1529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42483B" w:rsidR="00F15294" w:rsidRDefault="00F15294" w:rsidP="00F15294">
            <w:pPr>
              <w:pStyle w:val="CRCoverPage"/>
              <w:spacing w:after="0"/>
              <w:ind w:left="100"/>
              <w:rPr>
                <w:noProof/>
              </w:rPr>
            </w:pPr>
            <w:fldSimple w:instr=" DOCPROPERTY  ResDate  \* MERGEFORMAT ">
              <w:r>
                <w:rPr>
                  <w:noProof/>
                </w:rPr>
                <w:t>2022-02-11</w:t>
              </w:r>
            </w:fldSimple>
          </w:p>
        </w:tc>
      </w:tr>
      <w:tr w:rsidR="00F15294" w14:paraId="690C7843" w14:textId="77777777" w:rsidTr="00547111">
        <w:tc>
          <w:tcPr>
            <w:tcW w:w="1843" w:type="dxa"/>
            <w:tcBorders>
              <w:left w:val="single" w:sz="4" w:space="0" w:color="auto"/>
            </w:tcBorders>
          </w:tcPr>
          <w:p w14:paraId="17A1A642" w14:textId="77777777" w:rsidR="00F15294" w:rsidRDefault="00F15294" w:rsidP="00F15294">
            <w:pPr>
              <w:pStyle w:val="CRCoverPage"/>
              <w:spacing w:after="0"/>
              <w:rPr>
                <w:b/>
                <w:i/>
                <w:noProof/>
                <w:sz w:val="8"/>
                <w:szCs w:val="8"/>
              </w:rPr>
            </w:pPr>
          </w:p>
        </w:tc>
        <w:tc>
          <w:tcPr>
            <w:tcW w:w="1986" w:type="dxa"/>
            <w:gridSpan w:val="4"/>
          </w:tcPr>
          <w:p w14:paraId="2F73FCFB" w14:textId="77777777" w:rsidR="00F15294" w:rsidRDefault="00F15294" w:rsidP="00F15294">
            <w:pPr>
              <w:pStyle w:val="CRCoverPage"/>
              <w:spacing w:after="0"/>
              <w:rPr>
                <w:noProof/>
                <w:sz w:val="8"/>
                <w:szCs w:val="8"/>
              </w:rPr>
            </w:pPr>
          </w:p>
        </w:tc>
        <w:tc>
          <w:tcPr>
            <w:tcW w:w="2267" w:type="dxa"/>
            <w:gridSpan w:val="2"/>
          </w:tcPr>
          <w:p w14:paraId="0FBCFC35" w14:textId="77777777" w:rsidR="00F15294" w:rsidRDefault="00F15294" w:rsidP="00F15294">
            <w:pPr>
              <w:pStyle w:val="CRCoverPage"/>
              <w:spacing w:after="0"/>
              <w:rPr>
                <w:noProof/>
                <w:sz w:val="8"/>
                <w:szCs w:val="8"/>
              </w:rPr>
            </w:pPr>
          </w:p>
        </w:tc>
        <w:tc>
          <w:tcPr>
            <w:tcW w:w="1417" w:type="dxa"/>
            <w:gridSpan w:val="3"/>
          </w:tcPr>
          <w:p w14:paraId="60243A9E" w14:textId="77777777" w:rsidR="00F15294" w:rsidRDefault="00F15294" w:rsidP="00F15294">
            <w:pPr>
              <w:pStyle w:val="CRCoverPage"/>
              <w:spacing w:after="0"/>
              <w:rPr>
                <w:noProof/>
                <w:sz w:val="8"/>
                <w:szCs w:val="8"/>
              </w:rPr>
            </w:pPr>
          </w:p>
        </w:tc>
        <w:tc>
          <w:tcPr>
            <w:tcW w:w="2127" w:type="dxa"/>
            <w:tcBorders>
              <w:right w:val="single" w:sz="4" w:space="0" w:color="auto"/>
            </w:tcBorders>
          </w:tcPr>
          <w:p w14:paraId="68E9B688" w14:textId="77777777" w:rsidR="00F15294" w:rsidRDefault="00F15294" w:rsidP="00F15294">
            <w:pPr>
              <w:pStyle w:val="CRCoverPage"/>
              <w:spacing w:after="0"/>
              <w:rPr>
                <w:noProof/>
                <w:sz w:val="8"/>
                <w:szCs w:val="8"/>
              </w:rPr>
            </w:pPr>
          </w:p>
        </w:tc>
      </w:tr>
      <w:tr w:rsidR="00F15294" w14:paraId="13D4AF59" w14:textId="77777777" w:rsidTr="00547111">
        <w:trPr>
          <w:cantSplit/>
        </w:trPr>
        <w:tc>
          <w:tcPr>
            <w:tcW w:w="1843" w:type="dxa"/>
            <w:tcBorders>
              <w:left w:val="single" w:sz="4" w:space="0" w:color="auto"/>
            </w:tcBorders>
          </w:tcPr>
          <w:p w14:paraId="1E6EA205" w14:textId="77777777" w:rsidR="00F15294" w:rsidRDefault="00F15294" w:rsidP="00F15294">
            <w:pPr>
              <w:pStyle w:val="CRCoverPage"/>
              <w:tabs>
                <w:tab w:val="right" w:pos="1759"/>
              </w:tabs>
              <w:spacing w:after="0"/>
              <w:rPr>
                <w:b/>
                <w:i/>
                <w:noProof/>
              </w:rPr>
            </w:pPr>
            <w:r>
              <w:rPr>
                <w:b/>
                <w:i/>
                <w:noProof/>
              </w:rPr>
              <w:t>Category:</w:t>
            </w:r>
          </w:p>
        </w:tc>
        <w:tc>
          <w:tcPr>
            <w:tcW w:w="851" w:type="dxa"/>
            <w:shd w:val="pct30" w:color="FFFF00" w:fill="auto"/>
          </w:tcPr>
          <w:p w14:paraId="154A6113" w14:textId="17C9D44B" w:rsidR="00F15294" w:rsidRDefault="00B0524E" w:rsidP="00F15294">
            <w:pPr>
              <w:pStyle w:val="CRCoverPage"/>
              <w:spacing w:after="0"/>
              <w:ind w:left="100" w:right="-609"/>
              <w:rPr>
                <w:b/>
                <w:noProof/>
              </w:rPr>
            </w:pPr>
            <w:r>
              <w:fldChar w:fldCharType="begin"/>
            </w:r>
            <w:r>
              <w:instrText xml:space="preserve"> DOCPROPERTY  Cat  \* MERGEFORMAT </w:instrText>
            </w:r>
            <w:r>
              <w:fldChar w:fldCharType="separate"/>
            </w:r>
            <w:r w:rsidR="00F15294">
              <w:rPr>
                <w:b/>
                <w:noProof/>
              </w:rPr>
              <w:t>B</w:t>
            </w:r>
            <w:r>
              <w:rPr>
                <w:b/>
                <w:noProof/>
              </w:rPr>
              <w:fldChar w:fldCharType="end"/>
            </w:r>
          </w:p>
        </w:tc>
        <w:tc>
          <w:tcPr>
            <w:tcW w:w="3402" w:type="dxa"/>
            <w:gridSpan w:val="5"/>
            <w:tcBorders>
              <w:left w:val="nil"/>
            </w:tcBorders>
          </w:tcPr>
          <w:p w14:paraId="617AE5C6" w14:textId="77777777" w:rsidR="00F15294" w:rsidRDefault="00F15294" w:rsidP="00F15294">
            <w:pPr>
              <w:pStyle w:val="CRCoverPage"/>
              <w:spacing w:after="0"/>
              <w:rPr>
                <w:noProof/>
              </w:rPr>
            </w:pPr>
          </w:p>
        </w:tc>
        <w:tc>
          <w:tcPr>
            <w:tcW w:w="1417" w:type="dxa"/>
            <w:gridSpan w:val="3"/>
            <w:tcBorders>
              <w:left w:val="nil"/>
            </w:tcBorders>
          </w:tcPr>
          <w:p w14:paraId="42CDCEE5" w14:textId="77777777" w:rsidR="00F15294" w:rsidRDefault="00F15294" w:rsidP="00F1529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EDC39A" w:rsidR="00F15294" w:rsidRDefault="00F15294" w:rsidP="00F15294">
            <w:pPr>
              <w:pStyle w:val="CRCoverPage"/>
              <w:spacing w:after="0"/>
              <w:ind w:left="100"/>
              <w:rPr>
                <w:noProof/>
              </w:rPr>
            </w:pPr>
            <w:fldSimple w:instr=" DOCPROPERTY  Release  \* MERGEFORMAT ">
              <w:r>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15294" w14:paraId="1256F52C" w14:textId="77777777" w:rsidTr="00547111">
        <w:tc>
          <w:tcPr>
            <w:tcW w:w="2694" w:type="dxa"/>
            <w:gridSpan w:val="2"/>
            <w:tcBorders>
              <w:top w:val="single" w:sz="4" w:space="0" w:color="auto"/>
              <w:left w:val="single" w:sz="4" w:space="0" w:color="auto"/>
            </w:tcBorders>
          </w:tcPr>
          <w:p w14:paraId="52C87DB0" w14:textId="77777777" w:rsidR="00F15294" w:rsidRDefault="00F15294" w:rsidP="00F152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95BF" w14:textId="77777777" w:rsidR="00F15294" w:rsidRDefault="00F15294" w:rsidP="00F15294">
            <w:pPr>
              <w:pStyle w:val="CRCoverPage"/>
              <w:spacing w:after="0"/>
              <w:ind w:left="100"/>
              <w:rPr>
                <w:noProof/>
                <w:lang w:eastAsia="zh-CN"/>
              </w:rPr>
            </w:pPr>
            <w:r>
              <w:rPr>
                <w:rFonts w:hint="eastAsia"/>
                <w:noProof/>
                <w:lang w:eastAsia="zh-CN"/>
              </w:rPr>
              <w:t>T</w:t>
            </w:r>
            <w:r>
              <w:rPr>
                <w:noProof/>
                <w:lang w:eastAsia="zh-CN"/>
              </w:rPr>
              <w:t>o introduce the R2 capability for R17 eSL WI based on the following R2 agreement.</w:t>
            </w:r>
          </w:p>
          <w:p w14:paraId="3C2A7F1A" w14:textId="77777777" w:rsidR="00F15294" w:rsidRDefault="00F15294" w:rsidP="00F15294">
            <w:pPr>
              <w:pStyle w:val="CRCoverPage"/>
              <w:spacing w:after="0"/>
              <w:ind w:left="100"/>
              <w:rPr>
                <w:noProof/>
                <w:lang w:eastAsia="zh-CN"/>
              </w:rPr>
            </w:pPr>
          </w:p>
          <w:p w14:paraId="708AA7DE" w14:textId="455AE38F" w:rsidR="00F15294" w:rsidRDefault="00F15294" w:rsidP="00F15294">
            <w:pPr>
              <w:pStyle w:val="CRCoverPage"/>
              <w:spacing w:after="0"/>
              <w:ind w:left="100"/>
              <w:rPr>
                <w:noProof/>
              </w:rPr>
            </w:pPr>
            <w:r w:rsidRPr="0034729B">
              <w:rPr>
                <w:noProof/>
                <w:highlight w:val="yellow"/>
                <w:lang w:eastAsia="zh-CN"/>
              </w:rPr>
              <w:t>&lt;To be added after R2#117 agreement&gt;.</w:t>
            </w:r>
          </w:p>
        </w:tc>
      </w:tr>
      <w:tr w:rsidR="00F15294" w14:paraId="4CA74D09" w14:textId="77777777" w:rsidTr="00547111">
        <w:tc>
          <w:tcPr>
            <w:tcW w:w="2694" w:type="dxa"/>
            <w:gridSpan w:val="2"/>
            <w:tcBorders>
              <w:left w:val="single" w:sz="4" w:space="0" w:color="auto"/>
            </w:tcBorders>
          </w:tcPr>
          <w:p w14:paraId="2D0866D6" w14:textId="77777777" w:rsidR="00F15294" w:rsidRDefault="00F15294" w:rsidP="00F15294">
            <w:pPr>
              <w:pStyle w:val="CRCoverPage"/>
              <w:spacing w:after="0"/>
              <w:rPr>
                <w:b/>
                <w:i/>
                <w:noProof/>
                <w:sz w:val="8"/>
                <w:szCs w:val="8"/>
              </w:rPr>
            </w:pPr>
          </w:p>
        </w:tc>
        <w:tc>
          <w:tcPr>
            <w:tcW w:w="6946" w:type="dxa"/>
            <w:gridSpan w:val="9"/>
            <w:tcBorders>
              <w:right w:val="single" w:sz="4" w:space="0" w:color="auto"/>
            </w:tcBorders>
          </w:tcPr>
          <w:p w14:paraId="365DEF04" w14:textId="77777777" w:rsidR="00F15294" w:rsidRDefault="00F15294" w:rsidP="00F15294">
            <w:pPr>
              <w:pStyle w:val="CRCoverPage"/>
              <w:spacing w:after="0"/>
              <w:rPr>
                <w:noProof/>
                <w:sz w:val="8"/>
                <w:szCs w:val="8"/>
              </w:rPr>
            </w:pPr>
          </w:p>
        </w:tc>
      </w:tr>
      <w:tr w:rsidR="00F15294" w14:paraId="21016551" w14:textId="77777777" w:rsidTr="00547111">
        <w:tc>
          <w:tcPr>
            <w:tcW w:w="2694" w:type="dxa"/>
            <w:gridSpan w:val="2"/>
            <w:tcBorders>
              <w:left w:val="single" w:sz="4" w:space="0" w:color="auto"/>
            </w:tcBorders>
          </w:tcPr>
          <w:p w14:paraId="49433147" w14:textId="77777777" w:rsidR="00F15294" w:rsidRDefault="00F15294" w:rsidP="00F152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8B9FE" w14:textId="77777777" w:rsidR="00F15294" w:rsidRDefault="00F15294" w:rsidP="00F15294">
            <w:pPr>
              <w:pStyle w:val="CRCoverPage"/>
              <w:spacing w:after="0"/>
              <w:ind w:left="100"/>
              <w:rPr>
                <w:noProof/>
                <w:lang w:eastAsia="zh-CN"/>
              </w:rPr>
            </w:pPr>
            <w:r>
              <w:rPr>
                <w:rFonts w:hint="eastAsia"/>
                <w:noProof/>
                <w:lang w:eastAsia="zh-CN"/>
              </w:rPr>
              <w:t>T</w:t>
            </w:r>
            <w:r>
              <w:rPr>
                <w:noProof/>
                <w:lang w:eastAsia="zh-CN"/>
              </w:rPr>
              <w:t>o introduce the R2 capability for R17 eSL WI based on the following R2 agreement.</w:t>
            </w:r>
          </w:p>
          <w:p w14:paraId="77642554" w14:textId="77777777" w:rsidR="00F15294" w:rsidRDefault="00F15294" w:rsidP="00F15294">
            <w:pPr>
              <w:pStyle w:val="CRCoverPage"/>
              <w:spacing w:after="0"/>
              <w:ind w:left="100"/>
              <w:rPr>
                <w:noProof/>
                <w:lang w:eastAsia="zh-CN"/>
              </w:rPr>
            </w:pPr>
          </w:p>
          <w:p w14:paraId="31C656EC" w14:textId="57F90279" w:rsidR="00F15294" w:rsidRDefault="00F15294" w:rsidP="00F15294">
            <w:pPr>
              <w:pStyle w:val="CRCoverPage"/>
              <w:spacing w:after="0"/>
              <w:ind w:left="100"/>
              <w:rPr>
                <w:noProof/>
              </w:rPr>
            </w:pPr>
            <w:r w:rsidRPr="0034729B">
              <w:rPr>
                <w:noProof/>
                <w:highlight w:val="yellow"/>
                <w:lang w:eastAsia="zh-CN"/>
              </w:rPr>
              <w:t>&lt;To be added after R2#117 agreement&gt;.</w:t>
            </w:r>
          </w:p>
        </w:tc>
      </w:tr>
      <w:tr w:rsidR="00F15294" w14:paraId="1F886379" w14:textId="77777777" w:rsidTr="00547111">
        <w:tc>
          <w:tcPr>
            <w:tcW w:w="2694" w:type="dxa"/>
            <w:gridSpan w:val="2"/>
            <w:tcBorders>
              <w:left w:val="single" w:sz="4" w:space="0" w:color="auto"/>
            </w:tcBorders>
          </w:tcPr>
          <w:p w14:paraId="4D989623" w14:textId="77777777" w:rsidR="00F15294" w:rsidRDefault="00F15294" w:rsidP="00F15294">
            <w:pPr>
              <w:pStyle w:val="CRCoverPage"/>
              <w:spacing w:after="0"/>
              <w:rPr>
                <w:b/>
                <w:i/>
                <w:noProof/>
                <w:sz w:val="8"/>
                <w:szCs w:val="8"/>
              </w:rPr>
            </w:pPr>
          </w:p>
        </w:tc>
        <w:tc>
          <w:tcPr>
            <w:tcW w:w="6946" w:type="dxa"/>
            <w:gridSpan w:val="9"/>
            <w:tcBorders>
              <w:right w:val="single" w:sz="4" w:space="0" w:color="auto"/>
            </w:tcBorders>
          </w:tcPr>
          <w:p w14:paraId="71C4A204" w14:textId="77777777" w:rsidR="00F15294" w:rsidRDefault="00F15294" w:rsidP="00F15294">
            <w:pPr>
              <w:pStyle w:val="CRCoverPage"/>
              <w:spacing w:after="0"/>
              <w:rPr>
                <w:noProof/>
                <w:sz w:val="8"/>
                <w:szCs w:val="8"/>
              </w:rPr>
            </w:pPr>
          </w:p>
        </w:tc>
      </w:tr>
      <w:tr w:rsidR="00F15294" w14:paraId="678D7BF9" w14:textId="77777777" w:rsidTr="00547111">
        <w:tc>
          <w:tcPr>
            <w:tcW w:w="2694" w:type="dxa"/>
            <w:gridSpan w:val="2"/>
            <w:tcBorders>
              <w:left w:val="single" w:sz="4" w:space="0" w:color="auto"/>
              <w:bottom w:val="single" w:sz="4" w:space="0" w:color="auto"/>
            </w:tcBorders>
          </w:tcPr>
          <w:p w14:paraId="4E5CE1B6" w14:textId="77777777" w:rsidR="00F15294" w:rsidRDefault="00F15294" w:rsidP="00F152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E0B8A6" w:rsidR="00F15294" w:rsidRDefault="00F15294" w:rsidP="00F15294">
            <w:pPr>
              <w:pStyle w:val="CRCoverPage"/>
              <w:spacing w:after="0"/>
              <w:ind w:left="100"/>
              <w:rPr>
                <w:noProof/>
              </w:rPr>
            </w:pPr>
            <w:r>
              <w:rPr>
                <w:rFonts w:hint="eastAsia"/>
                <w:noProof/>
                <w:lang w:eastAsia="zh-CN"/>
              </w:rPr>
              <w:t>T</w:t>
            </w:r>
            <w:r>
              <w:rPr>
                <w:noProof/>
                <w:lang w:eastAsia="zh-CN"/>
              </w:rPr>
              <w:t>he R2 capability for R17 eSL WI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185FDD" w:rsidR="001E41F3" w:rsidRDefault="00F1529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38918F" w:rsidR="001E41F3" w:rsidRDefault="00145D43">
            <w:pPr>
              <w:pStyle w:val="CRCoverPage"/>
              <w:spacing w:after="0"/>
              <w:ind w:left="99"/>
              <w:rPr>
                <w:noProof/>
              </w:rPr>
            </w:pPr>
            <w:r>
              <w:rPr>
                <w:noProof/>
              </w:rPr>
              <w:t xml:space="preserve">TS/TR </w:t>
            </w:r>
            <w:r w:rsidR="00F15294">
              <w:rPr>
                <w:noProof/>
              </w:rPr>
              <w:t>38.331</w:t>
            </w:r>
            <w:r>
              <w:rPr>
                <w:noProof/>
              </w:rPr>
              <w:t xml:space="preserve"> CR </w:t>
            </w:r>
            <w:r w:rsidR="00F15294">
              <w:rPr>
                <w:noProof/>
              </w:rPr>
              <w:t>2877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229DE5" w:rsidR="001E41F3" w:rsidRDefault="00F1529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10105D" w:rsidR="001E41F3" w:rsidRDefault="00F1529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4BCB1032" w:rsidR="001E41F3" w:rsidRPr="00AA415A" w:rsidRDefault="00AA415A" w:rsidP="00AA415A">
      <w:pPr>
        <w:pBdr>
          <w:top w:val="single" w:sz="4" w:space="1" w:color="auto"/>
          <w:left w:val="single" w:sz="4" w:space="4" w:color="auto"/>
          <w:bottom w:val="single" w:sz="4" w:space="1" w:color="auto"/>
          <w:right w:val="single" w:sz="4" w:space="4" w:color="auto"/>
        </w:pBdr>
        <w:jc w:val="center"/>
        <w:rPr>
          <w:i/>
          <w:noProof/>
          <w:lang w:eastAsia="zh-CN"/>
        </w:rPr>
      </w:pPr>
      <w:r w:rsidRPr="00AA415A">
        <w:rPr>
          <w:rFonts w:hint="eastAsia"/>
          <w:i/>
          <w:noProof/>
          <w:highlight w:val="yellow"/>
          <w:lang w:eastAsia="zh-CN"/>
        </w:rPr>
        <w:lastRenderedPageBreak/>
        <w:t>S</w:t>
      </w:r>
      <w:r w:rsidRPr="00AA415A">
        <w:rPr>
          <w:i/>
          <w:noProof/>
          <w:highlight w:val="yellow"/>
          <w:lang w:eastAsia="zh-CN"/>
        </w:rPr>
        <w:t>tart Change</w:t>
      </w:r>
    </w:p>
    <w:p w14:paraId="4B04B4FB" w14:textId="77777777" w:rsidR="00AA415A" w:rsidRPr="00AA415A" w:rsidRDefault="00AA415A" w:rsidP="00AA41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 w:name="_Toc12750891"/>
      <w:bookmarkStart w:id="2" w:name="_Toc29382255"/>
      <w:bookmarkStart w:id="3" w:name="_Toc37093372"/>
      <w:bookmarkStart w:id="4" w:name="_Toc37238648"/>
      <w:bookmarkStart w:id="5" w:name="_Toc37238762"/>
      <w:bookmarkStart w:id="6" w:name="_Toc46488657"/>
      <w:bookmarkStart w:id="7" w:name="_Toc52574078"/>
      <w:bookmarkStart w:id="8" w:name="_Toc52574164"/>
      <w:bookmarkStart w:id="9" w:name="_Toc90724016"/>
      <w:r w:rsidRPr="00AA415A">
        <w:rPr>
          <w:rFonts w:ascii="Arial" w:eastAsia="Times New Roman" w:hAnsi="Arial"/>
          <w:sz w:val="28"/>
          <w:lang w:eastAsia="ja-JP"/>
        </w:rPr>
        <w:lastRenderedPageBreak/>
        <w:t>4.2.6</w:t>
      </w:r>
      <w:r w:rsidRPr="00AA415A">
        <w:rPr>
          <w:rFonts w:ascii="Arial" w:eastAsia="Times New Roman" w:hAnsi="Arial"/>
          <w:sz w:val="28"/>
          <w:lang w:eastAsia="ja-JP"/>
        </w:rPr>
        <w:tab/>
        <w:t>MAC parameters</w:t>
      </w:r>
      <w:bookmarkEnd w:id="1"/>
      <w:bookmarkEnd w:id="2"/>
      <w:bookmarkEnd w:id="3"/>
      <w:bookmarkEnd w:id="4"/>
      <w:bookmarkEnd w:id="5"/>
      <w:bookmarkEnd w:id="6"/>
      <w:bookmarkEnd w:id="7"/>
      <w:bookmarkEnd w:id="8"/>
      <w:bookmarkEnd w:id="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A415A" w:rsidRPr="00AA415A" w14:paraId="2351669E" w14:textId="77777777" w:rsidTr="005E66CC">
        <w:trPr>
          <w:cantSplit/>
        </w:trPr>
        <w:tc>
          <w:tcPr>
            <w:tcW w:w="7088" w:type="dxa"/>
          </w:tcPr>
          <w:p w14:paraId="0E9FF09B"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AA415A">
              <w:rPr>
                <w:rFonts w:ascii="Arial" w:eastAsia="Times New Roman" w:hAnsi="Arial" w:cs="Arial"/>
                <w:b/>
                <w:sz w:val="18"/>
                <w:szCs w:val="18"/>
                <w:lang w:eastAsia="ja-JP"/>
              </w:rPr>
              <w:lastRenderedPageBreak/>
              <w:t>Definitions for parameters</w:t>
            </w:r>
          </w:p>
        </w:tc>
        <w:tc>
          <w:tcPr>
            <w:tcW w:w="567" w:type="dxa"/>
          </w:tcPr>
          <w:p w14:paraId="28DE219B"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AA415A">
              <w:rPr>
                <w:rFonts w:ascii="Arial" w:eastAsia="Times New Roman" w:hAnsi="Arial" w:cs="Arial"/>
                <w:b/>
                <w:sz w:val="18"/>
                <w:szCs w:val="18"/>
                <w:lang w:eastAsia="ja-JP"/>
              </w:rPr>
              <w:t>Per</w:t>
            </w:r>
          </w:p>
        </w:tc>
        <w:tc>
          <w:tcPr>
            <w:tcW w:w="567" w:type="dxa"/>
          </w:tcPr>
          <w:p w14:paraId="6CBC1318"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AA415A">
              <w:rPr>
                <w:rFonts w:ascii="Arial" w:eastAsia="Times New Roman" w:hAnsi="Arial" w:cs="Arial"/>
                <w:b/>
                <w:sz w:val="18"/>
                <w:szCs w:val="18"/>
                <w:lang w:eastAsia="ja-JP"/>
              </w:rPr>
              <w:t>M</w:t>
            </w:r>
          </w:p>
        </w:tc>
        <w:tc>
          <w:tcPr>
            <w:tcW w:w="709" w:type="dxa"/>
          </w:tcPr>
          <w:p w14:paraId="06356D1E"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AA415A">
              <w:rPr>
                <w:rFonts w:ascii="Arial" w:eastAsia="Times New Roman" w:hAnsi="Arial" w:cs="Arial"/>
                <w:b/>
                <w:sz w:val="18"/>
                <w:szCs w:val="18"/>
                <w:lang w:eastAsia="ja-JP"/>
              </w:rPr>
              <w:t>FDD-TDD DIFF</w:t>
            </w:r>
          </w:p>
        </w:tc>
        <w:tc>
          <w:tcPr>
            <w:tcW w:w="708" w:type="dxa"/>
          </w:tcPr>
          <w:p w14:paraId="4AA7D2DE"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AA415A">
              <w:rPr>
                <w:rFonts w:ascii="Arial" w:eastAsia="Times New Roman" w:hAnsi="Arial" w:cs="Arial"/>
                <w:b/>
                <w:sz w:val="18"/>
                <w:szCs w:val="18"/>
                <w:lang w:eastAsia="ja-JP"/>
              </w:rPr>
              <w:t>FR1-FR2 DIFF</w:t>
            </w:r>
          </w:p>
        </w:tc>
      </w:tr>
      <w:tr w:rsidR="00AA415A" w:rsidRPr="00AA415A" w14:paraId="4DD46F95" w14:textId="77777777" w:rsidTr="005E66CC">
        <w:trPr>
          <w:cantSplit/>
          <w:tblHeader/>
        </w:trPr>
        <w:tc>
          <w:tcPr>
            <w:tcW w:w="7088" w:type="dxa"/>
          </w:tcPr>
          <w:p w14:paraId="04DA785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t>autonomousTransmission-r16</w:t>
            </w:r>
          </w:p>
          <w:p w14:paraId="4C4688C0"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AA415A">
              <w:rPr>
                <w:rFonts w:ascii="Arial" w:eastAsia="Times New Roman" w:hAnsi="Arial"/>
                <w:i/>
                <w:iCs/>
                <w:sz w:val="18"/>
                <w:lang w:eastAsia="ja-JP"/>
              </w:rPr>
              <w:t>lch-priorityBasedPrioritization-r16</w:t>
            </w:r>
            <w:r w:rsidRPr="00AA415A">
              <w:rPr>
                <w:rFonts w:ascii="Arial" w:eastAsia="Times New Roman" w:hAnsi="Arial"/>
                <w:sz w:val="18"/>
                <w:lang w:eastAsia="ja-JP"/>
              </w:rPr>
              <w:t>.</w:t>
            </w:r>
          </w:p>
        </w:tc>
        <w:tc>
          <w:tcPr>
            <w:tcW w:w="567" w:type="dxa"/>
          </w:tcPr>
          <w:p w14:paraId="48F918F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173FDF87"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086EF41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23960898"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r>
      <w:tr w:rsidR="00AA415A" w:rsidRPr="00AA415A" w14:paraId="105F2287" w14:textId="77777777" w:rsidTr="005E66CC">
        <w:trPr>
          <w:cantSplit/>
          <w:tblHeader/>
        </w:trPr>
        <w:tc>
          <w:tcPr>
            <w:tcW w:w="7088" w:type="dxa"/>
          </w:tcPr>
          <w:p w14:paraId="69C98217"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cs="Arial"/>
                <w:b/>
                <w:bCs/>
                <w:i/>
                <w:iCs/>
                <w:sz w:val="18"/>
                <w:szCs w:val="18"/>
                <w:lang w:eastAsia="ja-JP"/>
              </w:rPr>
              <w:t>directMCG-SCellActivation-r16</w:t>
            </w:r>
          </w:p>
          <w:p w14:paraId="729099D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 xml:space="preserve">Indicates whether the UE supports direct NR MCG </w:t>
            </w:r>
            <w:proofErr w:type="spellStart"/>
            <w:r w:rsidRPr="00AA415A">
              <w:rPr>
                <w:rFonts w:ascii="Arial" w:eastAsia="Times New Roman" w:hAnsi="Arial" w:cs="Arial"/>
                <w:bCs/>
                <w:iCs/>
                <w:sz w:val="18"/>
                <w:szCs w:val="18"/>
                <w:lang w:eastAsia="ja-JP"/>
              </w:rPr>
              <w:t>SCell</w:t>
            </w:r>
            <w:proofErr w:type="spellEnd"/>
            <w:r w:rsidRPr="00AA415A">
              <w:rPr>
                <w:rFonts w:ascii="Arial" w:eastAsia="Times New Roman" w:hAnsi="Arial" w:cs="Arial"/>
                <w:bCs/>
                <w:iCs/>
                <w:sz w:val="18"/>
                <w:szCs w:val="18"/>
                <w:lang w:eastAsia="ja-JP"/>
              </w:rPr>
              <w:t xml:space="preserve"> activation, </w:t>
            </w:r>
            <w:r w:rsidRPr="00AA415A">
              <w:rPr>
                <w:rFonts w:ascii="Arial" w:eastAsia="Times New Roman" w:hAnsi="Arial"/>
                <w:sz w:val="18"/>
                <w:lang w:eastAsia="ja-JP"/>
              </w:rPr>
              <w:t xml:space="preserve">as specified in TS 38.321 [8], </w:t>
            </w:r>
            <w:r w:rsidRPr="00AA415A">
              <w:rPr>
                <w:rFonts w:ascii="Arial" w:eastAsia="Times New Roman" w:hAnsi="Arial" w:cs="Arial"/>
                <w:bCs/>
                <w:iCs/>
                <w:sz w:val="18"/>
                <w:szCs w:val="18"/>
                <w:lang w:eastAsia="ja-JP"/>
              </w:rPr>
              <w:t xml:space="preserve">upon </w:t>
            </w:r>
            <w:proofErr w:type="spellStart"/>
            <w:r w:rsidRPr="00AA415A">
              <w:rPr>
                <w:rFonts w:ascii="Arial" w:eastAsia="Times New Roman" w:hAnsi="Arial" w:cs="Arial"/>
                <w:bCs/>
                <w:iCs/>
                <w:sz w:val="18"/>
                <w:szCs w:val="18"/>
                <w:lang w:eastAsia="ja-JP"/>
              </w:rPr>
              <w:t>SCell</w:t>
            </w:r>
            <w:proofErr w:type="spellEnd"/>
            <w:r w:rsidRPr="00AA415A">
              <w:rPr>
                <w:rFonts w:ascii="Arial" w:eastAsia="Times New Roman" w:hAnsi="Arial" w:cs="Arial"/>
                <w:bCs/>
                <w:iCs/>
                <w:sz w:val="18"/>
                <w:szCs w:val="18"/>
                <w:lang w:eastAsia="ja-JP"/>
              </w:rPr>
              <w:t xml:space="preserve"> addition, upon reconfiguration with sync of the MCG,</w:t>
            </w:r>
            <w:r w:rsidRPr="00AA415A">
              <w:rPr>
                <w:rFonts w:ascii="Arial" w:eastAsia="Times New Roman" w:hAnsi="Arial"/>
                <w:sz w:val="18"/>
                <w:lang w:eastAsia="ja-JP"/>
              </w:rPr>
              <w:t xml:space="preserve"> as specified in TS 38.331 [9]</w:t>
            </w:r>
            <w:r w:rsidRPr="00AA415A">
              <w:rPr>
                <w:rFonts w:ascii="Arial" w:eastAsia="Times New Roman" w:hAnsi="Arial" w:cs="Arial"/>
                <w:bCs/>
                <w:iCs/>
                <w:sz w:val="18"/>
                <w:szCs w:val="18"/>
                <w:lang w:eastAsia="ja-JP"/>
              </w:rPr>
              <w:t>.</w:t>
            </w:r>
          </w:p>
        </w:tc>
        <w:tc>
          <w:tcPr>
            <w:tcW w:w="567" w:type="dxa"/>
          </w:tcPr>
          <w:p w14:paraId="306A1BF4"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71BF337C"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4F26FFB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262C665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Yes</w:t>
            </w:r>
          </w:p>
        </w:tc>
      </w:tr>
      <w:tr w:rsidR="00AA415A" w:rsidRPr="00AA415A" w14:paraId="06579A65" w14:textId="77777777" w:rsidTr="005E66CC">
        <w:trPr>
          <w:cantSplit/>
          <w:tblHeader/>
        </w:trPr>
        <w:tc>
          <w:tcPr>
            <w:tcW w:w="7088" w:type="dxa"/>
          </w:tcPr>
          <w:p w14:paraId="2CBC3F61"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cs="Arial"/>
                <w:b/>
                <w:bCs/>
                <w:i/>
                <w:iCs/>
                <w:sz w:val="18"/>
                <w:szCs w:val="18"/>
                <w:lang w:eastAsia="ja-JP"/>
              </w:rPr>
              <w:t>directMCG-SCellActivationResume-r16</w:t>
            </w:r>
          </w:p>
          <w:p w14:paraId="4CD837C4"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 xml:space="preserve">Indicates whether the UE supports direct NR MCG </w:t>
            </w:r>
            <w:proofErr w:type="spellStart"/>
            <w:r w:rsidRPr="00AA415A">
              <w:rPr>
                <w:rFonts w:ascii="Arial" w:eastAsia="Times New Roman" w:hAnsi="Arial" w:cs="Arial"/>
                <w:bCs/>
                <w:iCs/>
                <w:sz w:val="18"/>
                <w:szCs w:val="18"/>
                <w:lang w:eastAsia="ja-JP"/>
              </w:rPr>
              <w:t>SCell</w:t>
            </w:r>
            <w:proofErr w:type="spellEnd"/>
            <w:r w:rsidRPr="00AA415A">
              <w:rPr>
                <w:rFonts w:ascii="Arial" w:eastAsia="Times New Roman" w:hAnsi="Arial" w:cs="Arial"/>
                <w:bCs/>
                <w:iCs/>
                <w:sz w:val="18"/>
                <w:szCs w:val="18"/>
                <w:lang w:eastAsia="ja-JP"/>
              </w:rPr>
              <w:t xml:space="preserve"> activation, </w:t>
            </w:r>
            <w:r w:rsidRPr="00AA415A">
              <w:rPr>
                <w:rFonts w:ascii="Arial" w:eastAsia="Times New Roman" w:hAnsi="Arial"/>
                <w:sz w:val="18"/>
                <w:lang w:eastAsia="ja-JP"/>
              </w:rPr>
              <w:t xml:space="preserve">as specified in TS 38.321 [8], </w:t>
            </w:r>
            <w:r w:rsidRPr="00AA415A">
              <w:rPr>
                <w:rFonts w:ascii="Arial" w:eastAsia="Times New Roman" w:hAnsi="Arial" w:cs="Arial"/>
                <w:bCs/>
                <w:iCs/>
                <w:sz w:val="18"/>
                <w:szCs w:val="18"/>
                <w:lang w:eastAsia="ja-JP"/>
              </w:rPr>
              <w:t xml:space="preserve">upon reception of an </w:t>
            </w:r>
            <w:proofErr w:type="spellStart"/>
            <w:r w:rsidRPr="00AA415A">
              <w:rPr>
                <w:rFonts w:ascii="Arial" w:eastAsia="Times New Roman" w:hAnsi="Arial" w:cs="Arial"/>
                <w:bCs/>
                <w:i/>
                <w:iCs/>
                <w:sz w:val="18"/>
                <w:szCs w:val="18"/>
                <w:lang w:eastAsia="ja-JP"/>
              </w:rPr>
              <w:t>RRCResume</w:t>
            </w:r>
            <w:proofErr w:type="spellEnd"/>
            <w:r w:rsidRPr="00AA415A">
              <w:rPr>
                <w:rFonts w:ascii="Arial" w:eastAsia="Times New Roman" w:hAnsi="Arial"/>
                <w:sz w:val="18"/>
                <w:lang w:eastAsia="ja-JP"/>
              </w:rPr>
              <w:t xml:space="preserve"> message, as specified in TS 38.331 [9].</w:t>
            </w:r>
          </w:p>
        </w:tc>
        <w:tc>
          <w:tcPr>
            <w:tcW w:w="567" w:type="dxa"/>
          </w:tcPr>
          <w:p w14:paraId="1DE037A4"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3DC3557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09B26344"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1B96E18D"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Yes</w:t>
            </w:r>
          </w:p>
        </w:tc>
      </w:tr>
      <w:tr w:rsidR="00AA415A" w:rsidRPr="00AA415A" w14:paraId="2C5F8E8C" w14:textId="77777777" w:rsidTr="005E66CC">
        <w:trPr>
          <w:cantSplit/>
          <w:tblHeader/>
        </w:trPr>
        <w:tc>
          <w:tcPr>
            <w:tcW w:w="7088" w:type="dxa"/>
          </w:tcPr>
          <w:p w14:paraId="69CAC2B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cs="Arial"/>
                <w:b/>
                <w:bCs/>
                <w:i/>
                <w:iCs/>
                <w:sz w:val="18"/>
                <w:szCs w:val="18"/>
                <w:lang w:eastAsia="ja-JP"/>
              </w:rPr>
              <w:t>directSCG-SCellActivation-r16</w:t>
            </w:r>
          </w:p>
          <w:p w14:paraId="229C14BC"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 xml:space="preserve">Indicates whether the UE supports </w:t>
            </w:r>
            <w:r w:rsidRPr="00AA415A">
              <w:rPr>
                <w:rFonts w:ascii="Arial" w:eastAsia="Times New Roman" w:hAnsi="Arial"/>
                <w:sz w:val="18"/>
                <w:lang w:eastAsia="ja-JP"/>
              </w:rPr>
              <w:t xml:space="preserve">direct NR SCG </w:t>
            </w:r>
            <w:proofErr w:type="spellStart"/>
            <w:r w:rsidRPr="00AA415A">
              <w:rPr>
                <w:rFonts w:ascii="Arial" w:eastAsia="Times New Roman" w:hAnsi="Arial"/>
                <w:sz w:val="18"/>
                <w:lang w:eastAsia="ja-JP"/>
              </w:rPr>
              <w:t>SCell</w:t>
            </w:r>
            <w:proofErr w:type="spellEnd"/>
            <w:r w:rsidRPr="00AA415A">
              <w:rPr>
                <w:rFonts w:ascii="Arial" w:eastAsia="Times New Roman" w:hAnsi="Arial"/>
                <w:sz w:val="18"/>
                <w:lang w:eastAsia="ja-JP"/>
              </w:rPr>
              <w:t xml:space="preserve"> activation, as specified in TS 38.321 [8], </w:t>
            </w:r>
            <w:r w:rsidRPr="00AA415A">
              <w:rPr>
                <w:rFonts w:ascii="Arial" w:eastAsia="Times New Roman" w:hAnsi="Arial" w:cs="Arial"/>
                <w:bCs/>
                <w:iCs/>
                <w:sz w:val="18"/>
                <w:szCs w:val="18"/>
                <w:lang w:eastAsia="ja-JP"/>
              </w:rPr>
              <w:t xml:space="preserve">upon </w:t>
            </w:r>
            <w:proofErr w:type="spellStart"/>
            <w:r w:rsidRPr="00AA415A">
              <w:rPr>
                <w:rFonts w:ascii="Arial" w:eastAsia="Times New Roman" w:hAnsi="Arial" w:cs="Arial"/>
                <w:bCs/>
                <w:iCs/>
                <w:sz w:val="18"/>
                <w:szCs w:val="18"/>
                <w:lang w:eastAsia="ja-JP"/>
              </w:rPr>
              <w:t>SCell</w:t>
            </w:r>
            <w:proofErr w:type="spellEnd"/>
            <w:r w:rsidRPr="00AA415A">
              <w:rPr>
                <w:rFonts w:ascii="Arial" w:eastAsia="Times New Roman" w:hAnsi="Arial" w:cs="Arial"/>
                <w:bCs/>
                <w:iCs/>
                <w:sz w:val="18"/>
                <w:szCs w:val="18"/>
                <w:lang w:eastAsia="ja-JP"/>
              </w:rPr>
              <w:t xml:space="preserve"> addition and upon reconfiguration with sync of the SCG, both performed via an </w:t>
            </w:r>
            <w:proofErr w:type="spellStart"/>
            <w:r w:rsidRPr="00AA415A">
              <w:rPr>
                <w:rFonts w:ascii="Arial" w:eastAsia="Times New Roman" w:hAnsi="Arial" w:cs="Arial"/>
                <w:bCs/>
                <w:i/>
                <w:iCs/>
                <w:sz w:val="18"/>
                <w:szCs w:val="18"/>
                <w:lang w:eastAsia="ja-JP"/>
              </w:rPr>
              <w:t>RRCReconfiguration</w:t>
            </w:r>
            <w:proofErr w:type="spellEnd"/>
            <w:r w:rsidRPr="00AA415A">
              <w:rPr>
                <w:rFonts w:ascii="Arial" w:eastAsia="Times New Roman" w:hAnsi="Arial" w:cs="Arial"/>
                <w:bCs/>
                <w:iCs/>
                <w:sz w:val="18"/>
                <w:szCs w:val="18"/>
                <w:lang w:eastAsia="ja-JP"/>
              </w:rPr>
              <w:t xml:space="preserve"> message received via SRB3 or contained in an </w:t>
            </w:r>
            <w:r w:rsidRPr="00AA415A">
              <w:rPr>
                <w:rFonts w:ascii="Arial" w:eastAsia="Times New Roman" w:hAnsi="Arial" w:cs="Arial"/>
                <w:bCs/>
                <w:i/>
                <w:iCs/>
                <w:sz w:val="18"/>
                <w:szCs w:val="18"/>
                <w:lang w:eastAsia="ja-JP"/>
              </w:rPr>
              <w:t>RRC(Connection)Reconfiguration</w:t>
            </w:r>
            <w:r w:rsidRPr="00AA415A">
              <w:rPr>
                <w:rFonts w:ascii="Arial" w:eastAsia="Times New Roman" w:hAnsi="Arial" w:cs="Arial"/>
                <w:bCs/>
                <w:iCs/>
                <w:sz w:val="18"/>
                <w:szCs w:val="18"/>
                <w:lang w:eastAsia="ja-JP"/>
              </w:rPr>
              <w:t xml:space="preserve"> message received via SRB1, as specified in </w:t>
            </w:r>
            <w:r w:rsidRPr="00AA415A">
              <w:rPr>
                <w:rFonts w:ascii="Arial" w:eastAsia="Times New Roman" w:hAnsi="Arial"/>
                <w:sz w:val="18"/>
                <w:lang w:eastAsia="ja-JP"/>
              </w:rPr>
              <w:t>TS 38.331 [9] and TS 36.331 [17]</w:t>
            </w:r>
            <w:r w:rsidRPr="00AA415A">
              <w:rPr>
                <w:rFonts w:ascii="Arial" w:eastAsia="Times New Roman" w:hAnsi="Arial" w:cs="Arial"/>
                <w:bCs/>
                <w:iCs/>
                <w:sz w:val="18"/>
                <w:szCs w:val="18"/>
                <w:lang w:eastAsia="ja-JP"/>
              </w:rPr>
              <w:t>.</w:t>
            </w:r>
          </w:p>
          <w:p w14:paraId="58D4439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 xml:space="preserve">A UE indicating support of </w:t>
            </w:r>
            <w:r w:rsidRPr="00AA415A">
              <w:rPr>
                <w:rFonts w:ascii="Arial" w:eastAsia="Times New Roman" w:hAnsi="Arial" w:cs="Arial"/>
                <w:bCs/>
                <w:i/>
                <w:iCs/>
                <w:sz w:val="18"/>
                <w:szCs w:val="18"/>
                <w:lang w:eastAsia="ja-JP"/>
              </w:rPr>
              <w:t>directSCG-SCellActivation-r16</w:t>
            </w:r>
            <w:r w:rsidRPr="00AA415A">
              <w:rPr>
                <w:rFonts w:ascii="Arial" w:eastAsia="Times New Roman" w:hAnsi="Arial" w:cs="Arial"/>
                <w:bCs/>
                <w:iCs/>
                <w:sz w:val="18"/>
                <w:szCs w:val="18"/>
                <w:lang w:eastAsia="ja-JP"/>
              </w:rPr>
              <w:t xml:space="preserve"> shall indicate support of EN-DC or support of NGEN-DC as specified in TS 36.331 [17] or support of </w:t>
            </w:r>
            <w:r w:rsidRPr="00AA415A">
              <w:rPr>
                <w:rFonts w:ascii="Arial" w:eastAsia="Times New Roman" w:hAnsi="Arial" w:cs="Arial"/>
                <w:bCs/>
                <w:iCs/>
                <w:sz w:val="18"/>
                <w:szCs w:val="18"/>
                <w:lang w:eastAsia="zh-CN"/>
              </w:rPr>
              <w:t>NR-DC</w:t>
            </w:r>
            <w:r w:rsidRPr="00AA415A">
              <w:rPr>
                <w:rFonts w:ascii="Arial" w:eastAsia="Times New Roman" w:hAnsi="Arial" w:cs="Arial"/>
                <w:bCs/>
                <w:iCs/>
                <w:sz w:val="18"/>
                <w:szCs w:val="18"/>
                <w:lang w:eastAsia="ja-JP"/>
              </w:rPr>
              <w:t xml:space="preserve"> as specified in TS 38.331 [9].</w:t>
            </w:r>
          </w:p>
        </w:tc>
        <w:tc>
          <w:tcPr>
            <w:tcW w:w="567" w:type="dxa"/>
          </w:tcPr>
          <w:p w14:paraId="6232DDA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546D9CD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0C27C4A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6CAFB92B"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Yes</w:t>
            </w:r>
          </w:p>
        </w:tc>
      </w:tr>
      <w:tr w:rsidR="00AA415A" w:rsidRPr="00AA415A" w14:paraId="687B2712" w14:textId="77777777" w:rsidTr="005E66CC">
        <w:trPr>
          <w:cantSplit/>
          <w:tblHeader/>
        </w:trPr>
        <w:tc>
          <w:tcPr>
            <w:tcW w:w="7088" w:type="dxa"/>
          </w:tcPr>
          <w:p w14:paraId="68EC684C"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cs="Arial"/>
                <w:b/>
                <w:bCs/>
                <w:i/>
                <w:iCs/>
                <w:sz w:val="18"/>
                <w:szCs w:val="18"/>
                <w:lang w:eastAsia="ja-JP"/>
              </w:rPr>
              <w:t>directSCG-SCellActivationResume-r16</w:t>
            </w:r>
          </w:p>
          <w:p w14:paraId="506A2AD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Indicates whether the UE supports</w:t>
            </w:r>
            <w:r w:rsidRPr="00AA415A">
              <w:rPr>
                <w:rFonts w:ascii="Arial" w:eastAsia="Times New Roman" w:hAnsi="Arial"/>
                <w:sz w:val="18"/>
                <w:lang w:eastAsia="ja-JP"/>
              </w:rPr>
              <w:t xml:space="preserve"> direct NR SCG </w:t>
            </w:r>
            <w:proofErr w:type="spellStart"/>
            <w:r w:rsidRPr="00AA415A">
              <w:rPr>
                <w:rFonts w:ascii="Arial" w:eastAsia="Times New Roman" w:hAnsi="Arial"/>
                <w:sz w:val="18"/>
                <w:lang w:eastAsia="ja-JP"/>
              </w:rPr>
              <w:t>SCell</w:t>
            </w:r>
            <w:proofErr w:type="spellEnd"/>
            <w:r w:rsidRPr="00AA415A">
              <w:rPr>
                <w:rFonts w:ascii="Arial" w:eastAsia="Times New Roman" w:hAnsi="Arial"/>
                <w:sz w:val="18"/>
                <w:lang w:eastAsia="ja-JP"/>
              </w:rPr>
              <w:t xml:space="preserve"> activation, as specified in TS 38.321 [8]:</w:t>
            </w:r>
          </w:p>
          <w:p w14:paraId="13FA3DEB"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w:t>
            </w:r>
            <w:r w:rsidRPr="00AA415A">
              <w:rPr>
                <w:rFonts w:ascii="Arial" w:eastAsia="Times New Roman" w:hAnsi="Arial" w:cs="Arial"/>
                <w:bCs/>
                <w:iCs/>
                <w:sz w:val="18"/>
                <w:szCs w:val="18"/>
                <w:lang w:eastAsia="ja-JP"/>
              </w:rPr>
              <w:tab/>
              <w:t xml:space="preserve">upon reception of an </w:t>
            </w:r>
            <w:proofErr w:type="spellStart"/>
            <w:r w:rsidRPr="00AA415A">
              <w:rPr>
                <w:rFonts w:ascii="Arial" w:eastAsia="Times New Roman" w:hAnsi="Arial" w:cs="Arial"/>
                <w:bCs/>
                <w:i/>
                <w:iCs/>
                <w:sz w:val="18"/>
                <w:szCs w:val="18"/>
                <w:lang w:eastAsia="ja-JP"/>
              </w:rPr>
              <w:t>RRCReconfiguration</w:t>
            </w:r>
            <w:proofErr w:type="spellEnd"/>
            <w:r w:rsidRPr="00AA415A">
              <w:rPr>
                <w:rFonts w:ascii="Arial" w:eastAsia="Times New Roman" w:hAnsi="Arial" w:cs="Arial"/>
                <w:bCs/>
                <w:iCs/>
                <w:sz w:val="18"/>
                <w:szCs w:val="18"/>
                <w:lang w:eastAsia="ja-JP"/>
              </w:rPr>
              <w:t xml:space="preserve"> included in an </w:t>
            </w:r>
            <w:proofErr w:type="spellStart"/>
            <w:r w:rsidRPr="00AA415A">
              <w:rPr>
                <w:rFonts w:ascii="Arial" w:eastAsia="Times New Roman" w:hAnsi="Arial" w:cs="Arial"/>
                <w:bCs/>
                <w:i/>
                <w:iCs/>
                <w:sz w:val="18"/>
                <w:szCs w:val="18"/>
                <w:lang w:eastAsia="ja-JP"/>
              </w:rPr>
              <w:t>RRCConnectionResume</w:t>
            </w:r>
            <w:proofErr w:type="spellEnd"/>
            <w:r w:rsidRPr="00AA415A">
              <w:rPr>
                <w:rFonts w:ascii="Arial" w:eastAsia="Times New Roman" w:hAnsi="Arial" w:cs="Arial"/>
                <w:bCs/>
                <w:iCs/>
                <w:sz w:val="18"/>
                <w:szCs w:val="18"/>
                <w:lang w:eastAsia="ja-JP"/>
              </w:rPr>
              <w:t xml:space="preserve"> message, </w:t>
            </w:r>
            <w:r w:rsidRPr="00AA415A">
              <w:rPr>
                <w:rFonts w:ascii="Arial" w:eastAsia="Times New Roman" w:hAnsi="Arial"/>
                <w:sz w:val="18"/>
                <w:lang w:eastAsia="ja-JP"/>
              </w:rPr>
              <w:t>as specified in TS 38.331 [9] and TS 36.331 [17],</w:t>
            </w:r>
            <w:r w:rsidRPr="00AA415A">
              <w:rPr>
                <w:rFonts w:ascii="Arial" w:eastAsia="Times New Roman" w:hAnsi="Arial" w:cs="Arial"/>
                <w:bCs/>
                <w:iCs/>
                <w:sz w:val="18"/>
                <w:szCs w:val="18"/>
                <w:lang w:eastAsia="ja-JP"/>
              </w:rPr>
              <w:t xml:space="preserve"> if the UE indicates support of EN-DC </w:t>
            </w:r>
            <w:r w:rsidRPr="00AA415A">
              <w:rPr>
                <w:rFonts w:ascii="Arial" w:eastAsia="Times New Roman" w:hAnsi="Arial" w:cs="Arial"/>
                <w:bCs/>
                <w:iCs/>
                <w:sz w:val="18"/>
                <w:szCs w:val="18"/>
                <w:lang w:eastAsia="zh-CN"/>
              </w:rPr>
              <w:t>or NGEN-DC,</w:t>
            </w:r>
            <w:r w:rsidRPr="00AA415A">
              <w:rPr>
                <w:rFonts w:ascii="Arial" w:eastAsia="Times New Roman" w:hAnsi="Arial" w:cs="Arial"/>
                <w:bCs/>
                <w:iCs/>
                <w:sz w:val="18"/>
                <w:szCs w:val="18"/>
                <w:lang w:eastAsia="ja-JP"/>
              </w:rPr>
              <w:t xml:space="preserve"> and support of </w:t>
            </w:r>
            <w:r w:rsidRPr="00AA415A">
              <w:rPr>
                <w:rFonts w:ascii="Arial" w:eastAsia="Times New Roman" w:hAnsi="Arial" w:cs="Arial"/>
                <w:bCs/>
                <w:i/>
                <w:iCs/>
                <w:sz w:val="18"/>
                <w:szCs w:val="18"/>
                <w:lang w:eastAsia="ja-JP"/>
              </w:rPr>
              <w:t>resumeWithSCG-Config-r16</w:t>
            </w:r>
            <w:r w:rsidRPr="00AA415A">
              <w:rPr>
                <w:rFonts w:ascii="Arial" w:eastAsia="Times New Roman" w:hAnsi="Arial" w:cs="Arial"/>
                <w:bCs/>
                <w:iCs/>
                <w:sz w:val="18"/>
                <w:szCs w:val="18"/>
                <w:lang w:eastAsia="ja-JP"/>
              </w:rPr>
              <w:t xml:space="preserve"> as specified in TS 36.331 [17],</w:t>
            </w:r>
          </w:p>
          <w:p w14:paraId="0226229D"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w:t>
            </w:r>
            <w:r w:rsidRPr="00AA415A">
              <w:rPr>
                <w:rFonts w:ascii="Arial" w:eastAsia="Times New Roman" w:hAnsi="Arial" w:cs="Arial"/>
                <w:bCs/>
                <w:iCs/>
                <w:sz w:val="18"/>
                <w:szCs w:val="18"/>
                <w:lang w:eastAsia="ja-JP"/>
              </w:rPr>
              <w:tab/>
              <w:t xml:space="preserve">upon reception of an </w:t>
            </w:r>
            <w:proofErr w:type="spellStart"/>
            <w:r w:rsidRPr="00AA415A">
              <w:rPr>
                <w:rFonts w:ascii="Arial" w:eastAsia="Times New Roman" w:hAnsi="Arial" w:cs="Arial"/>
                <w:bCs/>
                <w:i/>
                <w:iCs/>
                <w:sz w:val="18"/>
                <w:szCs w:val="18"/>
                <w:lang w:eastAsia="ja-JP"/>
              </w:rPr>
              <w:t>RRCReconfiguration</w:t>
            </w:r>
            <w:proofErr w:type="spellEnd"/>
            <w:r w:rsidRPr="00AA415A">
              <w:rPr>
                <w:rFonts w:ascii="Arial" w:eastAsia="Times New Roman" w:hAnsi="Arial" w:cs="Arial"/>
                <w:bCs/>
                <w:iCs/>
                <w:sz w:val="18"/>
                <w:szCs w:val="18"/>
                <w:lang w:eastAsia="ja-JP"/>
              </w:rPr>
              <w:t xml:space="preserve"> included in an </w:t>
            </w:r>
            <w:proofErr w:type="spellStart"/>
            <w:r w:rsidRPr="00AA415A">
              <w:rPr>
                <w:rFonts w:ascii="Arial" w:eastAsia="Times New Roman" w:hAnsi="Arial" w:cs="Arial"/>
                <w:bCs/>
                <w:i/>
                <w:iCs/>
                <w:sz w:val="18"/>
                <w:szCs w:val="18"/>
                <w:lang w:eastAsia="ja-JP"/>
              </w:rPr>
              <w:t>RRCResume</w:t>
            </w:r>
            <w:proofErr w:type="spellEnd"/>
            <w:r w:rsidRPr="00AA415A">
              <w:rPr>
                <w:rFonts w:ascii="Arial" w:eastAsia="Times New Roman" w:hAnsi="Arial" w:cs="Arial"/>
                <w:bCs/>
                <w:iCs/>
                <w:sz w:val="18"/>
                <w:szCs w:val="18"/>
                <w:lang w:eastAsia="ja-JP"/>
              </w:rPr>
              <w:t xml:space="preserve"> message, </w:t>
            </w:r>
            <w:r w:rsidRPr="00AA415A">
              <w:rPr>
                <w:rFonts w:ascii="Arial" w:eastAsia="Times New Roman" w:hAnsi="Arial"/>
                <w:sz w:val="18"/>
                <w:lang w:eastAsia="ja-JP"/>
              </w:rPr>
              <w:t xml:space="preserve">as specified in TS 38.331 [9], </w:t>
            </w:r>
            <w:r w:rsidRPr="00AA415A">
              <w:rPr>
                <w:rFonts w:ascii="Arial" w:eastAsia="Times New Roman" w:hAnsi="Arial" w:cs="Arial"/>
                <w:bCs/>
                <w:iCs/>
                <w:sz w:val="18"/>
                <w:szCs w:val="18"/>
                <w:lang w:eastAsia="ja-JP"/>
              </w:rPr>
              <w:t xml:space="preserve">if the UE indicates support of </w:t>
            </w:r>
            <w:r w:rsidRPr="00AA415A">
              <w:rPr>
                <w:rFonts w:ascii="Arial" w:eastAsia="Times New Roman" w:hAnsi="Arial" w:cs="Arial"/>
                <w:bCs/>
                <w:iCs/>
                <w:sz w:val="18"/>
                <w:szCs w:val="18"/>
                <w:lang w:eastAsia="zh-CN"/>
              </w:rPr>
              <w:t>NR-DC</w:t>
            </w:r>
            <w:r w:rsidRPr="00AA415A">
              <w:rPr>
                <w:rFonts w:ascii="Arial" w:eastAsia="Times New Roman" w:hAnsi="Arial" w:cs="Arial"/>
                <w:bCs/>
                <w:iCs/>
                <w:sz w:val="18"/>
                <w:szCs w:val="18"/>
                <w:lang w:eastAsia="ja-JP"/>
              </w:rPr>
              <w:t xml:space="preserve"> and of </w:t>
            </w:r>
            <w:r w:rsidRPr="00AA415A">
              <w:rPr>
                <w:rFonts w:ascii="Arial" w:eastAsia="Times New Roman" w:hAnsi="Arial" w:cs="Arial"/>
                <w:bCs/>
                <w:i/>
                <w:iCs/>
                <w:sz w:val="18"/>
                <w:szCs w:val="18"/>
                <w:lang w:eastAsia="ja-JP"/>
              </w:rPr>
              <w:t>resumeWithSCG-Config-r16</w:t>
            </w:r>
            <w:r w:rsidRPr="00AA415A">
              <w:rPr>
                <w:rFonts w:ascii="Arial" w:eastAsia="Times New Roman" w:hAnsi="Arial" w:cs="Arial"/>
                <w:bCs/>
                <w:iCs/>
                <w:sz w:val="18"/>
                <w:szCs w:val="18"/>
                <w:lang w:eastAsia="ja-JP"/>
              </w:rPr>
              <w:t xml:space="preserve"> as specified in TS 38.331 [9]</w:t>
            </w:r>
            <w:r w:rsidRPr="00AA415A">
              <w:rPr>
                <w:rFonts w:ascii="Arial" w:eastAsia="Times New Roman" w:hAnsi="Arial"/>
                <w:sz w:val="18"/>
                <w:lang w:eastAsia="ja-JP"/>
              </w:rPr>
              <w:t>.</w:t>
            </w:r>
          </w:p>
          <w:p w14:paraId="0C0A8408"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 xml:space="preserve">A UE indicating support of </w:t>
            </w:r>
            <w:r w:rsidRPr="00AA415A">
              <w:rPr>
                <w:rFonts w:ascii="Arial" w:eastAsia="Times New Roman" w:hAnsi="Arial" w:cs="Arial"/>
                <w:bCs/>
                <w:i/>
                <w:iCs/>
                <w:sz w:val="18"/>
                <w:szCs w:val="18"/>
                <w:lang w:eastAsia="ja-JP"/>
              </w:rPr>
              <w:t>directSCG-SCellActivationResume-r16</w:t>
            </w:r>
            <w:r w:rsidRPr="00AA415A">
              <w:rPr>
                <w:rFonts w:ascii="Arial" w:eastAsia="Times New Roman" w:hAnsi="Arial" w:cs="Arial"/>
                <w:bCs/>
                <w:iCs/>
                <w:sz w:val="18"/>
                <w:szCs w:val="18"/>
                <w:lang w:eastAsia="ja-JP"/>
              </w:rPr>
              <w:t xml:space="preserve"> shall indicate support of EN-DC or NGEN-DC and support of </w:t>
            </w:r>
            <w:r w:rsidRPr="00AA415A">
              <w:rPr>
                <w:rFonts w:ascii="Arial" w:eastAsia="Times New Roman" w:hAnsi="Arial" w:cs="Arial"/>
                <w:bCs/>
                <w:i/>
                <w:iCs/>
                <w:sz w:val="18"/>
                <w:szCs w:val="18"/>
                <w:lang w:eastAsia="ja-JP"/>
              </w:rPr>
              <w:t>resumeWithSCG-Config-r16</w:t>
            </w:r>
            <w:r w:rsidRPr="00AA415A">
              <w:rPr>
                <w:rFonts w:ascii="Arial" w:eastAsia="Times New Roman" w:hAnsi="Arial" w:cs="Arial"/>
                <w:bCs/>
                <w:iCs/>
                <w:sz w:val="18"/>
                <w:szCs w:val="18"/>
                <w:lang w:eastAsia="ja-JP"/>
              </w:rPr>
              <w:t xml:space="preserve"> as specified in TS 36.331 [17] or indicate support of </w:t>
            </w:r>
            <w:r w:rsidRPr="00AA415A">
              <w:rPr>
                <w:rFonts w:ascii="Arial" w:eastAsia="Times New Roman" w:hAnsi="Arial" w:cs="Arial"/>
                <w:bCs/>
                <w:iCs/>
                <w:sz w:val="18"/>
                <w:szCs w:val="18"/>
                <w:lang w:eastAsia="zh-CN"/>
              </w:rPr>
              <w:t>NR-DC</w:t>
            </w:r>
            <w:r w:rsidRPr="00AA415A">
              <w:rPr>
                <w:rFonts w:ascii="Arial" w:eastAsia="Times New Roman" w:hAnsi="Arial" w:cs="Arial"/>
                <w:bCs/>
                <w:iCs/>
                <w:sz w:val="18"/>
                <w:szCs w:val="18"/>
                <w:lang w:eastAsia="ja-JP"/>
              </w:rPr>
              <w:t xml:space="preserve"> and of </w:t>
            </w:r>
            <w:r w:rsidRPr="00AA415A">
              <w:rPr>
                <w:rFonts w:ascii="Arial" w:eastAsia="Times New Roman" w:hAnsi="Arial" w:cs="Arial"/>
                <w:bCs/>
                <w:i/>
                <w:iCs/>
                <w:sz w:val="18"/>
                <w:szCs w:val="18"/>
                <w:lang w:eastAsia="ja-JP"/>
              </w:rPr>
              <w:t>resumeWithSCG-Config-r16</w:t>
            </w:r>
            <w:r w:rsidRPr="00AA415A">
              <w:rPr>
                <w:rFonts w:ascii="Arial" w:eastAsia="Times New Roman" w:hAnsi="Arial" w:cs="Arial"/>
                <w:bCs/>
                <w:iCs/>
                <w:sz w:val="18"/>
                <w:szCs w:val="18"/>
                <w:lang w:eastAsia="ja-JP"/>
              </w:rPr>
              <w:t xml:space="preserve"> as specified in TS 38.331 [9]</w:t>
            </w:r>
            <w:r w:rsidRPr="00AA415A">
              <w:rPr>
                <w:rFonts w:ascii="Arial" w:eastAsia="Times New Roman" w:hAnsi="Arial"/>
                <w:sz w:val="18"/>
                <w:lang w:eastAsia="ja-JP"/>
              </w:rPr>
              <w:t>.</w:t>
            </w:r>
          </w:p>
        </w:tc>
        <w:tc>
          <w:tcPr>
            <w:tcW w:w="567" w:type="dxa"/>
          </w:tcPr>
          <w:p w14:paraId="0A77D3B8"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3201F5C7"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103EA9D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4F075CAD"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Yes</w:t>
            </w:r>
          </w:p>
        </w:tc>
      </w:tr>
      <w:tr w:rsidR="00AA415A" w:rsidRPr="00AA415A" w14:paraId="798DC9E2" w14:textId="77777777" w:rsidTr="005E66CC">
        <w:trPr>
          <w:cantSplit/>
          <w:tblHeader/>
        </w:trPr>
        <w:tc>
          <w:tcPr>
            <w:tcW w:w="7088" w:type="dxa"/>
          </w:tcPr>
          <w:p w14:paraId="5796CFA7"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cs="Arial"/>
                <w:b/>
                <w:bCs/>
                <w:i/>
                <w:iCs/>
                <w:sz w:val="18"/>
                <w:szCs w:val="18"/>
                <w:lang w:eastAsia="ja-JP"/>
              </w:rPr>
              <w:t>drx-Adaptation-r16</w:t>
            </w:r>
          </w:p>
          <w:p w14:paraId="4FA92C0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Indicates whether the UE supports DRX adaptation comprised of the following functional components:</w:t>
            </w:r>
          </w:p>
          <w:p w14:paraId="280A299C" w14:textId="77777777" w:rsidR="00AA415A" w:rsidRPr="00AA415A" w:rsidRDefault="00AA415A" w:rsidP="00AA415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w:t>
            </w:r>
            <w:r w:rsidRPr="00AA415A">
              <w:rPr>
                <w:rFonts w:ascii="Arial" w:eastAsia="Times New Roman" w:hAnsi="Arial" w:cs="Arial"/>
                <w:sz w:val="18"/>
                <w:szCs w:val="18"/>
                <w:lang w:eastAsia="ja-JP"/>
              </w:rPr>
              <w:tab/>
              <w:t>Configured</w:t>
            </w:r>
            <w:r w:rsidRPr="00AA415A">
              <w:rPr>
                <w:rFonts w:ascii="Arial" w:eastAsia="Times New Roman" w:hAnsi="Arial" w:cs="Arial"/>
                <w:i/>
                <w:sz w:val="18"/>
                <w:szCs w:val="18"/>
                <w:lang w:eastAsia="ja-JP"/>
              </w:rPr>
              <w:t xml:space="preserve"> </w:t>
            </w:r>
            <w:proofErr w:type="spellStart"/>
            <w:r w:rsidRPr="00AA415A">
              <w:rPr>
                <w:rFonts w:ascii="Arial" w:eastAsia="Times New Roman" w:hAnsi="Arial" w:cs="Arial"/>
                <w:i/>
                <w:sz w:val="18"/>
                <w:szCs w:val="18"/>
                <w:lang w:eastAsia="ja-JP"/>
              </w:rPr>
              <w:t>ps</w:t>
            </w:r>
            <w:proofErr w:type="spellEnd"/>
            <w:r w:rsidRPr="00AA415A">
              <w:rPr>
                <w:rFonts w:ascii="Arial" w:eastAsia="Times New Roman" w:hAnsi="Arial" w:cs="Arial"/>
                <w:i/>
                <w:sz w:val="18"/>
                <w:szCs w:val="18"/>
                <w:lang w:eastAsia="ja-JP"/>
              </w:rPr>
              <w:t xml:space="preserve">-Offset </w:t>
            </w:r>
            <w:r w:rsidRPr="00AA415A">
              <w:rPr>
                <w:rFonts w:ascii="Arial" w:eastAsia="Times New Roman" w:hAnsi="Arial" w:cs="Arial"/>
                <w:sz w:val="18"/>
                <w:szCs w:val="18"/>
                <w:lang w:eastAsia="ja-JP"/>
              </w:rPr>
              <w:t xml:space="preserve">for the detection of DCI format 2_6 with CRC scrambling by </w:t>
            </w:r>
            <w:proofErr w:type="spellStart"/>
            <w:r w:rsidRPr="00AA415A">
              <w:rPr>
                <w:rFonts w:ascii="Arial" w:eastAsia="Times New Roman" w:hAnsi="Arial" w:cs="Arial"/>
                <w:i/>
                <w:iCs/>
                <w:sz w:val="18"/>
                <w:szCs w:val="18"/>
                <w:lang w:eastAsia="ja-JP"/>
              </w:rPr>
              <w:t>ps</w:t>
            </w:r>
            <w:proofErr w:type="spellEnd"/>
            <w:r w:rsidRPr="00AA415A">
              <w:rPr>
                <w:rFonts w:ascii="Arial" w:eastAsia="Times New Roman" w:hAnsi="Arial" w:cs="Arial"/>
                <w:sz w:val="18"/>
                <w:szCs w:val="18"/>
                <w:lang w:eastAsia="ja-JP"/>
              </w:rPr>
              <w:t xml:space="preserve">-RNTI and reported </w:t>
            </w:r>
            <w:proofErr w:type="spellStart"/>
            <w:r w:rsidRPr="00AA415A">
              <w:rPr>
                <w:rFonts w:ascii="Arial" w:eastAsia="Times New Roman" w:hAnsi="Arial" w:cs="Arial"/>
                <w:i/>
                <w:iCs/>
                <w:sz w:val="18"/>
                <w:szCs w:val="18"/>
                <w:lang w:eastAsia="ja-JP"/>
              </w:rPr>
              <w:t>MinTimeGap</w:t>
            </w:r>
            <w:proofErr w:type="spellEnd"/>
            <w:r w:rsidRPr="00AA415A" w:rsidDel="008E1262">
              <w:rPr>
                <w:rFonts w:ascii="Arial" w:eastAsia="Times New Roman" w:hAnsi="Arial" w:cs="Arial"/>
                <w:sz w:val="18"/>
                <w:szCs w:val="18"/>
                <w:lang w:eastAsia="ja-JP"/>
              </w:rPr>
              <w:t xml:space="preserve"> </w:t>
            </w:r>
            <w:r w:rsidRPr="00AA415A">
              <w:rPr>
                <w:rFonts w:ascii="Arial" w:eastAsia="Times New Roman" w:hAnsi="Arial" w:cs="Arial"/>
                <w:sz w:val="18"/>
                <w:szCs w:val="18"/>
                <w:lang w:eastAsia="ja-JP"/>
              </w:rPr>
              <w:t xml:space="preserve">before the start of </w:t>
            </w:r>
            <w:proofErr w:type="spellStart"/>
            <w:r w:rsidRPr="00AA415A">
              <w:rPr>
                <w:rFonts w:ascii="Arial" w:eastAsia="Times New Roman" w:hAnsi="Arial" w:cs="Arial"/>
                <w:i/>
                <w:sz w:val="18"/>
                <w:szCs w:val="18"/>
                <w:lang w:eastAsia="ja-JP"/>
              </w:rPr>
              <w:t>drx-onDurationTimer</w:t>
            </w:r>
            <w:proofErr w:type="spellEnd"/>
            <w:r w:rsidRPr="00AA415A">
              <w:rPr>
                <w:rFonts w:eastAsia="Times New Roman"/>
                <w:lang w:eastAsia="ja-JP"/>
              </w:rPr>
              <w:t xml:space="preserve"> </w:t>
            </w:r>
            <w:r w:rsidRPr="00AA415A">
              <w:rPr>
                <w:rFonts w:ascii="Arial" w:eastAsia="Times New Roman" w:hAnsi="Arial" w:cs="Arial"/>
                <w:iCs/>
                <w:sz w:val="18"/>
                <w:szCs w:val="18"/>
                <w:lang w:eastAsia="ja-JP"/>
              </w:rPr>
              <w:t>of Long DRX</w:t>
            </w:r>
          </w:p>
          <w:p w14:paraId="28EB1A31" w14:textId="77777777" w:rsidR="00AA415A" w:rsidRPr="00AA415A" w:rsidRDefault="00AA415A" w:rsidP="00AA415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w:t>
            </w:r>
            <w:r w:rsidRPr="00AA415A">
              <w:rPr>
                <w:rFonts w:ascii="Arial" w:eastAsia="Times New Roman" w:hAnsi="Arial" w:cs="Arial"/>
                <w:sz w:val="18"/>
                <w:szCs w:val="18"/>
                <w:lang w:eastAsia="ja-JP"/>
              </w:rPr>
              <w:tab/>
              <w:t xml:space="preserve">Indication of UE whether or not to start </w:t>
            </w:r>
            <w:proofErr w:type="spellStart"/>
            <w:r w:rsidRPr="00AA415A">
              <w:rPr>
                <w:rFonts w:ascii="Arial" w:eastAsia="Times New Roman" w:hAnsi="Arial" w:cs="Arial"/>
                <w:i/>
                <w:sz w:val="18"/>
                <w:szCs w:val="18"/>
                <w:lang w:eastAsia="ja-JP"/>
              </w:rPr>
              <w:t>drx-onDurationTimer</w:t>
            </w:r>
            <w:proofErr w:type="spellEnd"/>
            <w:r w:rsidRPr="00AA415A">
              <w:rPr>
                <w:rFonts w:ascii="Arial" w:eastAsia="Times New Roman" w:hAnsi="Arial" w:cs="Arial"/>
                <w:sz w:val="18"/>
                <w:szCs w:val="18"/>
                <w:lang w:eastAsia="ja-JP"/>
              </w:rPr>
              <w:t xml:space="preserve"> for the next Long DRX cycle by detection of DCI format 2_6</w:t>
            </w:r>
          </w:p>
          <w:p w14:paraId="5E589F71" w14:textId="77777777" w:rsidR="00AA415A" w:rsidRPr="00AA415A" w:rsidRDefault="00AA415A" w:rsidP="00AA415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w:t>
            </w:r>
            <w:r w:rsidRPr="00AA415A">
              <w:rPr>
                <w:rFonts w:ascii="Arial" w:eastAsia="Times New Roman" w:hAnsi="Arial" w:cs="Arial"/>
                <w:sz w:val="18"/>
                <w:szCs w:val="18"/>
                <w:lang w:eastAsia="ja-JP"/>
              </w:rPr>
              <w:tab/>
              <w:t>Configured UE wakeup or not when DCI format 2_6 is not detected at all monitoring occasions outside Active Time</w:t>
            </w:r>
          </w:p>
          <w:p w14:paraId="08E9A37F" w14:textId="77777777" w:rsidR="00AA415A" w:rsidRPr="00AA415A" w:rsidRDefault="00AA415A" w:rsidP="00AA415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w:t>
            </w:r>
            <w:r w:rsidRPr="00AA415A">
              <w:rPr>
                <w:rFonts w:ascii="Arial" w:eastAsia="Times New Roman" w:hAnsi="Arial" w:cs="Arial"/>
                <w:sz w:val="18"/>
                <w:szCs w:val="18"/>
                <w:lang w:eastAsia="ja-JP"/>
              </w:rPr>
              <w:tab/>
              <w:t>Configured periodic CSI report apart from L1-RSRP (</w:t>
            </w:r>
            <w:proofErr w:type="spellStart"/>
            <w:r w:rsidRPr="00AA415A">
              <w:rPr>
                <w:rFonts w:ascii="Arial" w:eastAsia="Times New Roman" w:hAnsi="Arial" w:cs="Arial"/>
                <w:i/>
                <w:iCs/>
                <w:sz w:val="18"/>
                <w:szCs w:val="18"/>
                <w:lang w:eastAsia="ja-JP"/>
              </w:rPr>
              <w:t>ps-TransmitOtherPeriodicCSI</w:t>
            </w:r>
            <w:proofErr w:type="spellEnd"/>
            <w:r w:rsidRPr="00AA415A">
              <w:rPr>
                <w:rFonts w:ascii="Arial" w:eastAsia="Times New Roman" w:hAnsi="Arial" w:cs="Arial"/>
                <w:sz w:val="18"/>
                <w:szCs w:val="18"/>
                <w:lang w:eastAsia="ja-JP"/>
              </w:rPr>
              <w:t>) when impacted by DCI format 2_6 that</w:t>
            </w:r>
            <w:r w:rsidRPr="00AA415A">
              <w:rPr>
                <w:rFonts w:ascii="Arial" w:eastAsia="Times New Roman" w:hAnsi="Arial" w:cs="Arial"/>
                <w:i/>
                <w:sz w:val="18"/>
                <w:szCs w:val="18"/>
                <w:lang w:eastAsia="ja-JP"/>
              </w:rPr>
              <w:t xml:space="preserve"> </w:t>
            </w:r>
            <w:proofErr w:type="spellStart"/>
            <w:r w:rsidRPr="00AA415A">
              <w:rPr>
                <w:rFonts w:ascii="Arial" w:eastAsia="Times New Roman" w:hAnsi="Arial" w:cs="Arial"/>
                <w:i/>
                <w:sz w:val="18"/>
                <w:szCs w:val="18"/>
                <w:lang w:eastAsia="ja-JP"/>
              </w:rPr>
              <w:t>drx-onDurationTimer</w:t>
            </w:r>
            <w:proofErr w:type="spellEnd"/>
            <w:r w:rsidRPr="00AA415A">
              <w:rPr>
                <w:rFonts w:ascii="Arial" w:eastAsia="Times New Roman" w:hAnsi="Arial" w:cs="Arial"/>
                <w:sz w:val="18"/>
                <w:szCs w:val="18"/>
                <w:lang w:eastAsia="ja-JP"/>
              </w:rPr>
              <w:t xml:space="preserve"> does not start for the next Long DRX cycle</w:t>
            </w:r>
          </w:p>
          <w:p w14:paraId="0631F2C4" w14:textId="77777777" w:rsidR="00AA415A" w:rsidRPr="00AA415A" w:rsidRDefault="00AA415A" w:rsidP="00AA415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w:t>
            </w:r>
            <w:r w:rsidRPr="00AA415A">
              <w:rPr>
                <w:rFonts w:ascii="Arial" w:eastAsia="Times New Roman" w:hAnsi="Arial" w:cs="Arial"/>
                <w:sz w:val="18"/>
                <w:szCs w:val="18"/>
                <w:lang w:eastAsia="ja-JP"/>
              </w:rPr>
              <w:tab/>
              <w:t>Configured periodic L1-RSRP report (</w:t>
            </w:r>
            <w:r w:rsidRPr="00AA415A">
              <w:rPr>
                <w:rFonts w:ascii="Arial" w:eastAsia="Times New Roman" w:hAnsi="Arial" w:cs="Arial"/>
                <w:i/>
                <w:iCs/>
                <w:sz w:val="18"/>
                <w:szCs w:val="18"/>
                <w:lang w:eastAsia="ja-JP"/>
              </w:rPr>
              <w:t>ps-TransmitPeriodicL1-RSRP</w:t>
            </w:r>
            <w:r w:rsidRPr="00AA415A">
              <w:rPr>
                <w:rFonts w:ascii="Arial" w:eastAsia="Times New Roman" w:hAnsi="Arial" w:cs="Arial"/>
                <w:sz w:val="18"/>
                <w:szCs w:val="18"/>
                <w:lang w:eastAsia="ja-JP"/>
              </w:rPr>
              <w:t xml:space="preserve">) when impacted by DCI format 2_6 that </w:t>
            </w:r>
            <w:proofErr w:type="spellStart"/>
            <w:r w:rsidRPr="00AA415A">
              <w:rPr>
                <w:rFonts w:ascii="Arial" w:eastAsia="Times New Roman" w:hAnsi="Arial" w:cs="Arial"/>
                <w:i/>
                <w:sz w:val="18"/>
                <w:szCs w:val="18"/>
                <w:lang w:eastAsia="ja-JP"/>
              </w:rPr>
              <w:t>drx-onDurationTimer</w:t>
            </w:r>
            <w:proofErr w:type="spellEnd"/>
            <w:r w:rsidRPr="00AA415A">
              <w:rPr>
                <w:rFonts w:ascii="Arial" w:eastAsia="Times New Roman" w:hAnsi="Arial" w:cs="Arial"/>
                <w:sz w:val="18"/>
                <w:szCs w:val="18"/>
                <w:lang w:eastAsia="ja-JP"/>
              </w:rPr>
              <w:t xml:space="preserve"> does not start for the next Long DRX cycle</w:t>
            </w:r>
          </w:p>
          <w:p w14:paraId="453B027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proofErr w:type="spellStart"/>
            <w:r w:rsidRPr="00AA415A">
              <w:rPr>
                <w:rFonts w:ascii="Arial" w:eastAsia="Times New Roman" w:hAnsi="Arial" w:cs="Arial"/>
                <w:bCs/>
                <w:i/>
                <w:sz w:val="18"/>
                <w:szCs w:val="18"/>
                <w:lang w:eastAsia="ja-JP"/>
              </w:rPr>
              <w:t>drx-onDurationTimer</w:t>
            </w:r>
            <w:proofErr w:type="spellEnd"/>
            <w:r w:rsidRPr="00AA415A">
              <w:rPr>
                <w:rFonts w:ascii="Arial" w:eastAsia="Times New Roman" w:hAnsi="Arial" w:cs="Arial"/>
                <w:bCs/>
                <w:iCs/>
                <w:sz w:val="18"/>
                <w:szCs w:val="18"/>
                <w:lang w:eastAsia="ja-JP"/>
              </w:rPr>
              <w:t xml:space="preserve"> of Long DRX for each SCS. The value </w:t>
            </w:r>
            <w:r w:rsidRPr="00AA415A">
              <w:rPr>
                <w:rFonts w:ascii="Arial" w:eastAsia="Times New Roman" w:hAnsi="Arial" w:cs="Arial"/>
                <w:bCs/>
                <w:i/>
                <w:sz w:val="18"/>
                <w:szCs w:val="18"/>
                <w:lang w:eastAsia="ja-JP"/>
              </w:rPr>
              <w:t>sl1</w:t>
            </w:r>
            <w:r w:rsidRPr="00AA415A">
              <w:rPr>
                <w:rFonts w:ascii="Arial" w:eastAsia="Times New Roman" w:hAnsi="Arial" w:cs="Arial"/>
                <w:bCs/>
                <w:iCs/>
                <w:sz w:val="18"/>
                <w:szCs w:val="18"/>
                <w:lang w:eastAsia="ja-JP"/>
              </w:rPr>
              <w:t xml:space="preserve"> indicates 1 slot. The value </w:t>
            </w:r>
            <w:r w:rsidRPr="00AA415A">
              <w:rPr>
                <w:rFonts w:ascii="Arial" w:eastAsia="Times New Roman" w:hAnsi="Arial" w:cs="Arial"/>
                <w:bCs/>
                <w:i/>
                <w:sz w:val="18"/>
                <w:szCs w:val="18"/>
                <w:lang w:eastAsia="ja-JP"/>
              </w:rPr>
              <w:t>sl2</w:t>
            </w:r>
            <w:r w:rsidRPr="00AA415A">
              <w:rPr>
                <w:rFonts w:ascii="Arial" w:eastAsia="Times New Roman" w:hAnsi="Arial" w:cs="Arial"/>
                <w:bCs/>
                <w:iCs/>
                <w:sz w:val="18"/>
                <w:szCs w:val="18"/>
                <w:lang w:eastAsia="ja-JP"/>
              </w:rPr>
              <w:t xml:space="preserve"> indicates 2 slots, and so on. Support of this feature is reported for licensed and unlicensed bands, respectively. When this field is reported, either of </w:t>
            </w:r>
            <w:r w:rsidRPr="00AA415A">
              <w:rPr>
                <w:rFonts w:ascii="Arial" w:eastAsia="Times New Roman" w:hAnsi="Arial" w:cs="Arial"/>
                <w:bCs/>
                <w:i/>
                <w:iCs/>
                <w:sz w:val="18"/>
                <w:szCs w:val="18"/>
                <w:lang w:eastAsia="ja-JP"/>
              </w:rPr>
              <w:t>sharedSpectrumChAccess-r16</w:t>
            </w:r>
            <w:r w:rsidRPr="00AA415A">
              <w:rPr>
                <w:rFonts w:ascii="Arial" w:eastAsia="Times New Roman" w:hAnsi="Arial" w:cs="Arial"/>
                <w:bCs/>
                <w:iCs/>
                <w:sz w:val="18"/>
                <w:szCs w:val="18"/>
                <w:lang w:eastAsia="ja-JP"/>
              </w:rPr>
              <w:t xml:space="preserve"> or </w:t>
            </w:r>
            <w:r w:rsidRPr="00AA415A">
              <w:rPr>
                <w:rFonts w:ascii="Arial" w:eastAsia="Times New Roman" w:hAnsi="Arial" w:cs="Arial"/>
                <w:bCs/>
                <w:i/>
                <w:sz w:val="18"/>
                <w:szCs w:val="18"/>
                <w:lang w:eastAsia="ja-JP"/>
              </w:rPr>
              <w:t>non-SharedSpectrumChAccess-r16</w:t>
            </w:r>
            <w:r w:rsidRPr="00AA415A">
              <w:rPr>
                <w:rFonts w:ascii="Arial" w:eastAsia="Times New Roman" w:hAnsi="Arial" w:cs="Arial"/>
                <w:bCs/>
                <w:iCs/>
                <w:sz w:val="18"/>
                <w:szCs w:val="18"/>
                <w:lang w:eastAsia="ja-JP"/>
              </w:rPr>
              <w:t xml:space="preserve"> shall be reported, at least.</w:t>
            </w:r>
          </w:p>
        </w:tc>
        <w:tc>
          <w:tcPr>
            <w:tcW w:w="567" w:type="dxa"/>
          </w:tcPr>
          <w:p w14:paraId="03D9C6E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54B1411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2F1A3A9D"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1C47622B"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Yes</w:t>
            </w:r>
          </w:p>
        </w:tc>
      </w:tr>
      <w:tr w:rsidR="00AA415A" w:rsidRPr="00AA415A" w14:paraId="55EDC616" w14:textId="77777777" w:rsidTr="005E66CC">
        <w:trPr>
          <w:cantSplit/>
          <w:tblHeader/>
        </w:trPr>
        <w:tc>
          <w:tcPr>
            <w:tcW w:w="7088" w:type="dxa"/>
          </w:tcPr>
          <w:p w14:paraId="4F86E121"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A415A">
              <w:rPr>
                <w:rFonts w:ascii="Arial" w:eastAsia="Times New Roman" w:hAnsi="Arial"/>
                <w:b/>
                <w:bCs/>
                <w:i/>
                <w:iCs/>
                <w:sz w:val="18"/>
                <w:lang w:eastAsia="ja-JP"/>
              </w:rPr>
              <w:t>enhancedSkipUplinkTxConfigured-r16</w:t>
            </w:r>
          </w:p>
          <w:p w14:paraId="04779CE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 xml:space="preserve">Indicates whether the UE supports skipping UL transmission for a </w:t>
            </w:r>
            <w:r w:rsidRPr="00AA415A">
              <w:rPr>
                <w:rFonts w:ascii="Arial" w:eastAsia="Times New Roman" w:hAnsi="Arial"/>
                <w:sz w:val="18"/>
                <w:lang w:eastAsia="zh-CN"/>
              </w:rPr>
              <w:t>configured</w:t>
            </w:r>
            <w:r w:rsidRPr="00AA415A">
              <w:rPr>
                <w:rFonts w:ascii="Arial" w:eastAsia="Times New Roman" w:hAnsi="Arial"/>
                <w:sz w:val="18"/>
                <w:lang w:eastAsia="ja-JP"/>
              </w:rPr>
              <w:t xml:space="preserve"> uplink grant only if no data is available for transmission and no UCI is multiplexed on the corresponding PUSCH of the uplink grant as specified in TS 38.321 [8].</w:t>
            </w:r>
          </w:p>
        </w:tc>
        <w:tc>
          <w:tcPr>
            <w:tcW w:w="567" w:type="dxa"/>
          </w:tcPr>
          <w:p w14:paraId="7BCB5C0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cs="Arial"/>
                <w:bCs/>
                <w:iCs/>
                <w:sz w:val="18"/>
                <w:szCs w:val="18"/>
                <w:lang w:eastAsia="ja-JP"/>
              </w:rPr>
              <w:t>UE</w:t>
            </w:r>
          </w:p>
        </w:tc>
        <w:tc>
          <w:tcPr>
            <w:tcW w:w="567" w:type="dxa"/>
          </w:tcPr>
          <w:p w14:paraId="43965A0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cs="Arial"/>
                <w:bCs/>
                <w:iCs/>
                <w:sz w:val="18"/>
                <w:szCs w:val="18"/>
                <w:lang w:eastAsia="ja-JP"/>
              </w:rPr>
              <w:t>No</w:t>
            </w:r>
          </w:p>
        </w:tc>
        <w:tc>
          <w:tcPr>
            <w:tcW w:w="709" w:type="dxa"/>
          </w:tcPr>
          <w:p w14:paraId="7A087E27"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cs="Arial"/>
                <w:bCs/>
                <w:iCs/>
                <w:sz w:val="18"/>
                <w:szCs w:val="18"/>
                <w:lang w:eastAsia="ja-JP"/>
              </w:rPr>
              <w:t>Yes</w:t>
            </w:r>
          </w:p>
        </w:tc>
        <w:tc>
          <w:tcPr>
            <w:tcW w:w="708" w:type="dxa"/>
          </w:tcPr>
          <w:p w14:paraId="32DCA68A"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sz w:val="18"/>
                <w:lang w:eastAsia="ja-JP"/>
              </w:rPr>
              <w:t>No</w:t>
            </w:r>
          </w:p>
        </w:tc>
      </w:tr>
      <w:tr w:rsidR="00AA415A" w:rsidRPr="00AA415A" w14:paraId="7FFF5E21" w14:textId="77777777" w:rsidTr="005E66CC">
        <w:trPr>
          <w:cantSplit/>
          <w:tblHeader/>
        </w:trPr>
        <w:tc>
          <w:tcPr>
            <w:tcW w:w="7088" w:type="dxa"/>
          </w:tcPr>
          <w:p w14:paraId="1DD51E8C"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A415A">
              <w:rPr>
                <w:rFonts w:ascii="Arial" w:eastAsia="Times New Roman" w:hAnsi="Arial"/>
                <w:b/>
                <w:bCs/>
                <w:i/>
                <w:iCs/>
                <w:sz w:val="18"/>
                <w:lang w:eastAsia="ja-JP"/>
              </w:rPr>
              <w:lastRenderedPageBreak/>
              <w:t>enhancedSkipUplinkTxDynamic-r16</w:t>
            </w:r>
          </w:p>
          <w:p w14:paraId="1401B18F"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 xml:space="preserve">Indicates whether the UE supports skipping UL transmission for an uplink </w:t>
            </w:r>
            <w:r w:rsidRPr="00AA415A">
              <w:rPr>
                <w:rFonts w:ascii="Arial" w:eastAsia="Times New Roman" w:hAnsi="Arial"/>
                <w:sz w:val="18"/>
                <w:lang w:eastAsia="ko-KR"/>
              </w:rPr>
              <w:t>grant addressed to a C-RNTI</w:t>
            </w:r>
            <w:r w:rsidRPr="00AA415A">
              <w:rPr>
                <w:rFonts w:ascii="Arial" w:eastAsia="Times New Roman" w:hAnsi="Arial"/>
                <w:sz w:val="18"/>
                <w:lang w:eastAsia="ja-JP"/>
              </w:rPr>
              <w:t xml:space="preserve"> only if no data is available for transmission and no UCI is multiplexed on the corresponding PUSCH of the uplink grant as specified in TS 38.321 [8].</w:t>
            </w:r>
          </w:p>
        </w:tc>
        <w:tc>
          <w:tcPr>
            <w:tcW w:w="567" w:type="dxa"/>
          </w:tcPr>
          <w:p w14:paraId="2005867B"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cs="Arial"/>
                <w:bCs/>
                <w:iCs/>
                <w:sz w:val="18"/>
                <w:szCs w:val="18"/>
                <w:lang w:eastAsia="ja-JP"/>
              </w:rPr>
              <w:t>UE</w:t>
            </w:r>
          </w:p>
        </w:tc>
        <w:tc>
          <w:tcPr>
            <w:tcW w:w="567" w:type="dxa"/>
          </w:tcPr>
          <w:p w14:paraId="0F04D3C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cs="Arial"/>
                <w:bCs/>
                <w:iCs/>
                <w:sz w:val="18"/>
                <w:szCs w:val="18"/>
                <w:lang w:eastAsia="ja-JP"/>
              </w:rPr>
              <w:t>No</w:t>
            </w:r>
          </w:p>
        </w:tc>
        <w:tc>
          <w:tcPr>
            <w:tcW w:w="709" w:type="dxa"/>
          </w:tcPr>
          <w:p w14:paraId="473C805C"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cs="Arial"/>
                <w:bCs/>
                <w:iCs/>
                <w:sz w:val="18"/>
                <w:szCs w:val="18"/>
                <w:lang w:eastAsia="ja-JP"/>
              </w:rPr>
              <w:t>Yes</w:t>
            </w:r>
          </w:p>
        </w:tc>
        <w:tc>
          <w:tcPr>
            <w:tcW w:w="708" w:type="dxa"/>
          </w:tcPr>
          <w:p w14:paraId="77151CD0"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sz w:val="18"/>
                <w:lang w:eastAsia="ja-JP"/>
              </w:rPr>
              <w:t>No</w:t>
            </w:r>
          </w:p>
        </w:tc>
      </w:tr>
      <w:tr w:rsidR="00AA415A" w:rsidRPr="00AA415A" w14:paraId="1516B81B" w14:textId="77777777" w:rsidTr="005E66CC">
        <w:trPr>
          <w:cantSplit/>
          <w:tblHeader/>
        </w:trPr>
        <w:tc>
          <w:tcPr>
            <w:tcW w:w="7088" w:type="dxa"/>
          </w:tcPr>
          <w:p w14:paraId="02CB20E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t>lch-PriorityBasedPrioritization-r16</w:t>
            </w:r>
          </w:p>
          <w:p w14:paraId="45B9528C"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sz w:val="18"/>
                <w:lang w:eastAsia="ja-JP"/>
              </w:rPr>
              <w:t xml:space="preserve">Indicates whether the UE supports prioritization between overlapping grants and between scheduling request and overlapping grants based on LCH priority as specified in TS 38.321 [8]. </w:t>
            </w:r>
          </w:p>
        </w:tc>
        <w:tc>
          <w:tcPr>
            <w:tcW w:w="567" w:type="dxa"/>
          </w:tcPr>
          <w:p w14:paraId="71A0938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3848D4F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5D1F2501"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0EDB7B5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r>
      <w:tr w:rsidR="00AA415A" w:rsidRPr="00AA415A" w14:paraId="6DA204D5" w14:textId="77777777" w:rsidTr="005E66CC">
        <w:trPr>
          <w:cantSplit/>
          <w:tblHeader/>
        </w:trPr>
        <w:tc>
          <w:tcPr>
            <w:tcW w:w="7088" w:type="dxa"/>
          </w:tcPr>
          <w:p w14:paraId="23A1A9F2"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t>lch-ToConfiguredGrantMapping-r16</w:t>
            </w:r>
          </w:p>
          <w:p w14:paraId="0C015CF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sz w:val="18"/>
                <w:lang w:eastAsia="ja-JP"/>
              </w:rPr>
              <w:t xml:space="preserve">Indicates whether the UE supports restricting data transmission from a given LCH to a configured (sub-) set of configured grant configurations (see </w:t>
            </w:r>
            <w:r w:rsidRPr="00AA415A">
              <w:rPr>
                <w:rFonts w:ascii="Arial" w:eastAsia="Times New Roman" w:hAnsi="Arial"/>
                <w:i/>
                <w:iCs/>
                <w:sz w:val="18"/>
                <w:lang w:eastAsia="ja-JP"/>
              </w:rPr>
              <w:t>allowedCG-List-r16</w:t>
            </w:r>
            <w:r w:rsidRPr="00AA415A">
              <w:rPr>
                <w:rFonts w:ascii="Arial" w:eastAsia="Times New Roman" w:hAnsi="Arial"/>
                <w:sz w:val="18"/>
                <w:lang w:eastAsia="ja-JP"/>
              </w:rPr>
              <w:t xml:space="preserve"> in </w:t>
            </w:r>
            <w:proofErr w:type="spellStart"/>
            <w:r w:rsidRPr="00AA415A">
              <w:rPr>
                <w:rFonts w:ascii="Arial" w:eastAsia="Times New Roman" w:hAnsi="Arial"/>
                <w:i/>
                <w:iCs/>
                <w:sz w:val="18"/>
                <w:lang w:eastAsia="ja-JP"/>
              </w:rPr>
              <w:t>LogicalChannelConfig</w:t>
            </w:r>
            <w:proofErr w:type="spellEnd"/>
            <w:r w:rsidRPr="00AA415A">
              <w:rPr>
                <w:rFonts w:ascii="Arial" w:eastAsia="Times New Roman" w:hAnsi="Arial"/>
                <w:sz w:val="18"/>
                <w:lang w:eastAsia="ja-JP"/>
              </w:rPr>
              <w:t xml:space="preserve"> in TS 38.331 [9]) as specified in TS 38.321 [8]. </w:t>
            </w:r>
          </w:p>
        </w:tc>
        <w:tc>
          <w:tcPr>
            <w:tcW w:w="567" w:type="dxa"/>
          </w:tcPr>
          <w:p w14:paraId="2B5938F8"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18EB3A84"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1330AB2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4D23B34A"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r>
      <w:tr w:rsidR="00AA415A" w:rsidRPr="00AA415A" w14:paraId="6FECC645" w14:textId="77777777" w:rsidTr="005E66CC">
        <w:trPr>
          <w:cantSplit/>
          <w:tblHeader/>
        </w:trPr>
        <w:tc>
          <w:tcPr>
            <w:tcW w:w="7088" w:type="dxa"/>
          </w:tcPr>
          <w:p w14:paraId="7BA04F3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t>lch-ToGrantPriorityRestriction-r16</w:t>
            </w:r>
          </w:p>
          <w:p w14:paraId="500D0511"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sz w:val="18"/>
                <w:lang w:eastAsia="ja-JP"/>
              </w:rPr>
              <w:t xml:space="preserve">Indicates whether the UE supports restricting data transmission from a given LCH to a configured (sub-) set of dynamic grant priority levels (see </w:t>
            </w:r>
            <w:r w:rsidRPr="00AA415A">
              <w:rPr>
                <w:rFonts w:ascii="Arial" w:eastAsia="Times New Roman" w:hAnsi="Arial"/>
                <w:i/>
                <w:iCs/>
                <w:sz w:val="18"/>
                <w:lang w:eastAsia="ja-JP"/>
              </w:rPr>
              <w:t>allowedPHY-PriorityIndex-r16</w:t>
            </w:r>
            <w:r w:rsidRPr="00AA415A">
              <w:rPr>
                <w:rFonts w:ascii="Arial" w:eastAsia="Times New Roman" w:hAnsi="Arial"/>
                <w:sz w:val="18"/>
                <w:lang w:eastAsia="ja-JP"/>
              </w:rPr>
              <w:t xml:space="preserve"> in </w:t>
            </w:r>
            <w:proofErr w:type="spellStart"/>
            <w:r w:rsidRPr="00AA415A">
              <w:rPr>
                <w:rFonts w:ascii="Arial" w:eastAsia="Times New Roman" w:hAnsi="Arial"/>
                <w:i/>
                <w:iCs/>
                <w:sz w:val="18"/>
                <w:lang w:eastAsia="ja-JP"/>
              </w:rPr>
              <w:t>LogicalChannelConfig</w:t>
            </w:r>
            <w:proofErr w:type="spellEnd"/>
            <w:r w:rsidRPr="00AA415A">
              <w:rPr>
                <w:rFonts w:ascii="Arial" w:eastAsia="Times New Roman" w:hAnsi="Arial"/>
                <w:sz w:val="18"/>
                <w:lang w:eastAsia="ja-JP"/>
              </w:rPr>
              <w:t xml:space="preserve"> in TS 38.331 [9]) as specified in TS 38.321 [8].</w:t>
            </w:r>
            <w:r w:rsidRPr="00AA415A">
              <w:rPr>
                <w:rFonts w:ascii="Arial" w:eastAsia="Times New Roman" w:hAnsi="Arial"/>
                <w:sz w:val="18"/>
                <w:lang w:eastAsia="zh-CN"/>
              </w:rPr>
              <w:t xml:space="preserve"> </w:t>
            </w:r>
          </w:p>
        </w:tc>
        <w:tc>
          <w:tcPr>
            <w:tcW w:w="567" w:type="dxa"/>
          </w:tcPr>
          <w:p w14:paraId="1E884DA5"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UE</w:t>
            </w:r>
          </w:p>
        </w:tc>
        <w:tc>
          <w:tcPr>
            <w:tcW w:w="567" w:type="dxa"/>
          </w:tcPr>
          <w:p w14:paraId="6E177F11"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9" w:type="dxa"/>
          </w:tcPr>
          <w:p w14:paraId="16729DFF"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c>
          <w:tcPr>
            <w:tcW w:w="708" w:type="dxa"/>
          </w:tcPr>
          <w:p w14:paraId="46240BFD"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r>
      <w:tr w:rsidR="00AA415A" w:rsidRPr="00AA415A" w14:paraId="48BC6973" w14:textId="77777777" w:rsidTr="005E66CC">
        <w:trPr>
          <w:cantSplit/>
          <w:tblHeader/>
        </w:trPr>
        <w:tc>
          <w:tcPr>
            <w:tcW w:w="7088" w:type="dxa"/>
          </w:tcPr>
          <w:p w14:paraId="697F2B57"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A415A">
              <w:rPr>
                <w:rFonts w:ascii="Arial" w:eastAsia="Times New Roman" w:hAnsi="Arial"/>
                <w:b/>
                <w:i/>
                <w:sz w:val="18"/>
                <w:lang w:eastAsia="ja-JP"/>
              </w:rPr>
              <w:t>lch-ToSCellRestriction</w:t>
            </w:r>
            <w:proofErr w:type="spellEnd"/>
          </w:p>
          <w:p w14:paraId="4EAEA68F"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A415A">
              <w:rPr>
                <w:rFonts w:ascii="Arial" w:eastAsia="Times New Roman" w:hAnsi="Arial"/>
                <w:sz w:val="18"/>
                <w:lang w:eastAsia="ja-JP"/>
              </w:rPr>
              <w:t xml:space="preserve">Indicates whether the UE supports restricting data transmission from a given LCH to a configured (sub-) set of serving cells (see </w:t>
            </w:r>
            <w:proofErr w:type="spellStart"/>
            <w:r w:rsidRPr="00AA415A">
              <w:rPr>
                <w:rFonts w:ascii="Arial" w:eastAsia="Times New Roman" w:hAnsi="Arial"/>
                <w:i/>
                <w:iCs/>
                <w:sz w:val="18"/>
                <w:lang w:eastAsia="ja-JP"/>
              </w:rPr>
              <w:t>allowedServingCells</w:t>
            </w:r>
            <w:proofErr w:type="spellEnd"/>
            <w:r w:rsidRPr="00AA415A">
              <w:rPr>
                <w:rFonts w:ascii="Arial" w:eastAsia="Times New Roman" w:hAnsi="Arial"/>
                <w:sz w:val="18"/>
                <w:lang w:eastAsia="ja-JP"/>
              </w:rPr>
              <w:t xml:space="preserve"> in </w:t>
            </w:r>
            <w:proofErr w:type="spellStart"/>
            <w:r w:rsidRPr="00AA415A">
              <w:rPr>
                <w:rFonts w:ascii="Arial" w:eastAsia="Times New Roman" w:hAnsi="Arial"/>
                <w:i/>
                <w:iCs/>
                <w:sz w:val="18"/>
                <w:lang w:eastAsia="ja-JP"/>
              </w:rPr>
              <w:t>LogicalChannelConfig</w:t>
            </w:r>
            <w:proofErr w:type="spellEnd"/>
            <w:r w:rsidRPr="00AA415A">
              <w:rPr>
                <w:rFonts w:ascii="Arial" w:eastAsia="Times New Roman" w:hAnsi="Arial"/>
                <w:sz w:val="18"/>
                <w:lang w:eastAsia="ja-JP"/>
              </w:rPr>
              <w:t xml:space="preserve">). A UE supporting </w:t>
            </w:r>
            <w:proofErr w:type="spellStart"/>
            <w:r w:rsidRPr="00AA415A">
              <w:rPr>
                <w:rFonts w:ascii="Arial" w:eastAsia="Times New Roman" w:hAnsi="Arial"/>
                <w:i/>
                <w:iCs/>
                <w:sz w:val="18"/>
                <w:lang w:eastAsia="ja-JP"/>
              </w:rPr>
              <w:t>pdcp</w:t>
            </w:r>
            <w:proofErr w:type="spellEnd"/>
            <w:r w:rsidRPr="00AA415A">
              <w:rPr>
                <w:rFonts w:ascii="Arial" w:eastAsia="Times New Roman" w:hAnsi="Arial"/>
                <w:i/>
                <w:iCs/>
                <w:sz w:val="18"/>
                <w:lang w:eastAsia="ja-JP"/>
              </w:rPr>
              <w:t>-</w:t>
            </w:r>
            <w:proofErr w:type="spellStart"/>
            <w:r w:rsidRPr="00AA415A">
              <w:rPr>
                <w:rFonts w:ascii="Arial" w:eastAsia="Times New Roman" w:hAnsi="Arial"/>
                <w:i/>
                <w:iCs/>
                <w:sz w:val="18"/>
                <w:lang w:eastAsia="ja-JP"/>
              </w:rPr>
              <w:t>DuplicationMCG</w:t>
            </w:r>
            <w:proofErr w:type="spellEnd"/>
            <w:r w:rsidRPr="00AA415A">
              <w:rPr>
                <w:rFonts w:ascii="Arial" w:eastAsia="Times New Roman" w:hAnsi="Arial"/>
                <w:i/>
                <w:iCs/>
                <w:sz w:val="18"/>
                <w:lang w:eastAsia="ja-JP"/>
              </w:rPr>
              <w:t>-</w:t>
            </w:r>
            <w:proofErr w:type="spellStart"/>
            <w:r w:rsidRPr="00AA415A">
              <w:rPr>
                <w:rFonts w:ascii="Arial" w:eastAsia="Times New Roman" w:hAnsi="Arial"/>
                <w:i/>
                <w:iCs/>
                <w:sz w:val="18"/>
                <w:lang w:eastAsia="ja-JP"/>
              </w:rPr>
              <w:t>OrSCG</w:t>
            </w:r>
            <w:proofErr w:type="spellEnd"/>
            <w:r w:rsidRPr="00AA415A">
              <w:rPr>
                <w:rFonts w:ascii="Arial" w:eastAsia="Times New Roman" w:hAnsi="Arial"/>
                <w:i/>
                <w:iCs/>
                <w:sz w:val="18"/>
                <w:lang w:eastAsia="ja-JP"/>
              </w:rPr>
              <w:t>-DRB</w:t>
            </w:r>
            <w:r w:rsidRPr="00AA415A">
              <w:rPr>
                <w:rFonts w:ascii="Arial" w:eastAsia="Times New Roman" w:hAnsi="Arial"/>
                <w:sz w:val="18"/>
                <w:lang w:eastAsia="ja-JP"/>
              </w:rPr>
              <w:t xml:space="preserve"> </w:t>
            </w:r>
            <w:r w:rsidRPr="00AA415A">
              <w:rPr>
                <w:rFonts w:ascii="Arial" w:eastAsia="Times New Roman" w:hAnsi="Arial"/>
                <w:sz w:val="18"/>
                <w:lang w:eastAsia="zh-CN"/>
              </w:rPr>
              <w:t>or</w:t>
            </w:r>
            <w:r w:rsidRPr="00AA415A">
              <w:rPr>
                <w:rFonts w:ascii="Arial" w:eastAsia="Times New Roman" w:hAnsi="Arial"/>
                <w:sz w:val="18"/>
                <w:lang w:eastAsia="ja-JP"/>
              </w:rPr>
              <w:t xml:space="preserve"> </w:t>
            </w:r>
            <w:proofErr w:type="spellStart"/>
            <w:r w:rsidRPr="00AA415A">
              <w:rPr>
                <w:rFonts w:ascii="Arial" w:eastAsia="Times New Roman" w:hAnsi="Arial"/>
                <w:i/>
                <w:iCs/>
                <w:sz w:val="18"/>
                <w:lang w:eastAsia="ja-JP"/>
              </w:rPr>
              <w:t>pdcp-DuplicationSRB</w:t>
            </w:r>
            <w:proofErr w:type="spellEnd"/>
            <w:r w:rsidRPr="00AA415A">
              <w:rPr>
                <w:rFonts w:ascii="Arial" w:eastAsia="Times New Roman" w:hAnsi="Arial"/>
                <w:sz w:val="18"/>
                <w:lang w:eastAsia="ja-JP"/>
              </w:rPr>
              <w:t xml:space="preserve"> (see </w:t>
            </w:r>
            <w:r w:rsidRPr="00AA415A">
              <w:rPr>
                <w:rFonts w:ascii="Arial" w:eastAsia="Times New Roman" w:hAnsi="Arial"/>
                <w:i/>
                <w:iCs/>
                <w:sz w:val="18"/>
                <w:lang w:eastAsia="ja-JP"/>
              </w:rPr>
              <w:t>PDCP-Config</w:t>
            </w:r>
            <w:r w:rsidRPr="00AA415A">
              <w:rPr>
                <w:rFonts w:ascii="Arial" w:eastAsia="Times New Roman" w:hAnsi="Arial"/>
                <w:sz w:val="18"/>
                <w:lang w:eastAsia="ja-JP"/>
              </w:rPr>
              <w:t xml:space="preserve">) shall also support </w:t>
            </w:r>
            <w:proofErr w:type="spellStart"/>
            <w:r w:rsidRPr="00AA415A">
              <w:rPr>
                <w:rFonts w:ascii="Arial" w:eastAsia="Times New Roman" w:hAnsi="Arial"/>
                <w:i/>
                <w:iCs/>
                <w:sz w:val="18"/>
                <w:lang w:eastAsia="ja-JP"/>
              </w:rPr>
              <w:t>lch-ToSCellRestriction</w:t>
            </w:r>
            <w:proofErr w:type="spellEnd"/>
            <w:r w:rsidRPr="00AA415A">
              <w:rPr>
                <w:rFonts w:ascii="Arial" w:eastAsia="Times New Roman" w:hAnsi="Arial"/>
                <w:sz w:val="18"/>
                <w:lang w:eastAsia="ja-JP"/>
              </w:rPr>
              <w:t>.</w:t>
            </w:r>
          </w:p>
        </w:tc>
        <w:tc>
          <w:tcPr>
            <w:tcW w:w="567" w:type="dxa"/>
          </w:tcPr>
          <w:p w14:paraId="1D38A2C1"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UE</w:t>
            </w:r>
          </w:p>
        </w:tc>
        <w:tc>
          <w:tcPr>
            <w:tcW w:w="567" w:type="dxa"/>
          </w:tcPr>
          <w:p w14:paraId="20C881A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No</w:t>
            </w:r>
          </w:p>
        </w:tc>
        <w:tc>
          <w:tcPr>
            <w:tcW w:w="709" w:type="dxa"/>
          </w:tcPr>
          <w:p w14:paraId="4723D98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No</w:t>
            </w:r>
          </w:p>
        </w:tc>
        <w:tc>
          <w:tcPr>
            <w:tcW w:w="708" w:type="dxa"/>
          </w:tcPr>
          <w:p w14:paraId="455E2BA0"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cs="Arial"/>
                <w:sz w:val="18"/>
                <w:szCs w:val="18"/>
                <w:lang w:eastAsia="ja-JP"/>
              </w:rPr>
              <w:t>No</w:t>
            </w:r>
          </w:p>
        </w:tc>
      </w:tr>
      <w:tr w:rsidR="00AA415A" w:rsidRPr="00AA415A" w14:paraId="57270A60" w14:textId="77777777" w:rsidTr="005E66CC">
        <w:trPr>
          <w:cantSplit/>
        </w:trPr>
        <w:tc>
          <w:tcPr>
            <w:tcW w:w="7088" w:type="dxa"/>
          </w:tcPr>
          <w:p w14:paraId="7F262FD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AA415A">
              <w:rPr>
                <w:rFonts w:ascii="Arial" w:eastAsia="Times New Roman" w:hAnsi="Arial" w:cs="Arial"/>
                <w:b/>
                <w:bCs/>
                <w:i/>
                <w:iCs/>
                <w:sz w:val="18"/>
                <w:szCs w:val="18"/>
                <w:lang w:eastAsia="ja-JP"/>
              </w:rPr>
              <w:t>lcp</w:t>
            </w:r>
            <w:proofErr w:type="spellEnd"/>
            <w:r w:rsidRPr="00AA415A">
              <w:rPr>
                <w:rFonts w:ascii="Arial" w:eastAsia="Times New Roman" w:hAnsi="Arial" w:cs="Arial"/>
                <w:b/>
                <w:bCs/>
                <w:i/>
                <w:iCs/>
                <w:sz w:val="18"/>
                <w:szCs w:val="18"/>
                <w:lang w:eastAsia="ja-JP"/>
              </w:rPr>
              <w:t>-Restriction</w:t>
            </w:r>
          </w:p>
          <w:p w14:paraId="7705A3B1"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sidRPr="00AA415A">
              <w:rPr>
                <w:rFonts w:ascii="Arial" w:eastAsia="Times New Roman" w:hAnsi="Arial"/>
                <w:sz w:val="18"/>
                <w:lang w:eastAsia="ja-JP"/>
              </w:rPr>
              <w:t xml:space="preserve">Indicates whether UE supports the selection of logical channels for each UL grant based on RRC configured restriction using RRC parameters </w:t>
            </w:r>
            <w:proofErr w:type="spellStart"/>
            <w:r w:rsidRPr="00AA415A">
              <w:rPr>
                <w:rFonts w:ascii="Arial" w:eastAsia="Times New Roman" w:hAnsi="Arial"/>
                <w:i/>
                <w:iCs/>
                <w:sz w:val="18"/>
                <w:lang w:eastAsia="ja-JP"/>
              </w:rPr>
              <w:t>allowedSCS</w:t>
            </w:r>
            <w:proofErr w:type="spellEnd"/>
            <w:r w:rsidRPr="00AA415A">
              <w:rPr>
                <w:rFonts w:ascii="Arial" w:eastAsia="Times New Roman" w:hAnsi="Arial"/>
                <w:i/>
                <w:iCs/>
                <w:sz w:val="18"/>
                <w:lang w:eastAsia="ja-JP"/>
              </w:rPr>
              <w:t>-List</w:t>
            </w:r>
            <w:r w:rsidRPr="00AA415A">
              <w:rPr>
                <w:rFonts w:ascii="Arial" w:eastAsia="Times New Roman" w:hAnsi="Arial"/>
                <w:sz w:val="18"/>
                <w:lang w:eastAsia="ja-JP"/>
              </w:rPr>
              <w:t xml:space="preserve">, </w:t>
            </w:r>
            <w:proofErr w:type="spellStart"/>
            <w:r w:rsidRPr="00AA415A">
              <w:rPr>
                <w:rFonts w:ascii="Arial" w:eastAsia="Times New Roman" w:hAnsi="Arial"/>
                <w:i/>
                <w:iCs/>
                <w:sz w:val="18"/>
                <w:lang w:eastAsia="ja-JP"/>
              </w:rPr>
              <w:t>maxPUSCH</w:t>
            </w:r>
            <w:proofErr w:type="spellEnd"/>
            <w:r w:rsidRPr="00AA415A">
              <w:rPr>
                <w:rFonts w:ascii="Arial" w:eastAsia="Times New Roman" w:hAnsi="Arial"/>
                <w:i/>
                <w:iCs/>
                <w:sz w:val="18"/>
                <w:lang w:eastAsia="ja-JP"/>
              </w:rPr>
              <w:t>-Duration</w:t>
            </w:r>
            <w:r w:rsidRPr="00AA415A">
              <w:rPr>
                <w:rFonts w:ascii="Arial" w:eastAsia="Times New Roman" w:hAnsi="Arial"/>
                <w:sz w:val="18"/>
                <w:lang w:eastAsia="ja-JP"/>
              </w:rPr>
              <w:t xml:space="preserve">, and </w:t>
            </w:r>
            <w:r w:rsidRPr="00AA415A">
              <w:rPr>
                <w:rFonts w:ascii="Arial" w:eastAsia="Times New Roman" w:hAnsi="Arial"/>
                <w:i/>
                <w:iCs/>
                <w:sz w:val="18"/>
                <w:lang w:eastAsia="ja-JP"/>
              </w:rPr>
              <w:t>configuredGrantType1Allowed</w:t>
            </w:r>
            <w:r w:rsidRPr="00AA415A">
              <w:rPr>
                <w:rFonts w:ascii="Arial" w:eastAsia="Times New Roman" w:hAnsi="Arial"/>
                <w:sz w:val="18"/>
                <w:lang w:eastAsia="ja-JP"/>
              </w:rPr>
              <w:t xml:space="preserve"> as specified in TS 38.321 [8].</w:t>
            </w:r>
          </w:p>
        </w:tc>
        <w:tc>
          <w:tcPr>
            <w:tcW w:w="567" w:type="dxa"/>
          </w:tcPr>
          <w:p w14:paraId="2E65A8D3"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UE</w:t>
            </w:r>
          </w:p>
        </w:tc>
        <w:tc>
          <w:tcPr>
            <w:tcW w:w="567" w:type="dxa"/>
          </w:tcPr>
          <w:p w14:paraId="0D0A734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c>
          <w:tcPr>
            <w:tcW w:w="709" w:type="dxa"/>
          </w:tcPr>
          <w:p w14:paraId="64F64A3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c>
          <w:tcPr>
            <w:tcW w:w="708" w:type="dxa"/>
          </w:tcPr>
          <w:p w14:paraId="5789A90C"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r>
      <w:tr w:rsidR="00AA415A" w:rsidRPr="00AA415A" w14:paraId="176F474F" w14:textId="77777777" w:rsidTr="005E66CC">
        <w:trPr>
          <w:cantSplit/>
        </w:trPr>
        <w:tc>
          <w:tcPr>
            <w:tcW w:w="7088" w:type="dxa"/>
          </w:tcPr>
          <w:p w14:paraId="0FC5D6A0"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AA415A">
              <w:rPr>
                <w:rFonts w:ascii="Arial" w:eastAsia="Times New Roman" w:hAnsi="Arial" w:cs="Arial"/>
                <w:b/>
                <w:bCs/>
                <w:i/>
                <w:iCs/>
                <w:sz w:val="18"/>
                <w:szCs w:val="18"/>
                <w:lang w:eastAsia="ja-JP"/>
              </w:rPr>
              <w:t>logicalChannelSR-DelayTimer</w:t>
            </w:r>
            <w:proofErr w:type="spellEnd"/>
          </w:p>
          <w:p w14:paraId="33C7721F"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Indicates whether the UE supports the</w:t>
            </w:r>
            <w:r w:rsidRPr="00AA415A">
              <w:rPr>
                <w:rFonts w:ascii="Arial" w:eastAsia="Times New Roman" w:hAnsi="Arial"/>
                <w:i/>
                <w:iCs/>
                <w:sz w:val="18"/>
                <w:lang w:eastAsia="ja-JP"/>
              </w:rPr>
              <w:t xml:space="preserve"> </w:t>
            </w:r>
            <w:proofErr w:type="spellStart"/>
            <w:r w:rsidRPr="00AA415A">
              <w:rPr>
                <w:rFonts w:ascii="Arial" w:eastAsia="Times New Roman" w:hAnsi="Arial"/>
                <w:i/>
                <w:iCs/>
                <w:sz w:val="18"/>
                <w:lang w:eastAsia="ja-JP"/>
              </w:rPr>
              <w:t>logicalChannelSR-DelayTimer</w:t>
            </w:r>
            <w:proofErr w:type="spellEnd"/>
            <w:r w:rsidRPr="00AA415A">
              <w:rPr>
                <w:rFonts w:ascii="Arial" w:eastAsia="Times New Roman" w:hAnsi="Arial"/>
                <w:sz w:val="18"/>
                <w:lang w:eastAsia="ja-JP"/>
              </w:rPr>
              <w:t xml:space="preserve"> as specified in TS 38.321 [8].</w:t>
            </w:r>
          </w:p>
        </w:tc>
        <w:tc>
          <w:tcPr>
            <w:tcW w:w="567" w:type="dxa"/>
          </w:tcPr>
          <w:p w14:paraId="0571D95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UE</w:t>
            </w:r>
          </w:p>
        </w:tc>
        <w:tc>
          <w:tcPr>
            <w:tcW w:w="567" w:type="dxa"/>
          </w:tcPr>
          <w:p w14:paraId="7BACB746"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c>
          <w:tcPr>
            <w:tcW w:w="709" w:type="dxa"/>
          </w:tcPr>
          <w:p w14:paraId="2BFFE740"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8" w:type="dxa"/>
          </w:tcPr>
          <w:p w14:paraId="13574E9B"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r>
      <w:tr w:rsidR="00AA415A" w:rsidRPr="00AA415A" w14:paraId="795F6326" w14:textId="77777777" w:rsidTr="005E66CC">
        <w:trPr>
          <w:cantSplit/>
        </w:trPr>
        <w:tc>
          <w:tcPr>
            <w:tcW w:w="7088" w:type="dxa"/>
          </w:tcPr>
          <w:p w14:paraId="230F619D"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AA415A">
              <w:rPr>
                <w:rFonts w:ascii="Arial" w:eastAsia="Times New Roman" w:hAnsi="Arial" w:cs="Arial"/>
                <w:b/>
                <w:bCs/>
                <w:i/>
                <w:iCs/>
                <w:sz w:val="18"/>
                <w:szCs w:val="18"/>
                <w:lang w:eastAsia="ja-JP"/>
              </w:rPr>
              <w:t>longDRX</w:t>
            </w:r>
            <w:proofErr w:type="spellEnd"/>
            <w:r w:rsidRPr="00AA415A">
              <w:rPr>
                <w:rFonts w:ascii="Arial" w:eastAsia="Times New Roman" w:hAnsi="Arial" w:cs="Arial"/>
                <w:b/>
                <w:bCs/>
                <w:i/>
                <w:iCs/>
                <w:sz w:val="18"/>
                <w:szCs w:val="18"/>
                <w:lang w:eastAsia="ja-JP"/>
              </w:rPr>
              <w:t>-Cycle</w:t>
            </w:r>
          </w:p>
          <w:p w14:paraId="20209B8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Indicates whether UE supports long DRX cycle as specified in TS 38.321 [8].</w:t>
            </w:r>
          </w:p>
        </w:tc>
        <w:tc>
          <w:tcPr>
            <w:tcW w:w="567" w:type="dxa"/>
          </w:tcPr>
          <w:p w14:paraId="1DFC500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UE</w:t>
            </w:r>
          </w:p>
        </w:tc>
        <w:tc>
          <w:tcPr>
            <w:tcW w:w="567" w:type="dxa"/>
          </w:tcPr>
          <w:p w14:paraId="73980F23"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9" w:type="dxa"/>
          </w:tcPr>
          <w:p w14:paraId="2B899AB1"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8" w:type="dxa"/>
          </w:tcPr>
          <w:p w14:paraId="59003E35"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r>
      <w:tr w:rsidR="00AA415A" w:rsidRPr="00AA415A" w14:paraId="0EF049C1" w14:textId="77777777" w:rsidTr="005E66CC">
        <w:trPr>
          <w:cantSplit/>
        </w:trPr>
        <w:tc>
          <w:tcPr>
            <w:tcW w:w="7088" w:type="dxa"/>
          </w:tcPr>
          <w:p w14:paraId="5B6B983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AA415A">
              <w:rPr>
                <w:rFonts w:ascii="Arial" w:eastAsia="Times New Roman" w:hAnsi="Arial" w:cs="Arial"/>
                <w:b/>
                <w:bCs/>
                <w:i/>
                <w:iCs/>
                <w:sz w:val="18"/>
                <w:szCs w:val="18"/>
                <w:lang w:eastAsia="ja-JP"/>
              </w:rPr>
              <w:t>multipleConfiguredGrants</w:t>
            </w:r>
            <w:proofErr w:type="spellEnd"/>
          </w:p>
          <w:p w14:paraId="49BBA071"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3E06F1C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UE</w:t>
            </w:r>
          </w:p>
        </w:tc>
        <w:tc>
          <w:tcPr>
            <w:tcW w:w="567" w:type="dxa"/>
          </w:tcPr>
          <w:p w14:paraId="2B77551D"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c>
          <w:tcPr>
            <w:tcW w:w="709" w:type="dxa"/>
          </w:tcPr>
          <w:p w14:paraId="1C08F4E2"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8" w:type="dxa"/>
          </w:tcPr>
          <w:p w14:paraId="1EA7302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r>
      <w:tr w:rsidR="00AA415A" w:rsidRPr="00AA415A" w14:paraId="594888D7" w14:textId="77777777" w:rsidTr="005E66CC">
        <w:trPr>
          <w:cantSplit/>
        </w:trPr>
        <w:tc>
          <w:tcPr>
            <w:tcW w:w="7088" w:type="dxa"/>
          </w:tcPr>
          <w:p w14:paraId="334A19F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AA415A">
              <w:rPr>
                <w:rFonts w:ascii="Arial" w:eastAsia="Times New Roman" w:hAnsi="Arial" w:cs="Arial"/>
                <w:b/>
                <w:bCs/>
                <w:i/>
                <w:iCs/>
                <w:sz w:val="18"/>
                <w:szCs w:val="18"/>
                <w:lang w:eastAsia="ja-JP"/>
              </w:rPr>
              <w:t>multipleSR</w:t>
            </w:r>
            <w:proofErr w:type="spellEnd"/>
            <w:r w:rsidRPr="00AA415A">
              <w:rPr>
                <w:rFonts w:ascii="Arial" w:eastAsia="Times New Roman" w:hAnsi="Arial" w:cs="Arial"/>
                <w:b/>
                <w:bCs/>
                <w:i/>
                <w:iCs/>
                <w:sz w:val="18"/>
                <w:szCs w:val="18"/>
                <w:lang w:eastAsia="ja-JP"/>
              </w:rPr>
              <w:t>-Configurations</w:t>
            </w:r>
          </w:p>
          <w:p w14:paraId="3CD258E4"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Indicates whether the UE supports 8 SR configurations per PUCCH cell group as specified in TS 38.321 [8].</w:t>
            </w:r>
          </w:p>
        </w:tc>
        <w:tc>
          <w:tcPr>
            <w:tcW w:w="567" w:type="dxa"/>
          </w:tcPr>
          <w:p w14:paraId="6CA905F5"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UE</w:t>
            </w:r>
          </w:p>
        </w:tc>
        <w:tc>
          <w:tcPr>
            <w:tcW w:w="567" w:type="dxa"/>
          </w:tcPr>
          <w:p w14:paraId="2B566DC2"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c>
          <w:tcPr>
            <w:tcW w:w="709" w:type="dxa"/>
          </w:tcPr>
          <w:p w14:paraId="2DBD78BB"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8" w:type="dxa"/>
          </w:tcPr>
          <w:p w14:paraId="58CD5BD3"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r>
      <w:tr w:rsidR="00AA415A" w:rsidRPr="00AA415A" w14:paraId="42CD556F" w14:textId="77777777" w:rsidTr="005E66CC">
        <w:trPr>
          <w:cantSplit/>
        </w:trPr>
        <w:tc>
          <w:tcPr>
            <w:tcW w:w="7088" w:type="dxa"/>
          </w:tcPr>
          <w:p w14:paraId="4EB67C1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A415A">
              <w:rPr>
                <w:rFonts w:ascii="Arial" w:eastAsia="Times New Roman" w:hAnsi="Arial"/>
                <w:b/>
                <w:i/>
                <w:sz w:val="18"/>
                <w:lang w:eastAsia="ja-JP"/>
              </w:rPr>
              <w:t>recommendedBitRate</w:t>
            </w:r>
            <w:proofErr w:type="spellEnd"/>
          </w:p>
          <w:p w14:paraId="49C466D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sz w:val="18"/>
                <w:lang w:eastAsia="ja-JP"/>
              </w:rPr>
              <w:t xml:space="preserve">Indicates whether the UE supports the bit rate recommendation message from the </w:t>
            </w:r>
            <w:proofErr w:type="spellStart"/>
            <w:r w:rsidRPr="00AA415A">
              <w:rPr>
                <w:rFonts w:ascii="Arial" w:eastAsia="Times New Roman" w:hAnsi="Arial"/>
                <w:sz w:val="18"/>
                <w:lang w:eastAsia="ja-JP"/>
              </w:rPr>
              <w:t>gNB</w:t>
            </w:r>
            <w:proofErr w:type="spellEnd"/>
            <w:r w:rsidRPr="00AA415A">
              <w:rPr>
                <w:rFonts w:ascii="Arial" w:eastAsia="Times New Roman" w:hAnsi="Arial"/>
                <w:sz w:val="18"/>
                <w:lang w:eastAsia="ja-JP"/>
              </w:rPr>
              <w:t xml:space="preserve"> to the UE as specified in TS 38.321 [8].</w:t>
            </w:r>
          </w:p>
        </w:tc>
        <w:tc>
          <w:tcPr>
            <w:tcW w:w="567" w:type="dxa"/>
          </w:tcPr>
          <w:p w14:paraId="0EA9F4B7"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UE</w:t>
            </w:r>
          </w:p>
        </w:tc>
        <w:tc>
          <w:tcPr>
            <w:tcW w:w="567" w:type="dxa"/>
          </w:tcPr>
          <w:p w14:paraId="291DC335"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c>
          <w:tcPr>
            <w:tcW w:w="709" w:type="dxa"/>
          </w:tcPr>
          <w:p w14:paraId="75D6A0F7"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c>
          <w:tcPr>
            <w:tcW w:w="708" w:type="dxa"/>
          </w:tcPr>
          <w:p w14:paraId="45EA2655"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r>
      <w:tr w:rsidR="00AA415A" w:rsidRPr="00AA415A" w14:paraId="3A606C30" w14:textId="77777777" w:rsidTr="005E66CC">
        <w:trPr>
          <w:cantSplit/>
        </w:trPr>
        <w:tc>
          <w:tcPr>
            <w:tcW w:w="7088" w:type="dxa"/>
          </w:tcPr>
          <w:p w14:paraId="5A5352E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15A">
              <w:rPr>
                <w:rFonts w:ascii="Arial" w:eastAsia="Times New Roman" w:hAnsi="Arial"/>
                <w:b/>
                <w:bCs/>
                <w:i/>
                <w:noProof/>
                <w:sz w:val="18"/>
                <w:lang w:eastAsia="en-GB"/>
              </w:rPr>
              <w:t>recommendedBitRateMultiplier-r16</w:t>
            </w:r>
          </w:p>
          <w:p w14:paraId="49A017A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iCs/>
                <w:noProof/>
                <w:sz w:val="18"/>
                <w:lang w:eastAsia="en-GB"/>
              </w:rPr>
              <w:t xml:space="preserve">Indicates whether the UE supports the bit rate multiplier for recommended bit rate MAC CE as specified in TS 38.321 [8], clause 6.1.3.20. </w:t>
            </w:r>
            <w:r w:rsidRPr="00AA415A">
              <w:rPr>
                <w:rFonts w:ascii="Arial" w:eastAsia="Times New Roman" w:hAnsi="Arial"/>
                <w:sz w:val="18"/>
                <w:lang w:eastAsia="ja-JP"/>
              </w:rPr>
              <w:t xml:space="preserve">This field is only applicable if the UE supports </w:t>
            </w:r>
            <w:proofErr w:type="spellStart"/>
            <w:r w:rsidRPr="00AA415A">
              <w:rPr>
                <w:rFonts w:ascii="Arial" w:eastAsia="Times New Roman" w:hAnsi="Arial"/>
                <w:sz w:val="18"/>
                <w:lang w:eastAsia="ja-JP"/>
              </w:rPr>
              <w:t>recommendedBitRate</w:t>
            </w:r>
            <w:proofErr w:type="spellEnd"/>
            <w:r w:rsidRPr="00AA415A">
              <w:rPr>
                <w:rFonts w:ascii="Arial" w:eastAsia="Times New Roman" w:hAnsi="Arial"/>
                <w:sz w:val="18"/>
                <w:lang w:eastAsia="zh-CN"/>
              </w:rPr>
              <w:t>.</w:t>
            </w:r>
          </w:p>
        </w:tc>
        <w:tc>
          <w:tcPr>
            <w:tcW w:w="567" w:type="dxa"/>
          </w:tcPr>
          <w:p w14:paraId="1DB809D5"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UE</w:t>
            </w:r>
          </w:p>
        </w:tc>
        <w:tc>
          <w:tcPr>
            <w:tcW w:w="567" w:type="dxa"/>
          </w:tcPr>
          <w:p w14:paraId="385DF1A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c>
          <w:tcPr>
            <w:tcW w:w="709" w:type="dxa"/>
          </w:tcPr>
          <w:p w14:paraId="070C0270"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c>
          <w:tcPr>
            <w:tcW w:w="708" w:type="dxa"/>
          </w:tcPr>
          <w:p w14:paraId="72C63EB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r>
      <w:tr w:rsidR="00AA415A" w:rsidRPr="00AA415A" w14:paraId="5CCF9639" w14:textId="77777777" w:rsidTr="005E66CC">
        <w:trPr>
          <w:cantSplit/>
        </w:trPr>
        <w:tc>
          <w:tcPr>
            <w:tcW w:w="7088" w:type="dxa"/>
          </w:tcPr>
          <w:p w14:paraId="20233D6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A415A">
              <w:rPr>
                <w:rFonts w:ascii="Arial" w:eastAsia="Times New Roman" w:hAnsi="Arial"/>
                <w:b/>
                <w:i/>
                <w:sz w:val="18"/>
                <w:lang w:eastAsia="ja-JP"/>
              </w:rPr>
              <w:t>recommendedBitRateQuery</w:t>
            </w:r>
            <w:proofErr w:type="spellEnd"/>
          </w:p>
          <w:p w14:paraId="02F6D18A"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sz w:val="18"/>
                <w:lang w:eastAsia="ja-JP"/>
              </w:rPr>
              <w:t xml:space="preserve">Indicates whether the UE supports the bit rate recommendation query message from the UE to the </w:t>
            </w:r>
            <w:proofErr w:type="spellStart"/>
            <w:r w:rsidRPr="00AA415A">
              <w:rPr>
                <w:rFonts w:ascii="Arial" w:eastAsia="Times New Roman" w:hAnsi="Arial"/>
                <w:sz w:val="18"/>
                <w:lang w:eastAsia="ja-JP"/>
              </w:rPr>
              <w:t>gNB</w:t>
            </w:r>
            <w:proofErr w:type="spellEnd"/>
            <w:r w:rsidRPr="00AA415A">
              <w:rPr>
                <w:rFonts w:ascii="Arial" w:eastAsia="Times New Roman" w:hAnsi="Arial"/>
                <w:sz w:val="18"/>
                <w:lang w:eastAsia="ja-JP"/>
              </w:rPr>
              <w:t xml:space="preserve"> as specified in TS 38.321 [8]. This field is only applicable if the UE supports </w:t>
            </w:r>
            <w:proofErr w:type="spellStart"/>
            <w:r w:rsidRPr="00AA415A">
              <w:rPr>
                <w:rFonts w:ascii="Arial" w:eastAsia="Times New Roman" w:hAnsi="Arial"/>
                <w:i/>
                <w:iCs/>
                <w:sz w:val="18"/>
                <w:lang w:eastAsia="ja-JP"/>
              </w:rPr>
              <w:t>recommendedBitRate</w:t>
            </w:r>
            <w:proofErr w:type="spellEnd"/>
            <w:r w:rsidRPr="00AA415A">
              <w:rPr>
                <w:rFonts w:ascii="Arial" w:eastAsia="Times New Roman" w:hAnsi="Arial"/>
                <w:sz w:val="18"/>
                <w:lang w:eastAsia="ja-JP"/>
              </w:rPr>
              <w:t>.</w:t>
            </w:r>
          </w:p>
        </w:tc>
        <w:tc>
          <w:tcPr>
            <w:tcW w:w="567" w:type="dxa"/>
          </w:tcPr>
          <w:p w14:paraId="51D1550D"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UE</w:t>
            </w:r>
          </w:p>
        </w:tc>
        <w:tc>
          <w:tcPr>
            <w:tcW w:w="567" w:type="dxa"/>
          </w:tcPr>
          <w:p w14:paraId="66B8BD39"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c>
          <w:tcPr>
            <w:tcW w:w="709" w:type="dxa"/>
          </w:tcPr>
          <w:p w14:paraId="58401AF5"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c>
          <w:tcPr>
            <w:tcW w:w="708" w:type="dxa"/>
          </w:tcPr>
          <w:p w14:paraId="2E570E62"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r>
      <w:tr w:rsidR="00AA415A" w:rsidRPr="00AA415A" w14:paraId="4A26EB01" w14:textId="77777777" w:rsidTr="005E66CC">
        <w:trPr>
          <w:cantSplit/>
          <w:ins w:id="10" w:author="OPPO (Qianxi)" w:date="2022-02-11T10:50:00Z"/>
        </w:trPr>
        <w:tc>
          <w:tcPr>
            <w:tcW w:w="7088" w:type="dxa"/>
          </w:tcPr>
          <w:p w14:paraId="22C2F3A2" w14:textId="7D5738A2" w:rsidR="00AA415A" w:rsidRPr="00AA415A" w:rsidRDefault="00541F30" w:rsidP="00AA415A">
            <w:pPr>
              <w:keepNext/>
              <w:keepLines/>
              <w:overflowPunct w:val="0"/>
              <w:autoSpaceDE w:val="0"/>
              <w:autoSpaceDN w:val="0"/>
              <w:adjustRightInd w:val="0"/>
              <w:spacing w:after="0"/>
              <w:textAlignment w:val="baseline"/>
              <w:rPr>
                <w:ins w:id="11" w:author="OPPO (Qianxi)" w:date="2022-02-11T10:50:00Z"/>
                <w:rFonts w:ascii="Arial" w:eastAsia="Times New Roman" w:hAnsi="Arial"/>
                <w:b/>
                <w:i/>
                <w:sz w:val="18"/>
                <w:lang w:eastAsia="ja-JP"/>
              </w:rPr>
            </w:pPr>
            <w:bookmarkStart w:id="12" w:name="_GoBack" w:colFirst="0" w:colLast="5"/>
            <w:proofErr w:type="spellStart"/>
            <w:ins w:id="13" w:author="OPPO (Qianxi)" w:date="2022-02-14T10:12:00Z">
              <w:r>
                <w:rPr>
                  <w:rFonts w:ascii="Arial" w:eastAsia="Times New Roman" w:hAnsi="Arial"/>
                  <w:b/>
                  <w:i/>
                  <w:sz w:val="18"/>
                  <w:lang w:eastAsia="ja-JP"/>
                </w:rPr>
                <w:t>d</w:t>
              </w:r>
            </w:ins>
            <w:ins w:id="14" w:author="OPPO (Qianxi)" w:date="2022-02-14T10:11:00Z">
              <w:r>
                <w:rPr>
                  <w:rFonts w:ascii="Arial" w:eastAsia="Times New Roman" w:hAnsi="Arial"/>
                  <w:b/>
                  <w:i/>
                  <w:sz w:val="18"/>
                  <w:lang w:eastAsia="ja-JP"/>
                </w:rPr>
                <w:t>rx-For</w:t>
              </w:r>
            </w:ins>
            <w:ins w:id="15" w:author="OPPO (Qianxi)" w:date="2022-02-11T10:50:00Z">
              <w:r w:rsidR="00AA415A" w:rsidRPr="00AA415A">
                <w:rPr>
                  <w:rFonts w:ascii="Arial" w:eastAsia="Times New Roman" w:hAnsi="Arial"/>
                  <w:b/>
                  <w:i/>
                  <w:sz w:val="18"/>
                  <w:lang w:eastAsia="ja-JP"/>
                </w:rPr>
                <w:t>Sidelink</w:t>
              </w:r>
              <w:proofErr w:type="spellEnd"/>
              <w:r w:rsidR="00AA415A" w:rsidRPr="00AA415A">
                <w:rPr>
                  <w:rFonts w:ascii="Arial" w:eastAsia="Times New Roman" w:hAnsi="Arial"/>
                  <w:b/>
                  <w:i/>
                  <w:sz w:val="18"/>
                  <w:lang w:eastAsia="ja-JP"/>
                </w:rPr>
                <w:t xml:space="preserve"> </w:t>
              </w:r>
            </w:ins>
          </w:p>
          <w:p w14:paraId="2C09490C" w14:textId="57C25D1C" w:rsidR="00AA415A" w:rsidRPr="00AA415A" w:rsidRDefault="00AA415A" w:rsidP="00AA415A">
            <w:pPr>
              <w:keepNext/>
              <w:keepLines/>
              <w:overflowPunct w:val="0"/>
              <w:autoSpaceDE w:val="0"/>
              <w:autoSpaceDN w:val="0"/>
              <w:adjustRightInd w:val="0"/>
              <w:spacing w:after="0"/>
              <w:textAlignment w:val="baseline"/>
              <w:rPr>
                <w:ins w:id="16" w:author="OPPO (Qianxi)" w:date="2022-02-11T10:50:00Z"/>
                <w:rFonts w:ascii="Arial" w:eastAsia="Times New Roman" w:hAnsi="Arial"/>
                <w:b/>
                <w:i/>
                <w:sz w:val="18"/>
                <w:lang w:eastAsia="ja-JP"/>
              </w:rPr>
            </w:pPr>
            <w:ins w:id="17" w:author="OPPO (Qianxi)" w:date="2022-02-11T10:50:00Z">
              <w:r w:rsidRPr="00AA415A">
                <w:rPr>
                  <w:rFonts w:ascii="Arial" w:eastAsia="Times New Roman" w:hAnsi="Arial"/>
                  <w:sz w:val="18"/>
                  <w:lang w:eastAsia="ja-JP"/>
                </w:rPr>
                <w:t xml:space="preserve">Indicates whether UE supports </w:t>
              </w:r>
              <w:proofErr w:type="spellStart"/>
              <w:r w:rsidRPr="00AA415A">
                <w:rPr>
                  <w:rFonts w:ascii="Arial" w:eastAsia="Times New Roman" w:hAnsi="Arial"/>
                  <w:sz w:val="18"/>
                  <w:lang w:eastAsia="ja-JP"/>
                </w:rPr>
                <w:t>sidelink</w:t>
              </w:r>
              <w:proofErr w:type="spellEnd"/>
              <w:r w:rsidRPr="00AA415A">
                <w:rPr>
                  <w:rFonts w:ascii="Arial" w:eastAsia="Times New Roman" w:hAnsi="Arial"/>
                  <w:sz w:val="18"/>
                  <w:lang w:eastAsia="ja-JP"/>
                </w:rPr>
                <w:t xml:space="preserve"> related </w:t>
              </w:r>
            </w:ins>
            <w:proofErr w:type="spellStart"/>
            <w:ins w:id="18" w:author="OPPO (Qianxi)" w:date="2022-02-14T10:12:00Z">
              <w:r w:rsidR="00541F30">
                <w:rPr>
                  <w:rFonts w:ascii="Arial" w:eastAsia="Times New Roman" w:hAnsi="Arial"/>
                  <w:sz w:val="18"/>
                  <w:lang w:eastAsia="ja-JP"/>
                </w:rPr>
                <w:t>Uu</w:t>
              </w:r>
              <w:proofErr w:type="spellEnd"/>
              <w:r w:rsidR="00541F30">
                <w:rPr>
                  <w:rFonts w:ascii="Arial" w:eastAsia="Times New Roman" w:hAnsi="Arial"/>
                  <w:sz w:val="18"/>
                  <w:lang w:eastAsia="ja-JP"/>
                </w:rPr>
                <w:t>-DRX mechanisms for PDCCH monitoring.</w:t>
              </w:r>
            </w:ins>
            <w:ins w:id="19" w:author="OPPO (Qianxi)" w:date="2022-02-14T10:14:00Z">
              <w:r w:rsidR="00541F30">
                <w:rPr>
                  <w:rFonts w:ascii="Arial" w:eastAsia="Times New Roman" w:hAnsi="Arial"/>
                  <w:sz w:val="18"/>
                  <w:lang w:eastAsia="ja-JP"/>
                </w:rPr>
                <w:t xml:space="preserve"> </w:t>
              </w:r>
              <w:r w:rsidR="00541F30" w:rsidRPr="00541F30">
                <w:rPr>
                  <w:rFonts w:ascii="Arial" w:eastAsia="Times New Roman" w:hAnsi="Arial"/>
                  <w:sz w:val="18"/>
                  <w:lang w:eastAsia="ja-JP"/>
                </w:rPr>
                <w:t xml:space="preserve">Support of this feature is mandatory if UE supports Rel-17 NR </w:t>
              </w:r>
              <w:proofErr w:type="spellStart"/>
              <w:r w:rsidR="00541F30" w:rsidRPr="00541F30">
                <w:rPr>
                  <w:rFonts w:ascii="Arial" w:eastAsia="Times New Roman" w:hAnsi="Arial"/>
                  <w:sz w:val="18"/>
                  <w:lang w:eastAsia="ja-JP"/>
                </w:rPr>
                <w:t>sidelink</w:t>
              </w:r>
              <w:proofErr w:type="spellEnd"/>
              <w:r w:rsidR="00541F30" w:rsidRPr="00541F30">
                <w:rPr>
                  <w:rFonts w:ascii="Arial" w:eastAsia="Times New Roman" w:hAnsi="Arial"/>
                  <w:sz w:val="18"/>
                  <w:lang w:eastAsia="ja-JP"/>
                </w:rPr>
                <w:t>.</w:t>
              </w:r>
            </w:ins>
          </w:p>
        </w:tc>
        <w:tc>
          <w:tcPr>
            <w:tcW w:w="567" w:type="dxa"/>
          </w:tcPr>
          <w:p w14:paraId="7B4417DD" w14:textId="77777777" w:rsidR="00AA415A" w:rsidRPr="00AA415A" w:rsidRDefault="00AA415A" w:rsidP="00AA415A">
            <w:pPr>
              <w:keepNext/>
              <w:keepLines/>
              <w:overflowPunct w:val="0"/>
              <w:autoSpaceDE w:val="0"/>
              <w:autoSpaceDN w:val="0"/>
              <w:adjustRightInd w:val="0"/>
              <w:spacing w:after="0"/>
              <w:jc w:val="center"/>
              <w:textAlignment w:val="baseline"/>
              <w:rPr>
                <w:ins w:id="20" w:author="OPPO (Qianxi)" w:date="2022-02-11T10:50:00Z"/>
                <w:rFonts w:ascii="Arial" w:eastAsia="Times New Roman" w:hAnsi="Arial"/>
                <w:sz w:val="18"/>
                <w:lang w:eastAsia="ja-JP"/>
              </w:rPr>
            </w:pPr>
            <w:ins w:id="21" w:author="OPPO (Qianxi)" w:date="2022-02-11T10:50:00Z">
              <w:r w:rsidRPr="00AA415A">
                <w:rPr>
                  <w:rFonts w:ascii="Arial" w:eastAsia="Times New Roman" w:hAnsi="Arial"/>
                  <w:sz w:val="18"/>
                  <w:lang w:eastAsia="zh-CN"/>
                </w:rPr>
                <w:t>UE</w:t>
              </w:r>
            </w:ins>
          </w:p>
        </w:tc>
        <w:tc>
          <w:tcPr>
            <w:tcW w:w="567" w:type="dxa"/>
          </w:tcPr>
          <w:p w14:paraId="7E547690" w14:textId="77777777" w:rsidR="00AA415A" w:rsidRPr="00AA415A" w:rsidRDefault="00AA415A" w:rsidP="00AA415A">
            <w:pPr>
              <w:keepNext/>
              <w:keepLines/>
              <w:overflowPunct w:val="0"/>
              <w:autoSpaceDE w:val="0"/>
              <w:autoSpaceDN w:val="0"/>
              <w:adjustRightInd w:val="0"/>
              <w:spacing w:after="0"/>
              <w:jc w:val="center"/>
              <w:textAlignment w:val="baseline"/>
              <w:rPr>
                <w:ins w:id="22" w:author="OPPO (Qianxi)" w:date="2022-02-11T10:50:00Z"/>
                <w:rFonts w:ascii="Arial" w:eastAsia="Times New Roman" w:hAnsi="Arial"/>
                <w:sz w:val="18"/>
                <w:lang w:eastAsia="ja-JP"/>
              </w:rPr>
            </w:pPr>
            <w:ins w:id="23" w:author="OPPO (Qianxi)" w:date="2022-02-11T10:50:00Z">
              <w:r w:rsidRPr="00AA415A">
                <w:rPr>
                  <w:rFonts w:ascii="Arial" w:eastAsia="Times New Roman" w:hAnsi="Arial"/>
                  <w:sz w:val="18"/>
                  <w:lang w:eastAsia="zh-CN"/>
                </w:rPr>
                <w:t>No</w:t>
              </w:r>
            </w:ins>
          </w:p>
        </w:tc>
        <w:tc>
          <w:tcPr>
            <w:tcW w:w="709" w:type="dxa"/>
          </w:tcPr>
          <w:p w14:paraId="09556721" w14:textId="77777777" w:rsidR="00AA415A" w:rsidRPr="00AA415A" w:rsidRDefault="00AA415A" w:rsidP="00AA415A">
            <w:pPr>
              <w:keepNext/>
              <w:keepLines/>
              <w:overflowPunct w:val="0"/>
              <w:autoSpaceDE w:val="0"/>
              <w:autoSpaceDN w:val="0"/>
              <w:adjustRightInd w:val="0"/>
              <w:spacing w:after="0"/>
              <w:jc w:val="center"/>
              <w:textAlignment w:val="baseline"/>
              <w:rPr>
                <w:ins w:id="24" w:author="OPPO (Qianxi)" w:date="2022-02-11T10:50:00Z"/>
                <w:rFonts w:ascii="Arial" w:eastAsia="Times New Roman" w:hAnsi="Arial"/>
                <w:sz w:val="18"/>
                <w:lang w:eastAsia="ja-JP"/>
              </w:rPr>
            </w:pPr>
            <w:ins w:id="25" w:author="OPPO (Qianxi)" w:date="2022-02-11T10:50:00Z">
              <w:r w:rsidRPr="00AA415A">
                <w:rPr>
                  <w:rFonts w:ascii="Arial" w:eastAsia="Times New Roman" w:hAnsi="Arial"/>
                  <w:sz w:val="18"/>
                  <w:lang w:eastAsia="zh-CN"/>
                </w:rPr>
                <w:t>No</w:t>
              </w:r>
            </w:ins>
          </w:p>
        </w:tc>
        <w:tc>
          <w:tcPr>
            <w:tcW w:w="708" w:type="dxa"/>
          </w:tcPr>
          <w:p w14:paraId="2C62175C" w14:textId="77777777" w:rsidR="00AA415A" w:rsidRPr="00AA415A" w:rsidRDefault="00AA415A" w:rsidP="00AA415A">
            <w:pPr>
              <w:keepNext/>
              <w:keepLines/>
              <w:overflowPunct w:val="0"/>
              <w:autoSpaceDE w:val="0"/>
              <w:autoSpaceDN w:val="0"/>
              <w:adjustRightInd w:val="0"/>
              <w:spacing w:after="0"/>
              <w:jc w:val="center"/>
              <w:textAlignment w:val="baseline"/>
              <w:rPr>
                <w:ins w:id="26" w:author="OPPO (Qianxi)" w:date="2022-02-11T10:50:00Z"/>
                <w:rFonts w:ascii="Arial" w:eastAsia="Times New Roman" w:hAnsi="Arial"/>
                <w:sz w:val="18"/>
                <w:lang w:eastAsia="ja-JP"/>
              </w:rPr>
            </w:pPr>
            <w:ins w:id="27" w:author="OPPO (Qianxi)" w:date="2022-02-11T10:50:00Z">
              <w:r w:rsidRPr="00AA415A">
                <w:rPr>
                  <w:rFonts w:ascii="Arial" w:eastAsia="Times New Roman" w:hAnsi="Arial"/>
                  <w:sz w:val="18"/>
                  <w:lang w:eastAsia="zh-CN"/>
                </w:rPr>
                <w:t>No</w:t>
              </w:r>
            </w:ins>
          </w:p>
        </w:tc>
      </w:tr>
      <w:bookmarkEnd w:id="12"/>
      <w:tr w:rsidR="00AA415A" w:rsidRPr="00AA415A" w14:paraId="795D1CA9" w14:textId="77777777" w:rsidTr="005E66CC">
        <w:trPr>
          <w:cantSplit/>
        </w:trPr>
        <w:tc>
          <w:tcPr>
            <w:tcW w:w="7088" w:type="dxa"/>
          </w:tcPr>
          <w:p w14:paraId="5212633F"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cs="Arial"/>
                <w:b/>
                <w:bCs/>
                <w:i/>
                <w:iCs/>
                <w:sz w:val="18"/>
                <w:szCs w:val="18"/>
                <w:lang w:eastAsia="ja-JP"/>
              </w:rPr>
              <w:t>secondaryDRX-Group-r16</w:t>
            </w:r>
          </w:p>
          <w:p w14:paraId="26765895"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cs="Arial"/>
                <w:sz w:val="18"/>
                <w:szCs w:val="18"/>
                <w:lang w:eastAsia="ja-JP"/>
              </w:rPr>
              <w:t>Indicates whether UE supports secondary DRX group as specified in TS 38.321 [8].</w:t>
            </w:r>
          </w:p>
        </w:tc>
        <w:tc>
          <w:tcPr>
            <w:tcW w:w="567" w:type="dxa"/>
          </w:tcPr>
          <w:p w14:paraId="253106CD"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UE</w:t>
            </w:r>
          </w:p>
        </w:tc>
        <w:tc>
          <w:tcPr>
            <w:tcW w:w="567" w:type="dxa"/>
          </w:tcPr>
          <w:p w14:paraId="64DEA290"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No</w:t>
            </w:r>
          </w:p>
        </w:tc>
        <w:tc>
          <w:tcPr>
            <w:tcW w:w="709" w:type="dxa"/>
          </w:tcPr>
          <w:p w14:paraId="4C0F621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cs="Arial"/>
                <w:bCs/>
                <w:iCs/>
                <w:sz w:val="18"/>
                <w:szCs w:val="18"/>
                <w:lang w:eastAsia="ja-JP"/>
              </w:rPr>
              <w:t>Yes</w:t>
            </w:r>
          </w:p>
        </w:tc>
        <w:tc>
          <w:tcPr>
            <w:tcW w:w="708" w:type="dxa"/>
          </w:tcPr>
          <w:p w14:paraId="05326519"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r>
      <w:tr w:rsidR="00AA415A" w:rsidRPr="00AA415A" w14:paraId="52379A06" w14:textId="77777777" w:rsidTr="005E66CC">
        <w:trPr>
          <w:cantSplit/>
        </w:trPr>
        <w:tc>
          <w:tcPr>
            <w:tcW w:w="7088" w:type="dxa"/>
          </w:tcPr>
          <w:p w14:paraId="04218286"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AA415A">
              <w:rPr>
                <w:rFonts w:ascii="Arial" w:eastAsia="Times New Roman" w:hAnsi="Arial" w:cs="Arial"/>
                <w:b/>
                <w:bCs/>
                <w:i/>
                <w:iCs/>
                <w:sz w:val="18"/>
                <w:szCs w:val="18"/>
                <w:lang w:eastAsia="ja-JP"/>
              </w:rPr>
              <w:t>shortDRX</w:t>
            </w:r>
            <w:proofErr w:type="spellEnd"/>
            <w:r w:rsidRPr="00AA415A">
              <w:rPr>
                <w:rFonts w:ascii="Arial" w:eastAsia="Times New Roman" w:hAnsi="Arial" w:cs="Arial"/>
                <w:b/>
                <w:bCs/>
                <w:i/>
                <w:iCs/>
                <w:sz w:val="18"/>
                <w:szCs w:val="18"/>
                <w:lang w:eastAsia="ja-JP"/>
              </w:rPr>
              <w:t>-Cycle</w:t>
            </w:r>
          </w:p>
          <w:p w14:paraId="1498FD5D"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Indicates whether UE supports short DRX cycle as specified in TS 38.321 [8].</w:t>
            </w:r>
          </w:p>
        </w:tc>
        <w:tc>
          <w:tcPr>
            <w:tcW w:w="567" w:type="dxa"/>
          </w:tcPr>
          <w:p w14:paraId="4C3C927B"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UE</w:t>
            </w:r>
          </w:p>
        </w:tc>
        <w:tc>
          <w:tcPr>
            <w:tcW w:w="567" w:type="dxa"/>
          </w:tcPr>
          <w:p w14:paraId="4ACC4D47"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9" w:type="dxa"/>
          </w:tcPr>
          <w:p w14:paraId="1ABD7968"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8" w:type="dxa"/>
          </w:tcPr>
          <w:p w14:paraId="71E751BC"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lang w:eastAsia="ja-JP"/>
              </w:rPr>
              <w:t>No</w:t>
            </w:r>
          </w:p>
        </w:tc>
      </w:tr>
      <w:tr w:rsidR="00AA415A" w:rsidRPr="00AA415A" w14:paraId="07C1CFE2" w14:textId="77777777" w:rsidTr="005E66CC">
        <w:trPr>
          <w:cantSplit/>
        </w:trPr>
        <w:tc>
          <w:tcPr>
            <w:tcW w:w="7088" w:type="dxa"/>
          </w:tcPr>
          <w:p w14:paraId="3A1CB46B"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AA415A">
              <w:rPr>
                <w:rFonts w:ascii="Arial" w:eastAsia="Times New Roman" w:hAnsi="Arial"/>
                <w:b/>
                <w:bCs/>
                <w:i/>
                <w:iCs/>
                <w:sz w:val="18"/>
                <w:lang w:eastAsia="ko-KR"/>
              </w:rPr>
              <w:t>singlePHR-P-r16</w:t>
            </w:r>
          </w:p>
          <w:p w14:paraId="7A42375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cs="Arial"/>
                <w:sz w:val="18"/>
                <w:szCs w:val="18"/>
                <w:lang w:eastAsia="zh-CN"/>
              </w:rPr>
              <w:t xml:space="preserve">Indicates whether UE supports the P bit in single PHR MAC CE as </w:t>
            </w:r>
            <w:r w:rsidRPr="00AA415A">
              <w:rPr>
                <w:rFonts w:ascii="Arial" w:eastAsia="Times New Roman" w:hAnsi="Arial"/>
                <w:sz w:val="18"/>
                <w:lang w:eastAsia="ja-JP"/>
              </w:rPr>
              <w:t>specified in TS 38.321 [8].</w:t>
            </w:r>
          </w:p>
        </w:tc>
        <w:tc>
          <w:tcPr>
            <w:tcW w:w="567" w:type="dxa"/>
          </w:tcPr>
          <w:p w14:paraId="5952404D"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lang w:eastAsia="ja-JP"/>
              </w:rPr>
              <w:t>UE</w:t>
            </w:r>
          </w:p>
        </w:tc>
        <w:tc>
          <w:tcPr>
            <w:tcW w:w="567" w:type="dxa"/>
          </w:tcPr>
          <w:p w14:paraId="4379A443"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lang w:eastAsia="ja-JP"/>
              </w:rPr>
              <w:t>No</w:t>
            </w:r>
          </w:p>
        </w:tc>
        <w:tc>
          <w:tcPr>
            <w:tcW w:w="709" w:type="dxa"/>
          </w:tcPr>
          <w:p w14:paraId="2C9F7376"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lang w:eastAsia="ja-JP"/>
              </w:rPr>
              <w:t>No</w:t>
            </w:r>
          </w:p>
        </w:tc>
        <w:tc>
          <w:tcPr>
            <w:tcW w:w="708" w:type="dxa"/>
          </w:tcPr>
          <w:p w14:paraId="7C1D3687"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lang w:eastAsia="ja-JP"/>
              </w:rPr>
              <w:t>No</w:t>
            </w:r>
          </w:p>
        </w:tc>
      </w:tr>
      <w:tr w:rsidR="00AA415A" w:rsidRPr="00AA415A" w14:paraId="135A3DAC" w14:textId="77777777" w:rsidTr="005E66CC">
        <w:trPr>
          <w:cantSplit/>
        </w:trPr>
        <w:tc>
          <w:tcPr>
            <w:tcW w:w="7088" w:type="dxa"/>
          </w:tcPr>
          <w:p w14:paraId="3150C7E0"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AA415A">
              <w:rPr>
                <w:rFonts w:ascii="Arial" w:eastAsia="Times New Roman" w:hAnsi="Arial" w:cs="Arial"/>
                <w:b/>
                <w:bCs/>
                <w:i/>
                <w:iCs/>
                <w:sz w:val="18"/>
                <w:szCs w:val="18"/>
                <w:lang w:eastAsia="ja-JP"/>
              </w:rPr>
              <w:t>skipUplinkTxDynamic</w:t>
            </w:r>
            <w:proofErr w:type="spellEnd"/>
          </w:p>
          <w:p w14:paraId="0310ADC0"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Indicates whether the UE supports skipping of UL transmission for an uplink grant indicated on PDCCH if no data is available for transmission as specified in TS 38.321 [8].</w:t>
            </w:r>
          </w:p>
        </w:tc>
        <w:tc>
          <w:tcPr>
            <w:tcW w:w="567" w:type="dxa"/>
          </w:tcPr>
          <w:p w14:paraId="31E65C4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UE</w:t>
            </w:r>
          </w:p>
        </w:tc>
        <w:tc>
          <w:tcPr>
            <w:tcW w:w="567" w:type="dxa"/>
          </w:tcPr>
          <w:p w14:paraId="6D6E7B6A"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No</w:t>
            </w:r>
          </w:p>
        </w:tc>
        <w:tc>
          <w:tcPr>
            <w:tcW w:w="709" w:type="dxa"/>
          </w:tcPr>
          <w:p w14:paraId="428172C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bCs/>
                <w:iCs/>
                <w:sz w:val="18"/>
                <w:szCs w:val="18"/>
                <w:lang w:eastAsia="ja-JP"/>
              </w:rPr>
              <w:t>Yes</w:t>
            </w:r>
          </w:p>
        </w:tc>
        <w:tc>
          <w:tcPr>
            <w:tcW w:w="708" w:type="dxa"/>
          </w:tcPr>
          <w:p w14:paraId="7B1C9A59"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lang w:eastAsia="ja-JP"/>
              </w:rPr>
              <w:t>No</w:t>
            </w:r>
          </w:p>
        </w:tc>
      </w:tr>
      <w:tr w:rsidR="00AA415A" w:rsidRPr="00AA415A" w14:paraId="7482F61A" w14:textId="77777777" w:rsidTr="005E66CC">
        <w:trPr>
          <w:cantSplit/>
        </w:trPr>
        <w:tc>
          <w:tcPr>
            <w:tcW w:w="7088" w:type="dxa"/>
          </w:tcPr>
          <w:p w14:paraId="07FCB459"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lastRenderedPageBreak/>
              <w:t>spCell-BFR-CBRA-r16</w:t>
            </w:r>
          </w:p>
          <w:p w14:paraId="049F6B0A"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Malgun Gothic" w:hAnsi="Arial"/>
                <w:sz w:val="18"/>
                <w:lang w:eastAsia="ja-JP"/>
              </w:rPr>
              <w:t xml:space="preserve">Indicates whether the UE supports sending BFR MAC CE for </w:t>
            </w:r>
            <w:proofErr w:type="spellStart"/>
            <w:r w:rsidRPr="00AA415A">
              <w:rPr>
                <w:rFonts w:ascii="Arial" w:eastAsia="Malgun Gothic" w:hAnsi="Arial"/>
                <w:sz w:val="18"/>
                <w:lang w:eastAsia="ja-JP"/>
              </w:rPr>
              <w:t>SpCell</w:t>
            </w:r>
            <w:proofErr w:type="spellEnd"/>
            <w:r w:rsidRPr="00AA415A">
              <w:rPr>
                <w:rFonts w:ascii="Arial" w:eastAsia="Malgun Gothic" w:hAnsi="Arial"/>
                <w:sz w:val="18"/>
                <w:lang w:eastAsia="ja-JP"/>
              </w:rPr>
              <w:t xml:space="preserve"> BFR as specified in TS 38.321 [8].</w:t>
            </w:r>
          </w:p>
        </w:tc>
        <w:tc>
          <w:tcPr>
            <w:tcW w:w="567" w:type="dxa"/>
          </w:tcPr>
          <w:p w14:paraId="72DA14A7"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sz w:val="18"/>
                <w:szCs w:val="18"/>
                <w:lang w:eastAsia="ja-JP"/>
              </w:rPr>
              <w:t>UE</w:t>
            </w:r>
          </w:p>
        </w:tc>
        <w:tc>
          <w:tcPr>
            <w:tcW w:w="567" w:type="dxa"/>
          </w:tcPr>
          <w:p w14:paraId="33574973"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sz w:val="18"/>
                <w:szCs w:val="18"/>
                <w:lang w:eastAsia="ja-JP"/>
              </w:rPr>
              <w:t>No</w:t>
            </w:r>
          </w:p>
        </w:tc>
        <w:tc>
          <w:tcPr>
            <w:tcW w:w="709" w:type="dxa"/>
          </w:tcPr>
          <w:p w14:paraId="36A9812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sz w:val="18"/>
                <w:szCs w:val="18"/>
                <w:lang w:eastAsia="ja-JP"/>
              </w:rPr>
              <w:t>No</w:t>
            </w:r>
          </w:p>
        </w:tc>
        <w:tc>
          <w:tcPr>
            <w:tcW w:w="708" w:type="dxa"/>
          </w:tcPr>
          <w:p w14:paraId="1FCC1D0B"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cs="Arial"/>
                <w:sz w:val="18"/>
                <w:szCs w:val="18"/>
                <w:lang w:eastAsia="ja-JP"/>
              </w:rPr>
              <w:t>No</w:t>
            </w:r>
          </w:p>
        </w:tc>
      </w:tr>
      <w:tr w:rsidR="00AA415A" w:rsidRPr="00AA415A" w14:paraId="3C1B122F" w14:textId="77777777" w:rsidTr="005E66CC">
        <w:trPr>
          <w:cantSplit/>
        </w:trPr>
        <w:tc>
          <w:tcPr>
            <w:tcW w:w="7088" w:type="dxa"/>
          </w:tcPr>
          <w:p w14:paraId="5F282BBE"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t>srs-ResourceId-Ext-r16</w:t>
            </w:r>
          </w:p>
          <w:p w14:paraId="2323123C"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A415A">
              <w:rPr>
                <w:rFonts w:ascii="Arial" w:eastAsia="Times New Roman" w:hAnsi="Arial"/>
                <w:bCs/>
                <w:iCs/>
                <w:sz w:val="18"/>
                <w:lang w:eastAsia="ja-JP"/>
              </w:rPr>
              <w:t>Indicates whether the UE supports the extended 6-bit (Positioning) SRS resource ID in SP Positioning SRS Activation/Deactivation MAC CE, as specified in TS 38.321 [8].</w:t>
            </w:r>
          </w:p>
        </w:tc>
        <w:tc>
          <w:tcPr>
            <w:tcW w:w="567" w:type="dxa"/>
          </w:tcPr>
          <w:p w14:paraId="137F4517"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bCs/>
                <w:sz w:val="18"/>
                <w:lang w:eastAsia="zh-CN"/>
              </w:rPr>
              <w:t>UE</w:t>
            </w:r>
          </w:p>
        </w:tc>
        <w:tc>
          <w:tcPr>
            <w:tcW w:w="567" w:type="dxa"/>
          </w:tcPr>
          <w:p w14:paraId="148A4D2A"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sz w:val="18"/>
                <w:szCs w:val="18"/>
                <w:lang w:eastAsia="ja-JP"/>
              </w:rPr>
              <w:t>No</w:t>
            </w:r>
          </w:p>
        </w:tc>
        <w:tc>
          <w:tcPr>
            <w:tcW w:w="709" w:type="dxa"/>
          </w:tcPr>
          <w:p w14:paraId="18BEF484"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sz w:val="18"/>
                <w:szCs w:val="18"/>
                <w:lang w:eastAsia="ja-JP"/>
              </w:rPr>
              <w:t>No</w:t>
            </w:r>
          </w:p>
        </w:tc>
        <w:tc>
          <w:tcPr>
            <w:tcW w:w="708" w:type="dxa"/>
          </w:tcPr>
          <w:p w14:paraId="70B71E87"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A415A">
              <w:rPr>
                <w:rFonts w:ascii="Arial" w:eastAsia="Times New Roman" w:hAnsi="Arial"/>
                <w:sz w:val="18"/>
                <w:szCs w:val="18"/>
                <w:lang w:eastAsia="ja-JP"/>
              </w:rPr>
              <w:t>No</w:t>
            </w:r>
          </w:p>
        </w:tc>
      </w:tr>
      <w:tr w:rsidR="00AA415A" w:rsidRPr="00AA415A" w14:paraId="3079BE83" w14:textId="77777777" w:rsidTr="005E66CC">
        <w:trPr>
          <w:cantSplit/>
        </w:trPr>
        <w:tc>
          <w:tcPr>
            <w:tcW w:w="7088" w:type="dxa"/>
          </w:tcPr>
          <w:p w14:paraId="759579B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t>tdd-MPE-P-MPR-Reporting-r16</w:t>
            </w:r>
          </w:p>
          <w:p w14:paraId="026AC610"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A415A">
              <w:rPr>
                <w:rFonts w:ascii="Arial" w:eastAsia="Times New Roman" w:hAnsi="Arial"/>
                <w:sz w:val="18"/>
                <w:lang w:eastAsia="ja-JP"/>
              </w:rPr>
              <w:t>Indicates whether the UE supports P-MPR reporting for Maximum Permissible Exposure, as specified in TS38.321 [8].</w:t>
            </w:r>
          </w:p>
        </w:tc>
        <w:tc>
          <w:tcPr>
            <w:tcW w:w="567" w:type="dxa"/>
          </w:tcPr>
          <w:p w14:paraId="553CF501"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sz w:val="18"/>
                <w:szCs w:val="18"/>
                <w:lang w:eastAsia="ja-JP"/>
              </w:rPr>
              <w:t>UE</w:t>
            </w:r>
          </w:p>
        </w:tc>
        <w:tc>
          <w:tcPr>
            <w:tcW w:w="567" w:type="dxa"/>
          </w:tcPr>
          <w:p w14:paraId="1E90131D"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sz w:val="18"/>
                <w:szCs w:val="18"/>
                <w:lang w:eastAsia="ja-JP"/>
              </w:rPr>
              <w:t>No</w:t>
            </w:r>
          </w:p>
        </w:tc>
        <w:tc>
          <w:tcPr>
            <w:tcW w:w="709" w:type="dxa"/>
          </w:tcPr>
          <w:p w14:paraId="183A11A9"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cs="Arial"/>
                <w:sz w:val="18"/>
                <w:szCs w:val="18"/>
                <w:lang w:eastAsia="ja-JP"/>
              </w:rPr>
              <w:t>TDD only</w:t>
            </w:r>
          </w:p>
        </w:tc>
        <w:tc>
          <w:tcPr>
            <w:tcW w:w="708" w:type="dxa"/>
          </w:tcPr>
          <w:p w14:paraId="06C436DF"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cs="Arial"/>
                <w:sz w:val="18"/>
                <w:szCs w:val="18"/>
                <w:lang w:eastAsia="ja-JP"/>
              </w:rPr>
              <w:t>FR2 only</w:t>
            </w:r>
          </w:p>
        </w:tc>
      </w:tr>
      <w:tr w:rsidR="00AA415A" w:rsidRPr="00AA415A" w14:paraId="67D22B26" w14:textId="77777777" w:rsidTr="005E66CC">
        <w:trPr>
          <w:cantSplit/>
        </w:trPr>
        <w:tc>
          <w:tcPr>
            <w:tcW w:w="7088" w:type="dxa"/>
          </w:tcPr>
          <w:p w14:paraId="498E7597"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b/>
                <w:i/>
                <w:sz w:val="18"/>
                <w:lang w:eastAsia="ja-JP"/>
              </w:rPr>
            </w:pPr>
            <w:r w:rsidRPr="00AA415A">
              <w:rPr>
                <w:rFonts w:ascii="Arial" w:eastAsia="Times New Roman" w:hAnsi="Arial"/>
                <w:b/>
                <w:i/>
                <w:sz w:val="18"/>
                <w:lang w:eastAsia="ja-JP"/>
              </w:rPr>
              <w:t>ul-LBT-FailureDetectionRecovery-r16</w:t>
            </w:r>
          </w:p>
          <w:p w14:paraId="7941FF10"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sz w:val="18"/>
                <w:lang w:eastAsia="ja-JP"/>
              </w:rPr>
            </w:pPr>
            <w:r w:rsidRPr="00AA415A">
              <w:rPr>
                <w:rFonts w:ascii="Arial" w:eastAsia="Times New Roman" w:hAnsi="Arial"/>
                <w:sz w:val="18"/>
                <w:lang w:eastAsia="ja-JP"/>
              </w:rPr>
              <w:t>Indicates whether the UE supports consistent uplink LBT detection and recovery, as specified in TS 38.321 [8], for cells operating with shared spectrum channel access.</w:t>
            </w:r>
          </w:p>
          <w:p w14:paraId="73E30783" w14:textId="77777777" w:rsidR="00AA415A" w:rsidRPr="00AA415A" w:rsidRDefault="00AA415A" w:rsidP="00AA41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28" w:name="_Hlk42151165"/>
            <w:r w:rsidRPr="00AA415A">
              <w:rPr>
                <w:rFonts w:ascii="Arial" w:eastAsia="Times New Roman" w:hAnsi="Arial"/>
                <w:sz w:val="18"/>
                <w:lang w:eastAsia="ja-JP"/>
              </w:rPr>
              <w:t>This field applies to all serving cells with which the UE is configured with shared spectrum channel access.</w:t>
            </w:r>
            <w:bookmarkEnd w:id="28"/>
          </w:p>
        </w:tc>
        <w:tc>
          <w:tcPr>
            <w:tcW w:w="567" w:type="dxa"/>
          </w:tcPr>
          <w:p w14:paraId="67A432C9"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szCs w:val="18"/>
                <w:lang w:eastAsia="ja-JP"/>
              </w:rPr>
              <w:t>UE</w:t>
            </w:r>
          </w:p>
        </w:tc>
        <w:tc>
          <w:tcPr>
            <w:tcW w:w="567" w:type="dxa"/>
          </w:tcPr>
          <w:p w14:paraId="213D2F26"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szCs w:val="18"/>
                <w:lang w:eastAsia="ja-JP"/>
              </w:rPr>
              <w:t>No</w:t>
            </w:r>
          </w:p>
        </w:tc>
        <w:tc>
          <w:tcPr>
            <w:tcW w:w="709" w:type="dxa"/>
          </w:tcPr>
          <w:p w14:paraId="43468E62"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A415A">
              <w:rPr>
                <w:rFonts w:ascii="Arial" w:eastAsia="Times New Roman" w:hAnsi="Arial"/>
                <w:sz w:val="18"/>
                <w:szCs w:val="18"/>
                <w:lang w:eastAsia="ja-JP"/>
              </w:rPr>
              <w:t>No</w:t>
            </w:r>
          </w:p>
        </w:tc>
        <w:tc>
          <w:tcPr>
            <w:tcW w:w="708" w:type="dxa"/>
          </w:tcPr>
          <w:p w14:paraId="04D12DAE" w14:textId="77777777" w:rsidR="00AA415A" w:rsidRPr="00AA415A" w:rsidRDefault="00AA415A" w:rsidP="00AA41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A415A">
              <w:rPr>
                <w:rFonts w:ascii="Arial" w:eastAsia="Times New Roman" w:hAnsi="Arial"/>
                <w:sz w:val="18"/>
                <w:szCs w:val="18"/>
                <w:lang w:eastAsia="ja-JP"/>
              </w:rPr>
              <w:t>No</w:t>
            </w:r>
          </w:p>
        </w:tc>
      </w:tr>
    </w:tbl>
    <w:p w14:paraId="04CE40D4" w14:textId="77777777" w:rsidR="00AA415A" w:rsidRPr="00AA415A" w:rsidRDefault="00AA415A" w:rsidP="00AA415A">
      <w:pPr>
        <w:overflowPunct w:val="0"/>
        <w:autoSpaceDE w:val="0"/>
        <w:autoSpaceDN w:val="0"/>
        <w:adjustRightInd w:val="0"/>
        <w:textAlignment w:val="baseline"/>
        <w:rPr>
          <w:rFonts w:eastAsia="Times New Roman"/>
          <w:lang w:eastAsia="ja-JP"/>
        </w:rPr>
      </w:pPr>
    </w:p>
    <w:p w14:paraId="4903F6F5" w14:textId="6595EDED" w:rsidR="00AA415A" w:rsidRPr="00AA415A" w:rsidRDefault="00AA415A" w:rsidP="00AA415A">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N</w:t>
      </w:r>
      <w:r w:rsidRPr="00AA415A">
        <w:rPr>
          <w:i/>
          <w:noProof/>
          <w:highlight w:val="yellow"/>
          <w:lang w:eastAsia="zh-CN"/>
        </w:rPr>
        <w:t>ex Change</w:t>
      </w:r>
    </w:p>
    <w:p w14:paraId="0A8C5B39" w14:textId="77777777" w:rsidR="00AA415A" w:rsidRPr="001F4300" w:rsidRDefault="00AA415A" w:rsidP="00AA415A">
      <w:pPr>
        <w:pStyle w:val="5"/>
      </w:pPr>
      <w:bookmarkStart w:id="29" w:name="_Toc46488700"/>
      <w:bookmarkStart w:id="30" w:name="_Toc52574121"/>
      <w:bookmarkStart w:id="31" w:name="_Toc52574207"/>
      <w:bookmarkStart w:id="32" w:name="_Toc90724060"/>
      <w:r w:rsidRPr="001F4300">
        <w:t>4.2.16.1.4</w:t>
      </w:r>
      <w:r w:rsidRPr="001F4300">
        <w:tab/>
      </w:r>
      <w:proofErr w:type="spellStart"/>
      <w:r w:rsidRPr="001F4300">
        <w:t>Sidelink</w:t>
      </w:r>
      <w:proofErr w:type="spellEnd"/>
      <w:r w:rsidRPr="001F4300">
        <w:t xml:space="preserve"> MAC Parameters</w:t>
      </w:r>
      <w:bookmarkEnd w:id="29"/>
      <w:bookmarkEnd w:id="30"/>
      <w:bookmarkEnd w:id="31"/>
      <w:bookmarkEnd w:id="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A415A" w:rsidRPr="001F4300" w14:paraId="19A38010" w14:textId="77777777" w:rsidTr="005E66CC">
        <w:trPr>
          <w:cantSplit/>
          <w:tblHeader/>
        </w:trPr>
        <w:tc>
          <w:tcPr>
            <w:tcW w:w="6917" w:type="dxa"/>
          </w:tcPr>
          <w:p w14:paraId="45945AE5" w14:textId="77777777" w:rsidR="00AA415A" w:rsidRPr="001F4300" w:rsidRDefault="00AA415A" w:rsidP="005E66CC">
            <w:pPr>
              <w:pStyle w:val="TAH"/>
            </w:pPr>
            <w:r w:rsidRPr="001F4300">
              <w:t>Definitions for parameters</w:t>
            </w:r>
          </w:p>
        </w:tc>
        <w:tc>
          <w:tcPr>
            <w:tcW w:w="709" w:type="dxa"/>
          </w:tcPr>
          <w:p w14:paraId="676FDE14" w14:textId="77777777" w:rsidR="00AA415A" w:rsidRPr="001F4300" w:rsidRDefault="00AA415A" w:rsidP="005E66CC">
            <w:pPr>
              <w:pStyle w:val="TAH"/>
            </w:pPr>
            <w:r w:rsidRPr="001F4300">
              <w:t>Per</w:t>
            </w:r>
          </w:p>
        </w:tc>
        <w:tc>
          <w:tcPr>
            <w:tcW w:w="567" w:type="dxa"/>
          </w:tcPr>
          <w:p w14:paraId="49A78BC4" w14:textId="77777777" w:rsidR="00AA415A" w:rsidRPr="001F4300" w:rsidRDefault="00AA415A" w:rsidP="005E66CC">
            <w:pPr>
              <w:pStyle w:val="TAH"/>
            </w:pPr>
            <w:r w:rsidRPr="001F4300">
              <w:t>M</w:t>
            </w:r>
          </w:p>
        </w:tc>
        <w:tc>
          <w:tcPr>
            <w:tcW w:w="709" w:type="dxa"/>
          </w:tcPr>
          <w:p w14:paraId="3BA9CAA0" w14:textId="77777777" w:rsidR="00AA415A" w:rsidRPr="001F4300" w:rsidRDefault="00AA415A" w:rsidP="005E66CC">
            <w:pPr>
              <w:pStyle w:val="TAH"/>
            </w:pPr>
            <w:r w:rsidRPr="001F4300">
              <w:t>FDD-TDD</w:t>
            </w:r>
          </w:p>
          <w:p w14:paraId="7BCF2F97" w14:textId="77777777" w:rsidR="00AA415A" w:rsidRPr="001F4300" w:rsidRDefault="00AA415A" w:rsidP="005E66CC">
            <w:pPr>
              <w:pStyle w:val="TAH"/>
            </w:pPr>
            <w:r w:rsidRPr="001F4300">
              <w:t>DIFF</w:t>
            </w:r>
          </w:p>
        </w:tc>
        <w:tc>
          <w:tcPr>
            <w:tcW w:w="728" w:type="dxa"/>
          </w:tcPr>
          <w:p w14:paraId="5661C165" w14:textId="77777777" w:rsidR="00AA415A" w:rsidRPr="001F4300" w:rsidRDefault="00AA415A" w:rsidP="005E66CC">
            <w:pPr>
              <w:pStyle w:val="TAH"/>
            </w:pPr>
            <w:r w:rsidRPr="001F4300">
              <w:t>FR1-FR2</w:t>
            </w:r>
          </w:p>
          <w:p w14:paraId="7F451E2C" w14:textId="77777777" w:rsidR="00AA415A" w:rsidRPr="001F4300" w:rsidRDefault="00AA415A" w:rsidP="005E66CC">
            <w:pPr>
              <w:pStyle w:val="TAH"/>
            </w:pPr>
            <w:r w:rsidRPr="001F4300">
              <w:t>DIFF</w:t>
            </w:r>
          </w:p>
        </w:tc>
      </w:tr>
      <w:tr w:rsidR="00AA415A" w:rsidRPr="001F4300" w14:paraId="04D23A6D" w14:textId="77777777" w:rsidTr="005E66CC">
        <w:trPr>
          <w:cantSplit/>
          <w:tblHeader/>
          <w:ins w:id="33" w:author="OPPO (Qianxi)" w:date="2022-02-11T10:50:00Z"/>
        </w:trPr>
        <w:tc>
          <w:tcPr>
            <w:tcW w:w="6917" w:type="dxa"/>
          </w:tcPr>
          <w:p w14:paraId="3074A5E1" w14:textId="345D6B7E" w:rsidR="00AA415A" w:rsidRDefault="00AA415A" w:rsidP="005E66CC">
            <w:pPr>
              <w:pStyle w:val="TAL"/>
              <w:rPr>
                <w:ins w:id="34" w:author="OPPO (Qianxi)" w:date="2022-02-11T10:50:00Z"/>
                <w:b/>
                <w:i/>
              </w:rPr>
            </w:pPr>
            <w:ins w:id="35" w:author="OPPO (Qianxi)" w:date="2022-02-11T10:50:00Z">
              <w:r w:rsidRPr="00646FAB">
                <w:rPr>
                  <w:b/>
                  <w:i/>
                </w:rPr>
                <w:t>drx</w:t>
              </w:r>
            </w:ins>
            <w:ins w:id="36" w:author="OPPO (Qianxi)" w:date="2022-02-14T10:12:00Z">
              <w:r w:rsidR="00541F30">
                <w:rPr>
                  <w:b/>
                  <w:i/>
                </w:rPr>
                <w:t>-</w:t>
              </w:r>
              <w:r w:rsidR="00541F30">
                <w:rPr>
                  <w:rFonts w:hint="eastAsia"/>
                  <w:b/>
                  <w:i/>
                  <w:lang w:eastAsia="zh-CN"/>
                </w:rPr>
                <w:t>On</w:t>
              </w:r>
            </w:ins>
            <w:ins w:id="37" w:author="OPPO (Qianxi)" w:date="2022-02-11T10:50:00Z">
              <w:r w:rsidRPr="00646FAB">
                <w:rPr>
                  <w:b/>
                  <w:i/>
                </w:rPr>
                <w:t>Sidelink-r17</w:t>
              </w:r>
            </w:ins>
          </w:p>
          <w:p w14:paraId="060C67D5" w14:textId="21E18606" w:rsidR="00AA415A" w:rsidRPr="001F4300" w:rsidRDefault="00AA415A" w:rsidP="005E66CC">
            <w:pPr>
              <w:pStyle w:val="TAL"/>
              <w:rPr>
                <w:ins w:id="38" w:author="OPPO (Qianxi)" w:date="2022-02-11T10:50:00Z"/>
                <w:b/>
                <w:i/>
              </w:rPr>
            </w:pPr>
            <w:ins w:id="39" w:author="OPPO (Qianxi)" w:date="2022-02-11T10:50:00Z">
              <w:r w:rsidRPr="001F4300">
                <w:t xml:space="preserve">Indicates whether UE supports </w:t>
              </w:r>
              <w:proofErr w:type="spellStart"/>
              <w:r>
                <w:t>sidelink</w:t>
              </w:r>
              <w:proofErr w:type="spellEnd"/>
              <w:r>
                <w:t xml:space="preserve"> DRX</w:t>
              </w:r>
            </w:ins>
            <w:ins w:id="40" w:author="OPPO (Qianxi)" w:date="2022-02-14T10:13:00Z">
              <w:r w:rsidR="00541F30">
                <w:t xml:space="preserve"> for unicast, groupcast and broadcast. </w:t>
              </w:r>
              <w:r w:rsidR="00541F30" w:rsidRPr="00F4543C">
                <w:rPr>
                  <w:rFonts w:eastAsia="宋体"/>
                  <w:lang w:eastAsia="zh-CN"/>
                </w:rPr>
                <w:t xml:space="preserve">Support of this feature is mandatory if UE supports </w:t>
              </w:r>
            </w:ins>
            <w:ins w:id="41" w:author="OPPO (Qianxi)" w:date="2022-02-14T10:14:00Z">
              <w:r w:rsidR="00541F30">
                <w:rPr>
                  <w:rFonts w:eastAsia="宋体"/>
                  <w:lang w:eastAsia="zh-CN"/>
                </w:rPr>
                <w:t xml:space="preserve">Rel-17 </w:t>
              </w:r>
            </w:ins>
            <w:ins w:id="42" w:author="OPPO (Qianxi)" w:date="2022-02-14T10:13:00Z">
              <w:r w:rsidR="00541F30" w:rsidRPr="00F4543C">
                <w:rPr>
                  <w:rFonts w:eastAsia="宋体"/>
                  <w:lang w:eastAsia="zh-CN"/>
                </w:rPr>
                <w:t xml:space="preserve">NR </w:t>
              </w:r>
              <w:proofErr w:type="spellStart"/>
              <w:r w:rsidR="00541F30" w:rsidRPr="00F4543C">
                <w:rPr>
                  <w:rFonts w:eastAsia="宋体"/>
                  <w:lang w:eastAsia="zh-CN"/>
                </w:rPr>
                <w:t>sidelink</w:t>
              </w:r>
              <w:proofErr w:type="spellEnd"/>
              <w:r w:rsidR="00541F30" w:rsidRPr="00F4543C">
                <w:rPr>
                  <w:rFonts w:eastAsia="宋体"/>
                  <w:lang w:eastAsia="zh-CN"/>
                </w:rPr>
                <w:t>.</w:t>
              </w:r>
            </w:ins>
          </w:p>
        </w:tc>
        <w:tc>
          <w:tcPr>
            <w:tcW w:w="709" w:type="dxa"/>
          </w:tcPr>
          <w:p w14:paraId="24F8079C" w14:textId="77777777" w:rsidR="00AA415A" w:rsidRPr="001F4300" w:rsidRDefault="00AA415A" w:rsidP="005E66CC">
            <w:pPr>
              <w:pStyle w:val="TAL"/>
              <w:jc w:val="center"/>
              <w:rPr>
                <w:ins w:id="43" w:author="OPPO (Qianxi)" w:date="2022-02-11T10:50:00Z"/>
                <w:lang w:eastAsia="zh-CN"/>
              </w:rPr>
            </w:pPr>
            <w:ins w:id="44" w:author="OPPO (Qianxi)" w:date="2022-02-11T10:50:00Z">
              <w:r w:rsidRPr="001F4300">
                <w:rPr>
                  <w:lang w:eastAsia="zh-CN"/>
                </w:rPr>
                <w:t>UE</w:t>
              </w:r>
            </w:ins>
          </w:p>
        </w:tc>
        <w:tc>
          <w:tcPr>
            <w:tcW w:w="567" w:type="dxa"/>
          </w:tcPr>
          <w:p w14:paraId="5A48AC1C" w14:textId="77777777" w:rsidR="00AA415A" w:rsidRPr="001F4300" w:rsidRDefault="00AA415A" w:rsidP="005E66CC">
            <w:pPr>
              <w:pStyle w:val="TAL"/>
              <w:jc w:val="center"/>
              <w:rPr>
                <w:ins w:id="45" w:author="OPPO (Qianxi)" w:date="2022-02-11T10:50:00Z"/>
                <w:lang w:eastAsia="zh-CN"/>
              </w:rPr>
            </w:pPr>
            <w:ins w:id="46" w:author="OPPO (Qianxi)" w:date="2022-02-11T10:50:00Z">
              <w:r w:rsidRPr="001F4300">
                <w:rPr>
                  <w:lang w:eastAsia="zh-CN"/>
                </w:rPr>
                <w:t>No</w:t>
              </w:r>
            </w:ins>
          </w:p>
        </w:tc>
        <w:tc>
          <w:tcPr>
            <w:tcW w:w="709" w:type="dxa"/>
          </w:tcPr>
          <w:p w14:paraId="30FF901B" w14:textId="77777777" w:rsidR="00AA415A" w:rsidRPr="001F4300" w:rsidRDefault="00AA415A" w:rsidP="005E66CC">
            <w:pPr>
              <w:pStyle w:val="TAL"/>
              <w:jc w:val="center"/>
              <w:rPr>
                <w:ins w:id="47" w:author="OPPO (Qianxi)" w:date="2022-02-11T10:50:00Z"/>
                <w:lang w:eastAsia="zh-CN"/>
              </w:rPr>
            </w:pPr>
            <w:ins w:id="48" w:author="OPPO (Qianxi)" w:date="2022-02-11T10:50:00Z">
              <w:r w:rsidRPr="001F4300">
                <w:rPr>
                  <w:lang w:eastAsia="zh-CN"/>
                </w:rPr>
                <w:t>No</w:t>
              </w:r>
            </w:ins>
          </w:p>
        </w:tc>
        <w:tc>
          <w:tcPr>
            <w:tcW w:w="728" w:type="dxa"/>
          </w:tcPr>
          <w:p w14:paraId="57481ECB" w14:textId="77777777" w:rsidR="00AA415A" w:rsidRPr="001F4300" w:rsidRDefault="00AA415A" w:rsidP="005E66CC">
            <w:pPr>
              <w:pStyle w:val="TAL"/>
              <w:jc w:val="center"/>
              <w:rPr>
                <w:ins w:id="49" w:author="OPPO (Qianxi)" w:date="2022-02-11T10:50:00Z"/>
                <w:lang w:eastAsia="zh-CN"/>
              </w:rPr>
            </w:pPr>
            <w:ins w:id="50" w:author="OPPO (Qianxi)" w:date="2022-02-11T10:50:00Z">
              <w:r w:rsidRPr="001F4300">
                <w:rPr>
                  <w:lang w:eastAsia="zh-CN"/>
                </w:rPr>
                <w:t>No</w:t>
              </w:r>
            </w:ins>
          </w:p>
        </w:tc>
      </w:tr>
      <w:tr w:rsidR="00AA415A" w:rsidRPr="001F4300" w14:paraId="79C0C97B" w14:textId="77777777" w:rsidTr="005E66CC">
        <w:trPr>
          <w:cantSplit/>
          <w:tblHeader/>
        </w:trPr>
        <w:tc>
          <w:tcPr>
            <w:tcW w:w="6917" w:type="dxa"/>
          </w:tcPr>
          <w:p w14:paraId="10181190" w14:textId="77777777" w:rsidR="00AA415A" w:rsidRPr="001F4300" w:rsidRDefault="00AA415A" w:rsidP="005E66CC">
            <w:pPr>
              <w:pStyle w:val="TAL"/>
              <w:rPr>
                <w:b/>
                <w:i/>
              </w:rPr>
            </w:pPr>
            <w:r w:rsidRPr="001F4300">
              <w:rPr>
                <w:b/>
                <w:i/>
              </w:rPr>
              <w:t>lcp-RestrictionSidelink</w:t>
            </w:r>
            <w:r w:rsidRPr="001F4300">
              <w:rPr>
                <w:b/>
                <w:bCs/>
                <w:i/>
                <w:iCs/>
              </w:rPr>
              <w:t>-r16</w:t>
            </w:r>
          </w:p>
          <w:p w14:paraId="06666A01" w14:textId="77777777" w:rsidR="00AA415A" w:rsidRPr="001F4300" w:rsidRDefault="00AA415A" w:rsidP="005E66CC">
            <w:pPr>
              <w:pStyle w:val="TAL"/>
              <w:rPr>
                <w:b/>
                <w:i/>
              </w:rPr>
            </w:pPr>
            <w:r w:rsidRPr="001F4300">
              <w:t>Indicates whether UE supports the selection of logical channels for each SL grant based on RRC configured restriction.</w:t>
            </w:r>
          </w:p>
        </w:tc>
        <w:tc>
          <w:tcPr>
            <w:tcW w:w="709" w:type="dxa"/>
          </w:tcPr>
          <w:p w14:paraId="21FD4DAE" w14:textId="77777777" w:rsidR="00AA415A" w:rsidRPr="001F4300" w:rsidRDefault="00AA415A" w:rsidP="005E66CC">
            <w:pPr>
              <w:pStyle w:val="TAL"/>
              <w:jc w:val="center"/>
              <w:rPr>
                <w:lang w:eastAsia="zh-CN"/>
              </w:rPr>
            </w:pPr>
            <w:r w:rsidRPr="001F4300">
              <w:rPr>
                <w:lang w:eastAsia="zh-CN"/>
              </w:rPr>
              <w:t>UE</w:t>
            </w:r>
          </w:p>
        </w:tc>
        <w:tc>
          <w:tcPr>
            <w:tcW w:w="567" w:type="dxa"/>
          </w:tcPr>
          <w:p w14:paraId="0D99D139" w14:textId="77777777" w:rsidR="00AA415A" w:rsidRPr="001F4300" w:rsidRDefault="00AA415A" w:rsidP="005E66CC">
            <w:pPr>
              <w:pStyle w:val="TAL"/>
              <w:jc w:val="center"/>
            </w:pPr>
            <w:r w:rsidRPr="001F4300">
              <w:rPr>
                <w:lang w:eastAsia="zh-CN"/>
              </w:rPr>
              <w:t>No</w:t>
            </w:r>
          </w:p>
        </w:tc>
        <w:tc>
          <w:tcPr>
            <w:tcW w:w="709" w:type="dxa"/>
          </w:tcPr>
          <w:p w14:paraId="60FC3658" w14:textId="77777777" w:rsidR="00AA415A" w:rsidRPr="001F4300" w:rsidRDefault="00AA415A" w:rsidP="005E66CC">
            <w:pPr>
              <w:pStyle w:val="TAL"/>
              <w:jc w:val="center"/>
            </w:pPr>
            <w:r w:rsidRPr="001F4300">
              <w:rPr>
                <w:lang w:eastAsia="zh-CN"/>
              </w:rPr>
              <w:t>No</w:t>
            </w:r>
          </w:p>
        </w:tc>
        <w:tc>
          <w:tcPr>
            <w:tcW w:w="728" w:type="dxa"/>
          </w:tcPr>
          <w:p w14:paraId="46BDC87A" w14:textId="77777777" w:rsidR="00AA415A" w:rsidRPr="001F4300" w:rsidRDefault="00AA415A" w:rsidP="005E66CC">
            <w:pPr>
              <w:pStyle w:val="TAL"/>
              <w:jc w:val="center"/>
            </w:pPr>
            <w:r w:rsidRPr="001F4300">
              <w:rPr>
                <w:lang w:eastAsia="zh-CN"/>
              </w:rPr>
              <w:t>No</w:t>
            </w:r>
          </w:p>
        </w:tc>
      </w:tr>
      <w:tr w:rsidR="00AA415A" w:rsidRPr="001F4300" w14:paraId="26204F9C" w14:textId="77777777" w:rsidTr="005E66CC">
        <w:trPr>
          <w:cantSplit/>
          <w:tblHeader/>
        </w:trPr>
        <w:tc>
          <w:tcPr>
            <w:tcW w:w="6917" w:type="dxa"/>
          </w:tcPr>
          <w:p w14:paraId="73FE79BA" w14:textId="77777777" w:rsidR="00AA415A" w:rsidRPr="001F4300" w:rsidRDefault="00AA415A" w:rsidP="005E66CC">
            <w:pPr>
              <w:pStyle w:val="TAL"/>
              <w:rPr>
                <w:b/>
                <w:i/>
              </w:rPr>
            </w:pPr>
            <w:r w:rsidRPr="001F4300">
              <w:rPr>
                <w:b/>
                <w:i/>
              </w:rPr>
              <w:t>logicalChannelSR-DelayTimerSidelink</w:t>
            </w:r>
            <w:r w:rsidRPr="001F4300">
              <w:rPr>
                <w:b/>
                <w:bCs/>
                <w:i/>
                <w:iCs/>
              </w:rPr>
              <w:t>-r16</w:t>
            </w:r>
          </w:p>
          <w:p w14:paraId="0490D321" w14:textId="77777777" w:rsidR="00AA415A" w:rsidRPr="001F4300" w:rsidRDefault="00AA415A" w:rsidP="005E66CC">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43004486" w14:textId="77777777" w:rsidR="00AA415A" w:rsidRPr="001F4300" w:rsidRDefault="00AA415A" w:rsidP="005E66CC">
            <w:pPr>
              <w:pStyle w:val="TAL"/>
              <w:jc w:val="center"/>
              <w:rPr>
                <w:lang w:eastAsia="zh-CN"/>
              </w:rPr>
            </w:pPr>
            <w:r w:rsidRPr="001F4300">
              <w:rPr>
                <w:lang w:eastAsia="zh-CN"/>
              </w:rPr>
              <w:t>UE</w:t>
            </w:r>
          </w:p>
        </w:tc>
        <w:tc>
          <w:tcPr>
            <w:tcW w:w="567" w:type="dxa"/>
          </w:tcPr>
          <w:p w14:paraId="7C51909C" w14:textId="77777777" w:rsidR="00AA415A" w:rsidRPr="001F4300" w:rsidRDefault="00AA415A" w:rsidP="005E66CC">
            <w:pPr>
              <w:pStyle w:val="TAL"/>
              <w:jc w:val="center"/>
              <w:rPr>
                <w:lang w:eastAsia="zh-CN"/>
              </w:rPr>
            </w:pPr>
            <w:r w:rsidRPr="001F4300">
              <w:rPr>
                <w:lang w:eastAsia="zh-CN"/>
              </w:rPr>
              <w:t>No</w:t>
            </w:r>
          </w:p>
        </w:tc>
        <w:tc>
          <w:tcPr>
            <w:tcW w:w="709" w:type="dxa"/>
          </w:tcPr>
          <w:p w14:paraId="602598E5" w14:textId="77777777" w:rsidR="00AA415A" w:rsidRPr="001F4300" w:rsidRDefault="00AA415A" w:rsidP="005E66CC">
            <w:pPr>
              <w:pStyle w:val="TAL"/>
              <w:jc w:val="center"/>
              <w:rPr>
                <w:lang w:eastAsia="zh-CN"/>
              </w:rPr>
            </w:pPr>
            <w:r w:rsidRPr="001F4300">
              <w:rPr>
                <w:lang w:eastAsia="zh-CN"/>
              </w:rPr>
              <w:t>Yes</w:t>
            </w:r>
          </w:p>
        </w:tc>
        <w:tc>
          <w:tcPr>
            <w:tcW w:w="728" w:type="dxa"/>
          </w:tcPr>
          <w:p w14:paraId="1D677C82" w14:textId="77777777" w:rsidR="00AA415A" w:rsidRPr="001F4300" w:rsidRDefault="00AA415A" w:rsidP="005E66CC">
            <w:pPr>
              <w:pStyle w:val="TAL"/>
              <w:jc w:val="center"/>
            </w:pPr>
            <w:r w:rsidRPr="001F4300">
              <w:rPr>
                <w:lang w:eastAsia="zh-CN"/>
              </w:rPr>
              <w:t>No</w:t>
            </w:r>
          </w:p>
        </w:tc>
      </w:tr>
      <w:tr w:rsidR="00AA415A" w:rsidRPr="001F4300" w14:paraId="68C816B8" w14:textId="77777777" w:rsidTr="005E66CC">
        <w:trPr>
          <w:cantSplit/>
          <w:tblHeader/>
        </w:trPr>
        <w:tc>
          <w:tcPr>
            <w:tcW w:w="6917" w:type="dxa"/>
          </w:tcPr>
          <w:p w14:paraId="409AD8FB" w14:textId="77777777" w:rsidR="00AA415A" w:rsidRPr="001F4300" w:rsidRDefault="00AA415A" w:rsidP="005E66CC">
            <w:pPr>
              <w:pStyle w:val="TAL"/>
              <w:rPr>
                <w:b/>
                <w:i/>
              </w:rPr>
            </w:pPr>
            <w:r w:rsidRPr="001F4300">
              <w:rPr>
                <w:b/>
                <w:i/>
              </w:rPr>
              <w:t>multipleSR-ConfigurationsSidelink</w:t>
            </w:r>
            <w:r w:rsidRPr="001F4300">
              <w:rPr>
                <w:b/>
                <w:bCs/>
                <w:i/>
                <w:iCs/>
              </w:rPr>
              <w:t>-r16</w:t>
            </w:r>
          </w:p>
          <w:p w14:paraId="0F82EFB3" w14:textId="77777777" w:rsidR="00AA415A" w:rsidRPr="001F4300" w:rsidRDefault="00AA415A" w:rsidP="005E66CC">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2D3269B0" w14:textId="77777777" w:rsidR="00AA415A" w:rsidRPr="001F4300" w:rsidRDefault="00AA415A" w:rsidP="005E66CC">
            <w:pPr>
              <w:pStyle w:val="TAL"/>
              <w:jc w:val="center"/>
              <w:rPr>
                <w:lang w:eastAsia="zh-CN"/>
              </w:rPr>
            </w:pPr>
            <w:r w:rsidRPr="001F4300">
              <w:rPr>
                <w:lang w:eastAsia="zh-CN"/>
              </w:rPr>
              <w:t>UE</w:t>
            </w:r>
          </w:p>
        </w:tc>
        <w:tc>
          <w:tcPr>
            <w:tcW w:w="567" w:type="dxa"/>
          </w:tcPr>
          <w:p w14:paraId="020D5F9B" w14:textId="77777777" w:rsidR="00AA415A" w:rsidRPr="001F4300" w:rsidRDefault="00AA415A" w:rsidP="005E66CC">
            <w:pPr>
              <w:pStyle w:val="TAL"/>
              <w:jc w:val="center"/>
            </w:pPr>
            <w:r w:rsidRPr="001F4300">
              <w:rPr>
                <w:lang w:eastAsia="zh-CN"/>
              </w:rPr>
              <w:t>No</w:t>
            </w:r>
          </w:p>
        </w:tc>
        <w:tc>
          <w:tcPr>
            <w:tcW w:w="709" w:type="dxa"/>
          </w:tcPr>
          <w:p w14:paraId="5619688B" w14:textId="77777777" w:rsidR="00AA415A" w:rsidRPr="001F4300" w:rsidRDefault="00AA415A" w:rsidP="005E66CC">
            <w:pPr>
              <w:pStyle w:val="TAL"/>
              <w:jc w:val="center"/>
            </w:pPr>
            <w:r w:rsidRPr="001F4300">
              <w:rPr>
                <w:lang w:eastAsia="zh-CN"/>
              </w:rPr>
              <w:t>Yes</w:t>
            </w:r>
          </w:p>
        </w:tc>
        <w:tc>
          <w:tcPr>
            <w:tcW w:w="728" w:type="dxa"/>
          </w:tcPr>
          <w:p w14:paraId="27CC6EEC" w14:textId="77777777" w:rsidR="00AA415A" w:rsidRPr="001F4300" w:rsidRDefault="00AA415A" w:rsidP="005E66CC">
            <w:pPr>
              <w:pStyle w:val="TAL"/>
              <w:jc w:val="center"/>
            </w:pPr>
            <w:r w:rsidRPr="001F4300">
              <w:rPr>
                <w:lang w:eastAsia="zh-CN"/>
              </w:rPr>
              <w:t>No</w:t>
            </w:r>
          </w:p>
        </w:tc>
      </w:tr>
      <w:tr w:rsidR="00AA415A" w:rsidRPr="001F4300" w14:paraId="1F3F41EC" w14:textId="77777777" w:rsidTr="005E66CC">
        <w:trPr>
          <w:cantSplit/>
          <w:tblHeader/>
        </w:trPr>
        <w:tc>
          <w:tcPr>
            <w:tcW w:w="6917" w:type="dxa"/>
          </w:tcPr>
          <w:p w14:paraId="5F1C7984" w14:textId="77777777" w:rsidR="00AA415A" w:rsidRPr="001F4300" w:rsidRDefault="00AA415A" w:rsidP="005E66CC">
            <w:pPr>
              <w:pStyle w:val="TAL"/>
              <w:rPr>
                <w:b/>
                <w:i/>
              </w:rPr>
            </w:pPr>
            <w:r w:rsidRPr="001F4300">
              <w:rPr>
                <w:b/>
                <w:i/>
              </w:rPr>
              <w:t>multipleConfiguredGrantsSidelink</w:t>
            </w:r>
            <w:r w:rsidRPr="001F4300">
              <w:rPr>
                <w:b/>
                <w:bCs/>
                <w:i/>
                <w:iCs/>
              </w:rPr>
              <w:t>-r16</w:t>
            </w:r>
          </w:p>
          <w:p w14:paraId="626EB3A3" w14:textId="77777777" w:rsidR="00AA415A" w:rsidRPr="001F4300" w:rsidRDefault="00AA415A" w:rsidP="005E66CC">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4BEE69A1" w14:textId="77777777" w:rsidR="00AA415A" w:rsidRPr="001F4300" w:rsidRDefault="00AA415A" w:rsidP="005E66CC">
            <w:pPr>
              <w:pStyle w:val="TAL"/>
              <w:jc w:val="center"/>
              <w:rPr>
                <w:lang w:eastAsia="zh-CN"/>
              </w:rPr>
            </w:pPr>
            <w:r w:rsidRPr="001F4300">
              <w:rPr>
                <w:lang w:eastAsia="zh-CN"/>
              </w:rPr>
              <w:t>UE</w:t>
            </w:r>
          </w:p>
        </w:tc>
        <w:tc>
          <w:tcPr>
            <w:tcW w:w="567" w:type="dxa"/>
          </w:tcPr>
          <w:p w14:paraId="1457112B" w14:textId="77777777" w:rsidR="00AA415A" w:rsidRPr="001F4300" w:rsidRDefault="00AA415A" w:rsidP="005E66CC">
            <w:pPr>
              <w:pStyle w:val="TAL"/>
              <w:jc w:val="center"/>
            </w:pPr>
            <w:r w:rsidRPr="001F4300">
              <w:rPr>
                <w:lang w:eastAsia="zh-CN"/>
              </w:rPr>
              <w:t>No</w:t>
            </w:r>
          </w:p>
        </w:tc>
        <w:tc>
          <w:tcPr>
            <w:tcW w:w="709" w:type="dxa"/>
          </w:tcPr>
          <w:p w14:paraId="6B3A63A1" w14:textId="77777777" w:rsidR="00AA415A" w:rsidRPr="001F4300" w:rsidRDefault="00AA415A" w:rsidP="005E66CC">
            <w:pPr>
              <w:pStyle w:val="TAL"/>
              <w:jc w:val="center"/>
            </w:pPr>
            <w:r w:rsidRPr="001F4300">
              <w:rPr>
                <w:lang w:eastAsia="zh-CN"/>
              </w:rPr>
              <w:t>No</w:t>
            </w:r>
          </w:p>
        </w:tc>
        <w:tc>
          <w:tcPr>
            <w:tcW w:w="728" w:type="dxa"/>
          </w:tcPr>
          <w:p w14:paraId="3A0CFC7E" w14:textId="77777777" w:rsidR="00AA415A" w:rsidRPr="001F4300" w:rsidRDefault="00AA415A" w:rsidP="005E66CC">
            <w:pPr>
              <w:pStyle w:val="TAL"/>
              <w:jc w:val="center"/>
            </w:pPr>
            <w:r w:rsidRPr="001F4300">
              <w:rPr>
                <w:lang w:eastAsia="zh-CN"/>
              </w:rPr>
              <w:t>No</w:t>
            </w:r>
          </w:p>
        </w:tc>
      </w:tr>
    </w:tbl>
    <w:p w14:paraId="43D57FC7" w14:textId="0DB90B0D" w:rsidR="00AA415A" w:rsidRDefault="00AA415A">
      <w:pPr>
        <w:rPr>
          <w:noProof/>
          <w:lang w:eastAsia="zh-CN"/>
        </w:rPr>
      </w:pPr>
    </w:p>
    <w:p w14:paraId="0EE9A008" w14:textId="38CDF4F8" w:rsidR="00AA415A" w:rsidRPr="00AA415A" w:rsidRDefault="00AA415A" w:rsidP="00AA415A">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N</w:t>
      </w:r>
      <w:r w:rsidRPr="00AA415A">
        <w:rPr>
          <w:i/>
          <w:noProof/>
          <w:highlight w:val="yellow"/>
          <w:lang w:eastAsia="zh-CN"/>
        </w:rPr>
        <w:t>ext Change</w:t>
      </w:r>
    </w:p>
    <w:p w14:paraId="2042372D" w14:textId="77777777" w:rsidR="0047620F" w:rsidRPr="0047620F" w:rsidRDefault="0047620F" w:rsidP="0047620F">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1" w:name="_Toc46488718"/>
      <w:bookmarkStart w:id="52" w:name="_Toc52574142"/>
      <w:bookmarkStart w:id="53" w:name="_Toc52574228"/>
      <w:bookmarkStart w:id="54" w:name="_Toc90724084"/>
      <w:bookmarkStart w:id="55" w:name="_Hlk95469284"/>
      <w:r w:rsidRPr="0047620F">
        <w:rPr>
          <w:rFonts w:ascii="Arial" w:eastAsia="Times New Roman" w:hAnsi="Arial"/>
          <w:sz w:val="36"/>
          <w:lang w:eastAsia="ja-JP"/>
        </w:rPr>
        <w:t>A.4:</w:t>
      </w:r>
      <w:r w:rsidRPr="0047620F">
        <w:rPr>
          <w:rFonts w:ascii="Arial" w:eastAsia="Times New Roman" w:hAnsi="Arial"/>
          <w:sz w:val="36"/>
          <w:lang w:eastAsia="ja-JP"/>
        </w:rPr>
        <w:tab/>
      </w:r>
      <w:proofErr w:type="spellStart"/>
      <w:r w:rsidRPr="0047620F">
        <w:rPr>
          <w:rFonts w:ascii="Arial" w:eastAsia="Times New Roman" w:hAnsi="Arial"/>
          <w:sz w:val="36"/>
          <w:lang w:eastAsia="ja-JP"/>
        </w:rPr>
        <w:t>Sidelink</w:t>
      </w:r>
      <w:proofErr w:type="spellEnd"/>
      <w:r w:rsidRPr="0047620F">
        <w:rPr>
          <w:rFonts w:ascii="Arial" w:eastAsia="Times New Roman" w:hAnsi="Arial"/>
          <w:sz w:val="36"/>
          <w:lang w:eastAsia="ja-JP"/>
        </w:rPr>
        <w:t xml:space="preserve"> capabilities applicable to </w:t>
      </w:r>
      <w:proofErr w:type="spellStart"/>
      <w:r w:rsidRPr="0047620F">
        <w:rPr>
          <w:rFonts w:ascii="Arial" w:eastAsia="Times New Roman" w:hAnsi="Arial"/>
          <w:sz w:val="36"/>
          <w:lang w:eastAsia="ja-JP"/>
        </w:rPr>
        <w:t>Uu</w:t>
      </w:r>
      <w:proofErr w:type="spellEnd"/>
      <w:r w:rsidRPr="0047620F">
        <w:rPr>
          <w:rFonts w:ascii="Arial" w:eastAsia="Times New Roman" w:hAnsi="Arial"/>
          <w:sz w:val="36"/>
          <w:lang w:eastAsia="ja-JP"/>
        </w:rPr>
        <w:t xml:space="preserve"> and PC5</w:t>
      </w:r>
      <w:bookmarkEnd w:id="51"/>
      <w:bookmarkEnd w:id="52"/>
      <w:bookmarkEnd w:id="53"/>
      <w:bookmarkEnd w:id="54"/>
    </w:p>
    <w:p w14:paraId="274B7285" w14:textId="77777777" w:rsidR="0047620F" w:rsidRPr="0047620F" w:rsidRDefault="0047620F" w:rsidP="0047620F">
      <w:pPr>
        <w:overflowPunct w:val="0"/>
        <w:autoSpaceDE w:val="0"/>
        <w:autoSpaceDN w:val="0"/>
        <w:adjustRightInd w:val="0"/>
        <w:textAlignment w:val="baseline"/>
        <w:rPr>
          <w:rFonts w:eastAsia="Times New Roman"/>
          <w:lang w:eastAsia="ja-JP"/>
        </w:rPr>
      </w:pPr>
      <w:r w:rsidRPr="0047620F">
        <w:rPr>
          <w:rFonts w:eastAsia="Times New Roman"/>
          <w:lang w:eastAsia="ja-JP"/>
        </w:rPr>
        <w:t xml:space="preserve">Annex A.4 specifies for each </w:t>
      </w:r>
      <w:proofErr w:type="spellStart"/>
      <w:r w:rsidRPr="0047620F">
        <w:rPr>
          <w:rFonts w:eastAsia="Times New Roman"/>
          <w:lang w:eastAsia="ja-JP"/>
        </w:rPr>
        <w:t>sidelink</w:t>
      </w:r>
      <w:proofErr w:type="spellEnd"/>
      <w:r w:rsidRPr="0047620F">
        <w:rPr>
          <w:rFonts w:eastAsia="Times New Roman"/>
          <w:lang w:eastAsia="ja-JP"/>
        </w:rPr>
        <w:t xml:space="preserve"> related capability, in which interface (i.e., </w:t>
      </w:r>
      <w:proofErr w:type="spellStart"/>
      <w:r w:rsidRPr="0047620F">
        <w:rPr>
          <w:rFonts w:eastAsia="Times New Roman"/>
          <w:i/>
          <w:lang w:eastAsia="ko-KR"/>
        </w:rPr>
        <w:t>UECapabilityInformation</w:t>
      </w:r>
      <w:proofErr w:type="spellEnd"/>
      <w:r w:rsidRPr="0047620F">
        <w:rPr>
          <w:rFonts w:eastAsia="Times New Roman"/>
          <w:lang w:eastAsia="ja-JP"/>
        </w:rPr>
        <w:t xml:space="preserve"> in </w:t>
      </w:r>
      <w:proofErr w:type="spellStart"/>
      <w:r w:rsidRPr="0047620F">
        <w:rPr>
          <w:rFonts w:eastAsia="Times New Roman"/>
          <w:lang w:eastAsia="ja-JP"/>
        </w:rPr>
        <w:t>Uu</w:t>
      </w:r>
      <w:proofErr w:type="spellEnd"/>
      <w:r w:rsidRPr="0047620F">
        <w:rPr>
          <w:rFonts w:eastAsia="Times New Roman"/>
          <w:lang w:eastAsia="ja-JP"/>
        </w:rPr>
        <w:t xml:space="preserve"> RRC and </w:t>
      </w:r>
      <w:proofErr w:type="spellStart"/>
      <w:r w:rsidRPr="0047620F">
        <w:rPr>
          <w:rFonts w:eastAsia="Times New Roman"/>
          <w:i/>
          <w:lang w:eastAsia="ko-KR"/>
        </w:rPr>
        <w:t>UECapabilityInformation</w:t>
      </w:r>
      <w:r w:rsidRPr="0047620F">
        <w:rPr>
          <w:rFonts w:eastAsia="Times New Roman"/>
          <w:lang w:eastAsia="ja-JP"/>
        </w:rPr>
        <w:t>Sidelink</w:t>
      </w:r>
      <w:proofErr w:type="spellEnd"/>
      <w:r w:rsidRPr="0047620F">
        <w:rPr>
          <w:rFonts w:eastAsia="Times New Roman"/>
          <w:lang w:eastAsia="ja-JP"/>
        </w:rPr>
        <w:t xml:space="preserve"> in PC5 </w:t>
      </w:r>
      <w:proofErr w:type="spellStart"/>
      <w:r w:rsidRPr="0047620F">
        <w:rPr>
          <w:rFonts w:eastAsia="Times New Roman"/>
          <w:lang w:eastAsia="ja-JP"/>
        </w:rPr>
        <w:t>Uu</w:t>
      </w:r>
      <w:proofErr w:type="spellEnd"/>
      <w:r w:rsidRPr="0047620F">
        <w:rPr>
          <w:rFonts w:eastAsia="Times New Roman"/>
          <w:lang w:eastAsia="ja-JP"/>
        </w:rPr>
        <w:t xml:space="preserve">) a UE supporting </w:t>
      </w:r>
      <w:proofErr w:type="spellStart"/>
      <w:r w:rsidRPr="0047620F">
        <w:rPr>
          <w:rFonts w:eastAsia="Times New Roman"/>
          <w:lang w:eastAsia="ja-JP"/>
        </w:rPr>
        <w:t>sidelink</w:t>
      </w:r>
      <w:proofErr w:type="spellEnd"/>
      <w:r w:rsidRPr="0047620F">
        <w:rPr>
          <w:rFonts w:eastAsia="Times New Roman"/>
          <w:lang w:eastAsia="ja-JP"/>
        </w:rPr>
        <w:t xml:space="preserve"> shall report the concerned capability:</w:t>
      </w:r>
    </w:p>
    <w:p w14:paraId="14752280" w14:textId="77777777" w:rsidR="0047620F" w:rsidRPr="0047620F" w:rsidRDefault="0047620F" w:rsidP="0047620F">
      <w:pPr>
        <w:overflowPunct w:val="0"/>
        <w:autoSpaceDE w:val="0"/>
        <w:autoSpaceDN w:val="0"/>
        <w:adjustRightInd w:val="0"/>
        <w:ind w:left="568" w:hanging="284"/>
        <w:textAlignment w:val="baseline"/>
        <w:rPr>
          <w:rFonts w:eastAsia="Times New Roman"/>
          <w:lang w:eastAsia="ko-KR"/>
        </w:rPr>
      </w:pPr>
      <w:r w:rsidRPr="0047620F">
        <w:rPr>
          <w:rFonts w:eastAsia="Times New Roman"/>
          <w:iCs/>
          <w:lang w:eastAsia="ko-KR"/>
        </w:rPr>
        <w:t>-</w:t>
      </w:r>
      <w:r w:rsidRPr="0047620F">
        <w:rPr>
          <w:rFonts w:eastAsia="Times New Roman"/>
          <w:iCs/>
          <w:lang w:eastAsia="ko-KR"/>
        </w:rPr>
        <w:tab/>
      </w:r>
      <w:proofErr w:type="spellStart"/>
      <w:r w:rsidRPr="0047620F">
        <w:rPr>
          <w:rFonts w:eastAsia="Times New Roman"/>
          <w:i/>
          <w:lang w:eastAsia="ko-KR"/>
        </w:rPr>
        <w:t>UECapabilityInformation</w:t>
      </w:r>
      <w:proofErr w:type="spellEnd"/>
      <w:r w:rsidRPr="0047620F">
        <w:rPr>
          <w:rFonts w:eastAsia="Times New Roman"/>
          <w:lang w:eastAsia="ko-KR"/>
        </w:rPr>
        <w:t xml:space="preserve">: the concerned </w:t>
      </w:r>
      <w:proofErr w:type="spellStart"/>
      <w:r w:rsidRPr="0047620F">
        <w:rPr>
          <w:rFonts w:eastAsia="Times New Roman"/>
          <w:lang w:eastAsia="ko-KR"/>
        </w:rPr>
        <w:t>sidelink</w:t>
      </w:r>
      <w:proofErr w:type="spellEnd"/>
      <w:r w:rsidRPr="0047620F">
        <w:rPr>
          <w:rFonts w:eastAsia="Times New Roman"/>
          <w:lang w:eastAsia="ko-KR"/>
        </w:rPr>
        <w:t xml:space="preserve"> capability is reported within </w:t>
      </w:r>
      <w:proofErr w:type="spellStart"/>
      <w:r w:rsidRPr="0047620F">
        <w:rPr>
          <w:rFonts w:eastAsia="Times New Roman"/>
          <w:i/>
          <w:lang w:eastAsia="ko-KR"/>
        </w:rPr>
        <w:t>UECapabilityInformation</w:t>
      </w:r>
      <w:proofErr w:type="spellEnd"/>
      <w:r w:rsidRPr="0047620F">
        <w:rPr>
          <w:rFonts w:eastAsia="Times New Roman"/>
          <w:lang w:eastAsia="ko-KR"/>
        </w:rPr>
        <w:t>;</w:t>
      </w:r>
    </w:p>
    <w:p w14:paraId="6CB9353B" w14:textId="77777777" w:rsidR="0047620F" w:rsidRPr="0047620F" w:rsidRDefault="0047620F" w:rsidP="0047620F">
      <w:pPr>
        <w:overflowPunct w:val="0"/>
        <w:autoSpaceDE w:val="0"/>
        <w:autoSpaceDN w:val="0"/>
        <w:adjustRightInd w:val="0"/>
        <w:ind w:left="568" w:hanging="284"/>
        <w:textAlignment w:val="baseline"/>
        <w:rPr>
          <w:rFonts w:eastAsia="Times New Roman"/>
          <w:lang w:eastAsia="ko-KR"/>
        </w:rPr>
      </w:pPr>
      <w:r w:rsidRPr="0047620F">
        <w:rPr>
          <w:rFonts w:eastAsia="Times New Roman"/>
          <w:iCs/>
          <w:lang w:eastAsia="ko-KR"/>
        </w:rPr>
        <w:t>-</w:t>
      </w:r>
      <w:r w:rsidRPr="0047620F">
        <w:rPr>
          <w:rFonts w:eastAsia="Times New Roman"/>
          <w:iCs/>
          <w:lang w:eastAsia="ko-KR"/>
        </w:rPr>
        <w:tab/>
      </w:r>
      <w:proofErr w:type="spellStart"/>
      <w:r w:rsidRPr="0047620F">
        <w:rPr>
          <w:rFonts w:eastAsia="Times New Roman"/>
          <w:i/>
          <w:lang w:eastAsia="ko-KR"/>
        </w:rPr>
        <w:t>UECapabilityInformationSidelink</w:t>
      </w:r>
      <w:proofErr w:type="spellEnd"/>
      <w:r w:rsidRPr="0047620F">
        <w:rPr>
          <w:rFonts w:eastAsia="Times New Roman"/>
          <w:lang w:eastAsia="ko-KR"/>
        </w:rPr>
        <w:t xml:space="preserve">: the concerned </w:t>
      </w:r>
      <w:proofErr w:type="spellStart"/>
      <w:r w:rsidRPr="0047620F">
        <w:rPr>
          <w:rFonts w:eastAsia="Times New Roman"/>
          <w:lang w:eastAsia="ko-KR"/>
        </w:rPr>
        <w:t>sidelink</w:t>
      </w:r>
      <w:proofErr w:type="spellEnd"/>
      <w:r w:rsidRPr="0047620F">
        <w:rPr>
          <w:rFonts w:eastAsia="Times New Roman"/>
          <w:lang w:eastAsia="ko-KR"/>
        </w:rPr>
        <w:t xml:space="preserve"> capability is reported within </w:t>
      </w:r>
      <w:proofErr w:type="spellStart"/>
      <w:r w:rsidRPr="0047620F">
        <w:rPr>
          <w:rFonts w:eastAsia="Times New Roman"/>
          <w:i/>
          <w:lang w:eastAsia="ko-KR"/>
        </w:rPr>
        <w:t>UECapabilityInformationSidelink</w:t>
      </w:r>
      <w:proofErr w:type="spellEnd"/>
      <w:r w:rsidRPr="0047620F">
        <w:rPr>
          <w:rFonts w:eastAsia="Times New Roman"/>
          <w:i/>
          <w:lang w:eastAsia="ko-KR"/>
        </w:rPr>
        <w:t>;</w:t>
      </w:r>
    </w:p>
    <w:p w14:paraId="183C0322" w14:textId="77777777" w:rsidR="0047620F" w:rsidRPr="0047620F" w:rsidRDefault="0047620F" w:rsidP="0047620F">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620F">
        <w:rPr>
          <w:rFonts w:ascii="Arial" w:eastAsia="Times New Roman" w:hAnsi="Arial"/>
          <w:b/>
          <w:lang w:eastAsia="ja-JP"/>
        </w:rPr>
        <w:lastRenderedPageBreak/>
        <w:t xml:space="preserve">Table A.4-1: </w:t>
      </w:r>
      <w:proofErr w:type="spellStart"/>
      <w:r w:rsidRPr="0047620F">
        <w:rPr>
          <w:rFonts w:ascii="Arial" w:eastAsia="Times New Roman" w:hAnsi="Arial"/>
          <w:b/>
          <w:lang w:eastAsia="ja-JP"/>
        </w:rPr>
        <w:t>Sidelink</w:t>
      </w:r>
      <w:proofErr w:type="spellEnd"/>
      <w:r w:rsidRPr="0047620F">
        <w:rPr>
          <w:rFonts w:ascii="Arial" w:eastAsia="Times New Roman" w:hAnsi="Arial"/>
          <w:b/>
          <w:lang w:eastAsia="ja-JP"/>
        </w:rPr>
        <w:t xml:space="preserve"> capability reported in </w:t>
      </w:r>
      <w:proofErr w:type="spellStart"/>
      <w:r w:rsidRPr="0047620F">
        <w:rPr>
          <w:rFonts w:ascii="Arial" w:eastAsia="Times New Roman" w:hAnsi="Arial"/>
          <w:b/>
          <w:i/>
          <w:lang w:eastAsia="ja-JP"/>
        </w:rPr>
        <w:t>UECapabilityInformation</w:t>
      </w:r>
      <w:proofErr w:type="spellEnd"/>
      <w:r w:rsidRPr="0047620F">
        <w:rPr>
          <w:rFonts w:ascii="Arial" w:eastAsia="Times New Roman" w:hAnsi="Arial"/>
          <w:b/>
          <w:lang w:eastAsia="ja-JP"/>
        </w:rPr>
        <w:t xml:space="preserve">/ </w:t>
      </w:r>
      <w:proofErr w:type="spellStart"/>
      <w:r w:rsidRPr="0047620F">
        <w:rPr>
          <w:rFonts w:ascii="Arial" w:eastAsia="Times New Roman" w:hAnsi="Arial"/>
          <w:b/>
          <w:i/>
          <w:lang w:eastAsia="ja-JP"/>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7620F" w:rsidRPr="0047620F" w14:paraId="56DC8DDF" w14:textId="77777777" w:rsidTr="005E66CC">
        <w:trPr>
          <w:jc w:val="center"/>
        </w:trPr>
        <w:tc>
          <w:tcPr>
            <w:tcW w:w="2263" w:type="dxa"/>
          </w:tcPr>
          <w:p w14:paraId="5150FC01" w14:textId="77777777" w:rsidR="0047620F" w:rsidRPr="0047620F" w:rsidRDefault="0047620F" w:rsidP="0047620F">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47620F">
              <w:rPr>
                <w:rFonts w:ascii="Arial" w:eastAsia="Times New Roman" w:hAnsi="Arial"/>
                <w:b/>
                <w:sz w:val="18"/>
                <w:lang w:eastAsia="ja-JP"/>
              </w:rPr>
              <w:t>Sidelink</w:t>
            </w:r>
            <w:proofErr w:type="spellEnd"/>
            <w:r w:rsidRPr="0047620F">
              <w:rPr>
                <w:rFonts w:ascii="Arial" w:eastAsia="Times New Roman" w:hAnsi="Arial"/>
                <w:b/>
                <w:sz w:val="18"/>
                <w:lang w:eastAsia="ja-JP"/>
              </w:rPr>
              <w:t xml:space="preserve"> Parameter</w:t>
            </w:r>
          </w:p>
        </w:tc>
        <w:tc>
          <w:tcPr>
            <w:tcW w:w="2552" w:type="dxa"/>
          </w:tcPr>
          <w:p w14:paraId="2AE0853C" w14:textId="77777777" w:rsidR="0047620F" w:rsidRPr="0047620F" w:rsidRDefault="0047620F" w:rsidP="0047620F">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47620F">
              <w:rPr>
                <w:rFonts w:ascii="Arial" w:eastAsia="Times New Roman" w:hAnsi="Arial"/>
                <w:b/>
                <w:i/>
                <w:sz w:val="18"/>
                <w:lang w:eastAsia="ko-KR"/>
              </w:rPr>
              <w:t>UECapabilityInformation</w:t>
            </w:r>
            <w:proofErr w:type="spellEnd"/>
          </w:p>
        </w:tc>
        <w:tc>
          <w:tcPr>
            <w:tcW w:w="3260" w:type="dxa"/>
          </w:tcPr>
          <w:p w14:paraId="02642498" w14:textId="77777777" w:rsidR="0047620F" w:rsidRPr="0047620F" w:rsidRDefault="0047620F" w:rsidP="0047620F">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47620F">
              <w:rPr>
                <w:rFonts w:ascii="Arial" w:eastAsia="Times New Roman" w:hAnsi="Arial"/>
                <w:b/>
                <w:i/>
                <w:sz w:val="18"/>
                <w:lang w:eastAsia="ko-KR"/>
              </w:rPr>
              <w:t>UECapabilityInformationSidelink</w:t>
            </w:r>
            <w:proofErr w:type="spellEnd"/>
          </w:p>
        </w:tc>
      </w:tr>
      <w:tr w:rsidR="0047620F" w:rsidRPr="0047620F" w14:paraId="1C962765" w14:textId="77777777" w:rsidTr="005E66CC">
        <w:trPr>
          <w:jc w:val="center"/>
        </w:trPr>
        <w:tc>
          <w:tcPr>
            <w:tcW w:w="2263" w:type="dxa"/>
            <w:vAlign w:val="bottom"/>
          </w:tcPr>
          <w:p w14:paraId="663B75C2"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accessStratumReleaseSidelink</w:t>
            </w:r>
            <w:proofErr w:type="spellEnd"/>
          </w:p>
        </w:tc>
        <w:tc>
          <w:tcPr>
            <w:tcW w:w="2552" w:type="dxa"/>
          </w:tcPr>
          <w:p w14:paraId="12218AD7"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3260" w:type="dxa"/>
          </w:tcPr>
          <w:p w14:paraId="2BD81B25"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5EED4203" w14:textId="77777777" w:rsidTr="005E66CC">
        <w:trPr>
          <w:jc w:val="center"/>
        </w:trPr>
        <w:tc>
          <w:tcPr>
            <w:tcW w:w="2263" w:type="dxa"/>
            <w:vAlign w:val="bottom"/>
          </w:tcPr>
          <w:p w14:paraId="47721612"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outOfOrderDeliverySidelink</w:t>
            </w:r>
            <w:proofErr w:type="spellEnd"/>
          </w:p>
        </w:tc>
        <w:tc>
          <w:tcPr>
            <w:tcW w:w="2552" w:type="dxa"/>
          </w:tcPr>
          <w:p w14:paraId="7EC59C35"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3260" w:type="dxa"/>
          </w:tcPr>
          <w:p w14:paraId="7E069E21"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2E8850AF" w14:textId="77777777" w:rsidTr="005E66CC">
        <w:trPr>
          <w:jc w:val="center"/>
        </w:trPr>
        <w:tc>
          <w:tcPr>
            <w:tcW w:w="2263" w:type="dxa"/>
          </w:tcPr>
          <w:p w14:paraId="4F0A47D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am-</w:t>
            </w:r>
            <w:proofErr w:type="spellStart"/>
            <w:r w:rsidRPr="0047620F">
              <w:rPr>
                <w:rFonts w:ascii="Arial" w:eastAsia="Times New Roman" w:hAnsi="Arial"/>
                <w:sz w:val="18"/>
                <w:lang w:eastAsia="ja-JP"/>
              </w:rPr>
              <w:t>WithLongSN</w:t>
            </w:r>
            <w:proofErr w:type="spellEnd"/>
            <w:r w:rsidRPr="0047620F">
              <w:rPr>
                <w:rFonts w:ascii="Arial" w:eastAsia="Times New Roman" w:hAnsi="Arial"/>
                <w:sz w:val="18"/>
                <w:lang w:eastAsia="ja-JP"/>
              </w:rPr>
              <w:t>-</w:t>
            </w:r>
            <w:proofErr w:type="spellStart"/>
            <w:r w:rsidRPr="0047620F">
              <w:rPr>
                <w:rFonts w:ascii="Arial" w:eastAsia="Times New Roman" w:hAnsi="Arial"/>
                <w:sz w:val="18"/>
                <w:lang w:eastAsia="ja-JP"/>
              </w:rPr>
              <w:t>Sidelink</w:t>
            </w:r>
            <w:proofErr w:type="spellEnd"/>
          </w:p>
        </w:tc>
        <w:tc>
          <w:tcPr>
            <w:tcW w:w="2552" w:type="dxa"/>
          </w:tcPr>
          <w:p w14:paraId="5872689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3822EA6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1B678C02" w14:textId="77777777" w:rsidTr="005E66CC">
        <w:trPr>
          <w:jc w:val="center"/>
        </w:trPr>
        <w:tc>
          <w:tcPr>
            <w:tcW w:w="2263" w:type="dxa"/>
          </w:tcPr>
          <w:p w14:paraId="3E8C116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um-</w:t>
            </w:r>
            <w:proofErr w:type="spellStart"/>
            <w:r w:rsidRPr="0047620F">
              <w:rPr>
                <w:rFonts w:ascii="Arial" w:eastAsia="Times New Roman" w:hAnsi="Arial"/>
                <w:sz w:val="18"/>
                <w:lang w:eastAsia="ja-JP"/>
              </w:rPr>
              <w:t>WithLongSN</w:t>
            </w:r>
            <w:proofErr w:type="spellEnd"/>
            <w:r w:rsidRPr="0047620F">
              <w:rPr>
                <w:rFonts w:ascii="Arial" w:eastAsia="Times New Roman" w:hAnsi="Arial"/>
                <w:sz w:val="18"/>
                <w:lang w:eastAsia="ja-JP"/>
              </w:rPr>
              <w:t>-</w:t>
            </w:r>
            <w:proofErr w:type="spellStart"/>
            <w:r w:rsidRPr="0047620F">
              <w:rPr>
                <w:rFonts w:ascii="Arial" w:eastAsia="Times New Roman" w:hAnsi="Arial"/>
                <w:sz w:val="18"/>
                <w:lang w:eastAsia="ja-JP"/>
              </w:rPr>
              <w:t>Sidelink</w:t>
            </w:r>
            <w:proofErr w:type="spellEnd"/>
          </w:p>
        </w:tc>
        <w:tc>
          <w:tcPr>
            <w:tcW w:w="2552" w:type="dxa"/>
          </w:tcPr>
          <w:p w14:paraId="1E858A38"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04145758"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0AB06D4D" w14:textId="77777777" w:rsidTr="005E66CC">
        <w:trPr>
          <w:jc w:val="center"/>
        </w:trPr>
        <w:tc>
          <w:tcPr>
            <w:tcW w:w="2263" w:type="dxa"/>
          </w:tcPr>
          <w:p w14:paraId="6E72F5AD"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lcp-RestrictionSidelink</w:t>
            </w:r>
            <w:proofErr w:type="spellEnd"/>
          </w:p>
        </w:tc>
        <w:tc>
          <w:tcPr>
            <w:tcW w:w="2552" w:type="dxa"/>
          </w:tcPr>
          <w:p w14:paraId="4B47DC97"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1EE678A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0AEE7958" w14:textId="77777777" w:rsidTr="005E66CC">
        <w:trPr>
          <w:jc w:val="center"/>
        </w:trPr>
        <w:tc>
          <w:tcPr>
            <w:tcW w:w="2263" w:type="dxa"/>
          </w:tcPr>
          <w:p w14:paraId="2D5DDE6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logicalChannelSR-DelayTimerSidelink</w:t>
            </w:r>
            <w:proofErr w:type="spellEnd"/>
          </w:p>
        </w:tc>
        <w:tc>
          <w:tcPr>
            <w:tcW w:w="2552" w:type="dxa"/>
          </w:tcPr>
          <w:p w14:paraId="05297DBF"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23C9AC9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40CDDBB0" w14:textId="77777777" w:rsidTr="005E66CC">
        <w:trPr>
          <w:jc w:val="center"/>
        </w:trPr>
        <w:tc>
          <w:tcPr>
            <w:tcW w:w="2263" w:type="dxa"/>
          </w:tcPr>
          <w:p w14:paraId="79B1D4B2"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multipleSR-ConfigurationsSidelink</w:t>
            </w:r>
            <w:proofErr w:type="spellEnd"/>
          </w:p>
        </w:tc>
        <w:tc>
          <w:tcPr>
            <w:tcW w:w="2552" w:type="dxa"/>
          </w:tcPr>
          <w:p w14:paraId="3639A58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5C90F9D9"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0942569B" w14:textId="77777777" w:rsidTr="005E66CC">
        <w:trPr>
          <w:jc w:val="center"/>
        </w:trPr>
        <w:tc>
          <w:tcPr>
            <w:tcW w:w="2263" w:type="dxa"/>
          </w:tcPr>
          <w:p w14:paraId="3471D152"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multipleConfiguredGrantsSidelink</w:t>
            </w:r>
            <w:proofErr w:type="spellEnd"/>
          </w:p>
        </w:tc>
        <w:tc>
          <w:tcPr>
            <w:tcW w:w="2552" w:type="dxa"/>
          </w:tcPr>
          <w:p w14:paraId="0D77FD3A"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4F3A43A8"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73B60FF6" w14:textId="77777777" w:rsidTr="005E66CC">
        <w:trPr>
          <w:jc w:val="center"/>
        </w:trPr>
        <w:tc>
          <w:tcPr>
            <w:tcW w:w="2263" w:type="dxa"/>
          </w:tcPr>
          <w:p w14:paraId="5101323A"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supportedBandCombinationListSidelinkEUTRA</w:t>
            </w:r>
            <w:proofErr w:type="spellEnd"/>
            <w:r w:rsidRPr="0047620F">
              <w:rPr>
                <w:rFonts w:ascii="Arial" w:eastAsia="Times New Roman" w:hAnsi="Arial"/>
                <w:sz w:val="18"/>
                <w:lang w:eastAsia="ja-JP"/>
              </w:rPr>
              <w:t>-NR</w:t>
            </w:r>
          </w:p>
        </w:tc>
        <w:tc>
          <w:tcPr>
            <w:tcW w:w="2552" w:type="dxa"/>
          </w:tcPr>
          <w:p w14:paraId="35F0C492"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70B1E549"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1D2EED94" w14:textId="77777777" w:rsidTr="005E66CC">
        <w:trPr>
          <w:jc w:val="center"/>
        </w:trPr>
        <w:tc>
          <w:tcPr>
            <w:tcW w:w="2263" w:type="dxa"/>
          </w:tcPr>
          <w:p w14:paraId="2A8F46A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supportedBandCombinationListSidelinkNR</w:t>
            </w:r>
            <w:proofErr w:type="spellEnd"/>
          </w:p>
        </w:tc>
        <w:tc>
          <w:tcPr>
            <w:tcW w:w="2552" w:type="dxa"/>
          </w:tcPr>
          <w:p w14:paraId="559753DB"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3260" w:type="dxa"/>
          </w:tcPr>
          <w:p w14:paraId="2978DFD0"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038E6DB1" w14:textId="77777777" w:rsidTr="005E66CC">
        <w:trPr>
          <w:jc w:val="center"/>
        </w:trPr>
        <w:tc>
          <w:tcPr>
            <w:tcW w:w="2263" w:type="dxa"/>
          </w:tcPr>
          <w:p w14:paraId="2C5D176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 xml:space="preserve">gnb-ScheduledMode3SidelinkEUTRA </w:t>
            </w:r>
          </w:p>
        </w:tc>
        <w:tc>
          <w:tcPr>
            <w:tcW w:w="2552" w:type="dxa"/>
          </w:tcPr>
          <w:p w14:paraId="0A571BE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4AD5B505"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4A9B9994" w14:textId="77777777" w:rsidTr="005E66CC">
        <w:trPr>
          <w:jc w:val="center"/>
        </w:trPr>
        <w:tc>
          <w:tcPr>
            <w:tcW w:w="2263" w:type="dxa"/>
          </w:tcPr>
          <w:p w14:paraId="0A12CFDC"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 xml:space="preserve">gnb-ScheduledMode4SidelinkEUTRA </w:t>
            </w:r>
          </w:p>
        </w:tc>
        <w:tc>
          <w:tcPr>
            <w:tcW w:w="2552" w:type="dxa"/>
          </w:tcPr>
          <w:p w14:paraId="0EBCD303"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Pr>
          <w:p w14:paraId="7CF7D461"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52EFD8EE"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4E5FA4D9"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sl</w:t>
            </w:r>
            <w:proofErr w:type="spellEnd"/>
            <w:r w:rsidRPr="0047620F">
              <w:rPr>
                <w:rFonts w:ascii="Arial" w:eastAsia="Times New Roman" w:hAnsi="Arial"/>
                <w:sz w:val="18"/>
                <w:lang w:eastAsia="ja-JP"/>
              </w:rPr>
              <w:t>-Reception</w:t>
            </w:r>
          </w:p>
        </w:tc>
        <w:tc>
          <w:tcPr>
            <w:tcW w:w="2552" w:type="dxa"/>
            <w:tcBorders>
              <w:top w:val="single" w:sz="4" w:space="0" w:color="auto"/>
              <w:left w:val="single" w:sz="4" w:space="0" w:color="auto"/>
              <w:bottom w:val="single" w:sz="4" w:space="0" w:color="auto"/>
              <w:right w:val="single" w:sz="4" w:space="0" w:color="auto"/>
            </w:tcBorders>
          </w:tcPr>
          <w:p w14:paraId="4643E9C1"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Borders>
              <w:top w:val="single" w:sz="4" w:space="0" w:color="auto"/>
              <w:left w:val="single" w:sz="4" w:space="0" w:color="auto"/>
              <w:bottom w:val="single" w:sz="4" w:space="0" w:color="auto"/>
              <w:right w:val="single" w:sz="4" w:space="0" w:color="auto"/>
            </w:tcBorders>
          </w:tcPr>
          <w:p w14:paraId="366B718C"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2A5828AA"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566210D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sl-TransmissionMode1</w:t>
            </w:r>
          </w:p>
        </w:tc>
        <w:tc>
          <w:tcPr>
            <w:tcW w:w="2552" w:type="dxa"/>
            <w:tcBorders>
              <w:top w:val="single" w:sz="4" w:space="0" w:color="auto"/>
              <w:left w:val="single" w:sz="4" w:space="0" w:color="auto"/>
              <w:bottom w:val="single" w:sz="4" w:space="0" w:color="auto"/>
              <w:right w:val="single" w:sz="4" w:space="0" w:color="auto"/>
            </w:tcBorders>
          </w:tcPr>
          <w:p w14:paraId="0B2C8436"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Borders>
              <w:top w:val="single" w:sz="4" w:space="0" w:color="auto"/>
              <w:left w:val="single" w:sz="4" w:space="0" w:color="auto"/>
              <w:bottom w:val="single" w:sz="4" w:space="0" w:color="auto"/>
              <w:right w:val="single" w:sz="4" w:space="0" w:color="auto"/>
            </w:tcBorders>
          </w:tcPr>
          <w:p w14:paraId="45D8D45F"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7F1CB7A6"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131CC7AB"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sl-TransmissionMode2</w:t>
            </w:r>
          </w:p>
        </w:tc>
        <w:tc>
          <w:tcPr>
            <w:tcW w:w="2552" w:type="dxa"/>
            <w:tcBorders>
              <w:top w:val="single" w:sz="4" w:space="0" w:color="auto"/>
              <w:left w:val="single" w:sz="4" w:space="0" w:color="auto"/>
              <w:bottom w:val="single" w:sz="4" w:space="0" w:color="auto"/>
              <w:right w:val="single" w:sz="4" w:space="0" w:color="auto"/>
            </w:tcBorders>
          </w:tcPr>
          <w:p w14:paraId="5224B0A7" w14:textId="77777777" w:rsidR="0047620F" w:rsidRPr="0047620F" w:rsidRDefault="0047620F" w:rsidP="0047620F">
            <w:pPr>
              <w:keepNext/>
              <w:keepLines/>
              <w:overflowPunct w:val="0"/>
              <w:autoSpaceDE w:val="0"/>
              <w:autoSpaceDN w:val="0"/>
              <w:adjustRightInd w:val="0"/>
              <w:spacing w:after="0"/>
              <w:textAlignment w:val="baseline"/>
              <w:rPr>
                <w:rFonts w:ascii="Arial" w:eastAsia="等线" w:hAnsi="Arial"/>
                <w:sz w:val="18"/>
                <w:lang w:eastAsia="zh-CN"/>
              </w:rPr>
            </w:pPr>
            <w:r w:rsidRPr="0047620F">
              <w:rPr>
                <w:rFonts w:ascii="Arial" w:eastAsia="等线" w:hAnsi="Arial"/>
                <w:sz w:val="18"/>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99E616"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108F244E"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0BBE5D75"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sync-</w:t>
            </w:r>
            <w:proofErr w:type="spellStart"/>
            <w:r w:rsidRPr="0047620F">
              <w:rPr>
                <w:rFonts w:ascii="Arial" w:eastAsia="Times New Roman" w:hAnsi="Arial"/>
                <w:sz w:val="18"/>
                <w:lang w:eastAsia="ja-JP"/>
              </w:rP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114189D"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Borders>
              <w:top w:val="single" w:sz="4" w:space="0" w:color="auto"/>
              <w:left w:val="single" w:sz="4" w:space="0" w:color="auto"/>
              <w:bottom w:val="single" w:sz="4" w:space="0" w:color="auto"/>
              <w:right w:val="single" w:sz="4" w:space="0" w:color="auto"/>
            </w:tcBorders>
          </w:tcPr>
          <w:p w14:paraId="1B0100FA"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3C771D3A"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5E7081A0"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D29C74C" w14:textId="77777777" w:rsidR="0047620F" w:rsidRPr="0047620F" w:rsidRDefault="0047620F" w:rsidP="0047620F">
            <w:pPr>
              <w:keepNext/>
              <w:keepLines/>
              <w:overflowPunct w:val="0"/>
              <w:autoSpaceDE w:val="0"/>
              <w:autoSpaceDN w:val="0"/>
              <w:adjustRightInd w:val="0"/>
              <w:spacing w:after="0"/>
              <w:textAlignment w:val="baseline"/>
              <w:rPr>
                <w:rFonts w:ascii="Arial" w:eastAsia="等线" w:hAnsi="Arial"/>
                <w:sz w:val="18"/>
                <w:lang w:eastAsia="zh-CN"/>
              </w:rPr>
            </w:pPr>
            <w:r w:rsidRPr="0047620F">
              <w:rPr>
                <w:rFonts w:ascii="Arial" w:eastAsia="等线" w:hAnsi="Arial"/>
                <w:sz w:val="18"/>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CF5EDC"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6F28AE64"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40A904D9"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sl-Tx-256QAM</w:t>
            </w:r>
          </w:p>
        </w:tc>
        <w:tc>
          <w:tcPr>
            <w:tcW w:w="2552" w:type="dxa"/>
            <w:tcBorders>
              <w:top w:val="single" w:sz="4" w:space="0" w:color="auto"/>
              <w:left w:val="single" w:sz="4" w:space="0" w:color="auto"/>
              <w:bottom w:val="single" w:sz="4" w:space="0" w:color="auto"/>
              <w:right w:val="single" w:sz="4" w:space="0" w:color="auto"/>
            </w:tcBorders>
          </w:tcPr>
          <w:p w14:paraId="2F2BDD50"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Borders>
              <w:top w:val="single" w:sz="4" w:space="0" w:color="auto"/>
              <w:left w:val="single" w:sz="4" w:space="0" w:color="auto"/>
              <w:bottom w:val="single" w:sz="4" w:space="0" w:color="auto"/>
              <w:right w:val="single" w:sz="4" w:space="0" w:color="auto"/>
            </w:tcBorders>
          </w:tcPr>
          <w:p w14:paraId="40D60FCB"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07B1C4C3"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06B735C2"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sl-Rx-256QAM</w:t>
            </w:r>
          </w:p>
        </w:tc>
        <w:tc>
          <w:tcPr>
            <w:tcW w:w="2552" w:type="dxa"/>
            <w:tcBorders>
              <w:top w:val="single" w:sz="4" w:space="0" w:color="auto"/>
              <w:left w:val="single" w:sz="4" w:space="0" w:color="auto"/>
              <w:bottom w:val="single" w:sz="4" w:space="0" w:color="auto"/>
              <w:right w:val="single" w:sz="4" w:space="0" w:color="auto"/>
            </w:tcBorders>
          </w:tcPr>
          <w:p w14:paraId="3D95F7AB" w14:textId="77777777" w:rsidR="0047620F" w:rsidRPr="0047620F" w:rsidRDefault="0047620F" w:rsidP="0047620F">
            <w:pPr>
              <w:keepNext/>
              <w:keepLines/>
              <w:overflowPunct w:val="0"/>
              <w:autoSpaceDE w:val="0"/>
              <w:autoSpaceDN w:val="0"/>
              <w:adjustRightInd w:val="0"/>
              <w:spacing w:after="0"/>
              <w:textAlignment w:val="baseline"/>
              <w:rPr>
                <w:rFonts w:ascii="Arial" w:eastAsia="等线" w:hAnsi="Arial"/>
                <w:sz w:val="18"/>
                <w:lang w:eastAsia="zh-CN"/>
              </w:rPr>
            </w:pPr>
            <w:r w:rsidRPr="0047620F">
              <w:rPr>
                <w:rFonts w:ascii="Arial" w:eastAsia="等线" w:hAnsi="Arial"/>
                <w:sz w:val="18"/>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D4B2AB2" w14:textId="77777777" w:rsidR="0047620F" w:rsidRPr="0047620F" w:rsidRDefault="0047620F" w:rsidP="0047620F">
            <w:pPr>
              <w:keepNext/>
              <w:keepLines/>
              <w:overflowPunct w:val="0"/>
              <w:autoSpaceDE w:val="0"/>
              <w:autoSpaceDN w:val="0"/>
              <w:adjustRightInd w:val="0"/>
              <w:spacing w:after="0"/>
              <w:textAlignment w:val="baseline"/>
              <w:rPr>
                <w:rFonts w:ascii="Arial" w:eastAsia="等线" w:hAnsi="Arial"/>
                <w:sz w:val="18"/>
                <w:lang w:eastAsia="zh-CN"/>
              </w:rPr>
            </w:pPr>
            <w:r w:rsidRPr="0047620F">
              <w:rPr>
                <w:rFonts w:ascii="Arial" w:eastAsia="等线" w:hAnsi="Arial"/>
                <w:sz w:val="18"/>
                <w:lang w:eastAsia="zh-CN"/>
              </w:rPr>
              <w:t>X</w:t>
            </w:r>
          </w:p>
        </w:tc>
      </w:tr>
      <w:tr w:rsidR="0047620F" w:rsidRPr="0047620F" w14:paraId="0D5AD691"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49D61500"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4F088A0"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Borders>
              <w:top w:val="single" w:sz="4" w:space="0" w:color="auto"/>
              <w:left w:val="single" w:sz="4" w:space="0" w:color="auto"/>
              <w:bottom w:val="single" w:sz="4" w:space="0" w:color="auto"/>
              <w:right w:val="single" w:sz="4" w:space="0" w:color="auto"/>
            </w:tcBorders>
          </w:tcPr>
          <w:p w14:paraId="0AB643FC"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57BDB388"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70E63F1B"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4C0FE51F"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Borders>
              <w:top w:val="single" w:sz="4" w:space="0" w:color="auto"/>
              <w:left w:val="single" w:sz="4" w:space="0" w:color="auto"/>
              <w:bottom w:val="single" w:sz="4" w:space="0" w:color="auto"/>
              <w:right w:val="single" w:sz="4" w:space="0" w:color="auto"/>
            </w:tcBorders>
          </w:tcPr>
          <w:p w14:paraId="18D5A8E9"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r>
      <w:tr w:rsidR="0047620F" w:rsidRPr="0047620F" w14:paraId="6DD5FE0E"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239D4DC9"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4BDE8A4"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492C680"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等线" w:hAnsi="Arial"/>
                <w:sz w:val="18"/>
                <w:lang w:eastAsia="zh-CN"/>
              </w:rPr>
              <w:t>X</w:t>
            </w:r>
          </w:p>
        </w:tc>
      </w:tr>
      <w:tr w:rsidR="0047620F" w:rsidRPr="0047620F" w14:paraId="197C7DA0"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45804BF5"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enb</w:t>
            </w:r>
            <w:proofErr w:type="spellEnd"/>
            <w:r w:rsidRPr="0047620F">
              <w:rPr>
                <w:rFonts w:ascii="Arial" w:eastAsia="Times New Roman" w:hAnsi="Arial"/>
                <w:sz w:val="18"/>
                <w:lang w:eastAsia="ja-JP"/>
              </w:rPr>
              <w:t>-sync-</w:t>
            </w:r>
            <w:proofErr w:type="spellStart"/>
            <w:r w:rsidRPr="0047620F">
              <w:rPr>
                <w:rFonts w:ascii="Arial" w:eastAsia="Times New Roman" w:hAnsi="Arial"/>
                <w:sz w:val="18"/>
                <w:lang w:eastAsia="ja-JP"/>
              </w:rP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5EECCF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Times New Roman" w:hAnsi="Arial"/>
                <w:sz w:val="18"/>
                <w:lang w:eastAsia="ja-JP"/>
              </w:rPr>
              <w:t>X</w:t>
            </w:r>
          </w:p>
        </w:tc>
        <w:tc>
          <w:tcPr>
            <w:tcW w:w="3260" w:type="dxa"/>
            <w:tcBorders>
              <w:top w:val="single" w:sz="4" w:space="0" w:color="auto"/>
              <w:left w:val="single" w:sz="4" w:space="0" w:color="auto"/>
              <w:bottom w:val="single" w:sz="4" w:space="0" w:color="auto"/>
              <w:right w:val="single" w:sz="4" w:space="0" w:color="auto"/>
            </w:tcBorders>
          </w:tcPr>
          <w:p w14:paraId="153B280F"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7F284E77"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57EC231D"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190BEE06"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9B71187"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等线" w:hAnsi="Arial"/>
                <w:sz w:val="18"/>
                <w:lang w:eastAsia="zh-CN"/>
              </w:rPr>
              <w:t>X</w:t>
            </w:r>
          </w:p>
        </w:tc>
      </w:tr>
      <w:tr w:rsidR="0047620F" w:rsidRPr="0047620F" w14:paraId="4B14164A"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4857371F"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4EA7EE5"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等线" w:hAnsi="Arial"/>
                <w:sz w:val="18"/>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1300D7"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66A01EAB"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5CA7FB15"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sl</w:t>
            </w:r>
            <w:proofErr w:type="spellEnd"/>
            <w:r w:rsidRPr="0047620F">
              <w:rPr>
                <w:rFonts w:ascii="Arial" w:eastAsia="Times New Roman" w:hAnsi="Arial"/>
                <w:sz w:val="18"/>
                <w:lang w:eastAsia="ja-JP"/>
              </w:rPr>
              <w:t>-</w:t>
            </w:r>
            <w:proofErr w:type="spellStart"/>
            <w:r w:rsidRPr="0047620F">
              <w:rPr>
                <w:rFonts w:ascii="Arial" w:eastAsia="Times New Roman" w:hAnsi="Arial"/>
                <w:sz w:val="18"/>
                <w:lang w:eastAsia="ja-JP"/>
              </w:rPr>
              <w:t>openLoopPC</w:t>
            </w:r>
            <w:proofErr w:type="spellEnd"/>
            <w:r w:rsidRPr="0047620F">
              <w:rPr>
                <w:rFonts w:ascii="Arial" w:eastAsia="Times New Roman" w:hAnsi="Arial"/>
                <w:sz w:val="18"/>
                <w:lang w:eastAsia="ja-JP"/>
              </w:rPr>
              <w:t>-RSRP-</w:t>
            </w:r>
            <w:proofErr w:type="spellStart"/>
            <w:r w:rsidRPr="0047620F">
              <w:rPr>
                <w:rFonts w:ascii="Arial" w:eastAsia="Times New Roman" w:hAnsi="Arial"/>
                <w:sz w:val="18"/>
                <w:lang w:eastAsia="ja-JP"/>
              </w:rPr>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584B8B"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等线" w:hAnsi="Arial"/>
                <w:sz w:val="18"/>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56D116"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等线" w:hAnsi="Arial"/>
                <w:sz w:val="18"/>
                <w:lang w:eastAsia="zh-CN"/>
              </w:rPr>
              <w:t>X</w:t>
            </w:r>
          </w:p>
        </w:tc>
      </w:tr>
      <w:tr w:rsidR="0047620F" w:rsidRPr="0047620F" w14:paraId="24FC4DE5"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27C5729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CCAF1D6"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等线" w:hAnsi="Arial"/>
                <w:sz w:val="18"/>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0AC81CB"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6C4978A3" w14:textId="77777777" w:rsidTr="005E66CC">
        <w:trPr>
          <w:jc w:val="center"/>
        </w:trPr>
        <w:tc>
          <w:tcPr>
            <w:tcW w:w="2263" w:type="dxa"/>
            <w:tcBorders>
              <w:top w:val="single" w:sz="4" w:space="0" w:color="auto"/>
              <w:left w:val="single" w:sz="4" w:space="0" w:color="auto"/>
              <w:bottom w:val="single" w:sz="4" w:space="0" w:color="auto"/>
              <w:right w:val="single" w:sz="4" w:space="0" w:color="auto"/>
            </w:tcBorders>
          </w:tcPr>
          <w:p w14:paraId="7E451B7C"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7620F">
              <w:rPr>
                <w:rFonts w:ascii="Arial" w:eastAsia="Times New Roman" w:hAnsi="Arial"/>
                <w:sz w:val="18"/>
                <w:lang w:eastAsia="ja-JP"/>
              </w:rPr>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3C6752"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r w:rsidRPr="0047620F">
              <w:rPr>
                <w:rFonts w:ascii="Arial" w:eastAsia="等线" w:hAnsi="Arial"/>
                <w:sz w:val="18"/>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454979E" w14:textId="77777777" w:rsidR="0047620F" w:rsidRPr="0047620F" w:rsidRDefault="0047620F" w:rsidP="0047620F">
            <w:pPr>
              <w:keepNext/>
              <w:keepLines/>
              <w:overflowPunct w:val="0"/>
              <w:autoSpaceDE w:val="0"/>
              <w:autoSpaceDN w:val="0"/>
              <w:adjustRightInd w:val="0"/>
              <w:spacing w:after="0"/>
              <w:textAlignment w:val="baseline"/>
              <w:rPr>
                <w:rFonts w:ascii="Arial" w:eastAsia="Times New Roman" w:hAnsi="Arial"/>
                <w:sz w:val="18"/>
                <w:lang w:eastAsia="ja-JP"/>
              </w:rPr>
            </w:pPr>
          </w:p>
        </w:tc>
      </w:tr>
      <w:tr w:rsidR="0047620F" w:rsidRPr="0047620F" w14:paraId="5F9EA31F" w14:textId="77777777" w:rsidTr="005E66CC">
        <w:trPr>
          <w:jc w:val="center"/>
          <w:ins w:id="56" w:author="OPPO (Qianxi)" w:date="2022-02-11T10:53:00Z"/>
        </w:trPr>
        <w:tc>
          <w:tcPr>
            <w:tcW w:w="2263" w:type="dxa"/>
            <w:tcBorders>
              <w:top w:val="single" w:sz="4" w:space="0" w:color="auto"/>
              <w:left w:val="single" w:sz="4" w:space="0" w:color="auto"/>
              <w:bottom w:val="single" w:sz="4" w:space="0" w:color="auto"/>
              <w:right w:val="single" w:sz="4" w:space="0" w:color="auto"/>
            </w:tcBorders>
          </w:tcPr>
          <w:p w14:paraId="59A60950" w14:textId="4E20A7BD" w:rsidR="0047620F" w:rsidRPr="0047620F" w:rsidRDefault="0047620F" w:rsidP="0047620F">
            <w:pPr>
              <w:keepNext/>
              <w:keepLines/>
              <w:overflowPunct w:val="0"/>
              <w:autoSpaceDE w:val="0"/>
              <w:autoSpaceDN w:val="0"/>
              <w:adjustRightInd w:val="0"/>
              <w:spacing w:after="0"/>
              <w:textAlignment w:val="baseline"/>
              <w:rPr>
                <w:ins w:id="57" w:author="OPPO (Qianxi)" w:date="2022-02-11T10:53:00Z"/>
                <w:rFonts w:ascii="Arial" w:eastAsia="Times New Roman" w:hAnsi="Arial"/>
                <w:sz w:val="18"/>
                <w:lang w:eastAsia="ja-JP"/>
              </w:rPr>
            </w:pPr>
            <w:proofErr w:type="spellStart"/>
            <w:ins w:id="58" w:author="OPPO (Qianxi)" w:date="2022-02-11T10:53:00Z">
              <w:r w:rsidRPr="0047620F">
                <w:rPr>
                  <w:rFonts w:ascii="Arial" w:eastAsia="Times New Roman" w:hAnsi="Arial"/>
                  <w:sz w:val="18"/>
                  <w:lang w:eastAsia="ja-JP"/>
                  <w:rPrChange w:id="59" w:author="OPPO (Qianxi)" w:date="2022-02-11T10:53:00Z">
                    <w:rPr>
                      <w:b/>
                      <w:i/>
                    </w:rPr>
                  </w:rPrChange>
                </w:rPr>
                <w:t>drx</w:t>
              </w:r>
            </w:ins>
            <w:ins w:id="60" w:author="OPPO (Qianxi)" w:date="2022-02-14T10:14:00Z">
              <w:r w:rsidR="00541F30">
                <w:rPr>
                  <w:rFonts w:ascii="Arial" w:eastAsia="Times New Roman" w:hAnsi="Arial"/>
                  <w:sz w:val="18"/>
                  <w:lang w:eastAsia="ja-JP"/>
                </w:rPr>
                <w:t>-On</w:t>
              </w:r>
            </w:ins>
            <w:ins w:id="61" w:author="OPPO (Qianxi)" w:date="2022-02-11T10:53:00Z">
              <w:r w:rsidRPr="0047620F">
                <w:rPr>
                  <w:rFonts w:ascii="Arial" w:eastAsia="Times New Roman" w:hAnsi="Arial"/>
                  <w:sz w:val="18"/>
                  <w:lang w:eastAsia="ja-JP"/>
                  <w:rPrChange w:id="62" w:author="OPPO (Qianxi)" w:date="2022-02-11T10:53:00Z">
                    <w:rPr>
                      <w:b/>
                      <w:i/>
                    </w:rPr>
                  </w:rPrChange>
                </w:rPr>
                <w: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1C024E4" w14:textId="77777777" w:rsidR="0047620F" w:rsidRPr="0047620F" w:rsidRDefault="0047620F" w:rsidP="0047620F">
            <w:pPr>
              <w:keepNext/>
              <w:keepLines/>
              <w:overflowPunct w:val="0"/>
              <w:autoSpaceDE w:val="0"/>
              <w:autoSpaceDN w:val="0"/>
              <w:adjustRightInd w:val="0"/>
              <w:spacing w:after="0"/>
              <w:textAlignment w:val="baseline"/>
              <w:rPr>
                <w:ins w:id="63" w:author="OPPO (Qianxi)" w:date="2022-02-11T10:53:00Z"/>
                <w:rFonts w:ascii="Arial" w:eastAsia="等线" w:hAnsi="Arial"/>
                <w:sz w:val="18"/>
                <w:lang w:eastAsia="zh-CN"/>
              </w:rPr>
            </w:pPr>
            <w:ins w:id="64" w:author="OPPO (Qianxi)" w:date="2022-02-11T10:53:00Z">
              <w:r w:rsidRPr="0047620F">
                <w:rPr>
                  <w:rFonts w:ascii="Arial" w:eastAsia="等线" w:hAnsi="Arial" w:hint="eastAsia"/>
                  <w:sz w:val="18"/>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3542F12" w14:textId="77777777" w:rsidR="0047620F" w:rsidRPr="0047620F" w:rsidRDefault="0047620F" w:rsidP="0047620F">
            <w:pPr>
              <w:keepNext/>
              <w:keepLines/>
              <w:overflowPunct w:val="0"/>
              <w:autoSpaceDE w:val="0"/>
              <w:autoSpaceDN w:val="0"/>
              <w:adjustRightInd w:val="0"/>
              <w:spacing w:after="0"/>
              <w:textAlignment w:val="baseline"/>
              <w:rPr>
                <w:ins w:id="65" w:author="OPPO (Qianxi)" w:date="2022-02-11T10:53:00Z"/>
                <w:rFonts w:ascii="Arial" w:eastAsia="等线" w:hAnsi="Arial"/>
                <w:sz w:val="18"/>
                <w:lang w:eastAsia="zh-CN"/>
                <w:rPrChange w:id="66" w:author="OPPO (Qianxi)" w:date="2022-02-11T10:53:00Z">
                  <w:rPr>
                    <w:ins w:id="67" w:author="OPPO (Qianxi)" w:date="2022-02-11T10:53:00Z"/>
                  </w:rPr>
                </w:rPrChange>
              </w:rPr>
            </w:pPr>
            <w:ins w:id="68" w:author="OPPO (Qianxi)" w:date="2022-02-11T10:53:00Z">
              <w:r w:rsidRPr="0047620F">
                <w:rPr>
                  <w:rFonts w:ascii="Arial" w:eastAsia="等线" w:hAnsi="Arial" w:hint="eastAsia"/>
                  <w:sz w:val="18"/>
                  <w:lang w:eastAsia="zh-CN"/>
                </w:rPr>
                <w:t>X</w:t>
              </w:r>
            </w:ins>
          </w:p>
        </w:tc>
      </w:tr>
      <w:tr w:rsidR="0047620F" w:rsidRPr="0047620F" w14:paraId="02FE8458" w14:textId="77777777" w:rsidTr="005E66CC">
        <w:trPr>
          <w:jc w:val="center"/>
          <w:ins w:id="69" w:author="OPPO (Qianxi)" w:date="2022-02-11T10:53:00Z"/>
        </w:trPr>
        <w:tc>
          <w:tcPr>
            <w:tcW w:w="2263" w:type="dxa"/>
            <w:tcBorders>
              <w:top w:val="single" w:sz="4" w:space="0" w:color="auto"/>
              <w:left w:val="single" w:sz="4" w:space="0" w:color="auto"/>
              <w:bottom w:val="single" w:sz="4" w:space="0" w:color="auto"/>
              <w:right w:val="single" w:sz="4" w:space="0" w:color="auto"/>
            </w:tcBorders>
          </w:tcPr>
          <w:p w14:paraId="63E4D771" w14:textId="1EC9750F" w:rsidR="0047620F" w:rsidRPr="0047620F" w:rsidRDefault="00541F30" w:rsidP="0047620F">
            <w:pPr>
              <w:keepNext/>
              <w:keepLines/>
              <w:overflowPunct w:val="0"/>
              <w:autoSpaceDE w:val="0"/>
              <w:autoSpaceDN w:val="0"/>
              <w:adjustRightInd w:val="0"/>
              <w:spacing w:after="0"/>
              <w:textAlignment w:val="baseline"/>
              <w:rPr>
                <w:ins w:id="70" w:author="OPPO (Qianxi)" w:date="2022-02-11T10:53:00Z"/>
                <w:rFonts w:ascii="Arial" w:eastAsia="Times New Roman" w:hAnsi="Arial"/>
                <w:sz w:val="18"/>
                <w:lang w:eastAsia="ja-JP"/>
                <w:rPrChange w:id="71" w:author="OPPO (Qianxi)" w:date="2022-02-11T10:53:00Z">
                  <w:rPr>
                    <w:ins w:id="72" w:author="OPPO (Qianxi)" w:date="2022-02-11T10:53:00Z"/>
                    <w:b/>
                    <w:i/>
                  </w:rPr>
                </w:rPrChange>
              </w:rPr>
            </w:pPr>
            <w:proofErr w:type="spellStart"/>
            <w:ins w:id="73" w:author="OPPO (Qianxi)" w:date="2022-02-14T10:14:00Z">
              <w:r>
                <w:rPr>
                  <w:rFonts w:ascii="Arial" w:eastAsia="Times New Roman" w:hAnsi="Arial"/>
                  <w:sz w:val="18"/>
                  <w:lang w:eastAsia="ja-JP"/>
                </w:rPr>
                <w:t>drx-For</w:t>
              </w:r>
            </w:ins>
            <w:ins w:id="74" w:author="OPPO (Qianxi)" w:date="2022-02-11T10:53:00Z">
              <w:r w:rsidR="0047620F" w:rsidRPr="0047620F">
                <w:rPr>
                  <w:rFonts w:ascii="Arial" w:eastAsia="Times New Roman" w:hAnsi="Arial"/>
                  <w:sz w:val="18"/>
                  <w:lang w:eastAsia="ja-JP"/>
                  <w:rPrChange w:id="75" w:author="OPPO (Qianxi)" w:date="2022-02-11T10:53:00Z">
                    <w:rPr>
                      <w:b/>
                      <w:i/>
                    </w:rPr>
                  </w:rPrChange>
                </w:rPr>
                <w: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D29FB91" w14:textId="77777777" w:rsidR="0047620F" w:rsidRPr="0047620F" w:rsidRDefault="0047620F" w:rsidP="0047620F">
            <w:pPr>
              <w:keepNext/>
              <w:keepLines/>
              <w:overflowPunct w:val="0"/>
              <w:autoSpaceDE w:val="0"/>
              <w:autoSpaceDN w:val="0"/>
              <w:adjustRightInd w:val="0"/>
              <w:spacing w:after="0"/>
              <w:textAlignment w:val="baseline"/>
              <w:rPr>
                <w:ins w:id="76" w:author="OPPO (Qianxi)" w:date="2022-02-11T10:53:00Z"/>
                <w:rFonts w:ascii="Arial" w:eastAsia="等线" w:hAnsi="Arial"/>
                <w:sz w:val="18"/>
                <w:lang w:eastAsia="zh-CN"/>
              </w:rPr>
            </w:pPr>
            <w:ins w:id="77" w:author="OPPO (Qianxi)" w:date="2022-02-11T10:53:00Z">
              <w:r w:rsidRPr="0047620F">
                <w:rPr>
                  <w:rFonts w:ascii="Arial" w:eastAsia="等线" w:hAnsi="Arial" w:hint="eastAsia"/>
                  <w:sz w:val="18"/>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A4CAA2" w14:textId="77777777" w:rsidR="0047620F" w:rsidRPr="0047620F" w:rsidRDefault="0047620F" w:rsidP="0047620F">
            <w:pPr>
              <w:keepNext/>
              <w:keepLines/>
              <w:overflowPunct w:val="0"/>
              <w:autoSpaceDE w:val="0"/>
              <w:autoSpaceDN w:val="0"/>
              <w:adjustRightInd w:val="0"/>
              <w:spacing w:after="0"/>
              <w:textAlignment w:val="baseline"/>
              <w:rPr>
                <w:ins w:id="78" w:author="OPPO (Qianxi)" w:date="2022-02-11T10:53:00Z"/>
                <w:rFonts w:ascii="Arial" w:eastAsia="等线" w:hAnsi="Arial"/>
                <w:sz w:val="18"/>
                <w:lang w:eastAsia="zh-CN"/>
              </w:rPr>
            </w:pPr>
          </w:p>
        </w:tc>
      </w:tr>
    </w:tbl>
    <w:p w14:paraId="7927CF20" w14:textId="77777777" w:rsidR="0047620F" w:rsidRPr="0047620F" w:rsidRDefault="0047620F" w:rsidP="0047620F">
      <w:pPr>
        <w:overflowPunct w:val="0"/>
        <w:autoSpaceDE w:val="0"/>
        <w:autoSpaceDN w:val="0"/>
        <w:adjustRightInd w:val="0"/>
        <w:textAlignment w:val="baseline"/>
        <w:rPr>
          <w:rFonts w:eastAsia="Times New Roman"/>
          <w:lang w:eastAsia="ja-JP"/>
        </w:rPr>
      </w:pPr>
    </w:p>
    <w:bookmarkEnd w:id="55"/>
    <w:p w14:paraId="72C2EE68" w14:textId="38FECC24" w:rsidR="00AA415A" w:rsidRDefault="00AA415A" w:rsidP="00AA415A">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E</w:t>
      </w:r>
      <w:r w:rsidRPr="00AA415A">
        <w:rPr>
          <w:i/>
          <w:noProof/>
          <w:highlight w:val="yellow"/>
          <w:lang w:eastAsia="zh-CN"/>
        </w:rPr>
        <w:t>nd of Change</w:t>
      </w:r>
    </w:p>
    <w:p w14:paraId="21EA59B8" w14:textId="3680BD1D" w:rsidR="00F15294" w:rsidRDefault="00F15294">
      <w:pPr>
        <w:spacing w:after="0"/>
      </w:pPr>
      <w:r>
        <w:br w:type="page"/>
      </w:r>
    </w:p>
    <w:p w14:paraId="1F1AFB79" w14:textId="77777777" w:rsidR="00F15294" w:rsidRDefault="00F15294" w:rsidP="00F15294">
      <w:pPr>
        <w:pStyle w:val="1"/>
        <w:rPr>
          <w:lang w:eastAsia="zh-CN"/>
        </w:rPr>
        <w:sectPr w:rsidR="00F152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03E3D024" w14:textId="08CE6E8C" w:rsidR="00F15294" w:rsidRDefault="00F15294" w:rsidP="00F15294">
      <w:pPr>
        <w:pStyle w:val="1"/>
      </w:pPr>
      <w:r>
        <w:rPr>
          <w:rFonts w:hint="eastAsia"/>
          <w:lang w:eastAsia="zh-CN"/>
        </w:rPr>
        <w:lastRenderedPageBreak/>
        <w:t>A</w:t>
      </w:r>
      <w:r>
        <w:rPr>
          <w:lang w:eastAsia="zh-CN"/>
        </w:rPr>
        <w:t xml:space="preserve">nnex: </w:t>
      </w:r>
      <w:r>
        <w:t>RAN2 determined UE capabilities in the feature list format</w:t>
      </w:r>
    </w:p>
    <w:p w14:paraId="7273AAA0" w14:textId="5A65BE0D" w:rsidR="00F15294" w:rsidRDefault="00F15294" w:rsidP="00F15294"/>
    <w:p w14:paraId="023423AE" w14:textId="07411E69" w:rsidR="00F15294" w:rsidRPr="00834E94" w:rsidRDefault="00F15294" w:rsidP="00F15294">
      <w:pPr>
        <w:pStyle w:val="TH"/>
      </w:pPr>
      <w:r w:rsidRPr="00834E94">
        <w:t xml:space="preserve">Table </w:t>
      </w:r>
      <w:r>
        <w:t>X</w:t>
      </w:r>
      <w:r w:rsidRPr="00834E94">
        <w:t xml:space="preserve">: Layer-2 and Layer-3 feature list for </w:t>
      </w:r>
      <w:r>
        <w:fldChar w:fldCharType="begin"/>
      </w:r>
      <w:r>
        <w:instrText xml:space="preserve"> DOCPROPERTY  RelatedWis  \* MERGEFORMAT </w:instrText>
      </w:r>
      <w:r>
        <w:fldChar w:fldCharType="separate"/>
      </w:r>
      <w:proofErr w:type="spellStart"/>
      <w:r>
        <w:t>NR_SL_enh</w:t>
      </w:r>
      <w:proofErr w:type="spellEnd"/>
      <w:r>
        <w:t>-Core</w:t>
      </w:r>
      <w:r>
        <w:rPr>
          <w:noProof/>
        </w:rPr>
        <w:fldChar w:fldCharType="end"/>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F15294" w:rsidRPr="00834E94" w14:paraId="00E5FAF0" w14:textId="77777777" w:rsidTr="005E66CC">
        <w:trPr>
          <w:trHeight w:val="24"/>
        </w:trPr>
        <w:tc>
          <w:tcPr>
            <w:tcW w:w="1413" w:type="dxa"/>
            <w:tcBorders>
              <w:top w:val="single" w:sz="4" w:space="0" w:color="auto"/>
              <w:left w:val="single" w:sz="4" w:space="0" w:color="auto"/>
              <w:bottom w:val="single" w:sz="4" w:space="0" w:color="auto"/>
              <w:right w:val="single" w:sz="4" w:space="0" w:color="auto"/>
            </w:tcBorders>
          </w:tcPr>
          <w:p w14:paraId="254980D6" w14:textId="77777777" w:rsidR="00F15294" w:rsidRPr="00834E94" w:rsidRDefault="00F15294" w:rsidP="005E66CC">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0FE0552F" w14:textId="77777777" w:rsidR="00F15294" w:rsidRPr="00834E94" w:rsidRDefault="00F15294" w:rsidP="005E66CC">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2C30A279" w14:textId="77777777" w:rsidR="00F15294" w:rsidRPr="00834E94" w:rsidRDefault="00F15294" w:rsidP="005E66CC">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60D5D0D9" w14:textId="77777777" w:rsidR="00F15294" w:rsidRPr="00834E94" w:rsidRDefault="00F15294" w:rsidP="005E66CC">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05BA0D52" w14:textId="77777777" w:rsidR="00F15294" w:rsidRPr="00834E94" w:rsidRDefault="00F15294" w:rsidP="005E66CC">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D9DB943" w14:textId="77777777" w:rsidR="00F15294" w:rsidRPr="00834E94" w:rsidRDefault="00F15294" w:rsidP="005E66CC">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36D91B34" w14:textId="77777777" w:rsidR="00F15294" w:rsidRPr="00834E94" w:rsidRDefault="00F15294" w:rsidP="005E66CC">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41F567E4" w14:textId="77777777" w:rsidR="00F15294" w:rsidRPr="00834E94" w:rsidRDefault="00F15294" w:rsidP="005E66CC">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E9F7309" w14:textId="77777777" w:rsidR="00F15294" w:rsidRPr="00834E94" w:rsidRDefault="00F15294" w:rsidP="005E66CC">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0D1EF9" w14:textId="77777777" w:rsidR="00F15294" w:rsidRPr="00834E94" w:rsidRDefault="00F15294" w:rsidP="005E66CC">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006A164B" w14:textId="77777777" w:rsidR="00F15294" w:rsidRPr="00834E94" w:rsidRDefault="00F15294" w:rsidP="005E66CC">
            <w:pPr>
              <w:pStyle w:val="TAH"/>
            </w:pPr>
            <w:r w:rsidRPr="00834E94">
              <w:t>Mandatory/Optional</w:t>
            </w:r>
          </w:p>
        </w:tc>
      </w:tr>
      <w:tr w:rsidR="00F15294" w:rsidRPr="00834E94" w14:paraId="05788711" w14:textId="77777777" w:rsidTr="005E66CC">
        <w:trPr>
          <w:trHeight w:val="24"/>
        </w:trPr>
        <w:tc>
          <w:tcPr>
            <w:tcW w:w="1413" w:type="dxa"/>
            <w:vMerge w:val="restart"/>
            <w:tcBorders>
              <w:top w:val="single" w:sz="4" w:space="0" w:color="auto"/>
              <w:left w:val="single" w:sz="4" w:space="0" w:color="auto"/>
              <w:right w:val="single" w:sz="4" w:space="0" w:color="auto"/>
            </w:tcBorders>
          </w:tcPr>
          <w:p w14:paraId="11D88BCE" w14:textId="63DAE635" w:rsidR="00F15294" w:rsidRPr="00834E94" w:rsidRDefault="00F15294" w:rsidP="005E66CC">
            <w:pPr>
              <w:pStyle w:val="TAL"/>
            </w:pPr>
            <w:r>
              <w:t>X</w:t>
            </w:r>
            <w:r w:rsidRPr="00834E94">
              <w:t xml:space="preserve">. </w:t>
            </w:r>
            <w:r>
              <w:fldChar w:fldCharType="begin"/>
            </w:r>
            <w:r>
              <w:instrText xml:space="preserve"> DOCPROPERTY  RelatedWis  \* MERGEFORMAT </w:instrText>
            </w:r>
            <w:r>
              <w:fldChar w:fldCharType="separate"/>
            </w:r>
            <w:proofErr w:type="spellStart"/>
            <w:r>
              <w:t>NR_SL_enh</w:t>
            </w:r>
            <w:proofErr w:type="spellEnd"/>
            <w:r>
              <w:t>-Core</w:t>
            </w:r>
            <w:r>
              <w:rPr>
                <w:noProof/>
              </w:rPr>
              <w:fldChar w:fldCharType="end"/>
            </w:r>
          </w:p>
          <w:p w14:paraId="3B7808CE" w14:textId="77777777" w:rsidR="00F15294" w:rsidRPr="00834E94" w:rsidRDefault="00F15294" w:rsidP="005E66CC">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6F6A36A" w14:textId="64B52BD6" w:rsidR="00F15294" w:rsidRPr="00834E94" w:rsidRDefault="00F15294" w:rsidP="005E66CC">
            <w:pPr>
              <w:pStyle w:val="TAL"/>
              <w:rPr>
                <w:rFonts w:asciiTheme="majorHAnsi" w:hAnsiTheme="majorHAnsi" w:cstheme="majorHAnsi"/>
                <w:szCs w:val="18"/>
              </w:rPr>
            </w:pPr>
            <w:r>
              <w:t>X</w:t>
            </w:r>
            <w:r w:rsidRPr="00834E94">
              <w:t>-1</w:t>
            </w:r>
          </w:p>
        </w:tc>
        <w:tc>
          <w:tcPr>
            <w:tcW w:w="1950" w:type="dxa"/>
            <w:tcBorders>
              <w:top w:val="single" w:sz="4" w:space="0" w:color="auto"/>
              <w:left w:val="single" w:sz="4" w:space="0" w:color="auto"/>
              <w:bottom w:val="single" w:sz="4" w:space="0" w:color="auto"/>
              <w:right w:val="single" w:sz="4" w:space="0" w:color="auto"/>
            </w:tcBorders>
          </w:tcPr>
          <w:p w14:paraId="3EE7C9C3" w14:textId="54D82C92" w:rsidR="00F15294" w:rsidRPr="00F15294" w:rsidRDefault="00F15294" w:rsidP="005E66CC">
            <w:pPr>
              <w:pStyle w:val="TAL"/>
              <w:rPr>
                <w:rFonts w:eastAsia="宋体" w:cs="Arial"/>
                <w:szCs w:val="18"/>
                <w:lang w:eastAsia="zh-CN"/>
              </w:rPr>
            </w:pPr>
            <w:proofErr w:type="spellStart"/>
            <w:r w:rsidRPr="00F15294">
              <w:rPr>
                <w:rFonts w:eastAsia="宋体" w:cs="Arial"/>
                <w:szCs w:val="18"/>
                <w:lang w:eastAsia="zh-CN"/>
              </w:rPr>
              <w:t>Sidelink</w:t>
            </w:r>
            <w:proofErr w:type="spellEnd"/>
            <w:r w:rsidRPr="00F15294">
              <w:rPr>
                <w:rFonts w:eastAsia="宋体" w:cs="Arial"/>
                <w:szCs w:val="18"/>
                <w:lang w:eastAsia="zh-CN"/>
              </w:rPr>
              <w:t xml:space="preserve"> DRX</w:t>
            </w:r>
            <w:r w:rsidR="00541F30">
              <w:rPr>
                <w:rFonts w:eastAsia="宋体" w:cs="Arial"/>
                <w:szCs w:val="18"/>
                <w:lang w:eastAsia="zh-CN"/>
              </w:rPr>
              <w:t xml:space="preserve"> on PC5 interface</w:t>
            </w:r>
          </w:p>
        </w:tc>
        <w:tc>
          <w:tcPr>
            <w:tcW w:w="6092" w:type="dxa"/>
            <w:tcBorders>
              <w:top w:val="single" w:sz="4" w:space="0" w:color="auto"/>
              <w:left w:val="single" w:sz="4" w:space="0" w:color="auto"/>
              <w:bottom w:val="single" w:sz="4" w:space="0" w:color="auto"/>
              <w:right w:val="single" w:sz="4" w:space="0" w:color="auto"/>
            </w:tcBorders>
          </w:tcPr>
          <w:p w14:paraId="5D3416C7" w14:textId="55F59D32" w:rsidR="00F15294" w:rsidRPr="00F15294" w:rsidRDefault="00F15294" w:rsidP="005E66CC">
            <w:pPr>
              <w:pStyle w:val="TAL"/>
              <w:rPr>
                <w:highlight w:val="yellow"/>
                <w:lang w:eastAsia="zh-CN"/>
              </w:rPr>
            </w:pPr>
            <w:r w:rsidRPr="00F15294">
              <w:rPr>
                <w:highlight w:val="yellow"/>
                <w:lang w:eastAsia="zh-CN"/>
              </w:rPr>
              <w:t>&lt;To be added after R2 agreement&gt;</w:t>
            </w:r>
          </w:p>
        </w:tc>
        <w:tc>
          <w:tcPr>
            <w:tcW w:w="2126" w:type="dxa"/>
            <w:tcBorders>
              <w:top w:val="single" w:sz="4" w:space="0" w:color="auto"/>
              <w:left w:val="single" w:sz="4" w:space="0" w:color="auto"/>
              <w:bottom w:val="single" w:sz="4" w:space="0" w:color="auto"/>
              <w:right w:val="single" w:sz="4" w:space="0" w:color="auto"/>
            </w:tcBorders>
          </w:tcPr>
          <w:p w14:paraId="325AC170" w14:textId="77777777" w:rsidR="00F15294" w:rsidRPr="00834E94" w:rsidRDefault="00F15294" w:rsidP="005E66CC">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EBBA3CD" w14:textId="719FFE72" w:rsidR="00F15294" w:rsidRPr="00834E94" w:rsidRDefault="00F15294" w:rsidP="005E66CC">
            <w:pPr>
              <w:pStyle w:val="TAL"/>
              <w:rPr>
                <w:rFonts w:asciiTheme="majorHAnsi" w:eastAsia="宋体" w:hAnsiTheme="majorHAnsi" w:cstheme="majorHAnsi"/>
                <w:szCs w:val="18"/>
                <w:lang w:eastAsia="zh-CN"/>
              </w:rPr>
            </w:pPr>
            <w:r w:rsidRPr="00F15294">
              <w:rPr>
                <w:i/>
                <w:iCs/>
              </w:rPr>
              <w:t>drxSidelink-r17</w:t>
            </w:r>
          </w:p>
        </w:tc>
        <w:tc>
          <w:tcPr>
            <w:tcW w:w="1825" w:type="dxa"/>
            <w:tcBorders>
              <w:top w:val="single" w:sz="4" w:space="0" w:color="auto"/>
              <w:left w:val="single" w:sz="4" w:space="0" w:color="auto"/>
              <w:bottom w:val="single" w:sz="4" w:space="0" w:color="auto"/>
              <w:right w:val="single" w:sz="4" w:space="0" w:color="auto"/>
            </w:tcBorders>
          </w:tcPr>
          <w:p w14:paraId="5F87DF90" w14:textId="10564502" w:rsidR="00F15294" w:rsidRPr="00834E94" w:rsidRDefault="00F15294" w:rsidP="005E66CC">
            <w:pPr>
              <w:pStyle w:val="TAL"/>
              <w:rPr>
                <w:rFonts w:asciiTheme="majorHAnsi" w:hAnsiTheme="majorHAnsi" w:cstheme="majorHAnsi"/>
                <w:szCs w:val="18"/>
              </w:rPr>
            </w:pPr>
            <w:r w:rsidRPr="00F15294">
              <w:rPr>
                <w:i/>
                <w:iCs/>
              </w:rPr>
              <w:t>MAC-ParametersSidelink-r17</w:t>
            </w:r>
          </w:p>
        </w:tc>
        <w:tc>
          <w:tcPr>
            <w:tcW w:w="1276" w:type="dxa"/>
            <w:tcBorders>
              <w:top w:val="single" w:sz="4" w:space="0" w:color="auto"/>
              <w:left w:val="single" w:sz="4" w:space="0" w:color="auto"/>
              <w:bottom w:val="single" w:sz="4" w:space="0" w:color="auto"/>
              <w:right w:val="single" w:sz="4" w:space="0" w:color="auto"/>
            </w:tcBorders>
          </w:tcPr>
          <w:p w14:paraId="7A988D52" w14:textId="77777777" w:rsidR="00F15294" w:rsidRPr="00834E94" w:rsidRDefault="00F15294" w:rsidP="005E66CC">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49728637" w14:textId="77777777" w:rsidR="00F15294" w:rsidRPr="00834E94" w:rsidRDefault="00F15294" w:rsidP="005E66CC">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4993B689" w14:textId="77777777" w:rsidR="00F15294" w:rsidRPr="00834E94" w:rsidRDefault="00F15294" w:rsidP="005E66C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2CE7558" w14:textId="77777777" w:rsidR="00F15294" w:rsidRPr="00834E94" w:rsidRDefault="00F15294" w:rsidP="005E66CC">
            <w:pPr>
              <w:pStyle w:val="TAL"/>
            </w:pPr>
            <w:r w:rsidRPr="00834E94">
              <w:t>Mandatory with capability signalling</w:t>
            </w:r>
          </w:p>
        </w:tc>
      </w:tr>
      <w:tr w:rsidR="00F15294" w:rsidRPr="00834E94" w14:paraId="5BB9B869" w14:textId="77777777" w:rsidTr="005E66CC">
        <w:trPr>
          <w:trHeight w:val="24"/>
        </w:trPr>
        <w:tc>
          <w:tcPr>
            <w:tcW w:w="1413" w:type="dxa"/>
            <w:vMerge/>
            <w:tcBorders>
              <w:left w:val="single" w:sz="4" w:space="0" w:color="auto"/>
              <w:right w:val="single" w:sz="4" w:space="0" w:color="auto"/>
            </w:tcBorders>
            <w:shd w:val="clear" w:color="auto" w:fill="auto"/>
          </w:tcPr>
          <w:p w14:paraId="7BE23F56" w14:textId="77777777" w:rsidR="00F15294" w:rsidRPr="00834E94" w:rsidRDefault="00F15294" w:rsidP="005E66CC">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A4ADDF" w14:textId="27BF6F61" w:rsidR="00F15294" w:rsidRPr="00834E94" w:rsidRDefault="00F15294" w:rsidP="005E66CC">
            <w:pPr>
              <w:pStyle w:val="TAL"/>
              <w:rPr>
                <w:rFonts w:asciiTheme="majorHAnsi" w:hAnsiTheme="majorHAnsi" w:cstheme="majorHAnsi"/>
                <w:szCs w:val="18"/>
              </w:rPr>
            </w:pPr>
            <w:r>
              <w:t>X</w:t>
            </w:r>
            <w:r w:rsidRPr="00834E94">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AEFF95" w14:textId="32718BF9" w:rsidR="00F15294" w:rsidRPr="00F15294" w:rsidRDefault="00541F30" w:rsidP="005E66CC">
            <w:pPr>
              <w:pStyle w:val="TAL"/>
              <w:rPr>
                <w:rFonts w:eastAsia="宋体" w:cs="Arial"/>
                <w:szCs w:val="18"/>
                <w:lang w:eastAsia="zh-CN"/>
              </w:rPr>
            </w:pPr>
            <w:proofErr w:type="spellStart"/>
            <w:r>
              <w:rPr>
                <w:rFonts w:eastAsia="宋体" w:cs="Arial"/>
                <w:szCs w:val="18"/>
                <w:lang w:eastAsia="zh-CN"/>
              </w:rPr>
              <w:t>Uu</w:t>
            </w:r>
            <w:proofErr w:type="spellEnd"/>
            <w:r>
              <w:rPr>
                <w:rFonts w:eastAsia="宋体" w:cs="Arial"/>
                <w:szCs w:val="18"/>
                <w:lang w:eastAsia="zh-CN"/>
              </w:rPr>
              <w:t xml:space="preserve"> DRX for </w:t>
            </w:r>
            <w:proofErr w:type="spellStart"/>
            <w:r>
              <w:rPr>
                <w:rFonts w:eastAsia="宋体" w:cs="Arial"/>
                <w:szCs w:val="18"/>
                <w:lang w:eastAsia="zh-CN"/>
              </w:rPr>
              <w:t>sidelink</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8FBA1D" w14:textId="544A5185" w:rsidR="00F15294" w:rsidRPr="00F15294" w:rsidRDefault="00F15294" w:rsidP="005E66CC">
            <w:pPr>
              <w:pStyle w:val="TAL"/>
              <w:rPr>
                <w:highlight w:val="yellow"/>
              </w:rPr>
            </w:pPr>
            <w:r w:rsidRPr="00F15294">
              <w:rPr>
                <w:highlight w:val="yellow"/>
                <w:lang w:eastAsia="zh-CN"/>
              </w:rPr>
              <w:t>&lt;To be added after R2 agreement&gt;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E3D336" w14:textId="77777777" w:rsidR="00F15294" w:rsidRPr="00834E94" w:rsidRDefault="00F15294" w:rsidP="005E66CC">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2A8F04" w14:textId="5EC3E94A" w:rsidR="00F15294" w:rsidRPr="00834E94" w:rsidRDefault="00F15294" w:rsidP="005E66CC">
            <w:pPr>
              <w:pStyle w:val="TAL"/>
              <w:rPr>
                <w:rFonts w:asciiTheme="majorHAnsi" w:eastAsia="宋体" w:hAnsiTheme="majorHAnsi" w:cstheme="majorHAnsi"/>
                <w:szCs w:val="18"/>
                <w:lang w:eastAsia="zh-CN"/>
              </w:rPr>
            </w:pPr>
            <w:r w:rsidRPr="00F15294">
              <w:rPr>
                <w:i/>
                <w:iCs/>
              </w:rPr>
              <w:t>rtt-RetransmissionTimerSidelink-r17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BBD6278" w14:textId="3F83B9CB" w:rsidR="00F15294" w:rsidRPr="00834E94" w:rsidRDefault="00F15294" w:rsidP="005E66CC">
            <w:pPr>
              <w:pStyle w:val="TAL"/>
              <w:rPr>
                <w:rFonts w:asciiTheme="majorHAnsi" w:hAnsiTheme="majorHAnsi" w:cstheme="majorHAnsi"/>
                <w:szCs w:val="18"/>
              </w:rPr>
            </w:pPr>
            <w:r w:rsidRPr="00F15294">
              <w:rPr>
                <w:i/>
              </w:rPr>
              <w:t>MAC-Parameters-v17xy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78383" w14:textId="77777777" w:rsidR="00F15294" w:rsidRPr="00834E94" w:rsidRDefault="00F15294" w:rsidP="005E66CC">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FD246A" w14:textId="77777777" w:rsidR="00F15294" w:rsidRPr="00834E94" w:rsidRDefault="00F15294" w:rsidP="005E66CC">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6AB899" w14:textId="77777777" w:rsidR="00F15294" w:rsidRPr="00834E94" w:rsidRDefault="00F15294" w:rsidP="005E66C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388100" w14:textId="0FBD7808" w:rsidR="00F15294" w:rsidRPr="00834E94" w:rsidRDefault="00541F30" w:rsidP="005E66CC">
            <w:pPr>
              <w:pStyle w:val="TAL"/>
              <w:rPr>
                <w:rFonts w:asciiTheme="majorHAnsi" w:hAnsiTheme="majorHAnsi" w:cstheme="majorHAnsi"/>
                <w:szCs w:val="18"/>
              </w:rPr>
            </w:pPr>
            <w:r w:rsidRPr="00834E94">
              <w:t>Mandatory with capability signalling</w:t>
            </w:r>
          </w:p>
        </w:tc>
      </w:tr>
    </w:tbl>
    <w:p w14:paraId="62532FBC" w14:textId="77777777" w:rsidR="00F15294" w:rsidRPr="00834E94" w:rsidRDefault="00F15294" w:rsidP="00F15294">
      <w:pPr>
        <w:rPr>
          <w:lang w:eastAsia="ko-KR"/>
        </w:rPr>
      </w:pPr>
    </w:p>
    <w:p w14:paraId="0C38D15E" w14:textId="77777777" w:rsidR="00F15294" w:rsidRPr="00F15294" w:rsidRDefault="00F15294" w:rsidP="00F15294"/>
    <w:sectPr w:rsidR="00F15294" w:rsidRPr="00F15294" w:rsidSect="00F15294">
      <w:footnotePr>
        <w:numRestart w:val="eachSect"/>
      </w:footnotePr>
      <w:pgSz w:w="23808" w:h="16840" w:orient="landscape" w:code="8"/>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FB5AC" w14:textId="77777777" w:rsidR="00B0524E" w:rsidRDefault="00B0524E">
      <w:r>
        <w:separator/>
      </w:r>
    </w:p>
  </w:endnote>
  <w:endnote w:type="continuationSeparator" w:id="0">
    <w:p w14:paraId="5E9428B9" w14:textId="77777777" w:rsidR="00B0524E" w:rsidRDefault="00B0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9676" w14:textId="77777777" w:rsidR="00B0524E" w:rsidRDefault="00B0524E">
      <w:r>
        <w:separator/>
      </w:r>
    </w:p>
  </w:footnote>
  <w:footnote w:type="continuationSeparator" w:id="0">
    <w:p w14:paraId="168E67E8" w14:textId="77777777" w:rsidR="00B0524E" w:rsidRDefault="00B0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7620F"/>
    <w:rsid w:val="004B75B7"/>
    <w:rsid w:val="005141D9"/>
    <w:rsid w:val="0051580D"/>
    <w:rsid w:val="00541F30"/>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67C1D"/>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A415A"/>
    <w:rsid w:val="00AC5820"/>
    <w:rsid w:val="00AD1CD8"/>
    <w:rsid w:val="00B0524E"/>
    <w:rsid w:val="00B258BB"/>
    <w:rsid w:val="00B67B97"/>
    <w:rsid w:val="00B968C8"/>
    <w:rsid w:val="00BA3EC5"/>
    <w:rsid w:val="00BA51D9"/>
    <w:rsid w:val="00BB5DFC"/>
    <w:rsid w:val="00BD279D"/>
    <w:rsid w:val="00BD6BB8"/>
    <w:rsid w:val="00C66BA2"/>
    <w:rsid w:val="00C870F6"/>
    <w:rsid w:val="00C95985"/>
    <w:rsid w:val="00CC5026"/>
    <w:rsid w:val="00CC68D0"/>
    <w:rsid w:val="00CF26DF"/>
    <w:rsid w:val="00D03F9A"/>
    <w:rsid w:val="00D06D51"/>
    <w:rsid w:val="00D24991"/>
    <w:rsid w:val="00D50255"/>
    <w:rsid w:val="00D66520"/>
    <w:rsid w:val="00D84AE9"/>
    <w:rsid w:val="00DE34CF"/>
    <w:rsid w:val="00E13F3D"/>
    <w:rsid w:val="00E34898"/>
    <w:rsid w:val="00EB09B7"/>
    <w:rsid w:val="00EE7D7C"/>
    <w:rsid w:val="00F1529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AA415A"/>
    <w:rPr>
      <w:rFonts w:ascii="Arial" w:hAnsi="Arial"/>
      <w:sz w:val="18"/>
      <w:lang w:val="en-GB" w:eastAsia="en-US"/>
    </w:rPr>
  </w:style>
  <w:style w:type="character" w:customStyle="1" w:styleId="TAHCar">
    <w:name w:val="TAH Car"/>
    <w:link w:val="TAH"/>
    <w:qFormat/>
    <w:locked/>
    <w:rsid w:val="00AA415A"/>
    <w:rPr>
      <w:rFonts w:ascii="Arial" w:hAnsi="Arial"/>
      <w:b/>
      <w:sz w:val="18"/>
      <w:lang w:val="en-GB" w:eastAsia="en-US"/>
    </w:rPr>
  </w:style>
  <w:style w:type="character" w:customStyle="1" w:styleId="CRCoverPageZchn">
    <w:name w:val="CR Cover Page Zchn"/>
    <w:link w:val="CRCoverPage"/>
    <w:qFormat/>
    <w:rsid w:val="00F15294"/>
    <w:rPr>
      <w:rFonts w:ascii="Arial" w:hAnsi="Arial"/>
      <w:lang w:val="en-GB" w:eastAsia="en-US"/>
    </w:rPr>
  </w:style>
  <w:style w:type="character" w:customStyle="1" w:styleId="THChar">
    <w:name w:val="TH Char"/>
    <w:link w:val="TH"/>
    <w:qFormat/>
    <w:rsid w:val="00F1529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2D21-BF8A-46B6-B5BD-0A7BF6F1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Pages>
  <Words>2183</Words>
  <Characters>12446</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5</cp:revision>
  <cp:lastPrinted>1899-12-31T23:00:00Z</cp:lastPrinted>
  <dcterms:created xsi:type="dcterms:W3CDTF">2022-02-11T02:56:00Z</dcterms:created>
  <dcterms:modified xsi:type="dcterms:W3CDTF">2022-02-14T02:15:00Z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