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age2"/>
    <w:p w14:paraId="17D2356D" w14:textId="77777777" w:rsidR="00B6459F" w:rsidRDefault="001B28CD">
      <w:pPr>
        <w:pStyle w:val="CRCoverPage"/>
        <w:tabs>
          <w:tab w:val="right" w:pos="9639"/>
        </w:tabs>
        <w:rPr>
          <w:b/>
          <w:sz w:val="24"/>
        </w:rPr>
      </w:pPr>
      <w:r>
        <w:rPr>
          <w:rFonts w:eastAsia="Times New Roman"/>
          <w:b/>
          <w:noProof/>
          <w:sz w:val="24"/>
          <w:lang w:val="en-US" w:eastAsia="ko-KR"/>
        </w:rPr>
        <mc:AlternateContent>
          <mc:Choice Requires="wps">
            <w:drawing>
              <wp:anchor distT="0" distB="0" distL="114300" distR="114300" simplePos="0" relativeHeight="251656704" behindDoc="0" locked="1" layoutInCell="1" hidden="1" allowOverlap="1" wp14:anchorId="2B8EF8F9" wp14:editId="26F23629">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eastAsia="Times New Roman"/>
          <w:b/>
          <w:sz w:val="24"/>
          <w:lang w:val="en-US" w:eastAsia="zh-CN"/>
        </w:rPr>
        <w:t>3GPP TSG-RAN WG2 #116bis-e</w:t>
      </w:r>
      <w:r>
        <w:rPr>
          <w:b/>
          <w:sz w:val="24"/>
        </w:rPr>
        <w:t xml:space="preserve">   </w:t>
      </w:r>
      <w:r>
        <w:rPr>
          <w:b/>
          <w:sz w:val="24"/>
        </w:rPr>
        <w:tab/>
        <w:t xml:space="preserve">      </w:t>
      </w:r>
      <w:r>
        <w:rPr>
          <w:rFonts w:eastAsia="Times New Roman"/>
          <w:b/>
          <w:i/>
          <w:sz w:val="28"/>
          <w:lang w:eastAsia="en-US"/>
        </w:rPr>
        <w:t xml:space="preserve">R2-22xxxxx </w:t>
      </w:r>
      <w:r>
        <w:rPr>
          <w:b/>
          <w:sz w:val="24"/>
        </w:rPr>
        <w:t xml:space="preserve">                                  </w:t>
      </w:r>
    </w:p>
    <w:p w14:paraId="76586019" w14:textId="77777777" w:rsidR="00B6459F" w:rsidRDefault="001B28CD">
      <w:pPr>
        <w:pStyle w:val="3GPPHeader"/>
      </w:pPr>
      <w:r>
        <w:rPr>
          <w:lang w:val="en-US"/>
        </w:rPr>
        <w:t>Electronic meeting, 17</w:t>
      </w:r>
      <w:r>
        <w:rPr>
          <w:vertAlign w:val="superscript"/>
          <w:lang w:val="en-US"/>
        </w:rPr>
        <w:t xml:space="preserve">th </w:t>
      </w:r>
      <w:r>
        <w:rPr>
          <w:lang w:val="en-US"/>
        </w:rPr>
        <w:t>January – 25</w:t>
      </w:r>
      <w:r>
        <w:rPr>
          <w:vertAlign w:val="superscript"/>
          <w:lang w:val="en-US"/>
        </w:rPr>
        <w:t>th</w:t>
      </w:r>
      <w:r>
        <w:rPr>
          <w:lang w:val="en-US"/>
        </w:rPr>
        <w:t xml:space="preserve"> January 2022</w:t>
      </w:r>
    </w:p>
    <w:p w14:paraId="376BA68E" w14:textId="77777777" w:rsidR="00B6459F" w:rsidRDefault="001B28CD">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7728" behindDoc="0" locked="1" layoutInCell="1" hidden="1" allowOverlap="1" wp14:anchorId="3514843C" wp14:editId="6F21B44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459F" w14:paraId="5B12A195" w14:textId="77777777">
        <w:trPr>
          <w:trHeight w:val="70"/>
        </w:trPr>
        <w:tc>
          <w:tcPr>
            <w:tcW w:w="9641" w:type="dxa"/>
            <w:gridSpan w:val="9"/>
            <w:tcBorders>
              <w:top w:val="single" w:sz="4" w:space="0" w:color="auto"/>
              <w:left w:val="single" w:sz="4" w:space="0" w:color="auto"/>
              <w:right w:val="single" w:sz="4" w:space="0" w:color="auto"/>
            </w:tcBorders>
          </w:tcPr>
          <w:p w14:paraId="37E158A6" w14:textId="77777777" w:rsidR="00B6459F" w:rsidRDefault="001B28CD">
            <w:pPr>
              <w:pStyle w:val="CRCoverPage"/>
              <w:spacing w:after="0"/>
              <w:jc w:val="right"/>
              <w:rPr>
                <w:i/>
              </w:rPr>
            </w:pPr>
            <w:r>
              <w:rPr>
                <w:i/>
                <w:noProof/>
                <w:color w:val="0070C0"/>
                <w:lang w:val="en-US" w:eastAsia="ko-KR"/>
              </w:rPr>
              <mc:AlternateContent>
                <mc:Choice Requires="wps">
                  <w:drawing>
                    <wp:anchor distT="0" distB="0" distL="114300" distR="114300" simplePos="0" relativeHeight="251658752" behindDoc="0" locked="1" layoutInCell="1" hidden="1" allowOverlap="1" wp14:anchorId="7B0D263C" wp14:editId="4280B9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6459F" w14:paraId="14D95317" w14:textId="77777777">
        <w:tc>
          <w:tcPr>
            <w:tcW w:w="9641" w:type="dxa"/>
            <w:gridSpan w:val="9"/>
            <w:tcBorders>
              <w:left w:val="single" w:sz="4" w:space="0" w:color="auto"/>
              <w:right w:val="single" w:sz="4" w:space="0" w:color="auto"/>
            </w:tcBorders>
          </w:tcPr>
          <w:p w14:paraId="74CDC3B1" w14:textId="77777777" w:rsidR="00B6459F" w:rsidRDefault="001B28CD">
            <w:pPr>
              <w:pStyle w:val="CRCoverPage"/>
              <w:spacing w:after="0"/>
              <w:jc w:val="center"/>
            </w:pPr>
            <w:r>
              <w:rPr>
                <w:b/>
                <w:sz w:val="32"/>
              </w:rPr>
              <w:t>CHANGE REQUEST</w:t>
            </w:r>
          </w:p>
        </w:tc>
      </w:tr>
      <w:tr w:rsidR="00B6459F" w14:paraId="168AB55C" w14:textId="77777777">
        <w:tc>
          <w:tcPr>
            <w:tcW w:w="9641" w:type="dxa"/>
            <w:gridSpan w:val="9"/>
            <w:tcBorders>
              <w:left w:val="single" w:sz="4" w:space="0" w:color="auto"/>
              <w:right w:val="single" w:sz="4" w:space="0" w:color="auto"/>
            </w:tcBorders>
          </w:tcPr>
          <w:p w14:paraId="70556182" w14:textId="77777777" w:rsidR="00B6459F" w:rsidRDefault="00B6459F">
            <w:pPr>
              <w:pStyle w:val="CRCoverPage"/>
              <w:spacing w:after="0"/>
              <w:rPr>
                <w:sz w:val="8"/>
                <w:szCs w:val="8"/>
              </w:rPr>
            </w:pPr>
          </w:p>
        </w:tc>
      </w:tr>
      <w:tr w:rsidR="00B6459F" w14:paraId="6C67B1A6" w14:textId="77777777">
        <w:tc>
          <w:tcPr>
            <w:tcW w:w="142" w:type="dxa"/>
            <w:tcBorders>
              <w:left w:val="single" w:sz="4" w:space="0" w:color="auto"/>
            </w:tcBorders>
          </w:tcPr>
          <w:p w14:paraId="625C4B15" w14:textId="77777777" w:rsidR="00B6459F" w:rsidRDefault="00B6459F">
            <w:pPr>
              <w:pStyle w:val="CRCoverPage"/>
              <w:spacing w:after="0"/>
              <w:jc w:val="right"/>
            </w:pPr>
          </w:p>
        </w:tc>
        <w:tc>
          <w:tcPr>
            <w:tcW w:w="1559" w:type="dxa"/>
            <w:shd w:val="pct30" w:color="FFFF00" w:fill="auto"/>
          </w:tcPr>
          <w:p w14:paraId="09B95B78" w14:textId="77777777" w:rsidR="00B6459F" w:rsidRDefault="001B28CD">
            <w:pPr>
              <w:pStyle w:val="CRCoverPage"/>
              <w:spacing w:after="0"/>
              <w:jc w:val="right"/>
              <w:rPr>
                <w:b/>
                <w:sz w:val="28"/>
              </w:rPr>
            </w:pPr>
            <w:r>
              <w:rPr>
                <w:b/>
                <w:sz w:val="28"/>
              </w:rPr>
              <w:t>38.331</w:t>
            </w:r>
          </w:p>
        </w:tc>
        <w:tc>
          <w:tcPr>
            <w:tcW w:w="709" w:type="dxa"/>
          </w:tcPr>
          <w:p w14:paraId="26F6C138" w14:textId="77777777" w:rsidR="00B6459F" w:rsidRDefault="001B28CD">
            <w:pPr>
              <w:pStyle w:val="CRCoverPage"/>
              <w:spacing w:after="0"/>
              <w:jc w:val="center"/>
            </w:pPr>
            <w:r>
              <w:rPr>
                <w:b/>
                <w:sz w:val="28"/>
              </w:rPr>
              <w:t>CR</w:t>
            </w:r>
          </w:p>
        </w:tc>
        <w:tc>
          <w:tcPr>
            <w:tcW w:w="1276" w:type="dxa"/>
            <w:shd w:val="pct30" w:color="FFFF00" w:fill="auto"/>
          </w:tcPr>
          <w:p w14:paraId="635F44C7" w14:textId="77777777" w:rsidR="00B6459F" w:rsidRDefault="001B28CD">
            <w:pPr>
              <w:pStyle w:val="CRCoverPage"/>
              <w:spacing w:after="0"/>
            </w:pPr>
            <w:r>
              <w:rPr>
                <w:b/>
                <w:sz w:val="28"/>
              </w:rPr>
              <w:t>2811</w:t>
            </w:r>
          </w:p>
        </w:tc>
        <w:tc>
          <w:tcPr>
            <w:tcW w:w="709" w:type="dxa"/>
          </w:tcPr>
          <w:p w14:paraId="58DE726A" w14:textId="77777777" w:rsidR="00B6459F" w:rsidRDefault="001B28CD">
            <w:pPr>
              <w:pStyle w:val="CRCoverPage"/>
              <w:tabs>
                <w:tab w:val="right" w:pos="625"/>
              </w:tabs>
              <w:spacing w:after="0"/>
              <w:jc w:val="center"/>
            </w:pPr>
            <w:r>
              <w:rPr>
                <w:b/>
                <w:bCs/>
                <w:sz w:val="28"/>
              </w:rPr>
              <w:t>rev</w:t>
            </w:r>
          </w:p>
        </w:tc>
        <w:tc>
          <w:tcPr>
            <w:tcW w:w="992" w:type="dxa"/>
            <w:shd w:val="pct30" w:color="FFFF00" w:fill="auto"/>
          </w:tcPr>
          <w:p w14:paraId="68D82A77" w14:textId="77777777" w:rsidR="00B6459F" w:rsidRDefault="001B28CD">
            <w:pPr>
              <w:pStyle w:val="CRCoverPage"/>
              <w:spacing w:after="0"/>
              <w:jc w:val="center"/>
              <w:rPr>
                <w:b/>
              </w:rPr>
            </w:pPr>
            <w:ins w:id="1" w:author="After_RAN2#116bis-e" w:date="2022-01-26T15:26:00Z">
              <w:r>
                <w:rPr>
                  <w:b/>
                  <w:sz w:val="28"/>
                </w:rPr>
                <w:t>3</w:t>
              </w:r>
            </w:ins>
            <w:del w:id="2" w:author="After_RAN2#116bis-e" w:date="2022-01-26T15:26:00Z">
              <w:r>
                <w:rPr>
                  <w:b/>
                  <w:sz w:val="28"/>
                </w:rPr>
                <w:delText>2</w:delText>
              </w:r>
            </w:del>
          </w:p>
        </w:tc>
        <w:tc>
          <w:tcPr>
            <w:tcW w:w="2410" w:type="dxa"/>
          </w:tcPr>
          <w:p w14:paraId="47E20EE4" w14:textId="77777777" w:rsidR="00B6459F" w:rsidRDefault="001B28CD">
            <w:pPr>
              <w:pStyle w:val="CRCoverPage"/>
              <w:tabs>
                <w:tab w:val="right" w:pos="1825"/>
              </w:tabs>
              <w:spacing w:after="0"/>
              <w:jc w:val="center"/>
            </w:pPr>
            <w:r>
              <w:rPr>
                <w:b/>
                <w:sz w:val="28"/>
                <w:szCs w:val="28"/>
              </w:rPr>
              <w:t>Current version:</w:t>
            </w:r>
          </w:p>
        </w:tc>
        <w:tc>
          <w:tcPr>
            <w:tcW w:w="1701" w:type="dxa"/>
            <w:shd w:val="pct30" w:color="FFFF00" w:fill="auto"/>
          </w:tcPr>
          <w:p w14:paraId="46621DBD" w14:textId="77777777" w:rsidR="00B6459F" w:rsidRDefault="001B28CD">
            <w:pPr>
              <w:pStyle w:val="CRCoverPage"/>
              <w:spacing w:after="0"/>
              <w:jc w:val="center"/>
              <w:rPr>
                <w:sz w:val="28"/>
              </w:rPr>
            </w:pPr>
            <w:r>
              <w:rPr>
                <w:b/>
                <w:sz w:val="28"/>
              </w:rPr>
              <w:t>16.7.0</w:t>
            </w:r>
          </w:p>
        </w:tc>
        <w:tc>
          <w:tcPr>
            <w:tcW w:w="143" w:type="dxa"/>
            <w:tcBorders>
              <w:right w:val="single" w:sz="4" w:space="0" w:color="auto"/>
            </w:tcBorders>
          </w:tcPr>
          <w:p w14:paraId="3D1BBE7E" w14:textId="77777777" w:rsidR="00B6459F" w:rsidRDefault="00B6459F">
            <w:pPr>
              <w:pStyle w:val="CRCoverPage"/>
              <w:spacing w:after="0"/>
            </w:pPr>
          </w:p>
        </w:tc>
      </w:tr>
      <w:tr w:rsidR="00B6459F" w14:paraId="51C95F82" w14:textId="77777777">
        <w:tc>
          <w:tcPr>
            <w:tcW w:w="9641" w:type="dxa"/>
            <w:gridSpan w:val="9"/>
            <w:tcBorders>
              <w:left w:val="single" w:sz="4" w:space="0" w:color="auto"/>
              <w:right w:val="single" w:sz="4" w:space="0" w:color="auto"/>
            </w:tcBorders>
          </w:tcPr>
          <w:p w14:paraId="61173140" w14:textId="77777777" w:rsidR="00B6459F" w:rsidRDefault="00B6459F">
            <w:pPr>
              <w:pStyle w:val="CRCoverPage"/>
              <w:spacing w:after="0"/>
            </w:pPr>
          </w:p>
        </w:tc>
      </w:tr>
      <w:tr w:rsidR="00B6459F" w14:paraId="0482C32C" w14:textId="77777777">
        <w:trPr>
          <w:trHeight w:val="70"/>
        </w:trPr>
        <w:tc>
          <w:tcPr>
            <w:tcW w:w="9641" w:type="dxa"/>
            <w:gridSpan w:val="9"/>
            <w:tcBorders>
              <w:top w:val="single" w:sz="4" w:space="0" w:color="auto"/>
            </w:tcBorders>
          </w:tcPr>
          <w:p w14:paraId="3561D059" w14:textId="77777777" w:rsidR="00B6459F" w:rsidRDefault="001B28CD">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B6459F" w14:paraId="6032770C" w14:textId="77777777">
        <w:tc>
          <w:tcPr>
            <w:tcW w:w="9641" w:type="dxa"/>
            <w:gridSpan w:val="9"/>
          </w:tcPr>
          <w:p w14:paraId="2786247C" w14:textId="77777777" w:rsidR="00B6459F" w:rsidRDefault="00B6459F">
            <w:pPr>
              <w:pStyle w:val="CRCoverPage"/>
              <w:spacing w:after="0"/>
              <w:rPr>
                <w:sz w:val="8"/>
                <w:szCs w:val="8"/>
              </w:rPr>
            </w:pPr>
          </w:p>
        </w:tc>
      </w:tr>
    </w:tbl>
    <w:p w14:paraId="0B0DE493" w14:textId="77777777" w:rsidR="00B6459F" w:rsidRDefault="00B645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459F" w14:paraId="280799DE" w14:textId="77777777">
        <w:tc>
          <w:tcPr>
            <w:tcW w:w="2835" w:type="dxa"/>
          </w:tcPr>
          <w:p w14:paraId="2F068D62" w14:textId="77777777" w:rsidR="00B6459F" w:rsidRDefault="001B28CD">
            <w:pPr>
              <w:pStyle w:val="CRCoverPage"/>
              <w:tabs>
                <w:tab w:val="right" w:pos="2751"/>
              </w:tabs>
              <w:spacing w:after="0"/>
              <w:rPr>
                <w:b/>
                <w:i/>
              </w:rPr>
            </w:pPr>
            <w:r>
              <w:rPr>
                <w:b/>
                <w:i/>
              </w:rPr>
              <w:t>Proposed change affects:</w:t>
            </w:r>
          </w:p>
        </w:tc>
        <w:tc>
          <w:tcPr>
            <w:tcW w:w="1418" w:type="dxa"/>
          </w:tcPr>
          <w:p w14:paraId="296AA200" w14:textId="77777777" w:rsidR="00B6459F" w:rsidRDefault="001B28C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D592B8" w14:textId="77777777" w:rsidR="00B6459F" w:rsidRDefault="00B6459F">
            <w:pPr>
              <w:pStyle w:val="CRCoverPage"/>
              <w:spacing w:after="0"/>
              <w:jc w:val="center"/>
              <w:rPr>
                <w:b/>
                <w:caps/>
              </w:rPr>
            </w:pPr>
          </w:p>
        </w:tc>
        <w:tc>
          <w:tcPr>
            <w:tcW w:w="709" w:type="dxa"/>
            <w:tcBorders>
              <w:left w:val="single" w:sz="4" w:space="0" w:color="auto"/>
            </w:tcBorders>
          </w:tcPr>
          <w:p w14:paraId="6E6A89F0" w14:textId="77777777" w:rsidR="00B6459F" w:rsidRDefault="001B28C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AA803" w14:textId="77777777" w:rsidR="00B6459F" w:rsidRDefault="00B6459F">
            <w:pPr>
              <w:pStyle w:val="CRCoverPage"/>
              <w:spacing w:after="0"/>
              <w:jc w:val="center"/>
              <w:rPr>
                <w:b/>
                <w:caps/>
              </w:rPr>
            </w:pPr>
          </w:p>
        </w:tc>
        <w:tc>
          <w:tcPr>
            <w:tcW w:w="2126" w:type="dxa"/>
          </w:tcPr>
          <w:p w14:paraId="4D4C3D40" w14:textId="77777777" w:rsidR="00B6459F" w:rsidRDefault="001B28C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6A901" w14:textId="77777777" w:rsidR="00B6459F" w:rsidRDefault="001B28CD">
            <w:pPr>
              <w:pStyle w:val="CRCoverPage"/>
              <w:spacing w:after="0"/>
              <w:jc w:val="center"/>
              <w:rPr>
                <w:b/>
                <w:caps/>
              </w:rPr>
            </w:pPr>
            <w:r>
              <w:rPr>
                <w:b/>
                <w:caps/>
              </w:rPr>
              <w:t>X</w:t>
            </w:r>
          </w:p>
        </w:tc>
        <w:tc>
          <w:tcPr>
            <w:tcW w:w="1418" w:type="dxa"/>
            <w:tcBorders>
              <w:left w:val="nil"/>
            </w:tcBorders>
          </w:tcPr>
          <w:p w14:paraId="461E3C4B" w14:textId="77777777" w:rsidR="00B6459F" w:rsidRDefault="001B28C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FBD42E" w14:textId="77777777" w:rsidR="00B6459F" w:rsidRDefault="001B28CD">
            <w:pPr>
              <w:pStyle w:val="CRCoverPage"/>
              <w:spacing w:after="0"/>
              <w:jc w:val="center"/>
              <w:rPr>
                <w:b/>
                <w:bCs/>
                <w:caps/>
              </w:rPr>
            </w:pPr>
            <w:r>
              <w:rPr>
                <w:b/>
                <w:bCs/>
                <w:caps/>
              </w:rPr>
              <w:t>X</w:t>
            </w:r>
          </w:p>
        </w:tc>
      </w:tr>
    </w:tbl>
    <w:p w14:paraId="46A6931E" w14:textId="77777777" w:rsidR="00B6459F" w:rsidRDefault="00B6459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459F" w14:paraId="25AB1241" w14:textId="77777777">
        <w:tc>
          <w:tcPr>
            <w:tcW w:w="9640" w:type="dxa"/>
            <w:gridSpan w:val="11"/>
          </w:tcPr>
          <w:p w14:paraId="7F66CBF2" w14:textId="77777777" w:rsidR="00B6459F" w:rsidRDefault="00B6459F">
            <w:pPr>
              <w:pStyle w:val="CRCoverPage"/>
              <w:spacing w:after="0"/>
              <w:rPr>
                <w:sz w:val="8"/>
                <w:szCs w:val="8"/>
              </w:rPr>
            </w:pPr>
          </w:p>
        </w:tc>
      </w:tr>
      <w:tr w:rsidR="00B6459F" w14:paraId="2F2B6E09" w14:textId="77777777">
        <w:tc>
          <w:tcPr>
            <w:tcW w:w="1843" w:type="dxa"/>
            <w:tcBorders>
              <w:top w:val="single" w:sz="4" w:space="0" w:color="auto"/>
              <w:left w:val="single" w:sz="4" w:space="0" w:color="auto"/>
            </w:tcBorders>
          </w:tcPr>
          <w:p w14:paraId="2EE80D86" w14:textId="77777777" w:rsidR="00B6459F" w:rsidRDefault="001B28C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5B9337" w14:textId="77777777" w:rsidR="00B6459F" w:rsidRDefault="001B28CD">
            <w:pPr>
              <w:pStyle w:val="CRCoverPage"/>
              <w:spacing w:after="0"/>
              <w:ind w:left="100"/>
            </w:pPr>
            <w:r>
              <w:t>Running CR to 38.331 on NR IAB enhancements</w:t>
            </w:r>
          </w:p>
        </w:tc>
      </w:tr>
      <w:tr w:rsidR="00B6459F" w14:paraId="396A9848" w14:textId="77777777">
        <w:tc>
          <w:tcPr>
            <w:tcW w:w="1843" w:type="dxa"/>
            <w:tcBorders>
              <w:left w:val="single" w:sz="4" w:space="0" w:color="auto"/>
            </w:tcBorders>
          </w:tcPr>
          <w:p w14:paraId="30292CEE" w14:textId="77777777" w:rsidR="00B6459F" w:rsidRDefault="00B6459F">
            <w:pPr>
              <w:pStyle w:val="CRCoverPage"/>
              <w:spacing w:after="0"/>
              <w:rPr>
                <w:b/>
                <w:i/>
                <w:sz w:val="8"/>
                <w:szCs w:val="8"/>
              </w:rPr>
            </w:pPr>
          </w:p>
        </w:tc>
        <w:tc>
          <w:tcPr>
            <w:tcW w:w="7797" w:type="dxa"/>
            <w:gridSpan w:val="10"/>
            <w:tcBorders>
              <w:right w:val="single" w:sz="4" w:space="0" w:color="auto"/>
            </w:tcBorders>
          </w:tcPr>
          <w:p w14:paraId="36AD8240" w14:textId="77777777" w:rsidR="00B6459F" w:rsidRDefault="00B6459F">
            <w:pPr>
              <w:pStyle w:val="CRCoverPage"/>
              <w:spacing w:after="0"/>
              <w:rPr>
                <w:sz w:val="8"/>
                <w:szCs w:val="8"/>
              </w:rPr>
            </w:pPr>
          </w:p>
        </w:tc>
      </w:tr>
      <w:tr w:rsidR="00B6459F" w14:paraId="270EE828" w14:textId="77777777">
        <w:tc>
          <w:tcPr>
            <w:tcW w:w="1843" w:type="dxa"/>
            <w:tcBorders>
              <w:left w:val="single" w:sz="4" w:space="0" w:color="auto"/>
            </w:tcBorders>
          </w:tcPr>
          <w:p w14:paraId="4960E37D" w14:textId="77777777" w:rsidR="00B6459F" w:rsidRDefault="001B28C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040A61" w14:textId="77777777" w:rsidR="00B6459F" w:rsidRDefault="001B28CD">
            <w:pPr>
              <w:pStyle w:val="CRCoverPage"/>
              <w:spacing w:after="0"/>
              <w:ind w:left="100"/>
            </w:pPr>
            <w:r>
              <w:t>Ericsson</w:t>
            </w:r>
          </w:p>
        </w:tc>
      </w:tr>
      <w:tr w:rsidR="00B6459F" w14:paraId="7BDB06B9" w14:textId="77777777">
        <w:tc>
          <w:tcPr>
            <w:tcW w:w="1843" w:type="dxa"/>
            <w:tcBorders>
              <w:left w:val="single" w:sz="4" w:space="0" w:color="auto"/>
            </w:tcBorders>
          </w:tcPr>
          <w:p w14:paraId="01ED13DD" w14:textId="77777777" w:rsidR="00B6459F" w:rsidRDefault="001B28C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FA3C7" w14:textId="77777777" w:rsidR="00B6459F" w:rsidRDefault="001B28CD">
            <w:pPr>
              <w:pStyle w:val="CRCoverPage"/>
              <w:spacing w:after="0"/>
              <w:ind w:left="100"/>
            </w:pPr>
            <w:r>
              <w:t>R2</w:t>
            </w:r>
          </w:p>
        </w:tc>
      </w:tr>
      <w:tr w:rsidR="00B6459F" w14:paraId="5B3F51C6" w14:textId="77777777">
        <w:tc>
          <w:tcPr>
            <w:tcW w:w="1843" w:type="dxa"/>
            <w:tcBorders>
              <w:left w:val="single" w:sz="4" w:space="0" w:color="auto"/>
            </w:tcBorders>
          </w:tcPr>
          <w:p w14:paraId="1C9DDAAD" w14:textId="77777777" w:rsidR="00B6459F" w:rsidRDefault="00B6459F">
            <w:pPr>
              <w:pStyle w:val="CRCoverPage"/>
              <w:spacing w:after="0"/>
              <w:rPr>
                <w:b/>
                <w:i/>
                <w:sz w:val="8"/>
                <w:szCs w:val="8"/>
              </w:rPr>
            </w:pPr>
          </w:p>
        </w:tc>
        <w:tc>
          <w:tcPr>
            <w:tcW w:w="7797" w:type="dxa"/>
            <w:gridSpan w:val="10"/>
            <w:tcBorders>
              <w:right w:val="single" w:sz="4" w:space="0" w:color="auto"/>
            </w:tcBorders>
          </w:tcPr>
          <w:p w14:paraId="6EDACEE0" w14:textId="77777777" w:rsidR="00B6459F" w:rsidRDefault="00B6459F">
            <w:pPr>
              <w:pStyle w:val="CRCoverPage"/>
              <w:spacing w:after="0"/>
              <w:rPr>
                <w:sz w:val="8"/>
                <w:szCs w:val="8"/>
              </w:rPr>
            </w:pPr>
          </w:p>
        </w:tc>
      </w:tr>
      <w:tr w:rsidR="00B6459F" w14:paraId="7079F8C0" w14:textId="77777777">
        <w:tc>
          <w:tcPr>
            <w:tcW w:w="1843" w:type="dxa"/>
            <w:tcBorders>
              <w:left w:val="single" w:sz="4" w:space="0" w:color="auto"/>
            </w:tcBorders>
          </w:tcPr>
          <w:p w14:paraId="2730F013" w14:textId="77777777" w:rsidR="00B6459F" w:rsidRDefault="001B28CD">
            <w:pPr>
              <w:pStyle w:val="CRCoverPage"/>
              <w:tabs>
                <w:tab w:val="right" w:pos="1759"/>
              </w:tabs>
              <w:spacing w:after="0"/>
              <w:rPr>
                <w:b/>
                <w:i/>
              </w:rPr>
            </w:pPr>
            <w:r>
              <w:rPr>
                <w:b/>
                <w:i/>
              </w:rPr>
              <w:t>Work item code:</w:t>
            </w:r>
          </w:p>
        </w:tc>
        <w:tc>
          <w:tcPr>
            <w:tcW w:w="3686" w:type="dxa"/>
            <w:gridSpan w:val="5"/>
            <w:shd w:val="pct30" w:color="FFFF00" w:fill="auto"/>
          </w:tcPr>
          <w:p w14:paraId="1B76C5E6" w14:textId="77777777" w:rsidR="00B6459F" w:rsidRDefault="001B28CD">
            <w:pPr>
              <w:pStyle w:val="CRCoverPage"/>
              <w:spacing w:after="0"/>
              <w:ind w:left="100"/>
            </w:pPr>
            <w:r>
              <w:t>NR_IAB_enh-Core</w:t>
            </w:r>
          </w:p>
        </w:tc>
        <w:tc>
          <w:tcPr>
            <w:tcW w:w="567" w:type="dxa"/>
            <w:tcBorders>
              <w:left w:val="nil"/>
            </w:tcBorders>
          </w:tcPr>
          <w:p w14:paraId="3692B67D" w14:textId="77777777" w:rsidR="00B6459F" w:rsidRDefault="00B6459F">
            <w:pPr>
              <w:pStyle w:val="CRCoverPage"/>
              <w:spacing w:after="0"/>
              <w:ind w:right="100"/>
            </w:pPr>
          </w:p>
        </w:tc>
        <w:tc>
          <w:tcPr>
            <w:tcW w:w="1417" w:type="dxa"/>
            <w:gridSpan w:val="3"/>
            <w:tcBorders>
              <w:left w:val="nil"/>
            </w:tcBorders>
          </w:tcPr>
          <w:p w14:paraId="356F9A26" w14:textId="77777777" w:rsidR="00B6459F" w:rsidRDefault="001B28CD">
            <w:pPr>
              <w:pStyle w:val="CRCoverPage"/>
              <w:spacing w:after="0"/>
              <w:jc w:val="right"/>
            </w:pPr>
            <w:r>
              <w:rPr>
                <w:b/>
                <w:i/>
              </w:rPr>
              <w:t>Date:</w:t>
            </w:r>
          </w:p>
        </w:tc>
        <w:tc>
          <w:tcPr>
            <w:tcW w:w="2127" w:type="dxa"/>
            <w:tcBorders>
              <w:right w:val="single" w:sz="4" w:space="0" w:color="auto"/>
            </w:tcBorders>
            <w:shd w:val="pct30" w:color="FFFF00" w:fill="auto"/>
          </w:tcPr>
          <w:p w14:paraId="15797B40" w14:textId="77777777" w:rsidR="00B6459F" w:rsidRDefault="001B28CD">
            <w:pPr>
              <w:pStyle w:val="CRCoverPage"/>
              <w:spacing w:after="0"/>
            </w:pPr>
            <w:r>
              <w:t>2022-01-</w:t>
            </w:r>
            <w:ins w:id="4" w:author="After_RAN2#116bis-e" w:date="2022-01-26T20:59:00Z">
              <w:r>
                <w:t>26</w:t>
              </w:r>
            </w:ins>
            <w:del w:id="5" w:author="After_RAN2#116bis-e" w:date="2022-01-26T20:59:00Z">
              <w:r>
                <w:delText>11</w:delText>
              </w:r>
            </w:del>
          </w:p>
        </w:tc>
      </w:tr>
      <w:tr w:rsidR="00B6459F" w14:paraId="7ED8A0C4" w14:textId="77777777">
        <w:tc>
          <w:tcPr>
            <w:tcW w:w="1843" w:type="dxa"/>
            <w:tcBorders>
              <w:left w:val="single" w:sz="4" w:space="0" w:color="auto"/>
            </w:tcBorders>
          </w:tcPr>
          <w:p w14:paraId="1248C7ED" w14:textId="77777777" w:rsidR="00B6459F" w:rsidRDefault="00B6459F">
            <w:pPr>
              <w:pStyle w:val="CRCoverPage"/>
              <w:spacing w:after="0"/>
              <w:rPr>
                <w:b/>
                <w:i/>
                <w:sz w:val="8"/>
                <w:szCs w:val="8"/>
              </w:rPr>
            </w:pPr>
          </w:p>
        </w:tc>
        <w:tc>
          <w:tcPr>
            <w:tcW w:w="1986" w:type="dxa"/>
            <w:gridSpan w:val="4"/>
          </w:tcPr>
          <w:p w14:paraId="0D2A916A" w14:textId="77777777" w:rsidR="00B6459F" w:rsidRDefault="00B6459F">
            <w:pPr>
              <w:pStyle w:val="CRCoverPage"/>
              <w:spacing w:after="0"/>
              <w:rPr>
                <w:sz w:val="8"/>
                <w:szCs w:val="8"/>
              </w:rPr>
            </w:pPr>
          </w:p>
        </w:tc>
        <w:tc>
          <w:tcPr>
            <w:tcW w:w="2267" w:type="dxa"/>
            <w:gridSpan w:val="2"/>
          </w:tcPr>
          <w:p w14:paraId="35193978" w14:textId="77777777" w:rsidR="00B6459F" w:rsidRDefault="00B6459F">
            <w:pPr>
              <w:pStyle w:val="CRCoverPage"/>
              <w:spacing w:after="0"/>
              <w:rPr>
                <w:sz w:val="8"/>
                <w:szCs w:val="8"/>
              </w:rPr>
            </w:pPr>
          </w:p>
        </w:tc>
        <w:tc>
          <w:tcPr>
            <w:tcW w:w="1417" w:type="dxa"/>
            <w:gridSpan w:val="3"/>
          </w:tcPr>
          <w:p w14:paraId="23BE7FA5" w14:textId="77777777" w:rsidR="00B6459F" w:rsidRDefault="00B6459F">
            <w:pPr>
              <w:pStyle w:val="CRCoverPage"/>
              <w:spacing w:after="0"/>
              <w:rPr>
                <w:sz w:val="8"/>
                <w:szCs w:val="8"/>
              </w:rPr>
            </w:pPr>
          </w:p>
        </w:tc>
        <w:tc>
          <w:tcPr>
            <w:tcW w:w="2127" w:type="dxa"/>
            <w:tcBorders>
              <w:right w:val="single" w:sz="4" w:space="0" w:color="auto"/>
            </w:tcBorders>
          </w:tcPr>
          <w:p w14:paraId="5E33A89E" w14:textId="77777777" w:rsidR="00B6459F" w:rsidRDefault="00B6459F">
            <w:pPr>
              <w:pStyle w:val="CRCoverPage"/>
              <w:spacing w:after="0"/>
              <w:rPr>
                <w:sz w:val="8"/>
                <w:szCs w:val="8"/>
              </w:rPr>
            </w:pPr>
          </w:p>
        </w:tc>
      </w:tr>
      <w:tr w:rsidR="00B6459F" w14:paraId="0B061938" w14:textId="77777777">
        <w:trPr>
          <w:cantSplit/>
        </w:trPr>
        <w:tc>
          <w:tcPr>
            <w:tcW w:w="1843" w:type="dxa"/>
            <w:tcBorders>
              <w:left w:val="single" w:sz="4" w:space="0" w:color="auto"/>
            </w:tcBorders>
          </w:tcPr>
          <w:p w14:paraId="579C8A92" w14:textId="77777777" w:rsidR="00B6459F" w:rsidRDefault="001B28CD">
            <w:pPr>
              <w:pStyle w:val="CRCoverPage"/>
              <w:tabs>
                <w:tab w:val="right" w:pos="1759"/>
              </w:tabs>
              <w:spacing w:after="0"/>
              <w:rPr>
                <w:b/>
                <w:i/>
              </w:rPr>
            </w:pPr>
            <w:r>
              <w:rPr>
                <w:b/>
                <w:i/>
              </w:rPr>
              <w:t>Category:</w:t>
            </w:r>
          </w:p>
        </w:tc>
        <w:tc>
          <w:tcPr>
            <w:tcW w:w="851" w:type="dxa"/>
            <w:shd w:val="pct30" w:color="FFFF00" w:fill="auto"/>
          </w:tcPr>
          <w:p w14:paraId="2B7CD72F" w14:textId="77777777" w:rsidR="00B6459F" w:rsidRDefault="001B28CD">
            <w:pPr>
              <w:pStyle w:val="CRCoverPage"/>
              <w:spacing w:after="0"/>
              <w:ind w:right="-609"/>
              <w:rPr>
                <w:b/>
              </w:rPr>
            </w:pPr>
            <w:r>
              <w:rPr>
                <w:b/>
              </w:rPr>
              <w:t xml:space="preserve"> B</w:t>
            </w:r>
          </w:p>
        </w:tc>
        <w:tc>
          <w:tcPr>
            <w:tcW w:w="3402" w:type="dxa"/>
            <w:gridSpan w:val="5"/>
            <w:tcBorders>
              <w:left w:val="nil"/>
            </w:tcBorders>
          </w:tcPr>
          <w:p w14:paraId="6F57FF3C" w14:textId="77777777" w:rsidR="00B6459F" w:rsidRDefault="00B6459F">
            <w:pPr>
              <w:pStyle w:val="CRCoverPage"/>
              <w:spacing w:after="0"/>
            </w:pPr>
          </w:p>
        </w:tc>
        <w:tc>
          <w:tcPr>
            <w:tcW w:w="1417" w:type="dxa"/>
            <w:gridSpan w:val="3"/>
            <w:tcBorders>
              <w:left w:val="nil"/>
            </w:tcBorders>
          </w:tcPr>
          <w:p w14:paraId="1DE7A6D9" w14:textId="77777777" w:rsidR="00B6459F" w:rsidRDefault="001B28CD">
            <w:pPr>
              <w:pStyle w:val="CRCoverPage"/>
              <w:spacing w:after="0"/>
              <w:jc w:val="right"/>
              <w:rPr>
                <w:b/>
                <w:i/>
              </w:rPr>
            </w:pPr>
            <w:r>
              <w:rPr>
                <w:b/>
                <w:i/>
              </w:rPr>
              <w:t>Release:</w:t>
            </w:r>
          </w:p>
        </w:tc>
        <w:tc>
          <w:tcPr>
            <w:tcW w:w="2127" w:type="dxa"/>
            <w:tcBorders>
              <w:right w:val="single" w:sz="4" w:space="0" w:color="auto"/>
            </w:tcBorders>
            <w:shd w:val="pct30" w:color="FFFF00" w:fill="auto"/>
          </w:tcPr>
          <w:p w14:paraId="5AF884A8" w14:textId="77777777" w:rsidR="00B6459F" w:rsidRDefault="001B28CD">
            <w:pPr>
              <w:pStyle w:val="CRCoverPage"/>
              <w:spacing w:after="0"/>
              <w:ind w:left="100"/>
            </w:pPr>
            <w:r>
              <w:fldChar w:fldCharType="begin"/>
            </w:r>
            <w:r>
              <w:instrText xml:space="preserve"> DOCPROPERTY  Release  \* MERGEFORMAT </w:instrText>
            </w:r>
            <w:r>
              <w:fldChar w:fldCharType="end"/>
            </w:r>
            <w:r>
              <w:t>Rel-17</w:t>
            </w:r>
          </w:p>
        </w:tc>
      </w:tr>
      <w:tr w:rsidR="00B6459F" w14:paraId="227AD291" w14:textId="77777777">
        <w:tc>
          <w:tcPr>
            <w:tcW w:w="1843" w:type="dxa"/>
            <w:tcBorders>
              <w:left w:val="single" w:sz="4" w:space="0" w:color="auto"/>
              <w:bottom w:val="single" w:sz="4" w:space="0" w:color="auto"/>
            </w:tcBorders>
          </w:tcPr>
          <w:p w14:paraId="04023A50" w14:textId="77777777" w:rsidR="00B6459F" w:rsidRDefault="00B6459F">
            <w:pPr>
              <w:pStyle w:val="CRCoverPage"/>
              <w:spacing w:after="0"/>
              <w:rPr>
                <w:b/>
                <w:i/>
              </w:rPr>
            </w:pPr>
          </w:p>
        </w:tc>
        <w:tc>
          <w:tcPr>
            <w:tcW w:w="4677" w:type="dxa"/>
            <w:gridSpan w:val="8"/>
            <w:tcBorders>
              <w:bottom w:val="single" w:sz="4" w:space="0" w:color="auto"/>
            </w:tcBorders>
          </w:tcPr>
          <w:p w14:paraId="6483AEAE" w14:textId="77777777" w:rsidR="00B6459F" w:rsidRDefault="001B28C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D13C14" w14:textId="77777777" w:rsidR="00B6459F" w:rsidRDefault="001B28CD">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7FA9033" w14:textId="77777777" w:rsidR="00B6459F" w:rsidRDefault="001B28C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6459F" w14:paraId="2BF83ECB" w14:textId="77777777">
        <w:tc>
          <w:tcPr>
            <w:tcW w:w="1843" w:type="dxa"/>
          </w:tcPr>
          <w:p w14:paraId="5CECB694" w14:textId="77777777" w:rsidR="00B6459F" w:rsidRDefault="00B6459F">
            <w:pPr>
              <w:pStyle w:val="CRCoverPage"/>
              <w:spacing w:after="0"/>
              <w:rPr>
                <w:b/>
                <w:i/>
                <w:sz w:val="8"/>
                <w:szCs w:val="8"/>
              </w:rPr>
            </w:pPr>
          </w:p>
        </w:tc>
        <w:tc>
          <w:tcPr>
            <w:tcW w:w="7797" w:type="dxa"/>
            <w:gridSpan w:val="10"/>
          </w:tcPr>
          <w:p w14:paraId="0025248F" w14:textId="77777777" w:rsidR="00B6459F" w:rsidRDefault="00B6459F">
            <w:pPr>
              <w:pStyle w:val="CRCoverPage"/>
              <w:spacing w:after="0"/>
              <w:rPr>
                <w:sz w:val="8"/>
                <w:szCs w:val="8"/>
              </w:rPr>
            </w:pPr>
          </w:p>
        </w:tc>
      </w:tr>
      <w:tr w:rsidR="00B6459F" w14:paraId="5F057F64" w14:textId="77777777">
        <w:tc>
          <w:tcPr>
            <w:tcW w:w="2694" w:type="dxa"/>
            <w:gridSpan w:val="2"/>
            <w:tcBorders>
              <w:top w:val="single" w:sz="4" w:space="0" w:color="auto"/>
              <w:left w:val="single" w:sz="4" w:space="0" w:color="auto"/>
            </w:tcBorders>
          </w:tcPr>
          <w:p w14:paraId="6D8DB81A" w14:textId="77777777" w:rsidR="00B6459F" w:rsidRDefault="001B28C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DCBB2C" w14:textId="77777777" w:rsidR="00B6459F" w:rsidRDefault="001B28CD">
            <w:pPr>
              <w:pStyle w:val="CRCoverPage"/>
              <w:spacing w:after="0"/>
            </w:pPr>
            <w:r>
              <w:t>Add the support for eIAB in Rel.17.</w:t>
            </w:r>
          </w:p>
        </w:tc>
      </w:tr>
      <w:tr w:rsidR="00B6459F" w14:paraId="46BC347E" w14:textId="77777777">
        <w:tc>
          <w:tcPr>
            <w:tcW w:w="2694" w:type="dxa"/>
            <w:gridSpan w:val="2"/>
            <w:tcBorders>
              <w:left w:val="single" w:sz="4" w:space="0" w:color="auto"/>
            </w:tcBorders>
          </w:tcPr>
          <w:p w14:paraId="70F51BA2"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0631FCCF" w14:textId="77777777" w:rsidR="00B6459F" w:rsidRDefault="00B6459F">
            <w:pPr>
              <w:pStyle w:val="CRCoverPage"/>
              <w:spacing w:after="0"/>
              <w:rPr>
                <w:sz w:val="8"/>
                <w:szCs w:val="8"/>
              </w:rPr>
            </w:pPr>
          </w:p>
        </w:tc>
      </w:tr>
      <w:tr w:rsidR="00B6459F" w14:paraId="36CB2C4E" w14:textId="77777777">
        <w:tc>
          <w:tcPr>
            <w:tcW w:w="2694" w:type="dxa"/>
            <w:gridSpan w:val="2"/>
            <w:tcBorders>
              <w:left w:val="single" w:sz="4" w:space="0" w:color="auto"/>
            </w:tcBorders>
          </w:tcPr>
          <w:p w14:paraId="3D368E74" w14:textId="77777777" w:rsidR="00B6459F" w:rsidRDefault="001B28C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3D952" w14:textId="77777777" w:rsidR="00B6459F" w:rsidRDefault="001B28CD">
            <w:pPr>
              <w:pStyle w:val="CRCoverPage"/>
              <w:spacing w:after="0"/>
            </w:pPr>
            <w:r>
              <w:t xml:space="preserve">The following agreements are addressed in this CR: </w:t>
            </w:r>
          </w:p>
          <w:p w14:paraId="3BB50F2F" w14:textId="77777777" w:rsidR="00B6459F" w:rsidRDefault="00B6459F">
            <w:pPr>
              <w:pStyle w:val="CRCoverPage"/>
              <w:spacing w:after="0"/>
            </w:pPr>
          </w:p>
          <w:p w14:paraId="2C14433C" w14:textId="77777777" w:rsidR="00B6459F" w:rsidRDefault="001B28CD">
            <w:pPr>
              <w:pStyle w:val="CRCoverPage"/>
              <w:spacing w:after="0"/>
              <w:rPr>
                <w:b/>
                <w:bCs/>
              </w:rPr>
            </w:pPr>
            <w:r>
              <w:rPr>
                <w:b/>
                <w:bCs/>
              </w:rPr>
              <w:t>From RAN2#113-bis:</w:t>
            </w:r>
          </w:p>
          <w:p w14:paraId="20642160" w14:textId="77777777" w:rsidR="00B6459F" w:rsidRDefault="001B28CD">
            <w:pPr>
              <w:pStyle w:val="CRCoverPage"/>
              <w:numPr>
                <w:ilvl w:val="0"/>
                <w:numId w:val="2"/>
              </w:numPr>
              <w:spacing w:after="0"/>
            </w:pPr>
            <w:r>
              <w:t>LCG range to be extended for IAB-MT. Size of LCG and enhancements to BSR are FFS</w:t>
            </w:r>
          </w:p>
          <w:p w14:paraId="3C612BC7" w14:textId="77777777" w:rsidR="00B6459F" w:rsidRDefault="001B28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76D94B34" w14:textId="77777777" w:rsidR="00B6459F" w:rsidRDefault="001B28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092708E6" w14:textId="77777777" w:rsidR="00B6459F" w:rsidRDefault="00B6459F">
            <w:pPr>
              <w:rPr>
                <w:lang w:eastAsia="sv-SE"/>
              </w:rPr>
            </w:pPr>
          </w:p>
          <w:p w14:paraId="398D0E89" w14:textId="77777777" w:rsidR="00B6459F" w:rsidRDefault="001B28CD">
            <w:pPr>
              <w:pStyle w:val="CRCoverPage"/>
              <w:spacing w:after="0"/>
              <w:rPr>
                <w:b/>
                <w:bCs/>
              </w:rPr>
            </w:pPr>
            <w:r>
              <w:rPr>
                <w:b/>
                <w:bCs/>
              </w:rPr>
              <w:t>From RAN2#114:</w:t>
            </w:r>
          </w:p>
          <w:p w14:paraId="73737356" w14:textId="77777777" w:rsidR="00B6459F" w:rsidRDefault="001B28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2F1C94B7" w14:textId="77777777" w:rsidR="00B6459F" w:rsidRDefault="001B28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76820EAA" w14:textId="77777777" w:rsidR="00B6459F" w:rsidRDefault="00B6459F">
            <w:pPr>
              <w:rPr>
                <w:lang w:eastAsia="sv-SE"/>
              </w:rPr>
            </w:pPr>
          </w:p>
          <w:p w14:paraId="767975F5" w14:textId="77777777" w:rsidR="00B6459F" w:rsidRDefault="001B28CD">
            <w:pPr>
              <w:pStyle w:val="CRCoverPage"/>
              <w:spacing w:after="0"/>
              <w:rPr>
                <w:b/>
                <w:bCs/>
              </w:rPr>
            </w:pPr>
            <w:r>
              <w:rPr>
                <w:b/>
                <w:bCs/>
              </w:rPr>
              <w:t>From RAN2#115:</w:t>
            </w:r>
          </w:p>
          <w:p w14:paraId="2CAF2EEB" w14:textId="77777777" w:rsidR="00B6459F" w:rsidRDefault="001B28CD">
            <w:pPr>
              <w:pStyle w:val="CRCoverPage"/>
              <w:numPr>
                <w:ilvl w:val="0"/>
                <w:numId w:val="2"/>
              </w:numPr>
              <w:spacing w:after="0"/>
            </w:pPr>
            <w:r>
              <w:t>The length of LCG to be extended to 8 bits (i.e., at most 256 LCGs)</w:t>
            </w:r>
          </w:p>
          <w:p w14:paraId="57A7AB09" w14:textId="77777777" w:rsidR="00B6459F" w:rsidRDefault="00B6459F">
            <w:pPr>
              <w:pStyle w:val="Agreement"/>
              <w:numPr>
                <w:ilvl w:val="0"/>
                <w:numId w:val="0"/>
              </w:numPr>
              <w:rPr>
                <w:b w:val="0"/>
                <w:szCs w:val="20"/>
                <w:lang w:eastAsia="sv-SE"/>
              </w:rPr>
            </w:pPr>
          </w:p>
          <w:p w14:paraId="565964EA" w14:textId="77777777" w:rsidR="00B6459F" w:rsidRDefault="001B28CD">
            <w:pPr>
              <w:pStyle w:val="CRCoverPage"/>
              <w:spacing w:after="0"/>
              <w:rPr>
                <w:b/>
                <w:bCs/>
              </w:rPr>
            </w:pPr>
            <w:r>
              <w:rPr>
                <w:b/>
                <w:bCs/>
              </w:rPr>
              <w:t>From RAN2#116:</w:t>
            </w:r>
          </w:p>
          <w:p w14:paraId="3E814D62" w14:textId="77777777" w:rsidR="00B6459F" w:rsidRDefault="001B28CD">
            <w:pPr>
              <w:pStyle w:val="CRCoverPage"/>
              <w:numPr>
                <w:ilvl w:val="0"/>
                <w:numId w:val="2"/>
              </w:numPr>
              <w:spacing w:after="0"/>
            </w:pPr>
            <w:r>
              <w:lastRenderedPageBreak/>
              <w:t>Support of Extended BSR by an IAB-MT is an optional capability</w:t>
            </w:r>
          </w:p>
          <w:p w14:paraId="0182836B" w14:textId="77777777" w:rsidR="00B6459F" w:rsidRDefault="001B28CD">
            <w:pPr>
              <w:pStyle w:val="CRCoverPage"/>
              <w:numPr>
                <w:ilvl w:val="0"/>
                <w:numId w:val="2"/>
              </w:numPr>
              <w:spacing w:after="0"/>
            </w:pPr>
            <w:r>
              <w:t>Type-4: FFS whether “BH RLF recovery failure indication” or existing name “BH RLF indication”</w:t>
            </w:r>
          </w:p>
          <w:p w14:paraId="06F8590C" w14:textId="77777777" w:rsidR="00B6459F" w:rsidRDefault="001B28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007CC52E" w14:textId="77777777" w:rsidR="00B6459F" w:rsidRDefault="001B28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4DA52DF2" w14:textId="77777777" w:rsidR="00B6459F" w:rsidRDefault="001B28CD">
            <w:pPr>
              <w:pStyle w:val="CRCoverPage"/>
              <w:numPr>
                <w:ilvl w:val="0"/>
                <w:numId w:val="2"/>
              </w:numPr>
              <w:spacing w:after="0"/>
            </w:pPr>
            <w:r>
              <w:t>ONLY SRB2 is used for F1-C transport in CP/UP-separation scenario 1.</w:t>
            </w:r>
          </w:p>
          <w:p w14:paraId="54E06FE6" w14:textId="77777777" w:rsidR="00B6459F" w:rsidRDefault="001B28CD">
            <w:pPr>
              <w:pStyle w:val="CRCoverPage"/>
              <w:numPr>
                <w:ilvl w:val="0"/>
                <w:numId w:val="2"/>
              </w:numPr>
              <w:spacing w:after="0"/>
            </w:pPr>
            <w:r>
              <w:t>ONLY split SRB2 is used for F1-C transport in CP/UP-separation scenario 2</w:t>
            </w:r>
          </w:p>
          <w:p w14:paraId="4131A31F" w14:textId="77777777" w:rsidR="00B6459F" w:rsidRDefault="001B28CD">
            <w:pPr>
              <w:pStyle w:val="CRCoverPage"/>
              <w:numPr>
                <w:ilvl w:val="0"/>
                <w:numId w:val="2"/>
              </w:numPr>
              <w:spacing w:after="0"/>
              <w:rPr>
                <w:del w:id="7" w:author="After_RAN2#116bis-e" w:date="2022-01-26T19:19:00Z"/>
              </w:rPr>
            </w:pPr>
            <w:del w:id="8" w:author="After_RAN2#116bis-e" w:date="2022-01-26T19:19:00Z">
              <w:r>
                <w:delText>FFS if For IAB-MT’s RRC message that carries F1-C/F1-C related traffic, the IAB-MT use split SRB2 via SCG in scenario 2 if f1c-TransferPath-r17 indicates ‘SCG’ or ‘both’ regardless of the primaryPath configuration. FFS on how to capture this in specs</w:delText>
              </w:r>
            </w:del>
          </w:p>
          <w:p w14:paraId="284BAA90" w14:textId="77777777" w:rsidR="00B6459F" w:rsidRDefault="001B28CD">
            <w:pPr>
              <w:pStyle w:val="CRCoverPage"/>
              <w:numPr>
                <w:ilvl w:val="0"/>
                <w:numId w:val="2"/>
              </w:numPr>
              <w:spacing w:after="0"/>
              <w:rPr>
                <w:del w:id="9" w:author="After_RAN2#116bis-e" w:date="2022-01-26T19:19:00Z"/>
              </w:rPr>
            </w:pPr>
            <w:del w:id="10" w:author="After_RAN2#116bis-e" w:date="2022-01-26T19:19:00Z">
              <w:r>
                <w:delText>FFS if In case the split SRB2 RRC message contains both F1-C traffic and other information unrelated to IAB, the IAB-MT follows the configuration of F1-C transfer path (if configured) to transmit this RRC message.</w:delText>
              </w:r>
            </w:del>
          </w:p>
          <w:p w14:paraId="79DB2908" w14:textId="77777777" w:rsidR="00B6459F" w:rsidRDefault="00B6459F">
            <w:pPr>
              <w:pStyle w:val="CRCoverPage"/>
              <w:spacing w:after="0"/>
              <w:rPr>
                <w:ins w:id="11" w:author="After_RAN2#116bis-e" w:date="2022-01-26T19:24:00Z"/>
              </w:rPr>
            </w:pPr>
          </w:p>
          <w:p w14:paraId="67C20620" w14:textId="77777777" w:rsidR="00B6459F" w:rsidRDefault="001B28CD">
            <w:pPr>
              <w:pStyle w:val="CRCoverPage"/>
              <w:spacing w:after="0"/>
              <w:rPr>
                <w:ins w:id="12" w:author="After_RAN2#116bis-e" w:date="2022-01-26T19:24:00Z"/>
                <w:b/>
                <w:bCs/>
              </w:rPr>
            </w:pPr>
            <w:ins w:id="13" w:author="After_RAN2#116bis-e" w:date="2022-01-26T19:24:00Z">
              <w:r>
                <w:rPr>
                  <w:b/>
                  <w:bCs/>
                </w:rPr>
                <w:t>From RAN2#116bis-e:</w:t>
              </w:r>
            </w:ins>
          </w:p>
          <w:p w14:paraId="1971DAF6" w14:textId="77777777" w:rsidR="00B6459F" w:rsidRDefault="001B28CD">
            <w:pPr>
              <w:pStyle w:val="CRCoverPage"/>
              <w:numPr>
                <w:ilvl w:val="0"/>
                <w:numId w:val="2"/>
              </w:numPr>
              <w:spacing w:after="0"/>
              <w:rPr>
                <w:ins w:id="14" w:author="After_RAN2#116bis-e" w:date="2022-01-26T19:24:00Z"/>
              </w:rPr>
            </w:pPr>
            <w:ins w:id="15" w:author="After_RAN2#116bis-e" w:date="2022-01-26T19:24:00Z">
              <w:r>
                <w:t>The network is allowed to configure the primaryPath to SCG for the IAB-MT</w:t>
              </w:r>
            </w:ins>
          </w:p>
          <w:p w14:paraId="3FE9C0F8" w14:textId="77777777" w:rsidR="00B6459F" w:rsidRDefault="001B28CD">
            <w:pPr>
              <w:pStyle w:val="Agreement"/>
              <w:numPr>
                <w:ilvl w:val="0"/>
                <w:numId w:val="2"/>
              </w:numPr>
              <w:spacing w:line="240" w:lineRule="auto"/>
              <w:rPr>
                <w:ins w:id="16" w:author="After_RAN2#116bis-e" w:date="2022-01-26T19:25:00Z"/>
                <w:b w:val="0"/>
                <w:szCs w:val="20"/>
                <w:lang w:eastAsia="sv-SE"/>
              </w:rPr>
            </w:pPr>
            <w:ins w:id="17" w:author="After_RAN2#116bis-e" w:date="2022-01-26T19:25:00Z">
              <w:r>
                <w:rPr>
                  <w:b w:val="0"/>
                  <w:szCs w:val="20"/>
                  <w:lang w:eastAsia="sv-SE"/>
                </w:rPr>
                <w:t xml:space="preserve">For each topology, the BAP address is configured to the boundary node by the CU of that topology via RRC (may need to check different scenarios). </w:t>
              </w:r>
            </w:ins>
          </w:p>
          <w:p w14:paraId="059CCD61" w14:textId="77777777" w:rsidR="00B6459F" w:rsidRDefault="001B28CD">
            <w:pPr>
              <w:pStyle w:val="Agreement"/>
              <w:numPr>
                <w:ilvl w:val="0"/>
                <w:numId w:val="2"/>
              </w:numPr>
              <w:spacing w:line="240" w:lineRule="auto"/>
              <w:rPr>
                <w:ins w:id="18" w:author="After_RAN2#116bis-e" w:date="2022-01-26T19:25:00Z"/>
                <w:b w:val="0"/>
                <w:szCs w:val="20"/>
                <w:lang w:eastAsia="sv-SE"/>
              </w:rPr>
            </w:pPr>
            <w:commentRangeStart w:id="19"/>
            <w:ins w:id="20" w:author="After_RAN2#116bis-e" w:date="2022-01-26T19:25:00Z">
              <w:r>
                <w:rPr>
                  <w:b w:val="0"/>
                  <w:szCs w:val="20"/>
                  <w:lang w:eastAsia="sv-SE"/>
                </w:rPr>
                <w:t xml:space="preserve">Define a new UE capability (1 bit) for ‘BH RLF detection indication and BH RLF recovery indication’ as optional UE capability for IAB-MT. </w:t>
              </w:r>
            </w:ins>
          </w:p>
          <w:p w14:paraId="6B7FA933" w14:textId="77777777" w:rsidR="00B6459F" w:rsidRDefault="001B28CD">
            <w:pPr>
              <w:pStyle w:val="Agreement"/>
              <w:numPr>
                <w:ilvl w:val="0"/>
                <w:numId w:val="2"/>
              </w:numPr>
              <w:spacing w:line="240" w:lineRule="auto"/>
              <w:rPr>
                <w:ins w:id="21" w:author="After_RAN2#116bis-e" w:date="2022-01-26T19:25:00Z"/>
                <w:b w:val="0"/>
                <w:szCs w:val="20"/>
                <w:lang w:eastAsia="sv-SE"/>
              </w:rPr>
            </w:pPr>
            <w:ins w:id="22" w:author="After_RAN2#116bis-e" w:date="2022-01-26T19:25:00Z">
              <w:r>
                <w:rPr>
                  <w:b w:val="0"/>
                  <w:szCs w:val="20"/>
                  <w:lang w:eastAsia="sv-SE"/>
                </w:rPr>
                <w:t>Define a new UE capability ‘f1c-OverNR-RRC’ as optional UE capability for IAB-MT. The parent IE of this UE capability is NRDC-Parameters under UE-NR-Capability.</w:t>
              </w:r>
            </w:ins>
          </w:p>
          <w:p w14:paraId="1B8AF4C1" w14:textId="77777777" w:rsidR="00B6459F" w:rsidRDefault="001B28CD">
            <w:pPr>
              <w:pStyle w:val="Agreement"/>
              <w:numPr>
                <w:ilvl w:val="0"/>
                <w:numId w:val="2"/>
              </w:numPr>
              <w:spacing w:line="240" w:lineRule="auto"/>
              <w:rPr>
                <w:ins w:id="23" w:author="After_RAN2#116bis-e" w:date="2022-01-27T22:16:00Z"/>
                <w:b w:val="0"/>
                <w:szCs w:val="20"/>
                <w:lang w:eastAsia="sv-SE"/>
              </w:rPr>
            </w:pPr>
            <w:ins w:id="24" w:author="After_RAN2#116bis-e" w:date="2022-01-26T19:25:00Z">
              <w:r>
                <w:rPr>
                  <w:b w:val="0"/>
                  <w:szCs w:val="20"/>
                  <w:lang w:eastAsia="sv-SE"/>
                </w:rPr>
                <w:t>Define a new UE capability for BAP header rewriting based inter-donor CU routing as optional UE capability for IAB-MT.</w:t>
              </w:r>
            </w:ins>
          </w:p>
          <w:p w14:paraId="3CDC40E4" w14:textId="77777777" w:rsidR="00B6459F" w:rsidRDefault="001B28CD">
            <w:pPr>
              <w:pStyle w:val="Agreement"/>
              <w:numPr>
                <w:ilvl w:val="0"/>
                <w:numId w:val="2"/>
              </w:numPr>
              <w:spacing w:line="240" w:lineRule="auto"/>
              <w:rPr>
                <w:ins w:id="25" w:author="After_RAN2#116bis-e" w:date="2022-01-26T19:25:00Z"/>
                <w:b w:val="0"/>
                <w:szCs w:val="20"/>
                <w:lang w:eastAsia="sv-SE"/>
              </w:rPr>
            </w:pPr>
            <w:ins w:id="26" w:author="After_RAN2#116bis-e" w:date="2022-01-27T22:16:00Z">
              <w:r>
                <w:rPr>
                  <w:b w:val="0"/>
                  <w:szCs w:val="20"/>
                  <w:lang w:eastAsia="sv-SE"/>
                </w:rPr>
                <w:t xml:space="preserve">The single UE capability is used for all UL local re-routing trigger conditions. </w:t>
              </w:r>
            </w:ins>
            <w:ins w:id="27" w:author="After_RAN2#116bis-e" w:date="2022-01-26T19:25:00Z">
              <w:r>
                <w:rPr>
                  <w:b w:val="0"/>
                  <w:szCs w:val="20"/>
                  <w:lang w:eastAsia="sv-SE"/>
                </w:rPr>
                <w:t xml:space="preserve"> </w:t>
              </w:r>
            </w:ins>
            <w:commentRangeStart w:id="28"/>
            <w:commentRangeStart w:id="29"/>
            <w:del w:id="30" w:author="After_RAN2#116bis-e" w:date="2022-01-27T21:36:00Z">
              <w:r>
                <w:rPr>
                  <w:rStyle w:val="af"/>
                  <w:rFonts w:ascii="Times New Roman" w:eastAsia="Times New Roman" w:hAnsi="Times New Roman"/>
                  <w:b w:val="0"/>
                  <w:lang w:eastAsia="ja-JP"/>
                </w:rPr>
                <w:commentReference w:id="28"/>
              </w:r>
              <w:commentRangeEnd w:id="28"/>
              <w:commentRangeEnd w:id="29"/>
              <w:r>
                <w:rPr>
                  <w:rStyle w:val="af"/>
                  <w:rFonts w:ascii="Times New Roman" w:eastAsia="Times New Roman" w:hAnsi="Times New Roman"/>
                  <w:b w:val="0"/>
                  <w:lang w:eastAsia="ja-JP"/>
                </w:rPr>
                <w:commentReference w:id="29"/>
              </w:r>
            </w:del>
            <w:commentRangeEnd w:id="19"/>
            <w:r>
              <w:rPr>
                <w:rStyle w:val="af"/>
                <w:rFonts w:ascii="Times New Roman" w:eastAsia="Times New Roman" w:hAnsi="Times New Roman"/>
                <w:b w:val="0"/>
                <w:lang w:eastAsia="ja-JP"/>
              </w:rPr>
              <w:commentReference w:id="19"/>
            </w:r>
          </w:p>
          <w:p w14:paraId="102A033E" w14:textId="77777777" w:rsidR="00B6459F" w:rsidRDefault="00B6459F">
            <w:pPr>
              <w:pStyle w:val="CRCoverPage"/>
              <w:spacing w:after="0"/>
              <w:ind w:left="360"/>
            </w:pPr>
          </w:p>
        </w:tc>
      </w:tr>
      <w:tr w:rsidR="00B6459F" w14:paraId="614213A9" w14:textId="77777777">
        <w:tc>
          <w:tcPr>
            <w:tcW w:w="2694" w:type="dxa"/>
            <w:gridSpan w:val="2"/>
            <w:tcBorders>
              <w:left w:val="single" w:sz="4" w:space="0" w:color="auto"/>
            </w:tcBorders>
          </w:tcPr>
          <w:p w14:paraId="2B6F6A74"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6C53ADDE" w14:textId="77777777" w:rsidR="00B6459F" w:rsidRDefault="00B6459F">
            <w:pPr>
              <w:pStyle w:val="CRCoverPage"/>
              <w:spacing w:after="0"/>
              <w:rPr>
                <w:sz w:val="8"/>
                <w:szCs w:val="8"/>
              </w:rPr>
            </w:pPr>
          </w:p>
        </w:tc>
      </w:tr>
      <w:tr w:rsidR="00B6459F" w14:paraId="6433EF2C" w14:textId="77777777">
        <w:tc>
          <w:tcPr>
            <w:tcW w:w="2694" w:type="dxa"/>
            <w:gridSpan w:val="2"/>
            <w:tcBorders>
              <w:left w:val="single" w:sz="4" w:space="0" w:color="auto"/>
              <w:bottom w:val="single" w:sz="4" w:space="0" w:color="auto"/>
            </w:tcBorders>
          </w:tcPr>
          <w:p w14:paraId="3EF91788" w14:textId="77777777" w:rsidR="00B6459F" w:rsidRDefault="001B28C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088DC7" w14:textId="77777777" w:rsidR="00B6459F" w:rsidRDefault="001B28CD">
            <w:pPr>
              <w:pStyle w:val="CRCoverPage"/>
              <w:spacing w:after="0"/>
              <w:ind w:left="100"/>
            </w:pPr>
            <w:r>
              <w:t>Rel-17 will not support IAB-related enhancements.</w:t>
            </w:r>
          </w:p>
        </w:tc>
      </w:tr>
      <w:tr w:rsidR="00B6459F" w14:paraId="7171AA53" w14:textId="77777777">
        <w:tc>
          <w:tcPr>
            <w:tcW w:w="2694" w:type="dxa"/>
            <w:gridSpan w:val="2"/>
          </w:tcPr>
          <w:p w14:paraId="376B49C5" w14:textId="77777777" w:rsidR="00B6459F" w:rsidRDefault="00B6459F">
            <w:pPr>
              <w:pStyle w:val="CRCoverPage"/>
              <w:spacing w:after="0"/>
              <w:rPr>
                <w:b/>
                <w:i/>
                <w:sz w:val="8"/>
                <w:szCs w:val="8"/>
              </w:rPr>
            </w:pPr>
          </w:p>
        </w:tc>
        <w:tc>
          <w:tcPr>
            <w:tcW w:w="6946" w:type="dxa"/>
            <w:gridSpan w:val="9"/>
          </w:tcPr>
          <w:p w14:paraId="29F9DBCA" w14:textId="77777777" w:rsidR="00B6459F" w:rsidRDefault="00B6459F">
            <w:pPr>
              <w:pStyle w:val="CRCoverPage"/>
              <w:spacing w:after="0"/>
              <w:rPr>
                <w:sz w:val="8"/>
                <w:szCs w:val="8"/>
              </w:rPr>
            </w:pPr>
          </w:p>
        </w:tc>
      </w:tr>
      <w:tr w:rsidR="00B6459F" w14:paraId="06493E86" w14:textId="77777777">
        <w:tc>
          <w:tcPr>
            <w:tcW w:w="2694" w:type="dxa"/>
            <w:gridSpan w:val="2"/>
            <w:tcBorders>
              <w:top w:val="single" w:sz="4" w:space="0" w:color="auto"/>
              <w:left w:val="single" w:sz="4" w:space="0" w:color="auto"/>
            </w:tcBorders>
          </w:tcPr>
          <w:p w14:paraId="30A0191B" w14:textId="77777777" w:rsidR="00B6459F" w:rsidRDefault="001B28C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EFEA77" w14:textId="77777777" w:rsidR="00B6459F" w:rsidRDefault="001B28CD">
            <w:pPr>
              <w:pStyle w:val="CRCoverPage"/>
              <w:spacing w:after="0"/>
              <w:ind w:left="100"/>
            </w:pPr>
            <w:r>
              <w:t>2 References</w:t>
            </w:r>
          </w:p>
          <w:p w14:paraId="77029FE8" w14:textId="77777777" w:rsidR="00B6459F" w:rsidRDefault="001B28CD">
            <w:pPr>
              <w:pStyle w:val="CRCoverPage"/>
              <w:spacing w:after="0"/>
              <w:ind w:left="100"/>
            </w:pPr>
            <w:r>
              <w:t>5.7.1 DL information transfer</w:t>
            </w:r>
          </w:p>
          <w:p w14:paraId="3ABD8ED4" w14:textId="77777777" w:rsidR="00B6459F" w:rsidRDefault="001B28CD">
            <w:pPr>
              <w:pStyle w:val="CRCoverPage"/>
              <w:spacing w:after="0"/>
              <w:ind w:left="100"/>
            </w:pPr>
            <w:r>
              <w:t>5.7.2 UL information transfer</w:t>
            </w:r>
          </w:p>
          <w:p w14:paraId="151D251F" w14:textId="77777777" w:rsidR="00B6459F" w:rsidRDefault="001B28CD">
            <w:pPr>
              <w:pStyle w:val="CRCoverPage"/>
              <w:spacing w:after="0"/>
              <w:ind w:left="100"/>
            </w:pPr>
            <w:r>
              <w:t xml:space="preserve">6.2.2 </w:t>
            </w:r>
            <w:r>
              <w:rPr>
                <w:iCs/>
              </w:rPr>
              <w:t>DLInformationTransfer</w:t>
            </w:r>
          </w:p>
          <w:p w14:paraId="1A25E264" w14:textId="77777777" w:rsidR="00B6459F" w:rsidRDefault="001B28CD">
            <w:pPr>
              <w:pStyle w:val="CRCoverPage"/>
              <w:spacing w:after="0"/>
              <w:ind w:left="100"/>
            </w:pPr>
            <w:r>
              <w:t>6.2.2 ULInformationTransfer</w:t>
            </w:r>
          </w:p>
          <w:p w14:paraId="3A6ADEC9" w14:textId="77777777" w:rsidR="00B6459F" w:rsidRDefault="001B28CD">
            <w:pPr>
              <w:pStyle w:val="CRCoverPage"/>
              <w:spacing w:after="0"/>
              <w:ind w:left="100"/>
            </w:pPr>
            <w:r>
              <w:t>6.3.2 CellGroupConfig</w:t>
            </w:r>
          </w:p>
          <w:p w14:paraId="30F1914C" w14:textId="77777777" w:rsidR="00B6459F" w:rsidRDefault="001B28CD">
            <w:pPr>
              <w:pStyle w:val="CRCoverPage"/>
              <w:spacing w:after="0"/>
              <w:ind w:left="100"/>
            </w:pPr>
            <w:r>
              <w:t>6.3.2 LogicalChannelConfig</w:t>
            </w:r>
          </w:p>
          <w:p w14:paraId="3E5FE701" w14:textId="77777777" w:rsidR="00B6459F" w:rsidRDefault="001B28CD">
            <w:pPr>
              <w:pStyle w:val="CRCoverPage"/>
              <w:spacing w:after="0"/>
              <w:ind w:left="100"/>
            </w:pPr>
            <w:r>
              <w:t>6.3.3 MAC-parameters</w:t>
            </w:r>
          </w:p>
          <w:p w14:paraId="002DD567" w14:textId="77777777" w:rsidR="00B6459F" w:rsidRDefault="001B28CD">
            <w:pPr>
              <w:pStyle w:val="CRCoverPage"/>
              <w:spacing w:after="0"/>
              <w:ind w:left="100"/>
            </w:pPr>
            <w:r>
              <w:t>6.3.4 Other information elements</w:t>
            </w:r>
          </w:p>
          <w:p w14:paraId="79608131" w14:textId="77777777" w:rsidR="00B6459F" w:rsidRDefault="001B28CD">
            <w:pPr>
              <w:pStyle w:val="CRCoverPage"/>
              <w:spacing w:after="0"/>
              <w:ind w:left="100"/>
            </w:pPr>
            <w:r>
              <w:t>6.4 RRC multiplicity and type constraint values</w:t>
            </w:r>
          </w:p>
        </w:tc>
      </w:tr>
      <w:tr w:rsidR="00B6459F" w14:paraId="3A824161" w14:textId="77777777">
        <w:tc>
          <w:tcPr>
            <w:tcW w:w="2694" w:type="dxa"/>
            <w:gridSpan w:val="2"/>
            <w:tcBorders>
              <w:left w:val="single" w:sz="4" w:space="0" w:color="auto"/>
            </w:tcBorders>
          </w:tcPr>
          <w:p w14:paraId="42F056FF"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194656F2" w14:textId="77777777" w:rsidR="00B6459F" w:rsidRDefault="00B6459F">
            <w:pPr>
              <w:pStyle w:val="CRCoverPage"/>
              <w:spacing w:after="0"/>
              <w:rPr>
                <w:sz w:val="8"/>
                <w:szCs w:val="8"/>
              </w:rPr>
            </w:pPr>
          </w:p>
        </w:tc>
      </w:tr>
      <w:tr w:rsidR="00B6459F" w14:paraId="07DA7799" w14:textId="77777777">
        <w:tc>
          <w:tcPr>
            <w:tcW w:w="2694" w:type="dxa"/>
            <w:gridSpan w:val="2"/>
            <w:tcBorders>
              <w:left w:val="single" w:sz="4" w:space="0" w:color="auto"/>
            </w:tcBorders>
          </w:tcPr>
          <w:p w14:paraId="3212FA4F" w14:textId="77777777" w:rsidR="00B6459F" w:rsidRDefault="00B645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197AE6" w14:textId="77777777" w:rsidR="00B6459F" w:rsidRDefault="001B28C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8C86FE" w14:textId="77777777" w:rsidR="00B6459F" w:rsidRDefault="001B28CD">
            <w:pPr>
              <w:pStyle w:val="CRCoverPage"/>
              <w:spacing w:after="0"/>
              <w:jc w:val="center"/>
              <w:rPr>
                <w:b/>
                <w:caps/>
              </w:rPr>
            </w:pPr>
            <w:r>
              <w:rPr>
                <w:b/>
                <w:caps/>
              </w:rPr>
              <w:t>N</w:t>
            </w:r>
          </w:p>
        </w:tc>
        <w:tc>
          <w:tcPr>
            <w:tcW w:w="2977" w:type="dxa"/>
            <w:gridSpan w:val="4"/>
          </w:tcPr>
          <w:p w14:paraId="2B23BC61" w14:textId="77777777" w:rsidR="00B6459F" w:rsidRDefault="00B6459F">
            <w:pPr>
              <w:pStyle w:val="CRCoverPage"/>
              <w:tabs>
                <w:tab w:val="right" w:pos="2893"/>
              </w:tabs>
              <w:spacing w:after="0"/>
            </w:pPr>
          </w:p>
        </w:tc>
        <w:tc>
          <w:tcPr>
            <w:tcW w:w="3401" w:type="dxa"/>
            <w:gridSpan w:val="3"/>
            <w:tcBorders>
              <w:right w:val="single" w:sz="4" w:space="0" w:color="auto"/>
            </w:tcBorders>
            <w:shd w:val="clear" w:color="FFFF00" w:fill="auto"/>
          </w:tcPr>
          <w:p w14:paraId="14FEA3B1" w14:textId="77777777" w:rsidR="00B6459F" w:rsidRDefault="00B6459F">
            <w:pPr>
              <w:pStyle w:val="CRCoverPage"/>
              <w:spacing w:after="0"/>
              <w:ind w:left="99"/>
            </w:pPr>
          </w:p>
        </w:tc>
      </w:tr>
      <w:tr w:rsidR="00B6459F" w14:paraId="59B438F4" w14:textId="77777777">
        <w:tc>
          <w:tcPr>
            <w:tcW w:w="2694" w:type="dxa"/>
            <w:gridSpan w:val="2"/>
            <w:tcBorders>
              <w:left w:val="single" w:sz="4" w:space="0" w:color="auto"/>
            </w:tcBorders>
          </w:tcPr>
          <w:p w14:paraId="632AE832" w14:textId="77777777" w:rsidR="00B6459F" w:rsidRDefault="001B28CD">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01AA82D"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B269F1" w14:textId="77777777" w:rsidR="00B6459F" w:rsidRDefault="001B28CD">
            <w:pPr>
              <w:pStyle w:val="CRCoverPage"/>
              <w:spacing w:after="0"/>
              <w:jc w:val="center"/>
              <w:rPr>
                <w:b/>
                <w:caps/>
              </w:rPr>
            </w:pPr>
            <w:r>
              <w:rPr>
                <w:b/>
                <w:caps/>
              </w:rPr>
              <w:t>X</w:t>
            </w:r>
          </w:p>
        </w:tc>
        <w:tc>
          <w:tcPr>
            <w:tcW w:w="2977" w:type="dxa"/>
            <w:gridSpan w:val="4"/>
          </w:tcPr>
          <w:p w14:paraId="6C9700BE" w14:textId="77777777" w:rsidR="00B6459F" w:rsidRDefault="001B28C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45816" w14:textId="77777777" w:rsidR="00B6459F" w:rsidRDefault="001B28CD">
            <w:pPr>
              <w:pStyle w:val="CRCoverPage"/>
              <w:spacing w:after="0"/>
              <w:ind w:left="99"/>
            </w:pPr>
            <w:r>
              <w:t xml:space="preserve">TS/TR ... CR ... </w:t>
            </w:r>
          </w:p>
        </w:tc>
      </w:tr>
      <w:tr w:rsidR="00B6459F" w14:paraId="5613BC9B" w14:textId="77777777">
        <w:tc>
          <w:tcPr>
            <w:tcW w:w="2694" w:type="dxa"/>
            <w:gridSpan w:val="2"/>
            <w:tcBorders>
              <w:left w:val="single" w:sz="4" w:space="0" w:color="auto"/>
            </w:tcBorders>
          </w:tcPr>
          <w:p w14:paraId="71F9D74F" w14:textId="77777777" w:rsidR="00B6459F" w:rsidRDefault="001B28C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8C5D668"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BF0C0D" w14:textId="77777777" w:rsidR="00B6459F" w:rsidRDefault="001B28CD">
            <w:pPr>
              <w:pStyle w:val="CRCoverPage"/>
              <w:spacing w:after="0"/>
              <w:jc w:val="center"/>
              <w:rPr>
                <w:b/>
                <w:caps/>
              </w:rPr>
            </w:pPr>
            <w:r>
              <w:rPr>
                <w:b/>
                <w:caps/>
              </w:rPr>
              <w:t>X</w:t>
            </w:r>
          </w:p>
        </w:tc>
        <w:tc>
          <w:tcPr>
            <w:tcW w:w="2977" w:type="dxa"/>
            <w:gridSpan w:val="4"/>
          </w:tcPr>
          <w:p w14:paraId="543E385F" w14:textId="77777777" w:rsidR="00B6459F" w:rsidRDefault="001B28CD">
            <w:pPr>
              <w:pStyle w:val="CRCoverPage"/>
              <w:spacing w:after="0"/>
            </w:pPr>
            <w:r>
              <w:t xml:space="preserve"> Test specifications</w:t>
            </w:r>
          </w:p>
        </w:tc>
        <w:tc>
          <w:tcPr>
            <w:tcW w:w="3401" w:type="dxa"/>
            <w:gridSpan w:val="3"/>
            <w:tcBorders>
              <w:right w:val="single" w:sz="4" w:space="0" w:color="auto"/>
            </w:tcBorders>
            <w:shd w:val="pct30" w:color="FFFF00" w:fill="auto"/>
          </w:tcPr>
          <w:p w14:paraId="720572D8" w14:textId="77777777" w:rsidR="00B6459F" w:rsidRDefault="001B28CD">
            <w:pPr>
              <w:pStyle w:val="CRCoverPage"/>
              <w:spacing w:after="0"/>
              <w:ind w:left="99"/>
            </w:pPr>
            <w:r>
              <w:t xml:space="preserve">TS/TR ... CR ... </w:t>
            </w:r>
          </w:p>
        </w:tc>
      </w:tr>
      <w:tr w:rsidR="00B6459F" w14:paraId="20E90DFD" w14:textId="77777777">
        <w:tc>
          <w:tcPr>
            <w:tcW w:w="2694" w:type="dxa"/>
            <w:gridSpan w:val="2"/>
            <w:tcBorders>
              <w:left w:val="single" w:sz="4" w:space="0" w:color="auto"/>
            </w:tcBorders>
          </w:tcPr>
          <w:p w14:paraId="4E377521" w14:textId="77777777" w:rsidR="00B6459F" w:rsidRDefault="001B28C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953F44"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8EA19" w14:textId="77777777" w:rsidR="00B6459F" w:rsidRDefault="001B28CD">
            <w:pPr>
              <w:pStyle w:val="CRCoverPage"/>
              <w:spacing w:after="0"/>
              <w:jc w:val="center"/>
              <w:rPr>
                <w:b/>
                <w:caps/>
              </w:rPr>
            </w:pPr>
            <w:r>
              <w:rPr>
                <w:b/>
                <w:caps/>
              </w:rPr>
              <w:t>X</w:t>
            </w:r>
          </w:p>
        </w:tc>
        <w:tc>
          <w:tcPr>
            <w:tcW w:w="2977" w:type="dxa"/>
            <w:gridSpan w:val="4"/>
          </w:tcPr>
          <w:p w14:paraId="4329851E" w14:textId="77777777" w:rsidR="00B6459F" w:rsidRDefault="001B28CD">
            <w:pPr>
              <w:pStyle w:val="CRCoverPage"/>
              <w:spacing w:after="0"/>
            </w:pPr>
            <w:r>
              <w:t xml:space="preserve"> O&amp;M Specifications</w:t>
            </w:r>
          </w:p>
        </w:tc>
        <w:tc>
          <w:tcPr>
            <w:tcW w:w="3401" w:type="dxa"/>
            <w:gridSpan w:val="3"/>
            <w:tcBorders>
              <w:right w:val="single" w:sz="4" w:space="0" w:color="auto"/>
            </w:tcBorders>
            <w:shd w:val="pct30" w:color="FFFF00" w:fill="auto"/>
          </w:tcPr>
          <w:p w14:paraId="2AE4A70B" w14:textId="77777777" w:rsidR="00B6459F" w:rsidRDefault="001B28CD">
            <w:pPr>
              <w:pStyle w:val="CRCoverPage"/>
              <w:spacing w:after="0"/>
              <w:ind w:left="99"/>
            </w:pPr>
            <w:r>
              <w:t xml:space="preserve">TS/TR ... CR ... </w:t>
            </w:r>
          </w:p>
        </w:tc>
      </w:tr>
      <w:tr w:rsidR="00B6459F" w14:paraId="04CFA3B8" w14:textId="77777777">
        <w:tc>
          <w:tcPr>
            <w:tcW w:w="2694" w:type="dxa"/>
            <w:gridSpan w:val="2"/>
            <w:tcBorders>
              <w:left w:val="single" w:sz="4" w:space="0" w:color="auto"/>
            </w:tcBorders>
          </w:tcPr>
          <w:p w14:paraId="27CA7735" w14:textId="77777777" w:rsidR="00B6459F" w:rsidRDefault="00B6459F">
            <w:pPr>
              <w:pStyle w:val="CRCoverPage"/>
              <w:spacing w:after="0"/>
              <w:rPr>
                <w:b/>
                <w:i/>
              </w:rPr>
            </w:pPr>
          </w:p>
        </w:tc>
        <w:tc>
          <w:tcPr>
            <w:tcW w:w="6946" w:type="dxa"/>
            <w:gridSpan w:val="9"/>
            <w:tcBorders>
              <w:right w:val="single" w:sz="4" w:space="0" w:color="auto"/>
            </w:tcBorders>
          </w:tcPr>
          <w:p w14:paraId="1D4BECFF" w14:textId="77777777" w:rsidR="00B6459F" w:rsidRDefault="00B6459F">
            <w:pPr>
              <w:pStyle w:val="CRCoverPage"/>
              <w:spacing w:after="0"/>
            </w:pPr>
          </w:p>
        </w:tc>
      </w:tr>
      <w:tr w:rsidR="00B6459F" w14:paraId="045F1BAF" w14:textId="77777777">
        <w:tc>
          <w:tcPr>
            <w:tcW w:w="2694" w:type="dxa"/>
            <w:gridSpan w:val="2"/>
            <w:tcBorders>
              <w:left w:val="single" w:sz="4" w:space="0" w:color="auto"/>
              <w:bottom w:val="single" w:sz="4" w:space="0" w:color="auto"/>
            </w:tcBorders>
          </w:tcPr>
          <w:p w14:paraId="2CC87C59" w14:textId="77777777" w:rsidR="00B6459F" w:rsidRDefault="001B28C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572625" w14:textId="77777777" w:rsidR="00B6459F" w:rsidRDefault="00B6459F">
            <w:pPr>
              <w:pStyle w:val="CRCoverPage"/>
              <w:spacing w:after="0"/>
              <w:ind w:left="100"/>
            </w:pPr>
          </w:p>
        </w:tc>
      </w:tr>
    </w:tbl>
    <w:p w14:paraId="4FB5AB91" w14:textId="77777777" w:rsidR="00B6459F" w:rsidRDefault="00B6459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6459F" w14:paraId="24C6233F" w14:textId="77777777">
        <w:tc>
          <w:tcPr>
            <w:tcW w:w="2694" w:type="dxa"/>
            <w:tcBorders>
              <w:top w:val="single" w:sz="4" w:space="0" w:color="auto"/>
              <w:left w:val="single" w:sz="4" w:space="0" w:color="auto"/>
              <w:bottom w:val="single" w:sz="4" w:space="0" w:color="auto"/>
            </w:tcBorders>
          </w:tcPr>
          <w:p w14:paraId="0783ACDA" w14:textId="77777777" w:rsidR="00B6459F" w:rsidRDefault="001B28C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18ACC22" w14:textId="77777777" w:rsidR="00B6459F" w:rsidRDefault="00B6459F">
            <w:pPr>
              <w:pStyle w:val="CRCoverPage"/>
              <w:spacing w:after="40"/>
            </w:pPr>
          </w:p>
        </w:tc>
      </w:tr>
    </w:tbl>
    <w:p w14:paraId="6BF74DA3" w14:textId="77777777" w:rsidR="00B6459F" w:rsidRDefault="00B6459F">
      <w:pPr>
        <w:spacing w:after="0"/>
        <w:sectPr w:rsidR="00B6459F">
          <w:headerReference w:type="even" r:id="rId17"/>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1" w:name="_Toc525763189"/>
      <w:bookmarkStart w:id="32"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1"/>
        <w:rPr>
          <w:rFonts w:eastAsia="MS Mincho"/>
        </w:rPr>
      </w:pPr>
      <w:bookmarkStart w:id="33" w:name="_Toc76422970"/>
      <w:bookmarkStart w:id="34" w:name="_Toc60776684"/>
      <w:bookmarkStart w:id="35" w:name="_Toc76423214"/>
      <w:bookmarkStart w:id="36" w:name="_Toc60776928"/>
      <w:r>
        <w:rPr>
          <w:rFonts w:eastAsia="MS Mincho"/>
        </w:rPr>
        <w:t>2</w:t>
      </w:r>
      <w:r>
        <w:rPr>
          <w:rFonts w:eastAsia="MS Mincho"/>
        </w:rPr>
        <w:tab/>
        <w:t>References</w:t>
      </w:r>
      <w:bookmarkEnd w:id="33"/>
      <w:bookmarkEnd w:id="34"/>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7"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8" w:author="After_RAN2#115e-Ericsson" w:date="2021-09-08T17:09:00Z">
        <w:r>
          <w:t>[</w:t>
        </w:r>
      </w:ins>
      <w:ins w:id="39" w:author="After_RAN2#115e-Ericsson" w:date="2021-09-08T17:17:00Z">
        <w:r>
          <w:t>X</w:t>
        </w:r>
      </w:ins>
      <w:ins w:id="40" w:author="After_RAN2#115e-Ericsson" w:date="2021-09-08T17:09:00Z">
        <w:r>
          <w:t>]</w:t>
        </w:r>
        <w:r>
          <w:tab/>
        </w:r>
      </w:ins>
      <w:ins w:id="41"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4"/>
        <w:rPr>
          <w:rFonts w:eastAsia="MS Mincho"/>
          <w:lang w:val="en-US"/>
        </w:rPr>
      </w:pPr>
      <w:bookmarkStart w:id="42" w:name="_Toc83739780"/>
      <w:bookmarkStart w:id="43" w:name="_Toc60776825"/>
      <w:r>
        <w:rPr>
          <w:lang w:val="en-US"/>
        </w:rPr>
        <w:t>5.3.10.3</w:t>
      </w:r>
      <w:r>
        <w:rPr>
          <w:lang w:val="en-US"/>
        </w:rPr>
        <w:tab/>
        <w:t>Detection of radio link failure</w:t>
      </w:r>
      <w:bookmarkEnd w:id="42"/>
      <w:bookmarkEnd w:id="43"/>
    </w:p>
    <w:p w14:paraId="48289245" w14:textId="77777777" w:rsidR="00B6459F" w:rsidRDefault="001B28CD">
      <w:pPr>
        <w:pStyle w:val="4"/>
        <w:rPr>
          <w:rFonts w:eastAsia="MS Mincho"/>
          <w:lang w:val="en-US"/>
        </w:rPr>
      </w:pPr>
      <w:bookmarkStart w:id="44" w:name="_Toc90650697"/>
      <w:r>
        <w:rPr>
          <w:lang w:val="en-US"/>
        </w:rPr>
        <w:t>5.3.10.3</w:t>
      </w:r>
      <w:r>
        <w:rPr>
          <w:lang w:val="en-US"/>
        </w:rPr>
        <w:tab/>
        <w:t>Detection of radio link failure</w:t>
      </w:r>
      <w:bookmarkEnd w:id="44"/>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5"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77777777" w:rsidR="00B6459F" w:rsidRDefault="001B28CD">
      <w:pPr>
        <w:pStyle w:val="B5"/>
        <w:ind w:left="0" w:firstLine="0"/>
        <w:rPr>
          <w:ins w:id="46" w:author="After_RAN2#116e" w:date="2021-11-16T16:00:00Z"/>
          <w:rFonts w:eastAsiaTheme="minorEastAsia"/>
          <w:lang w:val="en-US"/>
        </w:rPr>
      </w:pPr>
      <w:ins w:id="47"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0EC9E620" w14:textId="77777777" w:rsidR="00B6459F" w:rsidRDefault="00B6459F">
      <w:pPr>
        <w:pStyle w:val="B5"/>
        <w:rPr>
          <w:rFonts w:eastAsiaTheme="minorEastAsia"/>
          <w:lang w:val="en-US"/>
        </w:rPr>
      </w:pPr>
    </w:p>
    <w:p w14:paraId="728E20E1" w14:textId="77777777" w:rsidR="00B6459F" w:rsidRDefault="001B28CD">
      <w:pPr>
        <w:pStyle w:val="4"/>
        <w:rPr>
          <w:rFonts w:eastAsia="MS Mincho"/>
          <w:lang w:val="en-US"/>
        </w:rPr>
      </w:pPr>
      <w:bookmarkStart w:id="48" w:name="_Toc60776826"/>
      <w:bookmarkStart w:id="49" w:name="_Toc90650698"/>
      <w:r>
        <w:rPr>
          <w:lang w:val="en-US"/>
        </w:rPr>
        <w:t>5.3.10.4</w:t>
      </w:r>
      <w:r>
        <w:rPr>
          <w:lang w:val="en-US"/>
        </w:rPr>
        <w:tab/>
        <w:t>RLF cause determination</w:t>
      </w:r>
      <w:bookmarkEnd w:id="48"/>
      <w:bookmarkEnd w:id="49"/>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77777777" w:rsidR="00B6459F" w:rsidRDefault="001B28CD">
      <w:pPr>
        <w:pStyle w:val="B5"/>
        <w:ind w:left="0" w:firstLine="0"/>
        <w:rPr>
          <w:rFonts w:eastAsiaTheme="minorEastAsia"/>
          <w:lang w:val="en-US"/>
        </w:rPr>
      </w:pPr>
      <w:ins w:id="50" w:author="After_RAN2#116e" w:date="2021-11-16T15:57:00Z">
        <w:r>
          <w:rPr>
            <w:rFonts w:eastAsiaTheme="minorEastAsia"/>
            <w:lang w:val="en-US"/>
          </w:rPr>
          <w:t xml:space="preserve">Editor´s note: </w:t>
        </w:r>
        <w:r>
          <w:rPr>
            <w:lang w:val="en-US"/>
          </w:rPr>
          <w:t>FFS whether “BH RLF recovery failure indication” or existing name “BH RLF indication”</w:t>
        </w:r>
      </w:ins>
      <w:ins w:id="51" w:author="After_RAN2#116e" w:date="2021-11-16T15:58:00Z">
        <w:r>
          <w:rPr>
            <w:lang w:val="en-US"/>
          </w:rPr>
          <w:t xml:space="preserve"> should be used in the above section.</w:t>
        </w:r>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3"/>
        <w:rPr>
          <w:lang w:val="en-US"/>
        </w:rPr>
      </w:pPr>
      <w:r>
        <w:rPr>
          <w:lang w:val="en-US"/>
        </w:rPr>
        <w:t>5.7.1</w:t>
      </w:r>
      <w:r>
        <w:rPr>
          <w:lang w:val="en-US"/>
        </w:rPr>
        <w:tab/>
        <w:t>DL information transfer</w:t>
      </w:r>
      <w:bookmarkEnd w:id="35"/>
      <w:bookmarkEnd w:id="36"/>
    </w:p>
    <w:p w14:paraId="448ED1FB" w14:textId="77777777" w:rsidR="00B6459F" w:rsidRDefault="001B28CD">
      <w:pPr>
        <w:pStyle w:val="4"/>
        <w:rPr>
          <w:lang w:val="en-US"/>
        </w:rPr>
      </w:pPr>
      <w:bookmarkStart w:id="52" w:name="_Toc60776929"/>
      <w:bookmarkStart w:id="53" w:name="_Toc76423215"/>
      <w:r>
        <w:rPr>
          <w:lang w:val="en-US"/>
        </w:rPr>
        <w:t>5.7.1.1</w:t>
      </w:r>
      <w:r>
        <w:rPr>
          <w:lang w:val="en-US"/>
        </w:rPr>
        <w:tab/>
        <w:t>General</w:t>
      </w:r>
      <w:bookmarkEnd w:id="52"/>
      <w:bookmarkEnd w:id="53"/>
    </w:p>
    <w:p w14:paraId="361A66CC" w14:textId="77777777" w:rsidR="00B6459F" w:rsidRDefault="00671D4B">
      <w:pPr>
        <w:pStyle w:val="TH"/>
      </w:pPr>
      <w:r>
        <w:rPr>
          <w:noProof/>
        </w:rPr>
        <w:object w:dxaOrig="3747" w:dyaOrig="1600" w14:anchorId="5D0FD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2pt;height:80.15pt;mso-width-percent:0;mso-height-percent:0;mso-width-percent:0;mso-height-percent:0" o:ole="">
            <v:imagedata r:id="rId18" o:title=""/>
          </v:shape>
          <o:OLEObject Type="Embed" ProgID="Mscgen.Chart" ShapeID="_x0000_i1025" DrawAspect="Content" ObjectID="_1704888756" r:id="rId19"/>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4" w:author="After_RAN2#115e-Ericsson" w:date="2021-08-31T14:48:00Z">
        <w:r>
          <w:t>, or to transfer F1</w:t>
        </w:r>
      </w:ins>
      <w:ins w:id="55" w:author="After_RAN2#115e-Ericsson" w:date="2021-09-01T12:02:00Z">
        <w:r>
          <w:t>-C</w:t>
        </w:r>
      </w:ins>
      <w:ins w:id="56" w:author="After_RAN2#115e-Ericsson" w:date="2021-08-31T14:48:00Z">
        <w:r>
          <w:t xml:space="preserve"> </w:t>
        </w:r>
      </w:ins>
      <w:ins w:id="57" w:author="After_RAN2#115e-Ericsson" w:date="2021-09-01T12:03:00Z">
        <w:r>
          <w:t>related</w:t>
        </w:r>
      </w:ins>
      <w:ins w:id="58" w:author="After_RAN2#115e-Ericsson" w:date="2021-08-31T14:48:00Z">
        <w:r>
          <w:t xml:space="preserve"> information from IAB Donor-CU to IAB-DU via IAB-MT in RRC_CONNECTED.</w:t>
        </w:r>
      </w:ins>
    </w:p>
    <w:p w14:paraId="6D78A0AD" w14:textId="77777777" w:rsidR="00B6459F" w:rsidRDefault="001B28CD">
      <w:pPr>
        <w:pStyle w:val="4"/>
        <w:rPr>
          <w:lang w:val="en-US"/>
        </w:rPr>
      </w:pPr>
      <w:bookmarkStart w:id="59" w:name="_Toc76423216"/>
      <w:bookmarkStart w:id="60" w:name="_Toc60776930"/>
      <w:r>
        <w:rPr>
          <w:lang w:val="en-US"/>
        </w:rPr>
        <w:t>5.7.1.2</w:t>
      </w:r>
      <w:r>
        <w:rPr>
          <w:lang w:val="en-US"/>
        </w:rPr>
        <w:tab/>
        <w:t>Initiation</w:t>
      </w:r>
      <w:bookmarkEnd w:id="59"/>
      <w:bookmarkEnd w:id="60"/>
    </w:p>
    <w:p w14:paraId="47B907E1" w14:textId="77777777" w:rsidR="00B6459F" w:rsidRDefault="001B28CD">
      <w:r>
        <w:t>The network initiates the DL information transfer procedure whenever there is a need to transfer NAS dedicated information</w:t>
      </w:r>
      <w:ins w:id="61" w:author="After_RAN2#115e-Ericsson" w:date="2021-08-31T14:48:00Z">
        <w:r>
          <w:t xml:space="preserve">, or </w:t>
        </w:r>
      </w:ins>
      <w:ins w:id="62" w:author="After_RAN2#115e-Ericsson" w:date="2021-08-31T14:49:00Z">
        <w:r>
          <w:t>F1</w:t>
        </w:r>
      </w:ins>
      <w:ins w:id="63" w:author="After_RAN2#115e-Ericsson" w:date="2021-09-01T12:04:00Z">
        <w:r>
          <w:t>-C related</w:t>
        </w:r>
      </w:ins>
      <w:ins w:id="64"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4"/>
        <w:rPr>
          <w:lang w:val="en-US"/>
        </w:rPr>
      </w:pPr>
      <w:bookmarkStart w:id="65" w:name="_Toc76423217"/>
      <w:bookmarkStart w:id="66" w:name="_Toc60776931"/>
      <w:r>
        <w:rPr>
          <w:lang w:val="en-US"/>
        </w:rPr>
        <w:t>5.7.1.3</w:t>
      </w:r>
      <w:r>
        <w:rPr>
          <w:lang w:val="en-US"/>
        </w:rPr>
        <w:tab/>
        <w:t xml:space="preserve">Reception of the </w:t>
      </w:r>
      <w:r>
        <w:rPr>
          <w:i/>
          <w:lang w:val="en-US"/>
        </w:rPr>
        <w:t>DLInformationTransfer</w:t>
      </w:r>
      <w:r>
        <w:rPr>
          <w:lang w:val="en-US"/>
        </w:rPr>
        <w:t xml:space="preserve"> by the UE</w:t>
      </w:r>
      <w:bookmarkEnd w:id="65"/>
      <w:bookmarkEnd w:id="66"/>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67" w:author="After_RAN2#115e-Ericsson" w:date="2021-08-31T14:50:00Z"/>
          <w:rFonts w:eastAsiaTheme="minorEastAsia"/>
          <w:lang w:val="en-US"/>
        </w:rPr>
      </w:pPr>
      <w:ins w:id="68"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69" w:author="After_RAN2#115e-Ericsson" w:date="2021-08-31T14:50:00Z"/>
          <w:lang w:val="en-US" w:eastAsia="zh-CN"/>
        </w:rPr>
      </w:pPr>
      <w:ins w:id="70"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1" w:author="After_RAN2#115e-Ericsson" w:date="2021-09-01T12:04:00Z">
        <w:r>
          <w:rPr>
            <w:i/>
            <w:lang w:eastAsia="zh-CN"/>
          </w:rPr>
          <w:t>c</w:t>
        </w:r>
      </w:ins>
      <w:ins w:id="72"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3" w:author="After_RAN2#115e-Ericsson" w:date="2021-08-31T14:50:00Z">
        <w:r>
          <w:rPr>
            <w:lang w:val="en-US" w:eastAsia="zh-CN"/>
          </w:rPr>
          <w:t>2&gt;</w:t>
        </w:r>
        <w:r>
          <w:rPr>
            <w:lang w:val="en-US" w:eastAsia="zh-CN"/>
          </w:rPr>
          <w:tab/>
          <w:t xml:space="preserve">forward </w:t>
        </w:r>
        <w:r>
          <w:rPr>
            <w:i/>
            <w:lang w:val="en-US" w:eastAsia="zh-CN"/>
          </w:rPr>
          <w:t>dedicatedInfoF1</w:t>
        </w:r>
      </w:ins>
      <w:ins w:id="74" w:author="After_RAN2#115e-Ericsson" w:date="2021-09-01T12:04:00Z">
        <w:r>
          <w:rPr>
            <w:i/>
            <w:lang w:val="en-US" w:eastAsia="zh-CN"/>
          </w:rPr>
          <w:t>c</w:t>
        </w:r>
      </w:ins>
      <w:ins w:id="75"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3"/>
        <w:rPr>
          <w:lang w:val="en-US"/>
        </w:rPr>
      </w:pPr>
      <w:bookmarkStart w:id="76" w:name="_Toc60776936"/>
      <w:bookmarkStart w:id="77" w:name="_Toc76423222"/>
      <w:r>
        <w:rPr>
          <w:lang w:val="en-US"/>
        </w:rPr>
        <w:t>5.7.2</w:t>
      </w:r>
      <w:r>
        <w:rPr>
          <w:lang w:val="en-US"/>
        </w:rPr>
        <w:tab/>
        <w:t>UL information transfer</w:t>
      </w:r>
      <w:bookmarkEnd w:id="76"/>
      <w:bookmarkEnd w:id="77"/>
    </w:p>
    <w:p w14:paraId="617FD2D3" w14:textId="77777777" w:rsidR="00B6459F" w:rsidRDefault="001B28CD">
      <w:pPr>
        <w:pStyle w:val="4"/>
        <w:rPr>
          <w:lang w:val="en-US"/>
        </w:rPr>
      </w:pPr>
      <w:bookmarkStart w:id="78" w:name="_Toc60776937"/>
      <w:bookmarkStart w:id="79" w:name="_Toc76423223"/>
      <w:r>
        <w:rPr>
          <w:lang w:val="en-US"/>
        </w:rPr>
        <w:t>5.7.2.1</w:t>
      </w:r>
      <w:r>
        <w:rPr>
          <w:lang w:val="en-US"/>
        </w:rPr>
        <w:tab/>
        <w:t>General</w:t>
      </w:r>
      <w:bookmarkEnd w:id="78"/>
      <w:bookmarkEnd w:id="79"/>
    </w:p>
    <w:p w14:paraId="7FC7C808" w14:textId="77777777" w:rsidR="00B6459F" w:rsidRDefault="00671D4B">
      <w:pPr>
        <w:pStyle w:val="TH"/>
      </w:pPr>
      <w:r>
        <w:rPr>
          <w:noProof/>
        </w:rPr>
        <w:object w:dxaOrig="3747" w:dyaOrig="1600" w14:anchorId="7BD0F1FA">
          <v:shape id="_x0000_i1026" type="#_x0000_t75" alt="" style="width:187.85pt;height:79.5pt;mso-width-percent:0;mso-height-percent:0;mso-width-percent:0;mso-height-percent:0" o:ole="">
            <v:imagedata r:id="rId20" o:title=""/>
          </v:shape>
          <o:OLEObject Type="Embed" ProgID="Mscgen.Chart" ShapeID="_x0000_i1026" DrawAspect="Content" ObjectID="_1704888757" r:id="rId21"/>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80" w:author="After_RAN2#115e-Ericsson" w:date="2021-08-31T11:54:00Z">
        <w:r>
          <w:t>, or to transfer F1</w:t>
        </w:r>
      </w:ins>
      <w:ins w:id="81" w:author="After_RAN2#115e-Ericsson" w:date="2021-09-01T12:05:00Z">
        <w:r>
          <w:t xml:space="preserve">-C related </w:t>
        </w:r>
      </w:ins>
      <w:ins w:id="82" w:author="After_RAN2#115e-Ericsson" w:date="2021-08-31T11:54:00Z">
        <w:r>
          <w:t>information from IAB-DU</w:t>
        </w:r>
      </w:ins>
      <w:ins w:id="83" w:author="After_RAN2#115e-Ericsson" w:date="2021-08-31T11:55:00Z">
        <w:r>
          <w:t xml:space="preserve"> to IAB Donor-CU via IAB-MT in RRC CONNECTED</w:t>
        </w:r>
      </w:ins>
      <w:r>
        <w:t>.</w:t>
      </w:r>
    </w:p>
    <w:p w14:paraId="366A1F11" w14:textId="77777777" w:rsidR="00B6459F" w:rsidRDefault="001B28CD">
      <w:pPr>
        <w:pStyle w:val="4"/>
        <w:rPr>
          <w:lang w:val="en-US"/>
        </w:rPr>
      </w:pPr>
      <w:bookmarkStart w:id="84" w:name="_Toc60776938"/>
      <w:bookmarkStart w:id="85" w:name="_Toc76423224"/>
      <w:r>
        <w:rPr>
          <w:lang w:val="en-US"/>
        </w:rPr>
        <w:t>5.7.2.2</w:t>
      </w:r>
      <w:r>
        <w:rPr>
          <w:lang w:val="en-US"/>
        </w:rPr>
        <w:tab/>
        <w:t>Initiation</w:t>
      </w:r>
      <w:bookmarkEnd w:id="84"/>
      <w:bookmarkEnd w:id="85"/>
    </w:p>
    <w:p w14:paraId="2036929D" w14:textId="77777777" w:rsidR="00B6459F" w:rsidRDefault="001B28CD">
      <w:pPr>
        <w:rPr>
          <w:ins w:id="86"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87" w:author="After_RAN2#115e-Ericsson" w:date="2021-08-31T11:57:00Z">
        <w:r>
          <w:t xml:space="preserve"> In addition, an IAB-MT in RRC CONNECTED initiates the UL information transfer procedure </w:t>
        </w:r>
        <w:r>
          <w:lastRenderedPageBreak/>
          <w:t>whenever there is a need to</w:t>
        </w:r>
      </w:ins>
      <w:ins w:id="88" w:author="After_RAN2#115e-Ericsson" w:date="2021-08-31T11:58:00Z">
        <w:r>
          <w:t xml:space="preserve"> transfer F1-</w:t>
        </w:r>
      </w:ins>
      <w:ins w:id="89" w:author="After_RAN2#115e-Ericsson" w:date="2021-09-01T12:05:00Z">
        <w:r>
          <w:t>C related</w:t>
        </w:r>
      </w:ins>
      <w:ins w:id="90" w:author="After_RAN2#115e-Ericsson" w:date="2021-08-31T11:58:00Z">
        <w:r>
          <w:t xml:space="preserve"> information. When F1</w:t>
        </w:r>
      </w:ins>
      <w:ins w:id="91" w:author="After_RAN2#115e-Ericsson" w:date="2021-09-01T12:05:00Z">
        <w:r>
          <w:t>-C related</w:t>
        </w:r>
      </w:ins>
      <w:ins w:id="92" w:author="After_RAN2#115e-Ericsson" w:date="2021-08-31T11:58:00Z">
        <w:r>
          <w:t xml:space="preserve"> information has to be transferred, the </w:t>
        </w:r>
      </w:ins>
      <w:ins w:id="93" w:author="After_RAN2#115e-Ericsson" w:date="2021-08-31T11:59:00Z">
        <w:r>
          <w:t>IAB-MT shall initiate the procedure only if SBR2 is established.</w:t>
        </w:r>
      </w:ins>
    </w:p>
    <w:p w14:paraId="68A356CB" w14:textId="77777777" w:rsidR="00B6459F" w:rsidRDefault="001B28CD">
      <w:pPr>
        <w:pStyle w:val="4"/>
        <w:rPr>
          <w:lang w:val="en-US"/>
        </w:rPr>
      </w:pPr>
      <w:bookmarkStart w:id="94" w:name="_Toc60776939"/>
      <w:bookmarkStart w:id="95" w:name="_Toc76423225"/>
      <w:r>
        <w:rPr>
          <w:lang w:val="en-US"/>
        </w:rPr>
        <w:t>5.7.2.3</w:t>
      </w:r>
      <w:r>
        <w:rPr>
          <w:lang w:val="en-US"/>
        </w:rPr>
        <w:tab/>
        <w:t>Actions related to transmission of ULInformationTransfer message</w:t>
      </w:r>
      <w:bookmarkEnd w:id="94"/>
      <w:bookmarkEnd w:id="95"/>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96"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97" w:author="After_RAN2#115e-Ericsson" w:date="2021-08-31T12:03:00Z">
        <w:r>
          <w:rPr>
            <w:lang w:val="en-US"/>
          </w:rPr>
          <w:t>;</w:t>
        </w:r>
      </w:ins>
    </w:p>
    <w:p w14:paraId="295D38AF" w14:textId="77777777" w:rsidR="00B6459F" w:rsidRDefault="001B28CD">
      <w:pPr>
        <w:pStyle w:val="B1"/>
        <w:rPr>
          <w:ins w:id="98" w:author="After_RAN2#115e-Ericsson" w:date="2021-08-31T12:03:00Z"/>
          <w:lang w:val="en-US"/>
        </w:rPr>
      </w:pPr>
      <w:ins w:id="99" w:author="After_RAN2#115e-Ericsson" w:date="2021-08-31T12:03:00Z">
        <w:r>
          <w:rPr>
            <w:lang w:val="en-US"/>
          </w:rPr>
          <w:t>1&gt;</w:t>
        </w:r>
        <w:r>
          <w:rPr>
            <w:lang w:val="en-US"/>
          </w:rPr>
          <w:tab/>
        </w:r>
      </w:ins>
      <w:ins w:id="100" w:author="After_RAN2#115e-Ericsson" w:date="2021-09-08T16:23:00Z">
        <w:r>
          <w:rPr>
            <w:lang w:val="en-US"/>
          </w:rPr>
          <w:t xml:space="preserve">for the IAB-MT, </w:t>
        </w:r>
      </w:ins>
      <w:ins w:id="101" w:author="After_RAN2#115e-Ericsson" w:date="2021-08-31T12:03:00Z">
        <w:r>
          <w:rPr>
            <w:lang w:val="en-US"/>
          </w:rPr>
          <w:t>if th</w:t>
        </w:r>
      </w:ins>
      <w:ins w:id="102" w:author="After_RAN2#115e-Ericsson" w:date="2021-08-31T12:04:00Z">
        <w:r>
          <w:rPr>
            <w:lang w:val="en-US"/>
          </w:rPr>
          <w:t>ere is a need to transfer F1</w:t>
        </w:r>
      </w:ins>
      <w:ins w:id="103" w:author="After_RAN2#115e-Ericsson" w:date="2021-09-01T12:06:00Z">
        <w:r>
          <w:rPr>
            <w:lang w:val="en-US"/>
          </w:rPr>
          <w:t>-C</w:t>
        </w:r>
      </w:ins>
      <w:ins w:id="104" w:author="After_RAN2#115e-Ericsson" w:date="2021-08-31T12:04:00Z">
        <w:r>
          <w:rPr>
            <w:lang w:val="en-US"/>
          </w:rPr>
          <w:t xml:space="preserve"> </w:t>
        </w:r>
      </w:ins>
      <w:ins w:id="105" w:author="After_RAN2#115e-Ericsson" w:date="2021-09-10T08:42:00Z">
        <w:r>
          <w:rPr>
            <w:lang w:val="en-US"/>
          </w:rPr>
          <w:t>related</w:t>
        </w:r>
      </w:ins>
      <w:ins w:id="106" w:author="After_RAN2#115e-Ericsson" w:date="2021-09-10T08:43:00Z">
        <w:r>
          <w:rPr>
            <w:lang w:val="en-US"/>
          </w:rPr>
          <w:t xml:space="preserve"> </w:t>
        </w:r>
      </w:ins>
      <w:ins w:id="107" w:author="After_RAN2#115e-Ericsson" w:date="2021-08-31T12:04:00Z">
        <w:r>
          <w:rPr>
            <w:lang w:val="en-US"/>
          </w:rPr>
          <w:t>information</w:t>
        </w:r>
      </w:ins>
      <w:ins w:id="108" w:author="After_RAN2#115e-Ericsson" w:date="2021-08-31T12:03:00Z">
        <w:r>
          <w:rPr>
            <w:lang w:val="en-US"/>
          </w:rPr>
          <w:t>:</w:t>
        </w:r>
      </w:ins>
    </w:p>
    <w:p w14:paraId="78545B73" w14:textId="77777777" w:rsidR="00B6459F" w:rsidRDefault="001B28CD">
      <w:pPr>
        <w:pStyle w:val="B2"/>
        <w:rPr>
          <w:rFonts w:eastAsiaTheme="minorEastAsia"/>
          <w:lang w:val="en-US"/>
        </w:rPr>
      </w:pPr>
      <w:ins w:id="109" w:author="After_RAN2#115e-Ericsson" w:date="2021-08-31T12:03:00Z">
        <w:r>
          <w:rPr>
            <w:lang w:val="en-US"/>
          </w:rPr>
          <w:t>2&gt;</w:t>
        </w:r>
      </w:ins>
      <w:ins w:id="110" w:author="After_RAN2#115e-Ericsson" w:date="2021-08-31T12:05:00Z">
        <w:r>
          <w:rPr>
            <w:lang w:val="en-US"/>
          </w:rPr>
          <w:t xml:space="preserve">include the </w:t>
        </w:r>
        <w:r>
          <w:rPr>
            <w:i/>
            <w:iCs/>
            <w:lang w:val="en-US"/>
          </w:rPr>
          <w:t>dedicatedInfoF1</w:t>
        </w:r>
      </w:ins>
      <w:ins w:id="111" w:author="After_RAN2#115e-Ericsson" w:date="2021-09-01T12:06:00Z">
        <w:r>
          <w:rPr>
            <w:i/>
            <w:iCs/>
            <w:lang w:val="en-US"/>
          </w:rPr>
          <w:t>c</w:t>
        </w:r>
      </w:ins>
      <w:ins w:id="112"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4"/>
        <w:rPr>
          <w:lang w:val="en-US"/>
        </w:rPr>
      </w:pPr>
      <w:bookmarkStart w:id="113" w:name="_Toc60776940"/>
      <w:bookmarkStart w:id="114" w:name="_Toc76423226"/>
      <w:r>
        <w:rPr>
          <w:lang w:val="en-US"/>
        </w:rPr>
        <w:t>5.7.2.4</w:t>
      </w:r>
      <w:r>
        <w:rPr>
          <w:lang w:val="en-US"/>
        </w:rPr>
        <w:tab/>
        <w:t xml:space="preserve">Failure to deliver </w:t>
      </w:r>
      <w:r>
        <w:rPr>
          <w:i/>
          <w:lang w:val="en-US"/>
        </w:rPr>
        <w:t>ULInformationTransfer</w:t>
      </w:r>
      <w:r>
        <w:rPr>
          <w:lang w:val="en-US"/>
        </w:rPr>
        <w:t xml:space="preserve"> message</w:t>
      </w:r>
      <w:bookmarkEnd w:id="113"/>
      <w:bookmarkEnd w:id="114"/>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15" w:author="After_RAN2#115e-Ericsson" w:date="2021-09-01T15:59:00Z">
        <w:r>
          <w:rPr>
            <w:lang w:val="en-US"/>
          </w:rPr>
          <w:t xml:space="preserve">, unless the messages </w:t>
        </w:r>
      </w:ins>
      <w:ins w:id="116" w:author="After_RAN2#115e-Ericsson" w:date="2021-09-10T08:43:00Z">
        <w:r>
          <w:rPr>
            <w:lang w:val="en-US"/>
          </w:rPr>
          <w:t xml:space="preserve">only </w:t>
        </w:r>
      </w:ins>
      <w:ins w:id="117"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4"/>
        <w:rPr>
          <w:lang w:val="en-US"/>
        </w:rPr>
      </w:pPr>
      <w:bookmarkStart w:id="118" w:name="_Toc90650824"/>
      <w:bookmarkStart w:id="119" w:name="_Toc60776952"/>
      <w:bookmarkStart w:id="120" w:name="_Toc60777089"/>
      <w:bookmarkStart w:id="121" w:name="_Toc76423375"/>
      <w:bookmarkStart w:id="122" w:name="_Hlk54206646"/>
      <w:bookmarkStart w:id="123" w:name="_Toc60777094"/>
      <w:bookmarkStart w:id="124" w:name="_Toc76423380"/>
      <w:r>
        <w:rPr>
          <w:lang w:val="en-US"/>
        </w:rPr>
        <w:t>5.7.3.3</w:t>
      </w:r>
      <w:r>
        <w:rPr>
          <w:lang w:val="en-US"/>
        </w:rPr>
        <w:tab/>
        <w:t>Failure type determination for (NG)EN-DC</w:t>
      </w:r>
      <w:bookmarkEnd w:id="118"/>
      <w:bookmarkEnd w:id="119"/>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맑은 고딕"/>
          <w:lang w:val="en-US" w:eastAsia="en-US"/>
        </w:rPr>
        <w:t xml:space="preserve">UE initiates transmission of the </w:t>
      </w:r>
      <w:r>
        <w:rPr>
          <w:rFonts w:eastAsia="맑은 고딕"/>
          <w:i/>
          <w:lang w:val="en-US" w:eastAsia="en-US"/>
        </w:rPr>
        <w:t>SCGFailureInformationNR</w:t>
      </w:r>
      <w:r>
        <w:rPr>
          <w:rFonts w:eastAsia="맑은 고딕"/>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77777777" w:rsidR="00B6459F" w:rsidRDefault="001B28CD">
      <w:pPr>
        <w:pStyle w:val="B5"/>
        <w:ind w:left="0" w:firstLine="0"/>
        <w:rPr>
          <w:ins w:id="125" w:author="After_RAN2#116e" w:date="2021-11-16T16:26:00Z"/>
          <w:rFonts w:eastAsiaTheme="minorEastAsia"/>
          <w:lang w:val="en-US"/>
        </w:rPr>
      </w:pPr>
      <w:ins w:id="126"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4"/>
        <w:rPr>
          <w:lang w:val="en-US"/>
        </w:rPr>
      </w:pPr>
      <w:bookmarkStart w:id="127" w:name="_Toc60776954"/>
      <w:bookmarkStart w:id="128"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27"/>
      <w:bookmarkEnd w:id="128"/>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맑은 고딕"/>
          <w:lang w:val="en-US" w:eastAsia="en-US"/>
        </w:rPr>
        <w:t xml:space="preserve">UE initiates transmission of the </w:t>
      </w:r>
      <w:r>
        <w:rPr>
          <w:rFonts w:eastAsia="맑은 고딕"/>
          <w:i/>
          <w:lang w:val="en-US" w:eastAsia="en-US"/>
        </w:rPr>
        <w:t>SCGFailureInformation</w:t>
      </w:r>
      <w:r>
        <w:rPr>
          <w:rFonts w:eastAsia="맑은 고딕"/>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맑은 고딕"/>
          <w:i/>
          <w:iCs/>
          <w:lang w:val="en-US"/>
        </w:rPr>
        <w:t>measResultFreqList</w:t>
      </w:r>
      <w:r>
        <w:rPr>
          <w:rFonts w:eastAsia="맑은 고딕"/>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77777777" w:rsidR="00B6459F" w:rsidRDefault="001B28CD">
      <w:pPr>
        <w:pStyle w:val="B5"/>
        <w:ind w:left="0" w:firstLine="0"/>
        <w:rPr>
          <w:ins w:id="129" w:author="After_RAN2#116e" w:date="2021-11-16T16:27:00Z"/>
          <w:rFonts w:eastAsiaTheme="minorEastAsia"/>
          <w:lang w:val="en-US"/>
        </w:rPr>
      </w:pPr>
      <w:ins w:id="130"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7AB3AC27" w14:textId="77777777" w:rsidR="00B6459F" w:rsidRDefault="00B6459F">
      <w:pPr>
        <w:pStyle w:val="B5"/>
        <w:ind w:left="0" w:firstLine="0"/>
        <w:rPr>
          <w:ins w:id="131" w:author="After_RAN2#116e" w:date="2021-11-16T16:26: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4"/>
        <w:rPr>
          <w:lang w:val="en-US"/>
        </w:rPr>
      </w:pPr>
      <w:bookmarkStart w:id="132" w:name="_Toc90650834"/>
      <w:bookmarkStart w:id="133" w:name="_Toc60776962"/>
      <w:r>
        <w:rPr>
          <w:lang w:val="en-US"/>
        </w:rPr>
        <w:t>5.7.3b.3</w:t>
      </w:r>
      <w:r>
        <w:rPr>
          <w:lang w:val="en-US"/>
        </w:rPr>
        <w:tab/>
        <w:t>Failure type determination</w:t>
      </w:r>
      <w:bookmarkEnd w:id="132"/>
      <w:bookmarkEnd w:id="133"/>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맑은 고딕"/>
          <w:lang w:val="en-US" w:eastAsia="en-US"/>
        </w:rPr>
        <w:t xml:space="preserve">UE initiates transmission of the </w:t>
      </w:r>
      <w:r>
        <w:rPr>
          <w:rFonts w:eastAsia="맑은 고딕"/>
          <w:i/>
          <w:lang w:val="en-US" w:eastAsia="en-US"/>
        </w:rPr>
        <w:t>MCGFailureInformation</w:t>
      </w:r>
      <w:r>
        <w:rPr>
          <w:rFonts w:eastAsia="맑은 고딕"/>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77777777" w:rsidR="00B6459F" w:rsidRDefault="001B28CD">
      <w:pPr>
        <w:pStyle w:val="B5"/>
        <w:ind w:left="0" w:firstLine="0"/>
        <w:rPr>
          <w:ins w:id="134" w:author="After_RAN2#116e" w:date="2021-11-16T16:27:00Z"/>
          <w:rFonts w:eastAsiaTheme="minorEastAsia"/>
          <w:lang w:val="en-US"/>
        </w:rPr>
      </w:pPr>
      <w:ins w:id="135"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4F53441E" w14:textId="77777777" w:rsidR="00B6459F" w:rsidRDefault="00B6459F">
      <w:pPr>
        <w:pStyle w:val="B5"/>
        <w:ind w:left="0" w:firstLine="0"/>
        <w:rPr>
          <w:ins w:id="136" w:author="After_RAN2#116e" w:date="2021-11-16T16:26: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3"/>
        <w:rPr>
          <w:lang w:val="en-US"/>
        </w:rPr>
      </w:pPr>
      <w:r>
        <w:rPr>
          <w:lang w:val="en-US"/>
        </w:rPr>
        <w:t>6.2.2</w:t>
      </w:r>
      <w:r>
        <w:rPr>
          <w:lang w:val="en-US"/>
        </w:rPr>
        <w:tab/>
        <w:t>Message definitions</w:t>
      </w:r>
      <w:bookmarkEnd w:id="120"/>
      <w:bookmarkEnd w:id="121"/>
    </w:p>
    <w:bookmarkEnd w:id="122"/>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23"/>
    <w:bookmarkEnd w:id="124"/>
    <w:p w14:paraId="1EE33AC2" w14:textId="77777777" w:rsidR="00B6459F" w:rsidRDefault="001B28CD">
      <w:pPr>
        <w:pStyle w:val="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37" w:author="After_RAN2#115e-Ericsson" w:date="2021-09-01T12:10:00Z">
        <w:r>
          <w:t>,</w:t>
        </w:r>
      </w:ins>
      <w:del w:id="138" w:author="After_RAN2#115e-Ericsson" w:date="2021-09-01T12:10:00Z">
        <w:r>
          <w:delText xml:space="preserve"> and </w:delText>
        </w:r>
      </w:del>
      <w:r>
        <w:t>timing information for the 5G internal system clock</w:t>
      </w:r>
      <w:ins w:id="139" w:author="After_RAN2#115e-Ericsson" w:date="2021-09-01T12:10:00Z">
        <w:r>
          <w:t>, or IAB-DU</w:t>
        </w:r>
      </w:ins>
      <w:r>
        <w:t xml:space="preserve"> </w:t>
      </w:r>
      <w:ins w:id="140" w:author="After_RAN2#115e-Ericsson" w:date="2021-09-10T08:44:00Z">
        <w:r>
          <w:t>specific</w:t>
        </w:r>
      </w:ins>
      <w:ins w:id="141"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4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43"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44" w:author="After_RAN2#115e-Ericsson" w:date="2021-09-01T15:21:00Z">
        <w:r>
          <w:t>DLInformationTransfer-v17xy-IEs</w:t>
        </w:r>
        <w:r>
          <w:rPr>
            <w:color w:val="993366"/>
          </w:rPr>
          <w:t xml:space="preserve"> </w:t>
        </w:r>
      </w:ins>
      <w:del w:id="145"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46" w:author="After_RAN2#115e-Ericsson" w:date="2021-09-01T12:13:00Z"/>
        </w:rPr>
      </w:pPr>
      <w:ins w:id="147" w:author="After_RAN2#115e-Ericsson" w:date="2021-08-31T13:47:00Z">
        <w:r>
          <w:t>DLInformationTransfer-v17</w:t>
        </w:r>
      </w:ins>
      <w:ins w:id="148" w:author="After_RAN2#115e-Ericsson" w:date="2021-08-31T13:48:00Z">
        <w:r>
          <w:t>xy</w:t>
        </w:r>
      </w:ins>
      <w:ins w:id="149"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50" w:author="After_RAN2#115e-Ericsson" w:date="2021-09-01T12:13:00Z"/>
        </w:rPr>
      </w:pPr>
      <w:ins w:id="151" w:author="After_RAN2#115e-Ericsson" w:date="2021-09-01T12:13:00Z">
        <w:r>
          <w:t xml:space="preserve">    dedicatedInfoF1c-r1</w:t>
        </w:r>
      </w:ins>
      <w:ins w:id="152" w:author="After_RAN2#115e-Ericsson" w:date="2021-09-01T12:14:00Z">
        <w:r>
          <w:t>7</w:t>
        </w:r>
      </w:ins>
      <w:ins w:id="153" w:author="After_RAN2#115e-Ericsson" w:date="2021-09-01T15:25:00Z">
        <w:r>
          <w:t xml:space="preserve">                </w:t>
        </w:r>
      </w:ins>
      <w:ins w:id="154" w:author="After_RAN2#115e-Ericsson" w:date="2021-09-01T12:13:00Z">
        <w:r>
          <w:t>DedicatedInfoF1c-r17</w:t>
        </w:r>
      </w:ins>
      <w:ins w:id="155" w:author="After_RAN2#115e-Ericsson" w:date="2021-09-01T15:26:00Z">
        <w:r>
          <w:t xml:space="preserve">                </w:t>
        </w:r>
      </w:ins>
      <w:ins w:id="156" w:author="After_RAN2#115e-Ericsson" w:date="2021-09-01T15:24:00Z">
        <w:r>
          <w:rPr>
            <w:color w:val="993366"/>
          </w:rPr>
          <w:t>OPTIONAL</w:t>
        </w:r>
      </w:ins>
      <w:ins w:id="157" w:author="After_RAN2#115e-Ericsson" w:date="2021-09-01T15:25:00Z">
        <w:r>
          <w:rPr>
            <w:color w:val="993366"/>
          </w:rPr>
          <w:t>,</w:t>
        </w:r>
      </w:ins>
      <w:ins w:id="158" w:author="After_RAN2#115e-Ericsson" w:date="2021-09-01T15:24:00Z">
        <w:r>
          <w:t xml:space="preserve"> </w:t>
        </w:r>
      </w:ins>
      <w:ins w:id="159" w:author="After_RAN2#115e-Ericsson" w:date="2021-09-01T15:25:00Z">
        <w:r>
          <w:t xml:space="preserve">  </w:t>
        </w:r>
      </w:ins>
      <w:ins w:id="160" w:author="After_RAN2#115e-Ericsson" w:date="2021-09-01T15:42:00Z">
        <w:r>
          <w:rPr>
            <w:color w:val="808080"/>
          </w:rPr>
          <w:t xml:space="preserve">-- Need </w:t>
        </w:r>
      </w:ins>
      <w:ins w:id="161" w:author="After_RAN2#115e-Ericsson" w:date="2021-09-01T15:43:00Z">
        <w:r>
          <w:rPr>
            <w:color w:val="808080"/>
          </w:rPr>
          <w:t>N</w:t>
        </w:r>
      </w:ins>
    </w:p>
    <w:p w14:paraId="24C3A935" w14:textId="77777777" w:rsidR="00B6459F" w:rsidRDefault="001B28CD">
      <w:pPr>
        <w:pStyle w:val="PL"/>
        <w:spacing w:after="0"/>
        <w:rPr>
          <w:ins w:id="162" w:author="After_RAN2#115e-Ericsson" w:date="2021-09-01T12:13:00Z"/>
        </w:rPr>
      </w:pPr>
      <w:ins w:id="163" w:author="After_RAN2#115e-Ericsson" w:date="2021-09-01T12:13:00Z">
        <w:r>
          <w:t xml:space="preserve">    nonCriticalExtension</w:t>
        </w:r>
      </w:ins>
      <w:ins w:id="164" w:author="After_RAN2#115e-Ericsson" w:date="2021-09-01T15:26:00Z">
        <w:r>
          <w:t xml:space="preserve">                </w:t>
        </w:r>
      </w:ins>
      <w:ins w:id="165" w:author="After_RAN2#115e-Ericsson" w:date="2021-09-01T12:13:00Z">
        <w:r>
          <w:t>SEQUENCE {}</w:t>
        </w:r>
      </w:ins>
      <w:ins w:id="166" w:author="After_RAN2#115e-Ericsson" w:date="2021-09-01T15:26:00Z">
        <w:r>
          <w:t xml:space="preserve">                         </w:t>
        </w:r>
      </w:ins>
      <w:ins w:id="167" w:author="After_RAN2#115e-Ericsson" w:date="2021-09-01T15:25:00Z">
        <w:r>
          <w:rPr>
            <w:color w:val="993366"/>
          </w:rPr>
          <w:t>OPTIONAL</w:t>
        </w:r>
      </w:ins>
    </w:p>
    <w:p w14:paraId="013F22AF" w14:textId="77777777" w:rsidR="00B6459F" w:rsidRDefault="001B28CD">
      <w:pPr>
        <w:pStyle w:val="PL"/>
        <w:spacing w:after="0"/>
        <w:rPr>
          <w:ins w:id="168" w:author="After_RAN2#115e-Ericsson" w:date="2021-08-31T13:47:00Z"/>
        </w:rPr>
      </w:pPr>
      <w:ins w:id="169"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4"/>
        <w:rPr>
          <w:lang w:val="en-US"/>
        </w:rPr>
      </w:pPr>
      <w:bookmarkStart w:id="170" w:name="_Toc60777108"/>
      <w:bookmarkStart w:id="171" w:name="_Toc90650980"/>
      <w:r>
        <w:rPr>
          <w:lang w:val="en-US"/>
        </w:rPr>
        <w:t>–</w:t>
      </w:r>
      <w:r>
        <w:rPr>
          <w:lang w:val="en-US"/>
        </w:rPr>
        <w:tab/>
      </w:r>
      <w:r>
        <w:rPr>
          <w:i/>
          <w:lang w:val="en-US"/>
        </w:rPr>
        <w:t>RRCReconfiguration</w:t>
      </w:r>
      <w:bookmarkEnd w:id="170"/>
      <w:bookmarkEnd w:id="171"/>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lastRenderedPageBreak/>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72" w:author="After_RAN2#116bis-e" w:date="2022-01-26T17:41:00Z"/>
                <w:rFonts w:eastAsiaTheme="minorEastAsia"/>
                <w:szCs w:val="22"/>
                <w:lang w:val="en-US"/>
              </w:rPr>
            </w:pPr>
            <w:r>
              <w:rPr>
                <w:szCs w:val="22"/>
                <w:lang w:val="en-US" w:eastAsia="sv-SE"/>
              </w:rPr>
              <w:t>This field is used to configure the BAP entity for IAB nodes.</w:t>
            </w:r>
          </w:p>
          <w:p w14:paraId="52E68551" w14:textId="77777777" w:rsidR="00B6459F" w:rsidRDefault="001B28CD">
            <w:pPr>
              <w:pStyle w:val="EditorsNote"/>
              <w:rPr>
                <w:iCs/>
                <w:szCs w:val="22"/>
                <w:lang w:val="en-US" w:eastAsia="sv-SE"/>
              </w:rPr>
            </w:pPr>
            <w:commentRangeStart w:id="173"/>
            <w:commentRangeStart w:id="174"/>
            <w:commentRangeStart w:id="175"/>
            <w:commentRangeStart w:id="176"/>
            <w:ins w:id="177" w:author="After_RAN2#116bis-e" w:date="2022-01-26T17:41:00Z">
              <w:r>
                <w:rPr>
                  <w:rFonts w:eastAsiaTheme="minorEastAsia"/>
                  <w:lang w:val="en-US"/>
                </w:rPr>
                <w:t xml:space="preserve">Editor´s note: </w:t>
              </w:r>
            </w:ins>
            <w:commentRangeEnd w:id="173"/>
            <w:r>
              <w:rPr>
                <w:rStyle w:val="af"/>
                <w:color w:val="auto"/>
                <w:lang w:val="en-GB" w:eastAsia="ja-JP"/>
              </w:rPr>
              <w:commentReference w:id="173"/>
            </w:r>
            <w:commentRangeEnd w:id="174"/>
            <w:r>
              <w:rPr>
                <w:rStyle w:val="af"/>
                <w:color w:val="auto"/>
                <w:lang w:val="en-GB" w:eastAsia="ja-JP"/>
              </w:rPr>
              <w:commentReference w:id="174"/>
            </w:r>
            <w:commentRangeEnd w:id="175"/>
            <w:r w:rsidR="001C1F82">
              <w:rPr>
                <w:rStyle w:val="af"/>
                <w:color w:val="auto"/>
                <w:lang w:val="en-GB" w:eastAsia="ja-JP"/>
              </w:rPr>
              <w:commentReference w:id="175"/>
            </w:r>
            <w:commentRangeEnd w:id="176"/>
            <w:r w:rsidR="00336B70">
              <w:rPr>
                <w:rStyle w:val="af"/>
                <w:color w:val="auto"/>
                <w:lang w:val="en-GB" w:eastAsia="ja-JP"/>
              </w:rPr>
              <w:commentReference w:id="176"/>
            </w:r>
            <w:ins w:id="178" w:author="After_RAN2#116bis-e" w:date="2022-01-26T17:41:00Z">
              <w:r>
                <w:rPr>
                  <w:rFonts w:eastAsiaTheme="minorEastAsia"/>
                  <w:lang w:val="en-US"/>
                </w:rPr>
                <w:t xml:space="preserve">To discuss if </w:t>
              </w:r>
            </w:ins>
            <w:ins w:id="179" w:author="After_RAN2#116bis-e" w:date="2022-01-26T19:48:00Z">
              <w:r>
                <w:rPr>
                  <w:rFonts w:eastAsiaTheme="minorEastAsia"/>
                  <w:lang w:val="en-US"/>
                </w:rPr>
                <w:t>other</w:t>
              </w:r>
            </w:ins>
            <w:ins w:id="180" w:author="After_RAN2#116bis-e" w:date="2022-01-26T17:42:00Z">
              <w:r>
                <w:rPr>
                  <w:rFonts w:eastAsiaTheme="minorEastAsia"/>
                  <w:lang w:val="en-US"/>
                </w:rPr>
                <w:t xml:space="preserve"> fields</w:t>
              </w:r>
            </w:ins>
            <w:ins w:id="181" w:author="After_RAN2#116bis-e" w:date="2022-01-26T20:53:00Z">
              <w:r>
                <w:rPr>
                  <w:rFonts w:eastAsiaTheme="minorEastAsia"/>
                  <w:lang w:val="en-US"/>
                </w:rPr>
                <w:t xml:space="preserve"> (besides </w:t>
              </w:r>
            </w:ins>
            <w:ins w:id="182" w:author="After_RAN2#116bis-e" w:date="2022-01-26T20:54:00Z">
              <w:r>
                <w:rPr>
                  <w:rFonts w:eastAsiaTheme="minorEastAsia"/>
                  <w:lang w:val="en-US"/>
                </w:rPr>
                <w:t xml:space="preserve">the </w:t>
              </w:r>
              <w:r>
                <w:rPr>
                  <w:i/>
                  <w:iCs/>
                  <w:lang w:val="en-US"/>
                </w:rPr>
                <w:t>bap-Address</w:t>
              </w:r>
            </w:ins>
            <w:ins w:id="183" w:author="After_RAN2#116bis-e" w:date="2022-01-26T20:53:00Z">
              <w:r>
                <w:rPr>
                  <w:rFonts w:eastAsiaTheme="minorEastAsia"/>
                  <w:lang w:val="en-US"/>
                </w:rPr>
                <w:t>)</w:t>
              </w:r>
            </w:ins>
            <w:ins w:id="184" w:author="After_RAN2#116bis-e" w:date="2022-01-26T17:42:00Z">
              <w:r>
                <w:rPr>
                  <w:rFonts w:eastAsiaTheme="minorEastAsia"/>
                  <w:lang w:val="en-US"/>
                </w:rPr>
                <w:t xml:space="preserve"> in the </w:t>
              </w:r>
              <w:r>
                <w:rPr>
                  <w:rFonts w:eastAsiaTheme="minorEastAsia"/>
                  <w:i/>
                  <w:iCs/>
                  <w:lang w:val="en-US"/>
                </w:rPr>
                <w:t>bap-</w:t>
              </w:r>
            </w:ins>
            <w:ins w:id="185" w:author="After_RAN2#116bis-e" w:date="2022-01-26T17:49:00Z">
              <w:r>
                <w:rPr>
                  <w:rFonts w:eastAsiaTheme="minorEastAsia"/>
                  <w:i/>
                  <w:iCs/>
                  <w:lang w:val="en-US"/>
                </w:rPr>
                <w:t>c</w:t>
              </w:r>
            </w:ins>
            <w:ins w:id="186" w:author="After_RAN2#116bis-e" w:date="2022-01-26T17:42:00Z">
              <w:r>
                <w:rPr>
                  <w:rFonts w:eastAsiaTheme="minorEastAsia"/>
                  <w:i/>
                  <w:iCs/>
                  <w:lang w:val="en-US"/>
                </w:rPr>
                <w:t>onfig</w:t>
              </w:r>
              <w:r>
                <w:rPr>
                  <w:rFonts w:eastAsiaTheme="minorEastAsia"/>
                  <w:lang w:val="en-US"/>
                </w:rPr>
                <w:t xml:space="preserve"> can be included</w:t>
              </w:r>
            </w:ins>
            <w:ins w:id="187" w:author="After_RAN2#116bis-e" w:date="2022-01-26T17:48:00Z">
              <w:r>
                <w:rPr>
                  <w:rFonts w:eastAsiaTheme="minorEastAsia"/>
                  <w:lang w:val="en-US"/>
                </w:rPr>
                <w:t xml:space="preserve"> when </w:t>
              </w:r>
              <w:r>
                <w:rPr>
                  <w:rFonts w:eastAsiaTheme="minorEastAsia"/>
                  <w:i/>
                  <w:iCs/>
                  <w:lang w:val="en-US"/>
                </w:rPr>
                <w:t>bap-config</w:t>
              </w:r>
              <w:r>
                <w:rPr>
                  <w:rFonts w:eastAsiaTheme="minorEastAsia"/>
                  <w:lang w:val="en-US"/>
                </w:rPr>
                <w:t xml:space="preserve"> is configured for the SCG in</w:t>
              </w:r>
            </w:ins>
            <w:ins w:id="188" w:author="After_RAN2#116bis-e" w:date="2022-01-26T17:49:00Z">
              <w:r>
                <w:rPr>
                  <w:rFonts w:eastAsiaTheme="minorEastAsia"/>
                  <w:lang w:val="en-US"/>
                </w:rPr>
                <w:t xml:space="preserve"> </w:t>
              </w:r>
              <w:r>
                <w:rPr>
                  <w:i/>
                  <w:lang w:val="en-US" w:eastAsia="en-GB"/>
                </w:rPr>
                <w:t>mrdc-SecondaryCellGroup.</w:t>
              </w:r>
            </w:ins>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lastRenderedPageBreak/>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189" w:author="After_RAN2#116bis-e" w:date="2022-01-26T17:30:00Z">
              <w:r>
                <w:rPr>
                  <w:i/>
                  <w:lang w:val="en-US"/>
                </w:rPr>
                <w:t>,</w:t>
              </w:r>
            </w:ins>
            <w:del w:id="190" w:author="After_RAN2#116bis-e" w:date="2022-01-26T17:30:00Z">
              <w:r>
                <w:rPr>
                  <w:lang w:val="en-US" w:eastAsia="sv-SE"/>
                </w:rPr>
                <w:delText xml:space="preserve"> and </w:delText>
              </w:r>
            </w:del>
            <w:r>
              <w:rPr>
                <w:i/>
                <w:lang w:val="en-US" w:eastAsia="sv-SE"/>
              </w:rPr>
              <w:t>measConfig</w:t>
            </w:r>
            <w:ins w:id="191"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lastRenderedPageBreak/>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4"/>
        <w:rPr>
          <w:lang w:val="en-US"/>
        </w:rPr>
      </w:pPr>
      <w:bookmarkStart w:id="192" w:name="_Toc60777134"/>
      <w:bookmarkStart w:id="193" w:name="_Toc76423420"/>
      <w:r>
        <w:rPr>
          <w:lang w:val="en-US"/>
        </w:rPr>
        <w:t>–</w:t>
      </w:r>
      <w:r>
        <w:rPr>
          <w:lang w:val="en-US"/>
        </w:rPr>
        <w:tab/>
      </w:r>
      <w:r>
        <w:rPr>
          <w:i/>
          <w:lang w:val="en-US"/>
        </w:rPr>
        <w:t>ULInformationTransfer</w:t>
      </w:r>
      <w:bookmarkEnd w:id="192"/>
      <w:bookmarkEnd w:id="193"/>
    </w:p>
    <w:p w14:paraId="31374F20" w14:textId="77777777" w:rsidR="00B6459F" w:rsidRDefault="001B28CD">
      <w:r>
        <w:t xml:space="preserve">The </w:t>
      </w:r>
      <w:r>
        <w:rPr>
          <w:i/>
        </w:rPr>
        <w:t>ULInformationTransfer</w:t>
      </w:r>
      <w:r>
        <w:t xml:space="preserve"> message is used for the uplink transfer of NAS or non-3GPP dedicated information</w:t>
      </w:r>
      <w:ins w:id="194" w:author="After_RAN2#115e-Ericsson" w:date="2021-09-01T12:14:00Z">
        <w:r>
          <w:t>, or IAB-DU</w:t>
        </w:r>
      </w:ins>
      <w:ins w:id="195" w:author="After_RAN2#115e-Ericsson" w:date="2021-09-10T08:50:00Z">
        <w:r>
          <w:t xml:space="preserve"> </w:t>
        </w:r>
      </w:ins>
      <w:ins w:id="196" w:author="After_RAN2#115e-Ericsson" w:date="2021-09-10T08:44:00Z">
        <w:r>
          <w:t>specific</w:t>
        </w:r>
      </w:ins>
      <w:ins w:id="197"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198" w:author="After_RAN2#115e-Ericsson" w:date="2021-09-01T15:43:00Z">
        <w:r>
          <w:rPr>
            <w:lang w:val="en-US"/>
          </w:rPr>
          <w:t xml:space="preserve">. If only </w:t>
        </w:r>
        <w:r>
          <w:rPr>
            <w:i/>
            <w:iCs/>
            <w:lang w:val="en-US"/>
          </w:rPr>
          <w:t>dedicatedInfoF1c</w:t>
        </w:r>
        <w:r>
          <w:rPr>
            <w:lang w:val="en-US"/>
          </w:rPr>
          <w:t xml:space="preserve"> is included, SRB2 is used</w:t>
        </w:r>
      </w:ins>
      <w:ins w:id="199"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lastRenderedPageBreak/>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00" w:author="After_RAN2#115e-Ericsson" w:date="2021-09-01T15:23:00Z">
        <w:r>
          <w:t>ULInformationTransfer-r17-IEs</w:t>
        </w:r>
      </w:ins>
      <w:del w:id="201"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02" w:author="After_RAN2#115e-Ericsson" w:date="2021-08-31T12:17:00Z"/>
        </w:rPr>
      </w:pPr>
      <w:ins w:id="203" w:author="After_RAN2#115e-Ericsson" w:date="2021-08-31T12:17:00Z">
        <w:r>
          <w:t>ULInformationTransfer-</w:t>
        </w:r>
      </w:ins>
      <w:ins w:id="204" w:author="After_RAN2#115e-Ericsson" w:date="2021-08-31T12:18:00Z">
        <w:r>
          <w:t>r17-</w:t>
        </w:r>
      </w:ins>
      <w:ins w:id="205"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06" w:author="After_RAN2#115e-Ericsson" w:date="2021-09-01T12:15:00Z"/>
        </w:rPr>
      </w:pPr>
      <w:ins w:id="207" w:author="After_RAN2#115e-Ericsson" w:date="2021-09-01T12:15:00Z">
        <w:r>
          <w:t xml:space="preserve">    dedicatedInfoF1c-r17</w:t>
        </w:r>
      </w:ins>
      <w:ins w:id="208" w:author="After_RAN2#115e-Ericsson" w:date="2021-09-01T15:23:00Z">
        <w:r>
          <w:t xml:space="preserve">                </w:t>
        </w:r>
      </w:ins>
      <w:ins w:id="209" w:author="After_RAN2#115e-Ericsson" w:date="2021-09-01T12:15:00Z">
        <w:r>
          <w:t>DedicatedInfoF1c-r17</w:t>
        </w:r>
      </w:ins>
      <w:ins w:id="210" w:author="After_RAN2#115e-Ericsson" w:date="2021-09-01T15:23:00Z">
        <w:r>
          <w:t xml:space="preserve">                </w:t>
        </w:r>
      </w:ins>
      <w:ins w:id="211" w:author="After_RAN2#115e-Ericsson" w:date="2021-09-01T15:25:00Z">
        <w:r>
          <w:rPr>
            <w:color w:val="993366"/>
          </w:rPr>
          <w:t>OPTIONAL</w:t>
        </w:r>
      </w:ins>
      <w:ins w:id="212" w:author="After_RAN2#115e-Ericsson" w:date="2021-09-01T12:15:00Z">
        <w:r>
          <w:t>,</w:t>
        </w:r>
      </w:ins>
    </w:p>
    <w:p w14:paraId="08BE4104" w14:textId="77777777" w:rsidR="00B6459F" w:rsidRDefault="001B28CD">
      <w:pPr>
        <w:pStyle w:val="PL"/>
        <w:spacing w:after="0"/>
        <w:rPr>
          <w:ins w:id="213" w:author="After_RAN2#115e-Ericsson" w:date="2021-09-01T12:16:00Z"/>
        </w:rPr>
      </w:pPr>
      <w:ins w:id="214" w:author="After_RAN2#115e-Ericsson" w:date="2021-09-01T12:15:00Z">
        <w:r>
          <w:t xml:space="preserve">    </w:t>
        </w:r>
      </w:ins>
      <w:ins w:id="215" w:author="After_RAN2#115e-Ericsson" w:date="2021-09-01T12:16:00Z">
        <w:r>
          <w:t xml:space="preserve">nonCriticalExtension                </w:t>
        </w:r>
        <w:r>
          <w:rPr>
            <w:color w:val="993366"/>
          </w:rPr>
          <w:t>SEQUENCE</w:t>
        </w:r>
        <w:r>
          <w:t xml:space="preserve"> {}                         </w:t>
        </w:r>
      </w:ins>
      <w:ins w:id="216" w:author="After_RAN2#115e-Ericsson" w:date="2021-09-01T15:25:00Z">
        <w:r>
          <w:rPr>
            <w:color w:val="993366"/>
          </w:rPr>
          <w:t>OPTIONAL</w:t>
        </w:r>
      </w:ins>
    </w:p>
    <w:p w14:paraId="05D0FEC3" w14:textId="77777777" w:rsidR="00B6459F" w:rsidRDefault="001B28CD">
      <w:pPr>
        <w:pStyle w:val="PL"/>
        <w:spacing w:after="0"/>
        <w:rPr>
          <w:ins w:id="217" w:author="After_RAN2#115e-Ericsson" w:date="2021-08-31T12:17:00Z"/>
        </w:rPr>
      </w:pPr>
      <w:ins w:id="218"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3"/>
        <w:rPr>
          <w:lang w:val="en-US"/>
        </w:rPr>
      </w:pPr>
      <w:bookmarkStart w:id="219" w:name="_Toc76423444"/>
      <w:bookmarkStart w:id="220" w:name="_Toc60777158"/>
      <w:bookmarkStart w:id="221" w:name="_Hlk54206873"/>
      <w:bookmarkStart w:id="222" w:name="_Toc76423473"/>
      <w:bookmarkStart w:id="223" w:name="_Toc60777187"/>
      <w:r>
        <w:rPr>
          <w:lang w:val="en-US"/>
        </w:rPr>
        <w:t>6.3.2</w:t>
      </w:r>
      <w:r>
        <w:rPr>
          <w:lang w:val="en-US"/>
        </w:rPr>
        <w:tab/>
        <w:t>Radio resource control information elements</w:t>
      </w:r>
      <w:bookmarkEnd w:id="219"/>
      <w:bookmarkEnd w:id="220"/>
    </w:p>
    <w:bookmarkEnd w:id="221"/>
    <w:p w14:paraId="5479EB6D" w14:textId="77777777" w:rsidR="00B6459F" w:rsidRDefault="001B28CD">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4"/>
        <w:rPr>
          <w:lang w:val="en-US"/>
        </w:rPr>
      </w:pPr>
      <w:bookmarkStart w:id="224" w:name="_Toc90651059"/>
      <w:r>
        <w:rPr>
          <w:lang w:val="en-US"/>
        </w:rPr>
        <w:t>–</w:t>
      </w:r>
      <w:r>
        <w:rPr>
          <w:lang w:val="en-US"/>
        </w:rPr>
        <w:tab/>
      </w:r>
      <w:r>
        <w:rPr>
          <w:i/>
          <w:lang w:val="en-US"/>
        </w:rPr>
        <w:t>CellGroupConfig</w:t>
      </w:r>
      <w:bookmarkEnd w:id="224"/>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lastRenderedPageBreak/>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225" w:author="After_RAN2#116e" w:date="2021-11-15T16:22:00Z"/>
        </w:rPr>
      </w:pPr>
      <w:r>
        <w:t xml:space="preserve">    ]]</w:t>
      </w:r>
      <w:ins w:id="226" w:author="After_RAN2#116e" w:date="2021-11-15T16:22:00Z">
        <w:r>
          <w:t>,</w:t>
        </w:r>
      </w:ins>
    </w:p>
    <w:p w14:paraId="6E9FE0B6" w14:textId="77777777" w:rsidR="00B6459F" w:rsidRDefault="001B28CD">
      <w:pPr>
        <w:pStyle w:val="PL"/>
        <w:spacing w:after="0"/>
        <w:rPr>
          <w:ins w:id="227" w:author="After_RAN2#116e" w:date="2021-11-15T16:22:00Z"/>
        </w:rPr>
      </w:pPr>
      <w:ins w:id="228" w:author="After_RAN2#116e" w:date="2021-11-15T16:22:00Z">
        <w:r>
          <w:t xml:space="preserve">    [[</w:t>
        </w:r>
      </w:ins>
    </w:p>
    <w:p w14:paraId="067C8D26" w14:textId="77777777" w:rsidR="00B6459F" w:rsidRDefault="001B28CD">
      <w:pPr>
        <w:pStyle w:val="PL"/>
        <w:spacing w:after="0"/>
        <w:rPr>
          <w:ins w:id="229" w:author="After_RAN2#116e" w:date="2021-11-15T16:23:00Z"/>
          <w:color w:val="808080"/>
        </w:rPr>
      </w:pPr>
      <w:ins w:id="230" w:author="After_RAN2#116e" w:date="2021-11-15T16:22:00Z">
        <w:r>
          <w:t xml:space="preserve">    f1c-TransferPath</w:t>
        </w:r>
      </w:ins>
      <w:ins w:id="231" w:author="After_RAN2#116e" w:date="2021-11-18T17:06:00Z">
        <w:r>
          <w:t>NRDC</w:t>
        </w:r>
      </w:ins>
      <w:ins w:id="232" w:author="After_RAN2#116e" w:date="2021-11-15T16:22:00Z">
        <w:r>
          <w:t>-r1</w:t>
        </w:r>
      </w:ins>
      <w:ins w:id="233" w:author="After_RAN2#116e" w:date="2021-11-16T14:12:00Z">
        <w:r>
          <w:t>7</w:t>
        </w:r>
      </w:ins>
      <w:ins w:id="234" w:author="After_RAN2#116e" w:date="2021-11-15T16:23:00Z">
        <w:r>
          <w:t xml:space="preserve">                   </w:t>
        </w:r>
        <w:r>
          <w:rPr>
            <w:color w:val="993366"/>
          </w:rPr>
          <w:t>ENUMERATED</w:t>
        </w:r>
        <w:r>
          <w:t xml:space="preserve"> {mcg, scg, both}                         </w:t>
        </w:r>
      </w:ins>
      <w:ins w:id="235" w:author="After_RAN2#116e" w:date="2021-11-19T15:34:00Z">
        <w:r>
          <w:t xml:space="preserve">    </w:t>
        </w:r>
      </w:ins>
      <w:ins w:id="236"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237" w:author="After_RAN2#116e" w:date="2021-11-15T16:23:00Z"/>
          <w:color w:val="808080"/>
        </w:rPr>
      </w:pPr>
      <w:ins w:id="238"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lastRenderedPageBreak/>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22"/>
    <w:bookmarkEnd w:id="223"/>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239"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240" w:author="After_RAN2#116e" w:date="2021-11-18T17:08:00Z"/>
                <w:b/>
                <w:bCs/>
                <w:i/>
                <w:iCs/>
                <w:lang w:val="en-US" w:eastAsia="sv-SE"/>
              </w:rPr>
            </w:pPr>
            <w:ins w:id="241" w:author="After_RAN2#116e" w:date="2021-11-18T17:08:00Z">
              <w:r>
                <w:rPr>
                  <w:b/>
                  <w:bCs/>
                  <w:i/>
                  <w:iCs/>
                  <w:lang w:val="en-US" w:eastAsia="sv-SE"/>
                </w:rPr>
                <w:t>f1c-TransferPath</w:t>
              </w:r>
            </w:ins>
            <w:ins w:id="242" w:author="After_RAN2#116e" w:date="2021-11-18T17:09:00Z">
              <w:r>
                <w:rPr>
                  <w:b/>
                  <w:bCs/>
                  <w:i/>
                  <w:iCs/>
                  <w:lang w:val="en-US" w:eastAsia="sv-SE"/>
                </w:rPr>
                <w:t>NRDC</w:t>
              </w:r>
            </w:ins>
          </w:p>
          <w:p w14:paraId="6610829A" w14:textId="77777777" w:rsidR="00B6459F" w:rsidRDefault="001B28CD">
            <w:pPr>
              <w:pStyle w:val="TAL"/>
              <w:rPr>
                <w:ins w:id="243" w:author="After_RAN2#116e" w:date="2021-11-18T17:09:00Z"/>
                <w:lang w:val="en-US" w:eastAsia="sv-SE"/>
              </w:rPr>
            </w:pPr>
            <w:ins w:id="244"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226F28D6" w14:textId="77777777" w:rsidR="00B6459F" w:rsidRDefault="00B6459F">
            <w:pPr>
              <w:pStyle w:val="TAL"/>
              <w:rPr>
                <w:ins w:id="245" w:author="After_RAN2#116e" w:date="2021-11-18T17:09:00Z"/>
                <w:lang w:val="en-US" w:eastAsia="sv-SE"/>
              </w:rPr>
            </w:pPr>
          </w:p>
          <w:p w14:paraId="1D7E59E2" w14:textId="77777777" w:rsidR="00B6459F" w:rsidRDefault="001B28CD">
            <w:pPr>
              <w:pStyle w:val="EditorsNote"/>
              <w:rPr>
                <w:ins w:id="246" w:author="After_RAN2#116e" w:date="2021-11-18T17:09:00Z"/>
                <w:del w:id="247" w:author="After_RAN2#116bis-e" w:date="2022-01-26T19:17:00Z"/>
                <w:rFonts w:eastAsiaTheme="minorEastAsia"/>
                <w:lang w:val="en-US"/>
              </w:rPr>
            </w:pPr>
            <w:ins w:id="248" w:author="After_RAN2#116e" w:date="2021-11-18T17:09:00Z">
              <w:del w:id="249" w:author="After_RAN2#116bis-e" w:date="2022-01-26T19:17:00Z">
                <w:r>
                  <w:rPr>
                    <w:lang w:val="en-US"/>
                  </w:rPr>
                  <w:delText xml:space="preserve">Editor´s note: </w:delText>
                </w:r>
              </w:del>
            </w:ins>
          </w:p>
          <w:p w14:paraId="134AF92A" w14:textId="77777777" w:rsidR="00B6459F" w:rsidRDefault="001B28CD">
            <w:pPr>
              <w:pStyle w:val="EditorsNote"/>
              <w:numPr>
                <w:ilvl w:val="0"/>
                <w:numId w:val="3"/>
              </w:numPr>
              <w:rPr>
                <w:ins w:id="250" w:author="After_RAN2#116e" w:date="2021-11-18T17:11:00Z"/>
                <w:del w:id="251" w:author="After_RAN2#116bis-e" w:date="2022-01-26T19:17:00Z"/>
                <w:b/>
                <w:bCs/>
                <w:i/>
                <w:iCs/>
                <w:lang w:val="en-US" w:eastAsia="sv-SE"/>
              </w:rPr>
            </w:pPr>
            <w:ins w:id="252" w:author="After_RAN2#116e" w:date="2021-11-18T17:11:00Z">
              <w:del w:id="253" w:author="After_RAN2#116bis-e" w:date="2022-01-26T19:17:00Z">
                <w:r>
                  <w:rPr>
                    <w:lang w:val="en-US" w:eastAsia="sv-SE"/>
                  </w:rPr>
                  <w:delText xml:space="preserve">In EN-DC </w:delText>
                </w:r>
                <w:r>
                  <w:rPr>
                    <w:lang w:val="en-US"/>
                  </w:rPr>
                  <w:delText>if</w:delText>
                </w:r>
              </w:del>
            </w:ins>
            <w:ins w:id="254" w:author="After_RAN2#116e" w:date="2021-11-18T17:12:00Z">
              <w:del w:id="255" w:author="After_RAN2#116bis-e" w:date="2022-01-26T19:17:00Z">
                <w:r>
                  <w:rPr>
                    <w:lang w:val="en-US"/>
                  </w:rPr>
                  <w:delText xml:space="preserve"> the f1c-T</w:delText>
                </w:r>
              </w:del>
            </w:ins>
            <w:ins w:id="256" w:author="After_RAN2#116e" w:date="2021-11-18T17:11:00Z">
              <w:del w:id="257" w:author="After_RAN2#116bis-e" w:date="2022-01-26T19:17:00Z">
                <w:r>
                  <w:rPr>
                    <w:lang w:val="en-US"/>
                  </w:rPr>
                  <w:delText>ransfe</w:delText>
                </w:r>
              </w:del>
            </w:ins>
            <w:ins w:id="258" w:author="After_RAN2#116e" w:date="2021-11-18T17:12:00Z">
              <w:del w:id="259" w:author="After_RAN2#116bis-e" w:date="2022-01-26T19:17:00Z">
                <w:r>
                  <w:rPr>
                    <w:lang w:val="en-US"/>
                  </w:rPr>
                  <w:delText>rPath</w:delText>
                </w:r>
              </w:del>
            </w:ins>
            <w:ins w:id="260" w:author="After_RAN2#116e" w:date="2021-11-18T17:11:00Z">
              <w:del w:id="261" w:author="After_RAN2#116bis-e" w:date="2022-01-26T19:17:00Z">
                <w:r>
                  <w:rPr>
                    <w:lang w:val="en-US"/>
                  </w:rPr>
                  <w:delText xml:space="preserve"> is not configured</w:delText>
                </w:r>
                <w:r>
                  <w:rPr>
                    <w:lang w:val="en-US" w:eastAsia="sv-SE"/>
                  </w:rPr>
                  <w:delText>, the IAB node uses the NR leg as the default one</w:delText>
                </w:r>
              </w:del>
            </w:ins>
            <w:ins w:id="262" w:author="After_RAN2#116e" w:date="2021-11-18T17:12:00Z">
              <w:del w:id="263" w:author="After_RAN2#116bis-e" w:date="2022-01-26T19:17:00Z">
                <w:r>
                  <w:rPr>
                    <w:lang w:val="en-US" w:eastAsia="sv-SE"/>
                  </w:rPr>
                  <w:delText>. FFS the need</w:delText>
                </w:r>
              </w:del>
            </w:ins>
            <w:ins w:id="264" w:author="After_RAN2#116e" w:date="2021-11-18T17:13:00Z">
              <w:del w:id="265" w:author="After_RAN2#116bis-e" w:date="2022-01-26T19:17:00Z">
                <w:r>
                  <w:rPr>
                    <w:lang w:val="en-US" w:eastAsia="sv-SE"/>
                  </w:rPr>
                  <w:delText xml:space="preserve"> of </w:delText>
                </w:r>
              </w:del>
            </w:ins>
            <w:ins w:id="266" w:author="After_RAN2#116e" w:date="2021-11-18T17:14:00Z">
              <w:del w:id="267" w:author="After_RAN2#116bis-e" w:date="2022-01-26T19:17:00Z">
                <w:r>
                  <w:rPr>
                    <w:lang w:val="en-US" w:eastAsia="sv-SE"/>
                  </w:rPr>
                  <w:delText>specifying a</w:delText>
                </w:r>
              </w:del>
            </w:ins>
            <w:ins w:id="268" w:author="After_RAN2#116e" w:date="2021-11-18T17:13:00Z">
              <w:del w:id="269" w:author="After_RAN2#116bis-e" w:date="2022-01-26T19:17:00Z">
                <w:r>
                  <w:rPr>
                    <w:lang w:val="en-US" w:eastAsia="sv-SE"/>
                  </w:rPr>
                  <w:delText xml:space="preserve"> default transfer path if the f1c-TransferPathNRDC is not configured.</w:delText>
                </w:r>
              </w:del>
            </w:ins>
          </w:p>
          <w:p w14:paraId="3E456D5D" w14:textId="77777777" w:rsidR="00B6459F" w:rsidRDefault="001B28CD">
            <w:pPr>
              <w:pStyle w:val="EditorsNote"/>
              <w:numPr>
                <w:ilvl w:val="0"/>
                <w:numId w:val="3"/>
              </w:numPr>
              <w:rPr>
                <w:ins w:id="270" w:author="After_RAN2#116e" w:date="2021-11-18T17:09:00Z"/>
                <w:del w:id="271" w:author="After_RAN2#116bis-e" w:date="2022-01-26T19:17:00Z"/>
                <w:b/>
                <w:bCs/>
                <w:i/>
                <w:iCs/>
                <w:lang w:val="en-US" w:eastAsia="sv-SE"/>
              </w:rPr>
            </w:pPr>
            <w:ins w:id="272" w:author="After_RAN2#116e" w:date="2021-11-18T17:09:00Z">
              <w:del w:id="273" w:author="After_RAN2#116bis-e" w:date="2022-01-26T19:17:00Z">
                <w:r>
                  <w:rPr>
                    <w:lang w:val="en-US"/>
                  </w:rPr>
                  <w:delText>FFS if For IAB-MT’s RRC message that carries F1-C/F1-C related traffic, the IAB-MT use split SRB2 via SCG in scenario 2 if f1c-TransferPath-r17 indicates ‘SCG’ or ‘both’ regardless of the primaryPath configuration. FFS on how to capture this in specs.</w:delText>
                </w:r>
              </w:del>
            </w:ins>
          </w:p>
          <w:p w14:paraId="08816FF7" w14:textId="77777777" w:rsidR="00B6459F" w:rsidRDefault="001B28CD">
            <w:pPr>
              <w:pStyle w:val="EditorsNote"/>
              <w:numPr>
                <w:ilvl w:val="0"/>
                <w:numId w:val="3"/>
              </w:numPr>
              <w:rPr>
                <w:ins w:id="274" w:author="After_RAN2#116e" w:date="2021-11-18T17:08:00Z"/>
                <w:b/>
                <w:bCs/>
                <w:i/>
                <w:iCs/>
                <w:lang w:val="en-US" w:eastAsia="sv-SE"/>
              </w:rPr>
            </w:pPr>
            <w:ins w:id="275" w:author="After_RAN2#116e" w:date="2021-11-18T17:09:00Z">
              <w:del w:id="276" w:author="After_RAN2#116bis-e" w:date="2022-01-26T19:17:00Z">
                <w:r>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lastRenderedPageBreak/>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6D9047A9"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1A16E1" w14:textId="77777777" w:rsidR="00B6459F" w:rsidRDefault="001B28CD">
      <w:pPr>
        <w:pStyle w:val="4"/>
        <w:rPr>
          <w:rFonts w:eastAsia="SimSun"/>
          <w:lang w:val="en-US"/>
        </w:rPr>
      </w:pPr>
      <w:bookmarkStart w:id="277" w:name="_Toc60777249"/>
      <w:bookmarkStart w:id="278" w:name="_Toc76423535"/>
      <w:r>
        <w:rPr>
          <w:rFonts w:eastAsia="MS Mincho"/>
          <w:lang w:val="en-US"/>
        </w:rPr>
        <w:t>–</w:t>
      </w:r>
      <w:r>
        <w:rPr>
          <w:rFonts w:eastAsia="SimSun"/>
          <w:lang w:val="en-US"/>
        </w:rPr>
        <w:tab/>
      </w:r>
      <w:r>
        <w:rPr>
          <w:rFonts w:eastAsia="SimSun"/>
          <w:i/>
          <w:lang w:val="en-US"/>
        </w:rPr>
        <w:t>LogicalChannelConfig</w:t>
      </w:r>
      <w:bookmarkEnd w:id="277"/>
      <w:bookmarkEnd w:id="278"/>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279" w:author="After_RAN2#115e-Ericsson" w:date="2021-09-01T16:21:00Z">
        <w:r>
          <w:t>,</w:t>
        </w:r>
      </w:ins>
    </w:p>
    <w:p w14:paraId="45DE53B7" w14:textId="77777777" w:rsidR="00B6459F" w:rsidRDefault="001B28CD">
      <w:pPr>
        <w:pStyle w:val="PL"/>
        <w:spacing w:after="0"/>
        <w:rPr>
          <w:ins w:id="280" w:author="After_RAN2#115e-Ericsson" w:date="2021-08-31T10:24:00Z"/>
        </w:rPr>
      </w:pPr>
      <w:ins w:id="281" w:author="After_RAN2#115e-Ericsson" w:date="2021-09-01T16:19:00Z">
        <w:r>
          <w:lastRenderedPageBreak/>
          <w:t xml:space="preserve">        </w:t>
        </w:r>
      </w:ins>
      <w:ins w:id="282" w:author="After_RAN2#115e-Ericsson" w:date="2021-08-31T10:24:00Z">
        <w:r>
          <w:t>[[</w:t>
        </w:r>
      </w:ins>
    </w:p>
    <w:p w14:paraId="7D3E661F" w14:textId="77777777" w:rsidR="00B6459F" w:rsidRDefault="001B28CD">
      <w:pPr>
        <w:pStyle w:val="PL"/>
        <w:spacing w:after="0"/>
        <w:rPr>
          <w:ins w:id="283" w:author="After_RAN2#115e-Ericsson" w:date="2021-08-31T10:24:00Z"/>
          <w:color w:val="808080"/>
        </w:rPr>
      </w:pPr>
      <w:ins w:id="284" w:author="After_RAN2#115e-Ericsson" w:date="2021-09-01T16:19:00Z">
        <w:r>
          <w:t xml:space="preserve">        l</w:t>
        </w:r>
      </w:ins>
      <w:ins w:id="285" w:author="After_RAN2#115e-Ericsson" w:date="2021-08-31T10:25:00Z">
        <w:r>
          <w:t>ogicalChannelGroup</w:t>
        </w:r>
      </w:ins>
      <w:ins w:id="286" w:author="After_RAN2#115e-Ericsson" w:date="2021-09-02T12:51:00Z">
        <w:r>
          <w:t>-</w:t>
        </w:r>
      </w:ins>
      <w:ins w:id="287" w:author="After_RAN2#115e-Ericsson" w:date="2021-09-02T12:50:00Z">
        <w:r>
          <w:t>IABExt</w:t>
        </w:r>
      </w:ins>
      <w:ins w:id="288" w:author="After_RAN2#115e-Ericsson" w:date="2021-08-31T10:31:00Z">
        <w:r>
          <w:t>-</w:t>
        </w:r>
      </w:ins>
      <w:ins w:id="289" w:author="After_RAN2#115e-Ericsson" w:date="2021-08-31T10:25:00Z">
        <w:r>
          <w:t xml:space="preserve">r17      </w:t>
        </w:r>
        <w:r>
          <w:rPr>
            <w:color w:val="993366"/>
          </w:rPr>
          <w:t>INTEGER</w:t>
        </w:r>
        <w:r>
          <w:t xml:space="preserve"> (</w:t>
        </w:r>
      </w:ins>
      <w:ins w:id="290" w:author="After_RAN2#115e-Ericsson" w:date="2021-09-01T16:44:00Z">
        <w:r>
          <w:t>8</w:t>
        </w:r>
      </w:ins>
      <w:ins w:id="291" w:author="After_RAN2#115e-Ericsson" w:date="2021-08-31T10:25:00Z">
        <w:r>
          <w:t>..</w:t>
        </w:r>
      </w:ins>
      <w:ins w:id="292" w:author="After_RAN2#115e-Ericsson" w:date="2021-08-31T10:29:00Z">
        <w:r>
          <w:t>maxLCG-ID-</w:t>
        </w:r>
      </w:ins>
      <w:ins w:id="293" w:author="After_RAN2#115e-Ericsson" w:date="2021-09-01T16:46:00Z">
        <w:r>
          <w:t>IAB</w:t>
        </w:r>
      </w:ins>
      <w:ins w:id="294" w:author="After_RAN2#115e-Ericsson" w:date="2021-08-31T10:29:00Z">
        <w:r>
          <w:t>-r17</w:t>
        </w:r>
      </w:ins>
      <w:ins w:id="295"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296" w:author="After_RAN2#115e-Ericsson" w:date="2021-09-01T16:20:00Z">
        <w:r>
          <w:t xml:space="preserve">        </w:t>
        </w:r>
      </w:ins>
      <w:ins w:id="297"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lastRenderedPageBreak/>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298" w:author="After_RAN2#115e-Ericsson" w:date="2021-09-02T12:45:00Z">
              <w:r>
                <w:rPr>
                  <w:b/>
                  <w:i/>
                  <w:lang w:val="en-US" w:eastAsia="sv-SE"/>
                </w:rPr>
                <w:t>,</w:t>
              </w:r>
              <w:commentRangeStart w:id="299"/>
              <w:r>
                <w:rPr>
                  <w:b/>
                  <w:i/>
                  <w:lang w:val="en-US" w:eastAsia="sv-SE"/>
                </w:rPr>
                <w:t xml:space="preserve"> logicalChannelGroup</w:t>
              </w:r>
            </w:ins>
            <w:ins w:id="300" w:author="After_RAN2#115e-Ericsson" w:date="2021-09-02T12:51:00Z">
              <w:r>
                <w:rPr>
                  <w:b/>
                  <w:i/>
                  <w:lang w:val="en-US" w:eastAsia="sv-SE"/>
                </w:rPr>
                <w:t>-</w:t>
              </w:r>
            </w:ins>
            <w:ins w:id="301" w:author="After_RAN2#115e-Ericsson" w:date="2021-09-02T12:45:00Z">
              <w:r>
                <w:rPr>
                  <w:b/>
                  <w:i/>
                  <w:lang w:val="en-US" w:eastAsia="sv-SE"/>
                </w:rPr>
                <w:t>IABExt</w:t>
              </w:r>
            </w:ins>
            <w:commentRangeEnd w:id="299"/>
            <w:r>
              <w:commentReference w:id="299"/>
            </w:r>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02" w:author="After_RAN2#115e-Ericsson" w:date="2021-09-02T12:47:00Z">
              <w:r>
                <w:rPr>
                  <w:iCs/>
                  <w:lang w:val="en-US" w:eastAsia="en-GB"/>
                </w:rPr>
                <w:t xml:space="preserve"> The </w:t>
              </w:r>
              <w:r>
                <w:rPr>
                  <w:bCs/>
                  <w:i/>
                  <w:lang w:val="en-US" w:eastAsia="sv-SE"/>
                </w:rPr>
                <w:t>logicalChannelGroup</w:t>
              </w:r>
            </w:ins>
            <w:ins w:id="303" w:author="After_RAN2#115e-Ericsson" w:date="2021-09-02T12:52:00Z">
              <w:r>
                <w:rPr>
                  <w:bCs/>
                  <w:i/>
                  <w:lang w:val="en-US" w:eastAsia="sv-SE"/>
                </w:rPr>
                <w:t>-</w:t>
              </w:r>
            </w:ins>
            <w:ins w:id="304" w:author="After_RAN2#115e-Ericsson" w:date="2021-09-02T12:47:00Z">
              <w:r>
                <w:rPr>
                  <w:bCs/>
                  <w:i/>
                  <w:lang w:val="en-US" w:eastAsia="sv-SE"/>
                </w:rPr>
                <w:t>IABExt</w:t>
              </w:r>
            </w:ins>
            <w:ins w:id="305" w:author="After_RAN2#115e-Ericsson" w:date="2021-09-02T12:48:00Z">
              <w:r>
                <w:rPr>
                  <w:bCs/>
                  <w:iCs/>
                  <w:lang w:val="en-US" w:eastAsia="sv-SE"/>
                </w:rPr>
                <w:t xml:space="preserve"> is only applicable to the IAB-MT.</w:t>
              </w:r>
            </w:ins>
            <w:ins w:id="306" w:author="After_RAN2#115e-Ericsson" w:date="2021-09-08T16:44:00Z">
              <w:r>
                <w:rPr>
                  <w:bCs/>
                  <w:iCs/>
                  <w:lang w:val="en-US" w:eastAsia="sv-SE"/>
                </w:rPr>
                <w:t xml:space="preserve"> When</w:t>
              </w:r>
            </w:ins>
            <w:ins w:id="307"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08" w:author="After_RAN2#115e-Ericsson" w:date="2021-09-08T16:46:00Z">
              <w:r>
                <w:rPr>
                  <w:bCs/>
                  <w:i/>
                  <w:lang w:val="en-US" w:eastAsia="sv-SE"/>
                </w:rPr>
                <w:t>logicalChannelGroup</w:t>
              </w:r>
              <w:r>
                <w:rPr>
                  <w:bCs/>
                  <w:iCs/>
                  <w:lang w:val="en-US" w:eastAsia="sv-SE"/>
                </w:rPr>
                <w:t xml:space="preserve"> </w:t>
              </w:r>
            </w:ins>
            <w:ins w:id="309" w:author="After_RAN2#115e-Ericsson" w:date="2021-09-10T08:46:00Z">
              <w:r>
                <w:rPr>
                  <w:bCs/>
                  <w:iCs/>
                  <w:lang w:val="en-US" w:eastAsia="sv-SE"/>
                </w:rPr>
                <w:t>shall be ignored</w:t>
              </w:r>
            </w:ins>
            <w:ins w:id="310"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lastRenderedPageBreak/>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1"/>
      <w:bookmarkEnd w:id="32"/>
    </w:tbl>
    <w:p w14:paraId="497CCDD2" w14:textId="77777777" w:rsidR="00B6459F" w:rsidRDefault="00B6459F">
      <w:pPr>
        <w:overflowPunct/>
        <w:autoSpaceDE/>
        <w:autoSpaceDN/>
        <w:adjustRightInd/>
        <w:spacing w:after="0"/>
        <w:textAlignment w:val="auto"/>
        <w:rPr>
          <w:rFonts w:eastAsia="바탕"/>
          <w:lang w:eastAsia="sv-SE"/>
        </w:rPr>
      </w:pPr>
    </w:p>
    <w:p w14:paraId="53F0CFD9"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629A83" w14:textId="77777777" w:rsidR="00B6459F" w:rsidRDefault="00B6459F">
      <w:pPr>
        <w:overflowPunct/>
        <w:autoSpaceDE/>
        <w:autoSpaceDN/>
        <w:adjustRightInd/>
        <w:spacing w:after="0"/>
        <w:textAlignment w:val="auto"/>
        <w:rPr>
          <w:rFonts w:eastAsia="바탕"/>
          <w:lang w:eastAsia="sv-SE"/>
        </w:rPr>
      </w:pPr>
    </w:p>
    <w:p w14:paraId="59CE75E5" w14:textId="77777777" w:rsidR="00B6459F" w:rsidRDefault="001B28CD">
      <w:pPr>
        <w:pStyle w:val="4"/>
        <w:rPr>
          <w:rFonts w:eastAsia="SimSun"/>
        </w:rPr>
      </w:pPr>
      <w:bookmarkStart w:id="311" w:name="_Toc60777300"/>
      <w:bookmarkStart w:id="312" w:name="_Toc90651172"/>
      <w:r>
        <w:rPr>
          <w:rFonts w:eastAsia="SimSun"/>
        </w:rPr>
        <w:t>–</w:t>
      </w:r>
      <w:r>
        <w:rPr>
          <w:rFonts w:eastAsia="SimSun"/>
        </w:rPr>
        <w:tab/>
      </w:r>
      <w:r>
        <w:rPr>
          <w:rFonts w:eastAsia="SimSun"/>
          <w:i/>
        </w:rPr>
        <w:t>PDCP-Config</w:t>
      </w:r>
      <w:bookmarkEnd w:id="311"/>
      <w:bookmarkEnd w:id="312"/>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lastRenderedPageBreak/>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lastRenderedPageBreak/>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lastRenderedPageBreak/>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lastRenderedPageBreak/>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맑은 고딕"/>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맑은 고딕"/>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맑은 고딕"/>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맑은 고딕"/>
                <w:lang w:val="en-US" w:eastAsia="ko-KR"/>
              </w:rPr>
              <w:t xml:space="preserve">The value of this field, when the field is present, indicates the state of the duplication at the time of receiving this IE. If set to </w:t>
            </w:r>
            <w:r>
              <w:rPr>
                <w:i/>
                <w:iCs/>
                <w:lang w:val="en-US" w:eastAsia="en-GB"/>
              </w:rPr>
              <w:t>true</w:t>
            </w:r>
            <w:r>
              <w:rPr>
                <w:rFonts w:eastAsia="맑은 고딕"/>
                <w:lang w:val="en-US" w:eastAsia="ko-KR"/>
              </w:rPr>
              <w:t xml:space="preserve">, duplication is activated. The value of this field is always </w:t>
            </w:r>
            <w:r>
              <w:rPr>
                <w:i/>
                <w:iCs/>
                <w:lang w:val="en-US" w:eastAsia="en-GB"/>
              </w:rPr>
              <w:t>true</w:t>
            </w:r>
            <w:r>
              <w:rPr>
                <w:rFonts w:eastAsia="맑은 고딕"/>
                <w:lang w:val="en-US" w:eastAsia="ko-KR"/>
              </w:rPr>
              <w:t xml:space="preserve">, when configured for a SRB. For PDCP entity with more than two associated RLC entities for UL transmission, this field is always present. If the field </w:t>
            </w:r>
            <w:r>
              <w:rPr>
                <w:rFonts w:eastAsia="맑은 고딕"/>
                <w:i/>
                <w:lang w:val="en-US" w:eastAsia="ko-KR"/>
              </w:rPr>
              <w:t xml:space="preserve">moreThanTwoRLC-DRB </w:t>
            </w:r>
            <w:r>
              <w:rPr>
                <w:rFonts w:eastAsia="맑은 고딕"/>
                <w:lang w:val="en-US" w:eastAsia="ko-KR"/>
              </w:rPr>
              <w:t xml:space="preserve">is present, the value of this field is ignored and the state of the duplication is indicated by </w:t>
            </w:r>
            <w:r>
              <w:rPr>
                <w:rFonts w:eastAsia="맑은 고딕"/>
                <w:i/>
                <w:iCs/>
                <w:lang w:val="en-US" w:eastAsia="ko-KR"/>
              </w:rPr>
              <w:t>duplicationState</w:t>
            </w:r>
            <w:r>
              <w:rPr>
                <w:rFonts w:eastAsia="맑은 고딕"/>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commentRangeStart w:id="313"/>
            <w:commentRangeStart w:id="314"/>
            <w:ins w:id="315" w:author="After_RAN2#116bis-e" w:date="2022-01-26T17:21:00Z">
              <w:r>
                <w:rPr>
                  <w:iCs/>
                  <w:lang w:val="en-US" w:eastAsia="en-GB"/>
                </w:rPr>
                <w:t xml:space="preserve">, except for the </w:t>
              </w:r>
            </w:ins>
            <w:ins w:id="316" w:author="After_RAN2#116bis-e" w:date="2022-01-27T22:10:00Z">
              <w:r>
                <w:rPr>
                  <w:iCs/>
                  <w:lang w:val="en-US" w:eastAsia="en-GB"/>
                </w:rPr>
                <w:t xml:space="preserve">SRB2 of the </w:t>
              </w:r>
            </w:ins>
            <w:ins w:id="317" w:author="After_RAN2#116bis-e" w:date="2022-01-26T17:21:00Z">
              <w:r>
                <w:rPr>
                  <w:iCs/>
                  <w:lang w:val="en-US" w:eastAsia="en-GB"/>
                </w:rPr>
                <w:t>IAB-MT</w:t>
              </w:r>
            </w:ins>
            <w:r>
              <w:rPr>
                <w:iCs/>
                <w:lang w:val="en-US" w:eastAsia="en-GB"/>
              </w:rPr>
              <w:t>.</w:t>
            </w:r>
            <w:commentRangeEnd w:id="313"/>
            <w:r>
              <w:rPr>
                <w:rStyle w:val="af"/>
                <w:rFonts w:ascii="Times New Roman" w:hAnsi="Times New Roman"/>
                <w:lang w:val="en-GB" w:eastAsia="ja-JP"/>
              </w:rPr>
              <w:commentReference w:id="313"/>
            </w:r>
            <w:commentRangeEnd w:id="314"/>
            <w:r>
              <w:rPr>
                <w:rStyle w:val="af"/>
                <w:rFonts w:ascii="Times New Roman" w:hAnsi="Times New Roman"/>
                <w:lang w:val="en-GB" w:eastAsia="ja-JP"/>
              </w:rPr>
              <w:commentReference w:id="314"/>
            </w:r>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맑은 고딕"/>
                <w:b/>
                <w:i/>
                <w:lang w:val="en-US" w:eastAsia="ko-KR"/>
              </w:rPr>
            </w:pPr>
            <w:r>
              <w:rPr>
                <w:rFonts w:eastAsia="맑은 고딕"/>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lastRenderedPageBreak/>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77777777" w:rsidR="00B6459F" w:rsidRDefault="00B6459F"/>
    <w:p w14:paraId="2BE825F3" w14:textId="77777777" w:rsidR="00B6459F" w:rsidRDefault="00B6459F">
      <w:pPr>
        <w:overflowPunct/>
        <w:autoSpaceDE/>
        <w:autoSpaceDN/>
        <w:adjustRightInd/>
        <w:spacing w:after="0"/>
        <w:textAlignment w:val="auto"/>
        <w:rPr>
          <w:rFonts w:eastAsia="바탕"/>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3"/>
      </w:pPr>
      <w:bookmarkStart w:id="318" w:name="_Toc76423715"/>
      <w:bookmarkStart w:id="319" w:name="_Toc60777428"/>
      <w:bookmarkStart w:id="320" w:name="_Toc76423781"/>
      <w:bookmarkStart w:id="321" w:name="_Toc60777493"/>
      <w:r>
        <w:t>6.3.3</w:t>
      </w:r>
      <w:r>
        <w:tab/>
        <w:t>UE capability information elements</w:t>
      </w:r>
      <w:bookmarkEnd w:id="318"/>
      <w:bookmarkEnd w:id="319"/>
    </w:p>
    <w:p w14:paraId="17CD36AA" w14:textId="77777777" w:rsidR="00B6459F" w:rsidRDefault="001B28CD">
      <w:pPr>
        <w:rPr>
          <w:color w:val="FF0000"/>
        </w:rPr>
      </w:pPr>
      <w:r>
        <w:rPr>
          <w:color w:val="FF0000"/>
        </w:rPr>
        <w:t>&lt;Text omitted&gt;</w:t>
      </w:r>
    </w:p>
    <w:p w14:paraId="36B6DD98" w14:textId="77777777" w:rsidR="00B6459F" w:rsidRDefault="001B28CD">
      <w:pPr>
        <w:pStyle w:val="4"/>
        <w:rPr>
          <w:rFonts w:eastAsia="맑은 고딕"/>
        </w:rPr>
      </w:pPr>
      <w:bookmarkStart w:id="322" w:name="_Toc90651332"/>
      <w:bookmarkStart w:id="323" w:name="_Toc60777459"/>
      <w:r>
        <w:rPr>
          <w:rFonts w:eastAsia="맑은 고딕"/>
        </w:rPr>
        <w:t>–</w:t>
      </w:r>
      <w:r>
        <w:rPr>
          <w:rFonts w:eastAsia="맑은 고딕"/>
        </w:rPr>
        <w:tab/>
      </w:r>
      <w:r>
        <w:rPr>
          <w:rFonts w:eastAsia="맑은 고딕"/>
          <w:i/>
        </w:rPr>
        <w:t>MAC-Parameters</w:t>
      </w:r>
      <w:bookmarkEnd w:id="322"/>
      <w:bookmarkEnd w:id="323"/>
    </w:p>
    <w:p w14:paraId="205FCEC9" w14:textId="77777777" w:rsidR="00B6459F" w:rsidRDefault="001B28CD">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14:paraId="168CC233" w14:textId="77777777" w:rsidR="00B6459F" w:rsidRDefault="001B28CD">
      <w:pPr>
        <w:pStyle w:val="TH"/>
        <w:rPr>
          <w:rFonts w:eastAsia="맑은 고딕"/>
          <w:lang w:val="en-US"/>
        </w:rPr>
      </w:pPr>
      <w:r>
        <w:rPr>
          <w:rFonts w:eastAsia="맑은 고딕"/>
          <w:i/>
          <w:lang w:val="en-US"/>
        </w:rPr>
        <w:t>MAC-Parameters</w:t>
      </w:r>
      <w:r>
        <w:rPr>
          <w:rFonts w:eastAsia="맑은 고딕"/>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lastRenderedPageBreak/>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324" w:author="After_RAN2#115e-Ericsson" w:date="2021-09-01T16:52:00Z"/>
        </w:rPr>
      </w:pPr>
      <w:r>
        <w:t xml:space="preserve">    ]]</w:t>
      </w:r>
      <w:ins w:id="325" w:author="After_RAN2#115e-Ericsson" w:date="2021-09-01T16:52:00Z">
        <w:r>
          <w:t>,</w:t>
        </w:r>
      </w:ins>
    </w:p>
    <w:p w14:paraId="1154276F" w14:textId="77777777" w:rsidR="00B6459F" w:rsidRDefault="001B28CD">
      <w:pPr>
        <w:pStyle w:val="PL"/>
        <w:spacing w:after="0"/>
        <w:rPr>
          <w:ins w:id="326" w:author="After_RAN2#115e-Ericsson" w:date="2021-09-01T16:52:00Z"/>
        </w:rPr>
      </w:pPr>
      <w:ins w:id="327" w:author="After_RAN2#115e-Ericsson" w:date="2021-09-01T16:53:00Z">
        <w:r>
          <w:t xml:space="preserve">    </w:t>
        </w:r>
      </w:ins>
      <w:ins w:id="328" w:author="After_RAN2#115e-Ericsson" w:date="2021-09-01T16:52:00Z">
        <w:r>
          <w:t>[[</w:t>
        </w:r>
      </w:ins>
    </w:p>
    <w:p w14:paraId="64798CC9" w14:textId="77777777" w:rsidR="00B6459F" w:rsidRDefault="001B28CD">
      <w:pPr>
        <w:pStyle w:val="PL"/>
        <w:spacing w:after="0"/>
        <w:rPr>
          <w:ins w:id="329" w:author="After_RAN2#115e-Ericsson" w:date="2021-09-01T16:52:00Z"/>
        </w:rPr>
      </w:pPr>
      <w:ins w:id="330" w:author="After_RAN2#115e-Ericsson" w:date="2021-09-01T16:52:00Z">
        <w:r>
          <w:t xml:space="preserve">    lcg-ExtensionIAB-r17                   </w:t>
        </w:r>
      </w:ins>
      <w:ins w:id="331" w:author="After_RAN2#115e-Ericsson" w:date="2021-09-01T16:53:00Z">
        <w:r>
          <w:t xml:space="preserve">  </w:t>
        </w:r>
      </w:ins>
      <w:ins w:id="332"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333"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lastRenderedPageBreak/>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4"/>
        <w:rPr>
          <w:lang w:val="en-US"/>
        </w:rPr>
      </w:pPr>
      <w:bookmarkStart w:id="334" w:name="_Toc60777466"/>
      <w:bookmarkStart w:id="335" w:name="_Toc90651339"/>
      <w:r>
        <w:rPr>
          <w:lang w:val="en-US"/>
        </w:rPr>
        <w:lastRenderedPageBreak/>
        <w:t>–</w:t>
      </w:r>
      <w:r>
        <w:rPr>
          <w:lang w:val="en-US"/>
        </w:rPr>
        <w:tab/>
      </w:r>
      <w:r>
        <w:rPr>
          <w:i/>
          <w:lang w:val="en-US"/>
        </w:rPr>
        <w:t>NRDC-Parameters</w:t>
      </w:r>
      <w:bookmarkEnd w:id="334"/>
      <w:bookmarkEnd w:id="335"/>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336" w:author="After_RAN2#116bis-e" w:date="2022-01-26T19:09:00Z"/>
        </w:rPr>
      </w:pPr>
      <w:r>
        <w:t>}</w:t>
      </w:r>
    </w:p>
    <w:p w14:paraId="1CC6A324" w14:textId="77777777" w:rsidR="00B6459F" w:rsidRDefault="001B28CD">
      <w:pPr>
        <w:pStyle w:val="PL"/>
        <w:spacing w:after="0"/>
        <w:rPr>
          <w:ins w:id="337" w:author="After_RAN2#116bis-e" w:date="2022-01-26T19:10:00Z"/>
        </w:rPr>
      </w:pPr>
      <w:ins w:id="338" w:author="After_RAN2#116bis-e" w:date="2022-01-26T19:10:00Z">
        <w:r>
          <w:t>NRDC-Parameters-v17xy ::=           SEQUENCE {</w:t>
        </w:r>
      </w:ins>
    </w:p>
    <w:p w14:paraId="0B6D5BD8" w14:textId="77777777" w:rsidR="00B6459F" w:rsidRDefault="001B28CD">
      <w:pPr>
        <w:pStyle w:val="PL"/>
        <w:spacing w:after="0"/>
        <w:rPr>
          <w:ins w:id="339" w:author="After_RAN2#116bis-e" w:date="2022-01-26T19:10:00Z"/>
        </w:rPr>
      </w:pPr>
      <w:ins w:id="340" w:author="After_RAN2#116bis-e" w:date="2022-01-26T19:10:00Z">
        <w:r>
          <w:t xml:space="preserve">    f1c-OverNR-RRC</w:t>
        </w:r>
      </w:ins>
      <w:ins w:id="341" w:author="After_RAN2#116bis-e" w:date="2022-01-27T22:10:00Z">
        <w:r>
          <w:t>-r17</w:t>
        </w:r>
      </w:ins>
      <w:commentRangeStart w:id="342"/>
      <w:commentRangeStart w:id="343"/>
      <w:r>
        <w:rPr>
          <w:rStyle w:val="af"/>
          <w:rFonts w:ascii="Times New Roman" w:hAnsi="Times New Roman"/>
          <w:lang w:eastAsia="ja-JP"/>
        </w:rPr>
        <w:commentReference w:id="342"/>
      </w:r>
      <w:commentRangeEnd w:id="342"/>
      <w:commentRangeEnd w:id="343"/>
      <w:r>
        <w:rPr>
          <w:rStyle w:val="af"/>
          <w:rFonts w:ascii="Times New Roman" w:hAnsi="Times New Roman"/>
          <w:lang w:eastAsia="ja-JP"/>
        </w:rPr>
        <w:commentReference w:id="343"/>
      </w:r>
      <w:ins w:id="344" w:author="After_RAN2#116bis-e" w:date="2022-01-26T19:10:00Z">
        <w:r>
          <w:t xml:space="preserve">                  ENUMERATED {supported}                      OPTIONAL</w:t>
        </w:r>
      </w:ins>
    </w:p>
    <w:p w14:paraId="4C641AB4" w14:textId="77777777" w:rsidR="00B6459F" w:rsidRDefault="001B28CD">
      <w:pPr>
        <w:pStyle w:val="PL"/>
        <w:spacing w:after="0"/>
        <w:rPr>
          <w:ins w:id="345" w:author="After_RAN2#116bis-e" w:date="2022-01-26T19:10:00Z"/>
        </w:rPr>
      </w:pPr>
      <w:ins w:id="346"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4"/>
        <w:rPr>
          <w:lang w:val="en-US"/>
        </w:rPr>
      </w:pPr>
      <w:bookmarkStart w:id="347" w:name="_Toc90651366"/>
      <w:bookmarkStart w:id="348" w:name="_Toc60777491"/>
      <w:bookmarkStart w:id="349" w:name="_Hlk54199415"/>
      <w:r>
        <w:rPr>
          <w:lang w:val="en-US"/>
        </w:rPr>
        <w:t>–</w:t>
      </w:r>
      <w:r>
        <w:rPr>
          <w:lang w:val="en-US"/>
        </w:rPr>
        <w:tab/>
      </w:r>
      <w:r>
        <w:rPr>
          <w:i/>
          <w:lang w:val="en-US"/>
        </w:rPr>
        <w:t>UE-NR-Capability</w:t>
      </w:r>
      <w:bookmarkEnd w:id="347"/>
      <w:bookmarkEnd w:id="348"/>
    </w:p>
    <w:bookmarkEnd w:id="349"/>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lastRenderedPageBreak/>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350"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lastRenderedPageBreak/>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350"/>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351" w:author="After_RAN2#116bis-e" w:date="2022-01-26T17:59:00Z">
        <w:r>
          <w:t>UE-NR-Capability-v17xy</w:t>
        </w:r>
      </w:ins>
      <w:del w:id="352"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353" w:author="After_RAN2#116bis-e" w:date="2022-01-26T18:00:00Z"/>
        </w:rPr>
      </w:pPr>
    </w:p>
    <w:p w14:paraId="3ABC6DC1" w14:textId="77777777" w:rsidR="00B6459F" w:rsidRDefault="001B28CD">
      <w:pPr>
        <w:pStyle w:val="PL"/>
        <w:spacing w:after="0"/>
        <w:rPr>
          <w:ins w:id="354" w:author="After_RAN2#116bis-e" w:date="2022-01-26T19:06:00Z"/>
        </w:rPr>
      </w:pPr>
      <w:ins w:id="355" w:author="After_RAN2#116bis-e" w:date="2022-01-26T18:00:00Z">
        <w:r>
          <w:t>UE-NR-Capability-v17xy ::=               SEQUENCE {</w:t>
        </w:r>
      </w:ins>
    </w:p>
    <w:p w14:paraId="69CB65EB" w14:textId="77777777" w:rsidR="00B6459F" w:rsidRDefault="001B28CD">
      <w:pPr>
        <w:pStyle w:val="PL"/>
        <w:spacing w:after="0"/>
        <w:rPr>
          <w:ins w:id="356" w:author="After_RAN2#116bis-e" w:date="2022-01-26T18:00:00Z"/>
        </w:rPr>
      </w:pPr>
      <w:ins w:id="357" w:author="After_RAN2#116bis-e" w:date="2022-01-26T19:06:00Z">
        <w:r>
          <w:t xml:space="preserve">    nrdc-Parameters-</w:t>
        </w:r>
      </w:ins>
      <w:ins w:id="358" w:author="After_RAN2#116bis-e" w:date="2022-01-26T19:07:00Z">
        <w:r>
          <w:t>v</w:t>
        </w:r>
      </w:ins>
      <w:ins w:id="359" w:author="After_RAN2#116bis-e" w:date="2022-01-26T19:06:00Z">
        <w:r>
          <w:t>17</w:t>
        </w:r>
      </w:ins>
      <w:ins w:id="360" w:author="After_RAN2#116bis-e" w:date="2022-01-26T19:07:00Z">
        <w:r>
          <w:t>xy</w:t>
        </w:r>
      </w:ins>
      <w:ins w:id="361" w:author="After_RAN2#116bis-e" w:date="2022-01-26T19:06:00Z">
        <w:r>
          <w:t xml:space="preserve">                    NRDC-Parameters-v1</w:t>
        </w:r>
      </w:ins>
      <w:ins w:id="362" w:author="After_RAN2#116bis-e" w:date="2022-01-26T19:07:00Z">
        <w:r>
          <w:t>7</w:t>
        </w:r>
      </w:ins>
      <w:ins w:id="363" w:author="After_RAN2#116bis-e" w:date="2022-01-26T19:08:00Z">
        <w:r>
          <w:t>xy</w:t>
        </w:r>
      </w:ins>
      <w:ins w:id="364" w:author="After_RAN2#116bis-e" w:date="2022-01-26T19:06:00Z">
        <w:r>
          <w:t xml:space="preserve">                                        OPTIONAL,</w:t>
        </w:r>
      </w:ins>
    </w:p>
    <w:p w14:paraId="3B11DC49" w14:textId="77777777" w:rsidR="00B6459F" w:rsidRDefault="001B28CD">
      <w:pPr>
        <w:pStyle w:val="PL"/>
        <w:spacing w:after="0"/>
        <w:rPr>
          <w:ins w:id="365" w:author="After_RAN2#116bis-e" w:date="2022-01-26T18:01:00Z"/>
        </w:rPr>
      </w:pPr>
      <w:ins w:id="366" w:author="After_RAN2#116bis-e" w:date="2022-01-26T18:00:00Z">
        <w:r>
          <w:t xml:space="preserve">    bap-Parameters-r17                       BAP-Parameters-r17                                           OPTIONAL,</w:t>
        </w:r>
      </w:ins>
    </w:p>
    <w:p w14:paraId="373CB649" w14:textId="77777777" w:rsidR="00B6459F" w:rsidRDefault="001B28CD">
      <w:pPr>
        <w:pStyle w:val="PL"/>
        <w:spacing w:after="0"/>
        <w:rPr>
          <w:ins w:id="367" w:author="After_RAN2#116bis-e" w:date="2022-01-26T18:00:00Z"/>
        </w:rPr>
      </w:pPr>
      <w:ins w:id="368" w:author="After_RAN2#116bis-e" w:date="2022-01-26T18:01:00Z">
        <w:r>
          <w:t xml:space="preserve">    nonCriticalExtension                </w:t>
        </w:r>
      </w:ins>
      <w:ins w:id="369" w:author="After_RAN2#116bis-e" w:date="2022-01-26T18:02:00Z">
        <w:r>
          <w:t xml:space="preserve">     </w:t>
        </w:r>
      </w:ins>
      <w:ins w:id="370" w:author="After_RAN2#116bis-e" w:date="2022-01-26T18:01:00Z">
        <w:r>
          <w:t xml:space="preserve">SEQUENCE {}            </w:t>
        </w:r>
      </w:ins>
      <w:ins w:id="371" w:author="After_RAN2#116bis-e" w:date="2022-01-26T18:02:00Z">
        <w:r>
          <w:t xml:space="preserve">                         </w:t>
        </w:r>
      </w:ins>
      <w:ins w:id="372" w:author="After_RAN2#116bis-e" w:date="2022-01-26T18:01:00Z">
        <w:r>
          <w:t xml:space="preserve">             </w:t>
        </w:r>
        <w:r>
          <w:rPr>
            <w:color w:val="993366"/>
          </w:rPr>
          <w:t>OPTIONAL</w:t>
        </w:r>
      </w:ins>
    </w:p>
    <w:p w14:paraId="2F29D939" w14:textId="77777777" w:rsidR="00B6459F" w:rsidRDefault="001B28CD">
      <w:pPr>
        <w:pStyle w:val="PL"/>
        <w:spacing w:after="0"/>
        <w:rPr>
          <w:ins w:id="373" w:author="After_RAN2#116bis-e" w:date="2022-01-26T18:00:00Z"/>
        </w:rPr>
      </w:pPr>
      <w:ins w:id="374"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lastRenderedPageBreak/>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375" w:author="After_RAN2#116bis-e" w:date="2022-01-26T18:01:00Z"/>
        </w:rPr>
      </w:pPr>
      <w:r>
        <w:t>}</w:t>
      </w:r>
    </w:p>
    <w:p w14:paraId="320C767E" w14:textId="77777777" w:rsidR="00B6459F" w:rsidRDefault="00B6459F">
      <w:pPr>
        <w:pStyle w:val="PL"/>
        <w:spacing w:after="0"/>
        <w:rPr>
          <w:ins w:id="376" w:author="After_RAN2#116bis-e" w:date="2022-01-26T18:01:00Z"/>
        </w:rPr>
      </w:pPr>
    </w:p>
    <w:p w14:paraId="232A9BB6" w14:textId="77777777" w:rsidR="00B6459F" w:rsidRDefault="001B28CD">
      <w:pPr>
        <w:pStyle w:val="PL"/>
        <w:spacing w:after="0"/>
        <w:rPr>
          <w:ins w:id="377" w:author="After_RAN2#116bis-e" w:date="2022-01-26T18:01:00Z"/>
        </w:rPr>
      </w:pPr>
      <w:ins w:id="378" w:author="After_RAN2#116bis-e" w:date="2022-01-26T18:01:00Z">
        <w:r>
          <w:t>BAP-Parameters-r17 ::=                   SEQUENCE {</w:t>
        </w:r>
      </w:ins>
    </w:p>
    <w:p w14:paraId="34A46A16" w14:textId="77777777" w:rsidR="00B6459F" w:rsidRDefault="001B28CD">
      <w:pPr>
        <w:pStyle w:val="PL"/>
        <w:spacing w:after="0"/>
        <w:rPr>
          <w:ins w:id="379" w:author="After_RAN2#116bis-e" w:date="2022-01-26T18:01:00Z"/>
        </w:rPr>
      </w:pPr>
      <w:ins w:id="380" w:author="After_RAN2#116bis-e" w:date="2022-01-26T18:01:00Z">
        <w:r>
          <w:t xml:space="preserve">    </w:t>
        </w:r>
      </w:ins>
      <w:ins w:id="381" w:author="After_RAN2#116bis-e" w:date="2022-01-26T18:50:00Z">
        <w:r>
          <w:t>bhRLF-</w:t>
        </w:r>
      </w:ins>
      <w:ins w:id="382" w:author="After_RAN2#116bis-e" w:date="2022-01-26T18:52:00Z">
        <w:r>
          <w:t>DetectionRecoveryIndication</w:t>
        </w:r>
      </w:ins>
      <w:commentRangeStart w:id="383"/>
      <w:commentRangeStart w:id="384"/>
      <w:ins w:id="385" w:author="After_RAN2#116bis-e" w:date="2022-01-26T18:01:00Z">
        <w:r>
          <w:t>-r1</w:t>
        </w:r>
      </w:ins>
      <w:commentRangeEnd w:id="383"/>
      <w:r>
        <w:rPr>
          <w:rStyle w:val="af"/>
          <w:rFonts w:ascii="Times New Roman" w:hAnsi="Times New Roman"/>
          <w:lang w:eastAsia="ja-JP"/>
        </w:rPr>
        <w:commentReference w:id="383"/>
      </w:r>
      <w:ins w:id="386" w:author="After_RAN2#116bis-e" w:date="2022-01-27T22:11:00Z">
        <w:r>
          <w:t>7</w:t>
        </w:r>
      </w:ins>
      <w:commentRangeEnd w:id="384"/>
      <w:r>
        <w:rPr>
          <w:rStyle w:val="af"/>
          <w:rFonts w:ascii="Times New Roman" w:hAnsi="Times New Roman"/>
          <w:lang w:eastAsia="ja-JP"/>
        </w:rPr>
        <w:commentReference w:id="384"/>
      </w:r>
      <w:ins w:id="387" w:author="After_RAN2#116bis-e" w:date="2022-01-26T18:01:00Z">
        <w:r>
          <w:t xml:space="preserve">    ENUMERATED {supported}                                       OPTIONAL,</w:t>
        </w:r>
      </w:ins>
    </w:p>
    <w:p w14:paraId="6DA17134" w14:textId="77777777" w:rsidR="00B6459F" w:rsidRDefault="001B28CD">
      <w:pPr>
        <w:pStyle w:val="PL"/>
        <w:spacing w:after="0"/>
        <w:rPr>
          <w:ins w:id="388" w:author="After_RAN2#116bis-e" w:date="2022-01-26T18:54:00Z"/>
        </w:rPr>
      </w:pPr>
      <w:commentRangeStart w:id="389"/>
      <w:ins w:id="390" w:author="After_RAN2#116bis-e" w:date="2022-01-26T18:01:00Z">
        <w:r>
          <w:t xml:space="preserve">    </w:t>
        </w:r>
      </w:ins>
      <w:ins w:id="391" w:author="After_RAN2#116bis-e" w:date="2022-01-26T18:53:00Z">
        <w:r>
          <w:t>bapHeaderRewriting</w:t>
        </w:r>
      </w:ins>
      <w:ins w:id="392" w:author="After_RAN2#116bis-e" w:date="2022-01-26T18:01:00Z">
        <w:r>
          <w:t>-r1</w:t>
        </w:r>
      </w:ins>
      <w:ins w:id="393" w:author="After_RAN2#116bis-e" w:date="2022-01-27T22:11:00Z">
        <w:r>
          <w:t>7</w:t>
        </w:r>
      </w:ins>
      <w:ins w:id="394" w:author="After_RAN2#116bis-e" w:date="2022-01-26T18:01:00Z">
        <w:r>
          <w:t xml:space="preserve"> </w:t>
        </w:r>
      </w:ins>
      <w:ins w:id="395" w:author="After_RAN2#116bis-e" w:date="2022-01-26T18:53:00Z">
        <w:r>
          <w:t xml:space="preserve">         </w:t>
        </w:r>
      </w:ins>
      <w:ins w:id="396" w:author="After_RAN2#116bis-e" w:date="2022-01-26T18:01:00Z">
        <w:r>
          <w:t xml:space="preserve">         ENUMERATED {supported}                                       OPTIONAL</w:t>
        </w:r>
      </w:ins>
      <w:ins w:id="397" w:author="After_RAN2#116bis-e" w:date="2022-01-26T18:55:00Z">
        <w:r>
          <w:t>,</w:t>
        </w:r>
      </w:ins>
      <w:commentRangeEnd w:id="389"/>
      <w:r>
        <w:rPr>
          <w:rStyle w:val="af"/>
          <w:rFonts w:ascii="Times New Roman" w:hAnsi="Times New Roman"/>
          <w:lang w:eastAsia="ja-JP"/>
        </w:rPr>
        <w:commentReference w:id="389"/>
      </w:r>
    </w:p>
    <w:p w14:paraId="18A19D0E" w14:textId="77777777" w:rsidR="00B6459F" w:rsidRDefault="001B28CD">
      <w:pPr>
        <w:pStyle w:val="PL"/>
        <w:spacing w:after="0"/>
        <w:rPr>
          <w:ins w:id="398" w:author="After_RAN2#116bis-e" w:date="2022-01-26T18:55:00Z"/>
        </w:rPr>
      </w:pPr>
      <w:ins w:id="399" w:author="After_RAN2#116bis-e" w:date="2022-01-26T18:54:00Z">
        <w:r>
          <w:t xml:space="preserve">    </w:t>
        </w:r>
        <w:commentRangeStart w:id="400"/>
        <w:commentRangeStart w:id="401"/>
        <w:commentRangeStart w:id="402"/>
        <w:commentRangeStart w:id="403"/>
        <w:r>
          <w:t>ulLocalRouting-r16</w:t>
        </w:r>
      </w:ins>
      <w:commentRangeEnd w:id="400"/>
      <w:r>
        <w:rPr>
          <w:rStyle w:val="af"/>
          <w:rFonts w:ascii="Times New Roman" w:hAnsi="Times New Roman"/>
          <w:lang w:eastAsia="ja-JP"/>
        </w:rPr>
        <w:commentReference w:id="400"/>
      </w:r>
      <w:commentRangeEnd w:id="401"/>
      <w:r>
        <w:rPr>
          <w:rStyle w:val="af"/>
          <w:rFonts w:ascii="Times New Roman" w:hAnsi="Times New Roman"/>
          <w:lang w:eastAsia="ja-JP"/>
        </w:rPr>
        <w:commentReference w:id="401"/>
      </w:r>
      <w:commentRangeEnd w:id="402"/>
      <w:r>
        <w:commentReference w:id="402"/>
      </w:r>
      <w:commentRangeEnd w:id="403"/>
      <w:r w:rsidR="003F6006">
        <w:rPr>
          <w:rStyle w:val="af"/>
          <w:rFonts w:ascii="Times New Roman" w:hAnsi="Times New Roman"/>
          <w:lang w:eastAsia="ja-JP"/>
        </w:rPr>
        <w:commentReference w:id="403"/>
      </w:r>
      <w:ins w:id="405" w:author="After_RAN2#116bis-e" w:date="2022-01-26T18:55:00Z">
        <w:r>
          <w:t xml:space="preserve">                       ENUMERATED {supported}                                       OPTIONAL</w:t>
        </w:r>
      </w:ins>
    </w:p>
    <w:p w14:paraId="0003BE25" w14:textId="77777777" w:rsidR="00B6459F" w:rsidRDefault="001B28CD">
      <w:pPr>
        <w:pStyle w:val="PL"/>
        <w:spacing w:after="0"/>
        <w:rPr>
          <w:ins w:id="406" w:author="After_RAN2#116bis-e" w:date="2022-01-26T18:01:00Z"/>
        </w:rPr>
      </w:pPr>
      <w:ins w:id="407"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맑은 고딕"/>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408" w:author="After_RAN2#116bis-e" w:date="2022-01-26T19:14:00Z"/>
        </w:rPr>
      </w:pPr>
    </w:p>
    <w:p w14:paraId="111B6649" w14:textId="77777777" w:rsidR="00B6459F" w:rsidRDefault="001B28CD">
      <w:pPr>
        <w:pStyle w:val="EditorsNote"/>
        <w:rPr>
          <w:lang w:val="en-US"/>
        </w:rPr>
      </w:pPr>
      <w:ins w:id="409" w:author="After_RAN2#116bis-e" w:date="2022-01-26T19:14:00Z">
        <w:r>
          <w:rPr>
            <w:lang w:val="en-US"/>
          </w:rPr>
          <w:t>Editor´s note: FFS UE capability for Rel-17 intra-donor DU local-rerouting and inter-donor DU re-routing</w:t>
        </w:r>
      </w:ins>
      <w:ins w:id="410" w:author="After_RAN2#116bis-e" w:date="2022-01-26T19:15:00Z">
        <w:r>
          <w:rPr>
            <w:lang w:val="en-US"/>
          </w:rPr>
          <w:t>. FFS whether need to differentiate the capability between “inter-donor CU partial migration” and “inter-donor CU routing for topology redundancy”.</w:t>
        </w:r>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3"/>
        <w:rPr>
          <w:rFonts w:eastAsiaTheme="minorEastAsia"/>
          <w:lang w:val="en-US"/>
        </w:rPr>
      </w:pPr>
      <w:r>
        <w:rPr>
          <w:lang w:val="en-US"/>
        </w:rPr>
        <w:lastRenderedPageBreak/>
        <w:t>6.3.4</w:t>
      </w:r>
      <w:r>
        <w:rPr>
          <w:lang w:val="en-US"/>
        </w:rPr>
        <w:tab/>
        <w:t>Other information elements</w:t>
      </w:r>
      <w:bookmarkEnd w:id="320"/>
      <w:bookmarkEnd w:id="321"/>
    </w:p>
    <w:p w14:paraId="7993AE23" w14:textId="77777777" w:rsidR="00B6459F" w:rsidRDefault="001B28CD">
      <w:pPr>
        <w:rPr>
          <w:color w:val="FF0000"/>
        </w:rPr>
      </w:pPr>
      <w:r>
        <w:rPr>
          <w:color w:val="FF0000"/>
        </w:rPr>
        <w:t>&lt;Text omitted&gt;</w:t>
      </w:r>
    </w:p>
    <w:p w14:paraId="318C7D03" w14:textId="77777777" w:rsidR="00B6459F" w:rsidRDefault="001B28CD">
      <w:pPr>
        <w:pStyle w:val="4"/>
        <w:rPr>
          <w:ins w:id="411" w:author="After_RAN2#115e-Ericsson" w:date="2021-08-31T13:56:00Z"/>
          <w:i/>
          <w:iCs/>
          <w:lang w:val="en-US"/>
        </w:rPr>
      </w:pPr>
      <w:bookmarkStart w:id="412" w:name="_Toc76423782"/>
      <w:bookmarkStart w:id="413" w:name="_Toc60777494"/>
      <w:r>
        <w:rPr>
          <w:lang w:val="en-US"/>
        </w:rPr>
        <w:t>–</w:t>
      </w:r>
      <w:r>
        <w:rPr>
          <w:lang w:val="en-US"/>
        </w:rPr>
        <w:tab/>
      </w:r>
      <w:bookmarkEnd w:id="412"/>
      <w:bookmarkEnd w:id="413"/>
      <w:ins w:id="414" w:author="After_RAN2#115e-Ericsson" w:date="2021-08-31T13:56:00Z">
        <w:r>
          <w:rPr>
            <w:i/>
            <w:iCs/>
            <w:lang w:val="en-US"/>
          </w:rPr>
          <w:t>DedicatedInfoF1</w:t>
        </w:r>
      </w:ins>
      <w:ins w:id="415" w:author="After_RAN2#115e-Ericsson" w:date="2021-09-01T15:47:00Z">
        <w:r>
          <w:rPr>
            <w:i/>
            <w:iCs/>
            <w:lang w:val="en-US"/>
          </w:rPr>
          <w:t>c</w:t>
        </w:r>
      </w:ins>
    </w:p>
    <w:p w14:paraId="75A49F26" w14:textId="77777777" w:rsidR="00B6459F" w:rsidRDefault="001B28CD">
      <w:pPr>
        <w:pStyle w:val="EditorsNote"/>
        <w:ind w:left="0" w:firstLine="0"/>
        <w:rPr>
          <w:ins w:id="416" w:author="After_RAN2#115e-Ericsson" w:date="2021-08-31T13:56:00Z"/>
          <w:rFonts w:eastAsia="맑은 고딕"/>
          <w:color w:val="auto"/>
          <w:lang w:val="en-GB" w:eastAsia="ja-JP"/>
        </w:rPr>
      </w:pPr>
      <w:ins w:id="417" w:author="After_RAN2#115e-Ericsson" w:date="2021-08-31T13:56:00Z">
        <w:r>
          <w:rPr>
            <w:rFonts w:eastAsia="맑은 고딕"/>
            <w:color w:val="auto"/>
            <w:lang w:val="en-GB" w:eastAsia="ja-JP"/>
          </w:rPr>
          <w:t xml:space="preserve">The IE </w:t>
        </w:r>
        <w:r>
          <w:rPr>
            <w:rFonts w:eastAsia="맑은 고딕"/>
            <w:i/>
            <w:iCs/>
            <w:color w:val="auto"/>
            <w:lang w:val="en-GB" w:eastAsia="ja-JP"/>
          </w:rPr>
          <w:t>DedicatedInfoF1</w:t>
        </w:r>
      </w:ins>
      <w:ins w:id="418" w:author="After_RAN2#115e-Ericsson" w:date="2021-09-01T15:47:00Z">
        <w:r>
          <w:rPr>
            <w:rFonts w:eastAsia="맑은 고딕"/>
            <w:i/>
            <w:iCs/>
            <w:color w:val="auto"/>
            <w:lang w:val="en-GB" w:eastAsia="ja-JP"/>
          </w:rPr>
          <w:t>c</w:t>
        </w:r>
      </w:ins>
      <w:ins w:id="419" w:author="After_RAN2#115e-Ericsson" w:date="2021-08-31T13:56:00Z">
        <w:r>
          <w:rPr>
            <w:rFonts w:eastAsia="맑은 고딕"/>
            <w:color w:val="auto"/>
            <w:lang w:val="en-GB" w:eastAsia="ja-JP"/>
          </w:rPr>
          <w:t xml:space="preserve"> is used to transfer IAB-DU</w:t>
        </w:r>
      </w:ins>
      <w:ins w:id="420" w:author="After_RAN2#115e-Ericsson" w:date="2021-09-10T08:50:00Z">
        <w:r>
          <w:rPr>
            <w:rFonts w:eastAsia="맑은 고딕"/>
            <w:color w:val="auto"/>
            <w:lang w:val="en-GB" w:eastAsia="ja-JP"/>
          </w:rPr>
          <w:t xml:space="preserve"> </w:t>
        </w:r>
      </w:ins>
      <w:ins w:id="421" w:author="After_RAN2#115e-Ericsson" w:date="2021-09-10T08:47:00Z">
        <w:r>
          <w:rPr>
            <w:rFonts w:eastAsia="맑은 고딕"/>
            <w:color w:val="auto"/>
            <w:lang w:val="en-GB" w:eastAsia="ja-JP"/>
          </w:rPr>
          <w:t>specifi</w:t>
        </w:r>
      </w:ins>
      <w:ins w:id="422" w:author="After_RAN2#115e-Ericsson" w:date="2021-09-10T08:48:00Z">
        <w:r>
          <w:rPr>
            <w:rFonts w:eastAsia="맑은 고딕"/>
            <w:color w:val="auto"/>
            <w:lang w:val="en-GB" w:eastAsia="ja-JP"/>
          </w:rPr>
          <w:t xml:space="preserve">c </w:t>
        </w:r>
      </w:ins>
      <w:ins w:id="423" w:author="After_RAN2#115e-Ericsson" w:date="2021-08-31T13:56:00Z">
        <w:r>
          <w:rPr>
            <w:rFonts w:eastAsia="맑은 고딕"/>
            <w:color w:val="auto"/>
            <w:lang w:val="en-GB" w:eastAsia="ja-JP"/>
          </w:rPr>
          <w:t>F1</w:t>
        </w:r>
      </w:ins>
      <w:ins w:id="424" w:author="After_RAN2#115e-Ericsson" w:date="2021-09-01T16:59:00Z">
        <w:r>
          <w:rPr>
            <w:rFonts w:eastAsia="맑은 고딕"/>
            <w:color w:val="auto"/>
            <w:lang w:val="en-GB" w:eastAsia="ja-JP"/>
          </w:rPr>
          <w:t>-C</w:t>
        </w:r>
      </w:ins>
      <w:ins w:id="425" w:author="After_RAN2#115e-Ericsson" w:date="2021-08-31T13:56:00Z">
        <w:r>
          <w:rPr>
            <w:rFonts w:eastAsia="맑은 고딕"/>
            <w:color w:val="auto"/>
            <w:lang w:val="en-GB" w:eastAsia="ja-JP"/>
          </w:rPr>
          <w:t xml:space="preserve"> related information between the network and the IAB </w:t>
        </w:r>
      </w:ins>
      <w:ins w:id="426" w:author="After_RAN2#115e-Ericsson" w:date="2021-09-02T12:54:00Z">
        <w:r>
          <w:rPr>
            <w:rFonts w:eastAsia="맑은 고딕"/>
            <w:color w:val="auto"/>
            <w:lang w:val="en-GB" w:eastAsia="ja-JP"/>
          </w:rPr>
          <w:t>n</w:t>
        </w:r>
      </w:ins>
      <w:ins w:id="427" w:author="After_RAN2#115e-Ericsson" w:date="2021-08-31T13:56:00Z">
        <w:r>
          <w:rPr>
            <w:rFonts w:eastAsia="맑은 고딕"/>
            <w:color w:val="auto"/>
            <w:lang w:val="en-GB" w:eastAsia="ja-JP"/>
          </w:rPr>
          <w:t xml:space="preserve">ode. The carried information consists of F1AP message encapsulated in SCTP/IP or F1-C related </w:t>
        </w:r>
      </w:ins>
      <w:ins w:id="428" w:author="After_RAN2#115e-Ericsson" w:date="2021-09-10T08:49:00Z">
        <w:r>
          <w:rPr>
            <w:rFonts w:eastAsia="맑은 고딕"/>
            <w:color w:val="auto"/>
            <w:lang w:val="en-GB" w:eastAsia="ja-JP"/>
          </w:rPr>
          <w:t>(</w:t>
        </w:r>
      </w:ins>
      <w:ins w:id="429" w:author="After_RAN2#115e-Ericsson" w:date="2021-08-31T13:56:00Z">
        <w:r>
          <w:rPr>
            <w:rFonts w:eastAsia="맑은 고딕"/>
            <w:color w:val="auto"/>
            <w:lang w:val="en-GB" w:eastAsia="ja-JP"/>
          </w:rPr>
          <w:t>SCTP</w:t>
        </w:r>
      </w:ins>
      <w:ins w:id="430" w:author="After_RAN2#115e-Ericsson" w:date="2021-09-10T08:48:00Z">
        <w:r>
          <w:rPr>
            <w:rFonts w:eastAsia="맑은 고딕"/>
            <w:color w:val="auto"/>
            <w:lang w:val="en-GB" w:eastAsia="ja-JP"/>
          </w:rPr>
          <w:t>)</w:t>
        </w:r>
      </w:ins>
      <w:ins w:id="431" w:author="After_RAN2#115e-Ericsson" w:date="2021-08-31T13:56:00Z">
        <w:r>
          <w:rPr>
            <w:rFonts w:eastAsia="맑은 고딕"/>
            <w:color w:val="auto"/>
            <w:lang w:val="en-GB" w:eastAsia="ja-JP"/>
          </w:rPr>
          <w:t>/IP packet</w:t>
        </w:r>
      </w:ins>
      <w:ins w:id="432" w:author="After_RAN2#115e-Ericsson" w:date="2021-09-01T15:49:00Z">
        <w:r>
          <w:rPr>
            <w:rFonts w:eastAsia="맑은 고딕"/>
            <w:color w:val="auto"/>
            <w:lang w:val="en-GB" w:eastAsia="ja-JP"/>
          </w:rPr>
          <w:t>, see</w:t>
        </w:r>
      </w:ins>
      <w:ins w:id="433" w:author="After_RAN2#115e-Ericsson" w:date="2021-08-31T13:56:00Z">
        <w:r>
          <w:rPr>
            <w:rFonts w:eastAsia="맑은 고딕"/>
            <w:color w:val="auto"/>
            <w:lang w:val="en-GB" w:eastAsia="ja-JP"/>
          </w:rPr>
          <w:t xml:space="preserve"> TS 38.472</w:t>
        </w:r>
      </w:ins>
      <w:ins w:id="434" w:author="After_RAN2#115e-Ericsson" w:date="2021-09-08T17:10:00Z">
        <w:r>
          <w:rPr>
            <w:rFonts w:eastAsia="맑은 고딕"/>
            <w:color w:val="auto"/>
            <w:lang w:val="en-GB" w:eastAsia="ja-JP"/>
          </w:rPr>
          <w:t xml:space="preserve"> [</w:t>
        </w:r>
      </w:ins>
      <w:ins w:id="435" w:author="After_RAN2#115e-Ericsson" w:date="2021-09-08T17:18:00Z">
        <w:r>
          <w:rPr>
            <w:rFonts w:eastAsia="맑은 고딕"/>
            <w:color w:val="auto"/>
            <w:lang w:val="en-GB" w:eastAsia="ja-JP"/>
          </w:rPr>
          <w:t>X</w:t>
        </w:r>
      </w:ins>
      <w:ins w:id="436" w:author="After_RAN2#115e-Ericsson" w:date="2021-09-08T17:10:00Z">
        <w:r>
          <w:rPr>
            <w:rFonts w:eastAsia="맑은 고딕"/>
            <w:color w:val="auto"/>
            <w:lang w:val="en-GB" w:eastAsia="ja-JP"/>
          </w:rPr>
          <w:t>]</w:t>
        </w:r>
      </w:ins>
      <w:ins w:id="437" w:author="After_RAN2#115e-Ericsson" w:date="2021-08-31T13:56:00Z">
        <w:r>
          <w:rPr>
            <w:rFonts w:eastAsia="맑은 고딕"/>
            <w:color w:val="auto"/>
            <w:lang w:val="en-GB" w:eastAsia="ja-JP"/>
          </w:rPr>
          <w:t>. The RRC layer is transparent for this information.</w:t>
        </w:r>
      </w:ins>
    </w:p>
    <w:p w14:paraId="477A6473" w14:textId="77777777" w:rsidR="00B6459F" w:rsidRDefault="001B28CD">
      <w:pPr>
        <w:pStyle w:val="TH"/>
        <w:rPr>
          <w:ins w:id="438" w:author="After_RAN2#115e-Ericsson" w:date="2021-09-01T15:53:00Z"/>
          <w:rFonts w:eastAsiaTheme="minorEastAsia"/>
          <w:lang w:val="en-US"/>
        </w:rPr>
      </w:pPr>
      <w:ins w:id="439"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440" w:author="After_RAN2#115e-Ericsson" w:date="2021-09-01T15:53:00Z"/>
          <w:color w:val="808080"/>
        </w:rPr>
      </w:pPr>
      <w:ins w:id="441" w:author="After_RAN2#115e-Ericsson" w:date="2021-09-01T15:53:00Z">
        <w:r>
          <w:rPr>
            <w:color w:val="808080"/>
          </w:rPr>
          <w:t>-- ASN1START</w:t>
        </w:r>
      </w:ins>
    </w:p>
    <w:p w14:paraId="01173B5A" w14:textId="77777777" w:rsidR="00B6459F" w:rsidRDefault="001B28CD">
      <w:pPr>
        <w:pStyle w:val="PL"/>
        <w:spacing w:after="0"/>
        <w:rPr>
          <w:ins w:id="442" w:author="After_RAN2#115e-Ericsson" w:date="2021-09-01T15:53:00Z"/>
          <w:color w:val="808080"/>
        </w:rPr>
      </w:pPr>
      <w:ins w:id="443" w:author="After_RAN2#115e-Ericsson" w:date="2021-09-01T15:53:00Z">
        <w:r>
          <w:rPr>
            <w:color w:val="808080"/>
          </w:rPr>
          <w:t>-- TAG-DEDICATEDINFOF1C-START</w:t>
        </w:r>
      </w:ins>
    </w:p>
    <w:p w14:paraId="734CAB9B" w14:textId="77777777" w:rsidR="00B6459F" w:rsidRDefault="00B6459F">
      <w:pPr>
        <w:pStyle w:val="PL"/>
        <w:spacing w:after="0"/>
        <w:rPr>
          <w:ins w:id="444" w:author="After_RAN2#115e-Ericsson" w:date="2021-09-01T15:53:00Z"/>
        </w:rPr>
      </w:pPr>
    </w:p>
    <w:p w14:paraId="5F605730" w14:textId="77777777" w:rsidR="00B6459F" w:rsidRDefault="001B28CD">
      <w:pPr>
        <w:pStyle w:val="PL"/>
        <w:spacing w:after="0"/>
        <w:rPr>
          <w:ins w:id="445" w:author="After_RAN2#115e-Ericsson" w:date="2021-09-01T15:53:00Z"/>
        </w:rPr>
      </w:pPr>
      <w:ins w:id="446" w:author="After_RAN2#115e-Ericsson" w:date="2021-09-01T15:54:00Z">
        <w:r>
          <w:rPr>
            <w:lang w:val="en-US"/>
          </w:rPr>
          <w:t>DedicatedInfoF1c-r17</w:t>
        </w:r>
      </w:ins>
      <w:ins w:id="447"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448" w:author="After_RAN2#115e-Ericsson" w:date="2021-09-01T15:53:00Z"/>
        </w:rPr>
      </w:pPr>
    </w:p>
    <w:p w14:paraId="59816534" w14:textId="77777777" w:rsidR="00B6459F" w:rsidRDefault="001B28CD">
      <w:pPr>
        <w:pStyle w:val="PL"/>
        <w:spacing w:after="0"/>
        <w:rPr>
          <w:ins w:id="449" w:author="After_RAN2#115e-Ericsson" w:date="2021-09-01T15:53:00Z"/>
          <w:color w:val="808080"/>
        </w:rPr>
      </w:pPr>
      <w:ins w:id="450" w:author="After_RAN2#115e-Ericsson" w:date="2021-09-01T15:53:00Z">
        <w:r>
          <w:rPr>
            <w:color w:val="808080"/>
          </w:rPr>
          <w:t>-- TAG-</w:t>
        </w:r>
      </w:ins>
      <w:ins w:id="451" w:author="After_RAN2#115e-Ericsson" w:date="2021-09-01T15:54:00Z">
        <w:r>
          <w:rPr>
            <w:color w:val="808080"/>
          </w:rPr>
          <w:t xml:space="preserve">DEDICATEDINFOF1C </w:t>
        </w:r>
      </w:ins>
      <w:ins w:id="452" w:author="After_RAN2#115e-Ericsson" w:date="2021-09-01T15:53:00Z">
        <w:r>
          <w:rPr>
            <w:color w:val="808080"/>
          </w:rPr>
          <w:t>-STOP</w:t>
        </w:r>
      </w:ins>
    </w:p>
    <w:p w14:paraId="54145009" w14:textId="77777777" w:rsidR="00B6459F" w:rsidRDefault="001B28CD">
      <w:pPr>
        <w:pStyle w:val="PL"/>
        <w:spacing w:after="0"/>
        <w:rPr>
          <w:ins w:id="453" w:author="After_RAN2#115e-Ericsson" w:date="2021-09-01T15:53:00Z"/>
          <w:color w:val="808080"/>
        </w:rPr>
      </w:pPr>
      <w:ins w:id="454"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5"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456" w:author="After_RAN2#115e-Ericsson" w:date="2021-09-01T15:54:00Z"/>
          <w:rFonts w:eastAsia="바탕"/>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2"/>
        <w:rPr>
          <w:lang w:val="en-US"/>
        </w:rPr>
      </w:pPr>
      <w:bookmarkStart w:id="457" w:name="_Toc60777558"/>
      <w:bookmarkStart w:id="458" w:name="_Toc76423846"/>
      <w:r>
        <w:rPr>
          <w:lang w:val="en-US"/>
        </w:rPr>
        <w:t>6.4</w:t>
      </w:r>
      <w:r>
        <w:rPr>
          <w:lang w:val="en-US"/>
        </w:rPr>
        <w:tab/>
        <w:t>RRC multiplicity and type constraint values</w:t>
      </w:r>
      <w:bookmarkEnd w:id="457"/>
      <w:bookmarkEnd w:id="458"/>
    </w:p>
    <w:p w14:paraId="0DE89498" w14:textId="77777777" w:rsidR="00B6459F" w:rsidRDefault="001B28CD">
      <w:pPr>
        <w:pStyle w:val="3"/>
        <w:rPr>
          <w:lang w:val="en-US"/>
        </w:rPr>
      </w:pPr>
      <w:bookmarkStart w:id="459" w:name="_Toc90651434"/>
      <w:r>
        <w:rPr>
          <w:lang w:val="en-US"/>
        </w:rPr>
        <w:t>–</w:t>
      </w:r>
      <w:r>
        <w:rPr>
          <w:lang w:val="en-US"/>
        </w:rPr>
        <w:tab/>
        <w:t>Multiplicity and type constraint definitions</w:t>
      </w:r>
      <w:bookmarkEnd w:id="459"/>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lastRenderedPageBreak/>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lastRenderedPageBreak/>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460" w:author="After_RAN2#115e-Ericsson" w:date="2021-08-31T09:25:00Z">
        <w:r>
          <w:t>maxLCG-ID</w:t>
        </w:r>
      </w:ins>
      <w:ins w:id="461" w:author="After_RAN2#115e-Ericsson" w:date="2021-08-31T09:26:00Z">
        <w:r>
          <w:t>-I</w:t>
        </w:r>
      </w:ins>
      <w:ins w:id="462" w:author="After_RAN2#115e-Ericsson" w:date="2021-09-01T16:49:00Z">
        <w:r>
          <w:t>AB</w:t>
        </w:r>
      </w:ins>
      <w:ins w:id="463" w:author="After_RAN2#115e-Ericsson" w:date="2021-08-31T09:26:00Z">
        <w:r>
          <w:t>-r17</w:t>
        </w:r>
      </w:ins>
      <w:ins w:id="464" w:author="After_RAN2#115e-Ericsson" w:date="2021-08-31T09:25:00Z">
        <w:r>
          <w:t xml:space="preserve">                       </w:t>
        </w:r>
        <w:r>
          <w:rPr>
            <w:color w:val="993366"/>
          </w:rPr>
          <w:t>INTEGER</w:t>
        </w:r>
        <w:r>
          <w:t xml:space="preserve"> ::= </w:t>
        </w:r>
      </w:ins>
      <w:ins w:id="465" w:author="After_RAN2#115e-Ericsson" w:date="2021-08-31T09:26:00Z">
        <w:r>
          <w:t>25</w:t>
        </w:r>
      </w:ins>
      <w:ins w:id="466" w:author="After_RAN2#115e-Ericsson" w:date="2021-09-01T16:49:00Z">
        <w:r>
          <w:t>5</w:t>
        </w:r>
      </w:ins>
      <w:ins w:id="467" w:author="After_RAN2#115e-Ericsson" w:date="2021-08-31T09:25:00Z">
        <w:r>
          <w:t xml:space="preserve">     </w:t>
        </w:r>
        <w:r>
          <w:rPr>
            <w:color w:val="808080"/>
          </w:rPr>
          <w:t>-- Maximum value of LCG ID</w:t>
        </w:r>
      </w:ins>
      <w:ins w:id="468" w:author="After_RAN2#115e-Ericsson" w:date="2021-08-31T09:28:00Z">
        <w:r>
          <w:rPr>
            <w:color w:val="808080"/>
          </w:rPr>
          <w:t xml:space="preserve"> for </w:t>
        </w:r>
      </w:ins>
      <w:ins w:id="469" w:author="After_RAN2#115e-Ericsson" w:date="2021-09-01T16:50:00Z">
        <w:r>
          <w:rPr>
            <w:color w:val="808080"/>
          </w:rPr>
          <w:t>IAB-</w:t>
        </w:r>
      </w:ins>
      <w:ins w:id="470"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lastRenderedPageBreak/>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lastRenderedPageBreak/>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lastRenderedPageBreak/>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lastRenderedPageBreak/>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lastRenderedPageBreak/>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1B1BA60B" w14:textId="77777777" w:rsidR="00B6459F" w:rsidRDefault="00B6459F">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바탕"/>
          <w:lang w:eastAsia="sv-SE"/>
        </w:rPr>
      </w:pPr>
    </w:p>
    <w:p w14:paraId="369CAA69" w14:textId="77777777" w:rsidR="00B6459F" w:rsidRDefault="001B28CD">
      <w:pPr>
        <w:pStyle w:val="1"/>
        <w:rPr>
          <w:rFonts w:eastAsia="바탕"/>
        </w:rPr>
      </w:pPr>
      <w:r>
        <w:rPr>
          <w:rFonts w:eastAsia="바탕"/>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2"/>
        <w:rPr>
          <w:lang w:val="en-US"/>
        </w:rPr>
      </w:pPr>
      <w:r>
        <w:rPr>
          <w:lang w:val="en-US"/>
        </w:rPr>
        <w:t>1</w:t>
      </w:r>
      <w:r>
        <w:rPr>
          <w:lang w:val="en-US"/>
        </w:rPr>
        <w:tab/>
        <w:t>RAN2#112</w:t>
      </w:r>
    </w:p>
    <w:p w14:paraId="0B3E3265" w14:textId="77777777" w:rsidR="00B6459F" w:rsidRDefault="001B28CD">
      <w:pPr>
        <w:pStyle w:val="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lastRenderedPageBreak/>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a8"/>
      </w:pPr>
    </w:p>
    <w:p w14:paraId="086415DA" w14:textId="77777777" w:rsidR="00B6459F" w:rsidRDefault="001B28CD">
      <w:pPr>
        <w:pStyle w:val="2"/>
        <w:rPr>
          <w:lang w:val="en-US"/>
        </w:rPr>
      </w:pPr>
      <w:bookmarkStart w:id="471" w:name="_Ref178064866"/>
      <w:r>
        <w:rPr>
          <w:lang w:val="en-US"/>
        </w:rPr>
        <w:t>2</w:t>
      </w:r>
      <w:r>
        <w:rPr>
          <w:lang w:val="en-US"/>
        </w:rPr>
        <w:tab/>
      </w:r>
      <w:bookmarkEnd w:id="471"/>
      <w:r>
        <w:rPr>
          <w:lang w:val="en-US"/>
        </w:rPr>
        <w:t>RAN2#113</w:t>
      </w:r>
    </w:p>
    <w:p w14:paraId="02A70525" w14:textId="77777777" w:rsidR="00B6459F" w:rsidRDefault="001B28CD">
      <w:pPr>
        <w:pStyle w:val="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3"/>
        <w:rPr>
          <w:lang w:val="en-US"/>
        </w:rPr>
      </w:pPr>
      <w:r>
        <w:rPr>
          <w:lang w:val="en-US"/>
        </w:rPr>
        <w:lastRenderedPageBreak/>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2"/>
        <w:rPr>
          <w:lang w:val="en-US"/>
        </w:rPr>
      </w:pPr>
      <w:r>
        <w:rPr>
          <w:lang w:val="en-US"/>
        </w:rPr>
        <w:t>3</w:t>
      </w:r>
      <w:r>
        <w:rPr>
          <w:lang w:val="en-US"/>
        </w:rPr>
        <w:tab/>
        <w:t>RAN2#113-bis</w:t>
      </w:r>
    </w:p>
    <w:p w14:paraId="1098211C" w14:textId="77777777" w:rsidR="00B6459F" w:rsidRDefault="001B28CD">
      <w:pPr>
        <w:pStyle w:val="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lastRenderedPageBreak/>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2"/>
        <w:rPr>
          <w:lang w:val="en-US"/>
        </w:rPr>
      </w:pPr>
      <w:r>
        <w:rPr>
          <w:lang w:val="en-US"/>
        </w:rPr>
        <w:t>4</w:t>
      </w:r>
      <w:r>
        <w:rPr>
          <w:lang w:val="en-US"/>
        </w:rPr>
        <w:tab/>
        <w:t>RAN2#114-e</w:t>
      </w:r>
    </w:p>
    <w:p w14:paraId="691158DF" w14:textId="77777777" w:rsidR="00B6459F" w:rsidRDefault="001B28CD">
      <w:pPr>
        <w:pStyle w:val="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2"/>
        <w:rPr>
          <w:lang w:val="en-US"/>
        </w:rPr>
      </w:pPr>
      <w:r>
        <w:rPr>
          <w:lang w:val="en-US"/>
        </w:rPr>
        <w:lastRenderedPageBreak/>
        <w:t>5</w:t>
      </w:r>
      <w:r>
        <w:rPr>
          <w:lang w:val="en-US"/>
        </w:rPr>
        <w:tab/>
        <w:t>RAN2#115-e</w:t>
      </w:r>
    </w:p>
    <w:p w14:paraId="53C64682" w14:textId="77777777" w:rsidR="00B6459F" w:rsidRDefault="001B28CD">
      <w:pPr>
        <w:pStyle w:val="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lastRenderedPageBreak/>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바탕"/>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바탕"/>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lastRenderedPageBreak/>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바탕"/>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맑은 고딕"/>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바탕"/>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lastRenderedPageBreak/>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바탕"/>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바탕"/>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바탕"/>
          <w:lang w:eastAsia="en-GB"/>
        </w:rPr>
      </w:pPr>
    </w:p>
    <w:p w14:paraId="457363F9" w14:textId="77777777" w:rsidR="00B6459F" w:rsidRDefault="001B28CD">
      <w:pPr>
        <w:pStyle w:val="2"/>
        <w:rPr>
          <w:rFonts w:eastAsia="바탕"/>
          <w:lang w:val="sv-SE"/>
        </w:rPr>
      </w:pPr>
      <w:r>
        <w:rPr>
          <w:rFonts w:eastAsia="바탕"/>
          <w:lang w:val="sv-SE"/>
        </w:rPr>
        <w:lastRenderedPageBreak/>
        <w:t>7</w:t>
      </w:r>
      <w:r>
        <w:rPr>
          <w:rFonts w:eastAsia="바탕"/>
          <w:lang w:val="sv-SE"/>
        </w:rPr>
        <w:tab/>
        <w:t>RAN2#117-e</w:t>
      </w:r>
    </w:p>
    <w:p w14:paraId="76CF2C4F" w14:textId="77777777" w:rsidR="00B6459F" w:rsidRDefault="001B28CD">
      <w:pPr>
        <w:pStyle w:val="3"/>
        <w:rPr>
          <w:rFonts w:eastAsia="바탕"/>
          <w:lang w:val="sv-SE"/>
        </w:rPr>
      </w:pPr>
      <w:r>
        <w:rPr>
          <w:rFonts w:eastAsia="바탕"/>
          <w:lang w:val="sv-SE"/>
        </w:rPr>
        <w:t>7.1</w:t>
      </w:r>
      <w:r>
        <w:rPr>
          <w:rFonts w:eastAsia="바탕"/>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3"/>
        <w:rPr>
          <w:rFonts w:eastAsia="바탕"/>
          <w:lang w:val="en-GB"/>
        </w:rPr>
      </w:pPr>
      <w:r>
        <w:rPr>
          <w:rFonts w:eastAsia="바탕"/>
          <w:lang w:val="en-GB"/>
        </w:rPr>
        <w:t>7.2</w:t>
      </w:r>
      <w:r>
        <w:rPr>
          <w:rFonts w:eastAsia="바탕"/>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3"/>
        <w:rPr>
          <w:rFonts w:eastAsiaTheme="minorEastAsia"/>
        </w:rPr>
      </w:pPr>
      <w:r>
        <w:rPr>
          <w:rFonts w:eastAsia="바탕"/>
        </w:rPr>
        <w:t>7.3</w:t>
      </w:r>
      <w:r>
        <w:rPr>
          <w:rFonts w:eastAsia="바탕"/>
        </w:rPr>
        <w:tab/>
        <w:t>BAP routing</w:t>
      </w:r>
      <w:r>
        <w:rPr>
          <w:rFonts w:eastAsia="바탕"/>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lastRenderedPageBreak/>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Default="001B28CD">
      <w:pPr>
        <w:pStyle w:val="Agreement"/>
        <w:spacing w:line="240" w:lineRule="auto"/>
        <w:rPr>
          <w:highlight w:val="yellow"/>
          <w:lang w:eastAsia="zh-CN"/>
        </w:rPr>
      </w:pPr>
      <w:r>
        <w:rPr>
          <w:highlight w:val="yellow"/>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lastRenderedPageBreak/>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1C5D0E51" w14:textId="77777777" w:rsidR="00B6459F" w:rsidRDefault="001B28CD">
      <w:pPr>
        <w:pStyle w:val="Agreement"/>
        <w:numPr>
          <w:ilvl w:val="0"/>
          <w:numId w:val="0"/>
        </w:numPr>
        <w:tabs>
          <w:tab w:val="left" w:pos="1304"/>
        </w:tabs>
        <w:ind w:left="1619"/>
        <w:rPr>
          <w:lang w:eastAsia="zh-CN"/>
        </w:rPr>
      </w:pPr>
      <w:r>
        <w:rPr>
          <w:lang w:eastAsia="zh-CN"/>
        </w:rPr>
        <w:t>FFS the feature group for local rerouting</w:t>
      </w:r>
    </w:p>
    <w:p w14:paraId="38FAFF09" w14:textId="77777777" w:rsidR="00B6459F" w:rsidRDefault="00B6459F">
      <w:pPr>
        <w:rPr>
          <w:rFonts w:eastAsiaTheme="minorEastAsia"/>
          <w:lang w:eastAsia="zh-CN"/>
        </w:rPr>
      </w:pPr>
    </w:p>
    <w:sectPr w:rsidR="00B6459F">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Huawei-Yulong" w:date="2022-01-27T21:08:00Z" w:initials="HW">
    <w:p w14:paraId="44C97DF2" w14:textId="77777777" w:rsidR="00336B70" w:rsidRDefault="00336B70">
      <w:pPr>
        <w:pStyle w:val="a7"/>
        <w:rPr>
          <w:rFonts w:eastAsiaTheme="minorEastAsia"/>
          <w:lang w:eastAsia="zh-CN"/>
        </w:rPr>
      </w:pPr>
      <w:r>
        <w:rPr>
          <w:rFonts w:eastAsiaTheme="minorEastAsia" w:hint="eastAsia"/>
          <w:lang w:eastAsia="zh-CN"/>
        </w:rPr>
        <w:t>N</w:t>
      </w:r>
      <w:r>
        <w:rPr>
          <w:rFonts w:eastAsiaTheme="minorEastAsia"/>
          <w:lang w:eastAsia="zh-CN"/>
        </w:rPr>
        <w:t>ot to define a new UE capability. It only means “at most one”. Please see our comment to the IE.</w:t>
      </w:r>
    </w:p>
  </w:comment>
  <w:comment w:id="29" w:author="After_RAN2#116bis-e" w:date="2022-01-27T21:36:00Z" w:initials="">
    <w:p w14:paraId="2DD26FDB" w14:textId="77777777" w:rsidR="00336B70" w:rsidRDefault="00336B70">
      <w:pPr>
        <w:pStyle w:val="a7"/>
      </w:pPr>
      <w:r>
        <w:t>The agreement was a bit ambiguous, but I am fine to remove it.</w:t>
      </w:r>
    </w:p>
  </w:comment>
  <w:comment w:id="19" w:author="Intel" w:date="2022-01-28T10:07:00Z" w:initials="LZ">
    <w:p w14:paraId="63B13C98" w14:textId="77777777" w:rsidR="00336B70" w:rsidRDefault="00336B70">
      <w:pPr>
        <w:pStyle w:val="a7"/>
        <w:rPr>
          <w:lang w:val="en-US"/>
        </w:rPr>
      </w:pPr>
      <w:r>
        <w:t>We think changes for UE capabilities will need to be moved (OK to leave it here for now) to a separate UE cap RRC draft CR, rather than in RRC running CR (for configuration). This was agreed in RAN2 already so it be merged into a mega CR on UE capability.</w:t>
      </w:r>
    </w:p>
  </w:comment>
  <w:comment w:id="173" w:author="Huawei-Yulong" w:date="2022-01-27T20:59:00Z" w:initials="HW">
    <w:p w14:paraId="34022BD7" w14:textId="77777777" w:rsidR="00336B70" w:rsidRDefault="00336B70">
      <w:pPr>
        <w:pStyle w:val="a7"/>
        <w:rPr>
          <w:rFonts w:eastAsiaTheme="minorEastAsia"/>
          <w:lang w:eastAsia="zh-CN"/>
        </w:rPr>
      </w:pPr>
      <w:r>
        <w:rPr>
          <w:rFonts w:eastAsiaTheme="minorEastAsia" w:hint="eastAsia"/>
          <w:lang w:eastAsia="zh-CN"/>
        </w:rPr>
        <w:t>M</w:t>
      </w:r>
      <w:r>
        <w:rPr>
          <w:rFonts w:eastAsiaTheme="minorEastAsia"/>
          <w:lang w:eastAsia="zh-CN"/>
        </w:rPr>
        <w:t xml:space="preserve">aybe we can remove the EN and just trust NW implementation, as long as the </w:t>
      </w:r>
      <w:r>
        <w:rPr>
          <w:rFonts w:eastAsiaTheme="minorEastAsia"/>
          <w:i/>
          <w:iCs/>
          <w:lang w:val="en-US"/>
        </w:rPr>
        <w:t>bap-config</w:t>
      </w:r>
      <w:r>
        <w:rPr>
          <w:rFonts w:eastAsiaTheme="minorEastAsia"/>
          <w:iCs/>
          <w:lang w:val="en-US"/>
        </w:rPr>
        <w:t xml:space="preserve"> is allowed to be included. </w:t>
      </w:r>
    </w:p>
  </w:comment>
  <w:comment w:id="174" w:author="After_RAN2#116bis-e" w:date="2022-01-27T21:37:00Z" w:initials="">
    <w:p w14:paraId="24A26EDE" w14:textId="77777777" w:rsidR="00336B70" w:rsidRDefault="00336B70">
      <w:pPr>
        <w:pStyle w:val="a7"/>
      </w:pPr>
      <w:r>
        <w:t>OK, will remove it, and the proposal above sounds reasonable. However, I think we need to have a formal agreement on that, since formally we have only agreed that the BAP address can be included in the SCG configuration.</w:t>
      </w:r>
    </w:p>
  </w:comment>
  <w:comment w:id="175" w:author="Apple" w:date="2022-01-28T05:32:00Z" w:initials="Apple">
    <w:p w14:paraId="663EC99E" w14:textId="6CCB34F2" w:rsidR="00336B70" w:rsidRDefault="00336B70">
      <w:pPr>
        <w:pStyle w:val="a7"/>
      </w:pPr>
      <w:r>
        <w:rPr>
          <w:rStyle w:val="af"/>
        </w:rPr>
        <w:annotationRef/>
      </w:r>
      <w:r>
        <w:rPr>
          <w:noProof/>
        </w:rPr>
        <w:t>Agree with Ericsson it's better to have a formal agreement. The editor's note is fine in our view.</w:t>
      </w:r>
    </w:p>
  </w:comment>
  <w:comment w:id="176" w:author="Samsung - June" w:date="2022-01-28T15:05:00Z" w:initials="Sam-JN">
    <w:p w14:paraId="6BB5F58D" w14:textId="5A4D75E1" w:rsidR="00336B70" w:rsidRPr="00336B70" w:rsidRDefault="00336B70">
      <w:pPr>
        <w:pStyle w:val="a7"/>
      </w:pPr>
      <w:r>
        <w:rPr>
          <w:rStyle w:val="af"/>
        </w:rPr>
        <w:annotationRef/>
      </w:r>
      <w:r>
        <w:rPr>
          <w:rFonts w:ascii="맑은 고딕" w:eastAsia="맑은 고딕" w:hAnsi="맑은 고딕"/>
          <w:lang w:eastAsia="ko-KR"/>
        </w:rPr>
        <w:t>S</w:t>
      </w:r>
      <w:r>
        <w:rPr>
          <w:rFonts w:ascii="맑은 고딕" w:eastAsia="맑은 고딕" w:hAnsi="맑은 고딕" w:hint="eastAsia"/>
          <w:lang w:eastAsia="ko-KR"/>
        </w:rPr>
        <w:t>ame</w:t>
      </w:r>
      <w:r>
        <w:t xml:space="preserve"> view as rapporteur.</w:t>
      </w:r>
    </w:p>
  </w:comment>
  <w:comment w:id="299" w:author="ZTE" w:date="2022-01-28T11:11:00Z" w:initials="ZTE">
    <w:p w14:paraId="30E06EFE" w14:textId="77777777" w:rsidR="00336B70" w:rsidRDefault="00336B70">
      <w:pPr>
        <w:pStyle w:val="a7"/>
        <w:rPr>
          <w:rFonts w:eastAsia="SimSun"/>
          <w:bCs/>
          <w:iCs/>
          <w:lang w:val="en-US" w:eastAsia="zh-CN"/>
        </w:rPr>
      </w:pPr>
      <w:r>
        <w:rPr>
          <w:rFonts w:eastAsia="SimSun" w:hint="eastAsia"/>
          <w:lang w:val="en-US" w:eastAsia="zh-CN"/>
        </w:rPr>
        <w:t xml:space="preserve">It is suggested to add a separate field description for the </w:t>
      </w:r>
      <w:r>
        <w:rPr>
          <w:b/>
          <w:i/>
          <w:lang w:val="en-US" w:eastAsia="sv-SE"/>
        </w:rPr>
        <w:t>logicalChannelGroup-IABExt</w:t>
      </w:r>
      <w:r>
        <w:rPr>
          <w:rFonts w:eastAsia="SimSun" w:hint="eastAsia"/>
          <w:b/>
          <w:i/>
          <w:lang w:val="en-US" w:eastAsia="zh-CN"/>
        </w:rPr>
        <w:t xml:space="preserve"> </w:t>
      </w:r>
      <w:r>
        <w:rPr>
          <w:rFonts w:eastAsia="SimSun" w:hint="eastAsia"/>
          <w:bCs/>
          <w:iCs/>
          <w:lang w:val="en-US" w:eastAsia="zh-CN"/>
        </w:rPr>
        <w:t xml:space="preserve">instead of merge the two field. </w:t>
      </w:r>
    </w:p>
  </w:comment>
  <w:comment w:id="313" w:author="Huawei-Yulong" w:date="2022-01-27T21:01:00Z" w:initials="HW">
    <w:p w14:paraId="492B1C84" w14:textId="77777777" w:rsidR="00336B70" w:rsidRDefault="00336B70">
      <w:pPr>
        <w:pStyle w:val="a7"/>
        <w:rPr>
          <w:rFonts w:eastAsiaTheme="minorEastAsia"/>
          <w:lang w:eastAsia="zh-CN"/>
        </w:rPr>
      </w:pPr>
      <w:r>
        <w:rPr>
          <w:rFonts w:eastAsiaTheme="minorEastAsia" w:hint="eastAsia"/>
          <w:lang w:eastAsia="zh-CN"/>
        </w:rPr>
        <w:t>W</w:t>
      </w:r>
      <w:r>
        <w:rPr>
          <w:rFonts w:eastAsiaTheme="minorEastAsia"/>
          <w:lang w:eastAsia="zh-CN"/>
        </w:rPr>
        <w:t xml:space="preserve">e suggest to add “except for the </w:t>
      </w:r>
      <w:r>
        <w:rPr>
          <w:rFonts w:eastAsiaTheme="minorEastAsia"/>
          <w:highlight w:val="yellow"/>
          <w:lang w:eastAsia="zh-CN"/>
        </w:rPr>
        <w:t>SRB2</w:t>
      </w:r>
      <w:r>
        <w:rPr>
          <w:rFonts w:eastAsiaTheme="minorEastAsia"/>
          <w:lang w:eastAsia="zh-CN"/>
        </w:rPr>
        <w:t xml:space="preserve"> of IAB-MT”.</w:t>
      </w:r>
    </w:p>
    <w:p w14:paraId="711F2A31" w14:textId="77777777" w:rsidR="00336B70" w:rsidRDefault="00336B70">
      <w:pPr>
        <w:pStyle w:val="a7"/>
        <w:rPr>
          <w:rFonts w:eastAsiaTheme="minorEastAsia"/>
          <w:lang w:eastAsia="zh-CN"/>
        </w:rPr>
      </w:pPr>
      <w:r>
        <w:rPr>
          <w:rFonts w:eastAsiaTheme="minorEastAsia"/>
          <w:lang w:eastAsia="zh-CN"/>
        </w:rPr>
        <w:t>This is really changing the legacy principle. We should be carefull and limit the impact. The only impact SRB is SRB2 for IAB-MT to use F1 over RRC.</w:t>
      </w:r>
    </w:p>
  </w:comment>
  <w:comment w:id="314" w:author="After_RAN2#116bis-e" w:date="2022-01-27T22:09:00Z" w:initials="">
    <w:p w14:paraId="77284186" w14:textId="77777777" w:rsidR="00336B70" w:rsidRDefault="00336B70">
      <w:pPr>
        <w:pStyle w:val="a7"/>
      </w:pPr>
      <w:r>
        <w:t>Fixed</w:t>
      </w:r>
    </w:p>
  </w:comment>
  <w:comment w:id="342" w:author="Huawei-Yulong" w:date="2022-01-27T21:03:00Z" w:initials="HW">
    <w:p w14:paraId="5A155E6C" w14:textId="77777777" w:rsidR="00336B70" w:rsidRDefault="00336B70">
      <w:pPr>
        <w:pStyle w:val="a7"/>
        <w:rPr>
          <w:rFonts w:eastAsiaTheme="minorEastAsia"/>
          <w:lang w:eastAsia="zh-CN"/>
        </w:rPr>
      </w:pPr>
      <w:r>
        <w:rPr>
          <w:rFonts w:eastAsiaTheme="minorEastAsia"/>
          <w:lang w:eastAsia="zh-CN"/>
        </w:rPr>
        <w:t>Typo –r17</w:t>
      </w:r>
    </w:p>
  </w:comment>
  <w:comment w:id="343" w:author="After_RAN2#116bis-e" w:date="2022-01-27T22:10:00Z" w:initials="">
    <w:p w14:paraId="544534F1" w14:textId="77777777" w:rsidR="00336B70" w:rsidRDefault="00336B70">
      <w:pPr>
        <w:pStyle w:val="a7"/>
      </w:pPr>
      <w:r>
        <w:t>Fixed</w:t>
      </w:r>
    </w:p>
  </w:comment>
  <w:comment w:id="383" w:author="Huawei-Yulong" w:date="2022-01-27T21:04:00Z" w:initials="HW">
    <w:p w14:paraId="01615A40" w14:textId="77777777" w:rsidR="00336B70" w:rsidRDefault="00336B70">
      <w:pPr>
        <w:pStyle w:val="a7"/>
        <w:rPr>
          <w:rFonts w:eastAsiaTheme="minorEastAsia"/>
          <w:lang w:eastAsia="zh-CN"/>
        </w:rPr>
      </w:pPr>
      <w:r>
        <w:rPr>
          <w:rFonts w:eastAsiaTheme="minorEastAsia" w:hint="eastAsia"/>
          <w:lang w:eastAsia="zh-CN"/>
        </w:rPr>
        <w:t>T</w:t>
      </w:r>
      <w:r>
        <w:rPr>
          <w:rFonts w:eastAsiaTheme="minorEastAsia"/>
          <w:lang w:eastAsia="zh-CN"/>
        </w:rPr>
        <w:t>ypo and below should be –r17</w:t>
      </w:r>
    </w:p>
  </w:comment>
  <w:comment w:id="384" w:author="After_RAN2#116bis-e" w:date="2022-01-27T22:10:00Z" w:initials="">
    <w:p w14:paraId="7ABD71F6" w14:textId="77777777" w:rsidR="00336B70" w:rsidRDefault="00336B70">
      <w:pPr>
        <w:pStyle w:val="a7"/>
      </w:pPr>
      <w:r>
        <w:t>Thanks, fixed.</w:t>
      </w:r>
    </w:p>
  </w:comment>
  <w:comment w:id="389" w:author="Intel" w:date="2022-01-28T10:11:00Z" w:initials="LZ">
    <w:p w14:paraId="67D06B83" w14:textId="77777777" w:rsidR="00336B70" w:rsidRDefault="00336B70">
      <w:pPr>
        <w:pStyle w:val="a7"/>
      </w:pPr>
      <w:r>
        <w:t>Suggest revise into “bapHEaderRewriting-InterDonorCURouting-r17” to reflect the agreement on “Define a new UE capability for BAP header rewriting based inter-donor CU routing as optional UE capability for IAB-MT”</w:t>
      </w:r>
    </w:p>
  </w:comment>
  <w:comment w:id="400" w:author="Huawei-Yulong" w:date="2022-01-27T21:05:00Z" w:initials="HW">
    <w:p w14:paraId="2B68773D" w14:textId="77777777" w:rsidR="00336B70" w:rsidRDefault="00336B70">
      <w:pPr>
        <w:pStyle w:val="Agreement"/>
        <w:numPr>
          <w:ilvl w:val="0"/>
          <w:numId w:val="2"/>
        </w:numPr>
        <w:spacing w:line="240" w:lineRule="auto"/>
        <w:rPr>
          <w:b w:val="0"/>
          <w:szCs w:val="20"/>
          <w:lang w:eastAsia="sv-SE"/>
        </w:rPr>
      </w:pPr>
      <w:r>
        <w:rPr>
          <w:b w:val="0"/>
          <w:szCs w:val="20"/>
          <w:lang w:eastAsia="sv-SE"/>
        </w:rPr>
        <w:t xml:space="preserve">The single UE capability is used for all UL local re-routing trigger conditions. </w:t>
      </w:r>
    </w:p>
    <w:p w14:paraId="5B825946" w14:textId="77777777" w:rsidR="00336B70" w:rsidRDefault="00336B70">
      <w:pPr>
        <w:pStyle w:val="a7"/>
        <w:rPr>
          <w:rFonts w:eastAsiaTheme="minorEastAsia"/>
          <w:lang w:eastAsia="zh-CN"/>
        </w:rPr>
      </w:pPr>
      <w:r>
        <w:rPr>
          <w:rFonts w:eastAsiaTheme="minorEastAsia"/>
          <w:lang w:eastAsia="zh-CN"/>
        </w:rPr>
        <w:t>The agreement only means at most one capability is needed for all those conditions.</w:t>
      </w:r>
    </w:p>
    <w:p w14:paraId="60F4307C" w14:textId="77777777" w:rsidR="00336B70" w:rsidRDefault="00336B70">
      <w:pPr>
        <w:pStyle w:val="a7"/>
        <w:rPr>
          <w:rFonts w:eastAsiaTheme="minor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 w:id="401" w:author="After_RAN2#116bis-e" w:date="2022-01-27T22:11:00Z" w:initials="">
    <w:p w14:paraId="45483A07" w14:textId="77777777" w:rsidR="00336B70" w:rsidRDefault="00336B70">
      <w:pPr>
        <w:pStyle w:val="a7"/>
      </w:pPr>
      <w:r>
        <w:t>OK, will remove it</w:t>
      </w:r>
    </w:p>
  </w:comment>
  <w:comment w:id="402" w:author="ZTE" w:date="2022-01-28T11:27:00Z" w:initials="ZTE">
    <w:p w14:paraId="28721E47" w14:textId="77777777" w:rsidR="00336B70" w:rsidRDefault="00336B70">
      <w:pPr>
        <w:pStyle w:val="a7"/>
        <w:rPr>
          <w:rFonts w:eastAsia="SimSun"/>
          <w:lang w:val="en-US" w:eastAsia="zh-CN"/>
        </w:rPr>
      </w:pPr>
      <w:r>
        <w:rPr>
          <w:rFonts w:eastAsia="SimSun" w:hint="eastAsia"/>
          <w:lang w:val="en-US" w:eastAsia="zh-CN"/>
        </w:rPr>
        <w:t>Suggest to change the naming to</w:t>
      </w:r>
      <w:r>
        <w:t xml:space="preserve"> ulLocal</w:t>
      </w:r>
      <w:r>
        <w:rPr>
          <w:rFonts w:eastAsia="SimSun" w:hint="eastAsia"/>
          <w:highlight w:val="yellow"/>
          <w:lang w:val="en-US" w:eastAsia="zh-CN"/>
        </w:rPr>
        <w:t>Rer</w:t>
      </w:r>
      <w:r>
        <w:rPr>
          <w:highlight w:val="yellow"/>
        </w:rPr>
        <w:t>outing</w:t>
      </w:r>
      <w:r>
        <w:rPr>
          <w:rFonts w:eastAsia="SimSun" w:hint="eastAsia"/>
          <w:lang w:val="en-US" w:eastAsia="zh-CN"/>
        </w:rPr>
        <w:t xml:space="preserve"> which is more aligned with the agreement. </w:t>
      </w:r>
    </w:p>
    <w:p w14:paraId="65517A28" w14:textId="77777777" w:rsidR="00336B70" w:rsidRDefault="00336B70">
      <w:pPr>
        <w:pStyle w:val="a7"/>
        <w:rPr>
          <w:rFonts w:eastAsia="SimSun"/>
          <w:lang w:val="en-US" w:eastAsia="zh-CN"/>
        </w:rPr>
      </w:pPr>
      <w:r>
        <w:rPr>
          <w:rFonts w:eastAsia="SimSun" w:hint="eastAsia"/>
          <w:lang w:val="en-US" w:eastAsia="zh-CN"/>
        </w:rPr>
        <w:t>In addition, the following agreement is for R17 UL local rerouting. So it is more appropriate to add the IE with suffix as -r17.</w:t>
      </w:r>
    </w:p>
    <w:p w14:paraId="6315302A" w14:textId="77777777" w:rsidR="00336B70" w:rsidRDefault="00336B70">
      <w:pPr>
        <w:pStyle w:val="a7"/>
        <w:rPr>
          <w:rFonts w:eastAsia="SimSun"/>
          <w:lang w:val="en-US" w:eastAsia="zh-CN"/>
        </w:rPr>
      </w:pPr>
      <w:r>
        <w:rPr>
          <w:b/>
          <w:bCs/>
          <w:lang w:eastAsia="zh-CN"/>
        </w:rPr>
        <w:t>The single UE capability is used for all UL local re-routing trigger conditions</w:t>
      </w:r>
    </w:p>
  </w:comment>
  <w:comment w:id="403" w:author="Samsung - June" w:date="2022-01-28T15:23:00Z" w:initials="Sam-JN">
    <w:p w14:paraId="7CF660F4" w14:textId="40DB3124" w:rsidR="003F6006" w:rsidRPr="003F6006" w:rsidRDefault="003F6006">
      <w:pPr>
        <w:pStyle w:val="a7"/>
        <w:rPr>
          <w:rFonts w:eastAsia="맑은 고딕" w:hint="eastAsia"/>
          <w:lang w:eastAsia="ko-KR"/>
        </w:rPr>
      </w:pPr>
      <w:r>
        <w:rPr>
          <w:rStyle w:val="af"/>
        </w:rPr>
        <w:annotationRef/>
      </w:r>
      <w:r>
        <w:rPr>
          <w:rFonts w:eastAsia="맑은 고딕"/>
          <w:lang w:eastAsia="ko-KR"/>
        </w:rPr>
        <w:t>S</w:t>
      </w:r>
      <w:r>
        <w:rPr>
          <w:rFonts w:eastAsia="맑은 고딕" w:hint="eastAsia"/>
          <w:lang w:eastAsia="ko-KR"/>
        </w:rPr>
        <w:t xml:space="preserve">ame </w:t>
      </w:r>
      <w:r>
        <w:rPr>
          <w:rFonts w:eastAsia="맑은 고딕"/>
          <w:lang w:eastAsia="ko-KR"/>
        </w:rPr>
        <w:t>view with ZTE</w:t>
      </w:r>
      <w:bookmarkStart w:id="404" w:name="_GoBack"/>
      <w:bookmarkEnd w:id="40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C97DF2" w15:done="0"/>
  <w15:commentEx w15:paraId="2DD26FDB" w15:paraIdParent="44C97DF2" w15:done="0"/>
  <w15:commentEx w15:paraId="63B13C98" w15:done="0"/>
  <w15:commentEx w15:paraId="34022BD7" w15:done="0"/>
  <w15:commentEx w15:paraId="24A26EDE" w15:paraIdParent="34022BD7" w15:done="0"/>
  <w15:commentEx w15:paraId="663EC99E" w15:paraIdParent="34022BD7" w15:done="0"/>
  <w15:commentEx w15:paraId="6BB5F58D" w15:paraIdParent="34022BD7" w15:done="0"/>
  <w15:commentEx w15:paraId="30E06EFE" w15:done="0"/>
  <w15:commentEx w15:paraId="711F2A31" w15:done="0"/>
  <w15:commentEx w15:paraId="77284186" w15:paraIdParent="711F2A31" w15:done="0"/>
  <w15:commentEx w15:paraId="5A155E6C" w15:done="0"/>
  <w15:commentEx w15:paraId="544534F1" w15:paraIdParent="5A155E6C" w15:done="0"/>
  <w15:commentEx w15:paraId="01615A40" w15:done="0"/>
  <w15:commentEx w15:paraId="7ABD71F6" w15:paraIdParent="01615A40" w15:done="0"/>
  <w15:commentEx w15:paraId="67D06B83" w15:done="0"/>
  <w15:commentEx w15:paraId="60F4307C" w15:done="0"/>
  <w15:commentEx w15:paraId="45483A07" w15:paraIdParent="60F4307C" w15:done="0"/>
  <w15:commentEx w15:paraId="6315302A" w15:done="0"/>
  <w15:commentEx w15:paraId="7CF660F4" w15:paraIdParent="63153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FD19" w16cex:dateUtc="2022-01-27T20:08:00Z"/>
  <w16cex:commentExtensible w16cex:durableId="259DFD1A" w16cex:dateUtc="2022-01-27T20:36:00Z"/>
  <w16cex:commentExtensible w16cex:durableId="259DFD1B" w16cex:dateUtc="2022-01-28T09:07:00Z"/>
  <w16cex:commentExtensible w16cex:durableId="259DFD1C" w16cex:dateUtc="2022-01-27T19:59:00Z"/>
  <w16cex:commentExtensible w16cex:durableId="259DFD1D" w16cex:dateUtc="2022-01-27T20:37:00Z"/>
  <w16cex:commentExtensible w16cex:durableId="259DFE62" w16cex:dateUtc="2022-01-28T04:32:00Z"/>
  <w16cex:commentExtensible w16cex:durableId="259DFD1E" w16cex:dateUtc="2022-01-28T10:11:00Z"/>
  <w16cex:commentExtensible w16cex:durableId="259DFD1F" w16cex:dateUtc="2022-01-27T20:01:00Z"/>
  <w16cex:commentExtensible w16cex:durableId="259DFD20" w16cex:dateUtc="2022-01-27T21:09:00Z"/>
  <w16cex:commentExtensible w16cex:durableId="259DFD21" w16cex:dateUtc="2022-01-27T20:03:00Z"/>
  <w16cex:commentExtensible w16cex:durableId="259DFD22" w16cex:dateUtc="2022-01-27T21:10:00Z"/>
  <w16cex:commentExtensible w16cex:durableId="259DFD23" w16cex:dateUtc="2022-01-27T20:04:00Z"/>
  <w16cex:commentExtensible w16cex:durableId="259DFD24" w16cex:dateUtc="2022-01-27T21:10:00Z"/>
  <w16cex:commentExtensible w16cex:durableId="259DFD25" w16cex:dateUtc="2022-01-28T09:11:00Z"/>
  <w16cex:commentExtensible w16cex:durableId="259DFD26" w16cex:dateUtc="2022-01-27T20:05:00Z"/>
  <w16cex:commentExtensible w16cex:durableId="259DFD27" w16cex:dateUtc="2022-01-27T21:11:00Z"/>
  <w16cex:commentExtensible w16cex:durableId="259DFD28" w16cex:dateUtc="2022-01-2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97DF2" w16cid:durableId="259DFD19"/>
  <w16cid:commentId w16cid:paraId="2DD26FDB" w16cid:durableId="259DFD1A"/>
  <w16cid:commentId w16cid:paraId="63B13C98" w16cid:durableId="259DFD1B"/>
  <w16cid:commentId w16cid:paraId="34022BD7" w16cid:durableId="259DFD1C"/>
  <w16cid:commentId w16cid:paraId="24A26EDE" w16cid:durableId="259DFD1D"/>
  <w16cid:commentId w16cid:paraId="663EC99E" w16cid:durableId="259DFE62"/>
  <w16cid:commentId w16cid:paraId="30E06EFE" w16cid:durableId="259DFD1E"/>
  <w16cid:commentId w16cid:paraId="711F2A31" w16cid:durableId="259DFD1F"/>
  <w16cid:commentId w16cid:paraId="77284186" w16cid:durableId="259DFD20"/>
  <w16cid:commentId w16cid:paraId="5A155E6C" w16cid:durableId="259DFD21"/>
  <w16cid:commentId w16cid:paraId="544534F1" w16cid:durableId="259DFD22"/>
  <w16cid:commentId w16cid:paraId="01615A40" w16cid:durableId="259DFD23"/>
  <w16cid:commentId w16cid:paraId="7ABD71F6" w16cid:durableId="259DFD24"/>
  <w16cid:commentId w16cid:paraId="67D06B83" w16cid:durableId="259DFD25"/>
  <w16cid:commentId w16cid:paraId="60F4307C" w16cid:durableId="259DFD26"/>
  <w16cid:commentId w16cid:paraId="45483A07" w16cid:durableId="259DFD27"/>
  <w16cid:commentId w16cid:paraId="6315302A" w16cid:durableId="259DFD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A996" w14:textId="77777777" w:rsidR="000274CB" w:rsidRDefault="000274CB">
      <w:pPr>
        <w:spacing w:after="0" w:line="240" w:lineRule="auto"/>
      </w:pPr>
      <w:r>
        <w:separator/>
      </w:r>
    </w:p>
  </w:endnote>
  <w:endnote w:type="continuationSeparator" w:id="0">
    <w:p w14:paraId="05E001A2" w14:textId="77777777" w:rsidR="000274CB" w:rsidRDefault="0002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F329" w14:textId="77777777" w:rsidR="00336B70" w:rsidRDefault="00336B70">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CBDA" w14:textId="77777777" w:rsidR="000274CB" w:rsidRDefault="000274CB">
      <w:pPr>
        <w:spacing w:after="0" w:line="240" w:lineRule="auto"/>
      </w:pPr>
      <w:r>
        <w:separator/>
      </w:r>
    </w:p>
  </w:footnote>
  <w:footnote w:type="continuationSeparator" w:id="0">
    <w:p w14:paraId="66C6A7FE" w14:textId="77777777" w:rsidR="000274CB" w:rsidRDefault="0002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6277" w14:textId="77777777" w:rsidR="00336B70" w:rsidRDefault="00336B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32C9" w14:textId="061A1A69" w:rsidR="00336B70" w:rsidRDefault="00336B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1810">
      <w:rPr>
        <w:rFonts w:ascii="Arial" w:eastAsia="바탕" w:hAnsi="Arial" w:cs="Arial" w:hint="eastAsia"/>
        <w:bCs/>
        <w:noProof/>
        <w:sz w:val="18"/>
        <w:szCs w:val="18"/>
        <w:lang w:eastAsia="ko-KR"/>
      </w:rPr>
      <w:t>오류</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지정한</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스타일은</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사용되지</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않습니다</w:t>
    </w:r>
    <w:r w:rsidR="00F81810">
      <w:rPr>
        <w:rFonts w:ascii="Arial" w:eastAsia="바탕" w:hAnsi="Arial" w:cs="Arial" w:hint="eastAsia"/>
        <w:bCs/>
        <w:noProof/>
        <w:sz w:val="18"/>
        <w:szCs w:val="18"/>
        <w:lang w:eastAsia="ko-KR"/>
      </w:rPr>
      <w:t>.</w:t>
    </w:r>
    <w:r>
      <w:rPr>
        <w:rFonts w:ascii="Arial" w:hAnsi="Arial" w:cs="Arial"/>
        <w:b/>
        <w:sz w:val="18"/>
        <w:szCs w:val="18"/>
      </w:rPr>
      <w:fldChar w:fldCharType="end"/>
    </w:r>
  </w:p>
  <w:p w14:paraId="30B1252F" w14:textId="2172B025" w:rsidR="00336B70" w:rsidRDefault="00336B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1810">
      <w:rPr>
        <w:rFonts w:ascii="Arial" w:hAnsi="Arial" w:cs="Arial"/>
        <w:b/>
        <w:noProof/>
        <w:sz w:val="18"/>
        <w:szCs w:val="18"/>
      </w:rPr>
      <w:t>68</w:t>
    </w:r>
    <w:r>
      <w:rPr>
        <w:rFonts w:ascii="Arial" w:hAnsi="Arial" w:cs="Arial"/>
        <w:b/>
        <w:sz w:val="18"/>
        <w:szCs w:val="18"/>
      </w:rPr>
      <w:fldChar w:fldCharType="end"/>
    </w:r>
  </w:p>
  <w:p w14:paraId="16EC3F96" w14:textId="1D7D4D65" w:rsidR="00336B70" w:rsidRDefault="00336B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1810">
      <w:rPr>
        <w:rFonts w:ascii="Arial" w:eastAsia="바탕" w:hAnsi="Arial" w:cs="Arial" w:hint="eastAsia"/>
        <w:bCs/>
        <w:noProof/>
        <w:sz w:val="18"/>
        <w:szCs w:val="18"/>
        <w:lang w:eastAsia="ko-KR"/>
      </w:rPr>
      <w:t>오류</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지정한</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스타일은</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사용되지</w:t>
    </w:r>
    <w:r w:rsidR="00F81810">
      <w:rPr>
        <w:rFonts w:ascii="Arial" w:eastAsia="바탕" w:hAnsi="Arial" w:cs="Arial" w:hint="eastAsia"/>
        <w:bCs/>
        <w:noProof/>
        <w:sz w:val="18"/>
        <w:szCs w:val="18"/>
        <w:lang w:eastAsia="ko-KR"/>
      </w:rPr>
      <w:t xml:space="preserve"> </w:t>
    </w:r>
    <w:r w:rsidR="00F81810">
      <w:rPr>
        <w:rFonts w:ascii="Arial" w:eastAsia="바탕" w:hAnsi="Arial" w:cs="Arial" w:hint="eastAsia"/>
        <w:bCs/>
        <w:noProof/>
        <w:sz w:val="18"/>
        <w:szCs w:val="18"/>
        <w:lang w:eastAsia="ko-KR"/>
      </w:rPr>
      <w:t>않습니다</w:t>
    </w:r>
    <w:r w:rsidR="00F81810">
      <w:rPr>
        <w:rFonts w:ascii="Arial" w:eastAsia="바탕" w:hAnsi="Arial" w:cs="Arial" w:hint="eastAsia"/>
        <w:bCs/>
        <w:noProof/>
        <w:sz w:val="18"/>
        <w:szCs w:val="18"/>
        <w:lang w:eastAsia="ko-KR"/>
      </w:rPr>
      <w:t>.</w:t>
    </w:r>
    <w:r>
      <w:rPr>
        <w:rFonts w:ascii="Arial" w:hAnsi="Arial" w:cs="Arial"/>
        <w:b/>
        <w:sz w:val="18"/>
        <w:szCs w:val="18"/>
      </w:rPr>
      <w:fldChar w:fldCharType="end"/>
    </w:r>
  </w:p>
  <w:p w14:paraId="00502A39" w14:textId="77777777" w:rsidR="00336B70" w:rsidRDefault="00336B70">
    <w:pPr>
      <w:pStyle w:val="ab"/>
    </w:pPr>
  </w:p>
  <w:p w14:paraId="1E70802F" w14:textId="77777777" w:rsidR="00336B70" w:rsidRDefault="00336B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_RAN2#116bis-e">
    <w15:presenceInfo w15:providerId="None" w15:userId="After_RAN2#116bis-e"/>
  </w15:person>
  <w15:person w15:author="Huawei-Yulong">
    <w15:presenceInfo w15:providerId="None" w15:userId="Huawei-Yulong"/>
  </w15:person>
  <w15:person w15:author="Intel">
    <w15:presenceInfo w15:providerId="None" w15:userId="Intel"/>
  </w15:person>
  <w15:person w15:author="After_RAN2#115e-Ericsson">
    <w15:presenceInfo w15:providerId="None" w15:userId="After_RAN2#115e-Ericsson"/>
  </w15:person>
  <w15:person w15:author="After_RAN2#116e">
    <w15:presenceInfo w15:providerId="None" w15:userId="After_RAN2#116e"/>
  </w15:person>
  <w15:person w15:author="Samsung - June">
    <w15:presenceInfo w15:providerId="None" w15:userId="Samsung - Jun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1D4B"/>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SimSun" w:eastAsia="SimSun"/>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머리글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바닥글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각주 텍스트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메모 텍스트 Char"/>
    <w:basedOn w:val="a0"/>
    <w:link w:val="a7"/>
    <w:uiPriority w:val="99"/>
    <w:qFormat/>
    <w:rPr>
      <w:rFonts w:eastAsia="Times New Roman"/>
      <w:lang w:val="en-GB" w:eastAsia="ja-JP"/>
    </w:rPr>
  </w:style>
  <w:style w:type="character" w:customStyle="1" w:styleId="Char6">
    <w:name w:val="메모 주제 Char"/>
    <w:basedOn w:val="Char0"/>
    <w:link w:val="ad"/>
    <w:qFormat/>
    <w:rPr>
      <w:rFonts w:eastAsia="Times New Roman"/>
      <w:b/>
      <w:bCs/>
      <w:lang w:val="en-GB" w:eastAsia="ja-JP"/>
    </w:rPr>
  </w:style>
  <w:style w:type="character" w:customStyle="1" w:styleId="Char2">
    <w:name w:val="풍선 도움말 텍스트 Char"/>
    <w:basedOn w:val="a0"/>
    <w:link w:val="a9"/>
    <w:semiHidden/>
    <w:qFormat/>
    <w:rPr>
      <w:rFonts w:ascii="Segoe UI" w:eastAsia="Times New Roman" w:hAnsi="Segoe UI" w:cs="Segoe UI"/>
      <w:sz w:val="18"/>
      <w:szCs w:val="18"/>
      <w:lang w:val="en-GB" w:eastAsia="ja-JP"/>
    </w:rPr>
  </w:style>
  <w:style w:type="character" w:customStyle="1" w:styleId="Char">
    <w:name w:val="문서 구조 Char"/>
    <w:basedOn w:val="a0"/>
    <w:link w:val="a6"/>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본문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5">
    <w:name w:val="修订2"/>
    <w:hidden/>
    <w:uiPriority w:val="99"/>
    <w:semiHidden/>
    <w:qFormat/>
    <w:rPr>
      <w:rFonts w:eastAsia="Times New Roman"/>
      <w:lang w:val="en-GB" w:eastAsia="ja-JP"/>
    </w:rPr>
  </w:style>
  <w:style w:type="paragraph" w:styleId="af2">
    <w:name w:val="Revision"/>
    <w:hidden/>
    <w:uiPriority w:val="99"/>
    <w:semiHidden/>
    <w:rsid w:val="008C65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E9E0D-CA02-4C6B-8CB2-3C3767F9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9A7745-8624-43A9-A5B9-D9E606EE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69</Pages>
  <Words>24923</Words>
  <Characters>142065</Characters>
  <Application>Microsoft Office Word</Application>
  <DocSecurity>0</DocSecurity>
  <Lines>1183</Lines>
  <Paragraphs>333</Paragraphs>
  <ScaleCrop>false</ScaleCrop>
  <HeadingPairs>
    <vt:vector size="2" baseType="variant">
      <vt:variant>
        <vt:lpstr>제목</vt:lpstr>
      </vt:variant>
      <vt:variant>
        <vt:i4>1</vt:i4>
      </vt:variant>
    </vt:vector>
  </HeadingPairs>
  <TitlesOfParts>
    <vt:vector size="1" baseType="lpstr">
      <vt:lpstr>3GPP TS 38.331</vt:lpstr>
    </vt:vector>
  </TitlesOfParts>
  <Company>Huawei Technologies Co.,Ltd.</Company>
  <LinksUpToDate>false</LinksUpToDate>
  <CharactersWithSpaces>166655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Samsung - June</cp:lastModifiedBy>
  <cp:revision>2</cp:revision>
  <cp:lastPrinted>2017-05-08T10:55:00Z</cp:lastPrinted>
  <dcterms:created xsi:type="dcterms:W3CDTF">2022-01-28T06:26:00Z</dcterms:created>
  <dcterms:modified xsi:type="dcterms:W3CDTF">2022-01-28T06:26:00Z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