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7176" w14:textId="7643807D" w:rsidR="00D608A5" w:rsidRDefault="00A60D73">
      <w:pPr>
        <w:keepLines/>
        <w:tabs>
          <w:tab w:val="left" w:pos="567"/>
        </w:tabs>
        <w:snapToGrid w:val="0"/>
        <w:spacing w:line="276" w:lineRule="auto"/>
        <w:rPr>
          <w:rFonts w:eastAsia="SimSun" w:cs="Arial"/>
          <w:b/>
          <w:sz w:val="28"/>
          <w:szCs w:val="28"/>
          <w:lang w:eastAsia="en-US"/>
        </w:rPr>
      </w:pPr>
      <w:r>
        <w:rPr>
          <w:rFonts w:eastAsia="SimSun" w:cs="Arial"/>
          <w:b/>
          <w:sz w:val="28"/>
          <w:szCs w:val="28"/>
          <w:lang w:eastAsia="en-US"/>
        </w:rPr>
        <w:t>3GPP TSG-RAN2 Meeting #11</w:t>
      </w:r>
      <w:r w:rsidR="00993706">
        <w:rPr>
          <w:rFonts w:eastAsia="SimSun" w:cs="Arial"/>
          <w:b/>
          <w:sz w:val="28"/>
          <w:szCs w:val="28"/>
          <w:lang w:eastAsia="en-US"/>
        </w:rPr>
        <w:t>7</w:t>
      </w:r>
      <w:r w:rsidR="005258F7">
        <w:rPr>
          <w:rFonts w:eastAsia="SimSun" w:cs="Arial"/>
          <w:b/>
          <w:sz w:val="28"/>
          <w:szCs w:val="28"/>
          <w:lang w:eastAsia="en-US"/>
        </w:rPr>
        <w:t>-</w:t>
      </w:r>
      <w:r w:rsidR="00993706">
        <w:rPr>
          <w:rFonts w:eastAsia="SimSun" w:cs="Arial"/>
          <w:b/>
          <w:sz w:val="28"/>
          <w:szCs w:val="28"/>
          <w:lang w:eastAsia="en-US"/>
        </w:rPr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>e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   </w:t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 xml:space="preserve"> 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eastAsia="SimSun" w:cs="Arial"/>
          <w:b/>
          <w:sz w:val="28"/>
          <w:szCs w:val="28"/>
          <w:lang w:eastAsia="en-US"/>
        </w:rPr>
        <w:tab/>
        <w:t>R2-2</w:t>
      </w:r>
      <w:r w:rsidR="00993706">
        <w:rPr>
          <w:rFonts w:eastAsia="SimSun" w:cs="Arial"/>
          <w:b/>
          <w:sz w:val="28"/>
          <w:szCs w:val="28"/>
          <w:lang w:eastAsia="en-US"/>
        </w:rPr>
        <w:t>2x</w:t>
      </w:r>
      <w:r>
        <w:rPr>
          <w:rFonts w:eastAsia="SimSun" w:cs="Arial"/>
          <w:b/>
          <w:sz w:val="28"/>
          <w:szCs w:val="28"/>
          <w:lang w:eastAsia="en-US"/>
        </w:rPr>
        <w:t>xxxx</w:t>
      </w:r>
    </w:p>
    <w:p w14:paraId="719A873E" w14:textId="7974E2FE" w:rsidR="00D608A5" w:rsidRDefault="00A60D73">
      <w:pPr>
        <w:keepLines/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eastAsia="SimSun" w:cs="Arial"/>
          <w:b/>
          <w:sz w:val="28"/>
          <w:szCs w:val="28"/>
          <w:lang w:eastAsia="en-US"/>
        </w:rPr>
        <w:t xml:space="preserve">e-Meeting, </w:t>
      </w:r>
      <w:r w:rsidR="00993706" w:rsidRPr="00993706">
        <w:rPr>
          <w:rFonts w:eastAsia="SimSun" w:cs="Arial"/>
          <w:b/>
          <w:sz w:val="28"/>
          <w:szCs w:val="28"/>
          <w:highlight w:val="yellow"/>
          <w:lang w:eastAsia="en-US"/>
        </w:rPr>
        <w:t>xxx</w:t>
      </w:r>
      <w:r>
        <w:rPr>
          <w:rFonts w:eastAsia="SimSun" w:cs="Arial"/>
          <w:b/>
          <w:sz w:val="28"/>
          <w:szCs w:val="28"/>
          <w:lang w:eastAsia="en-US"/>
        </w:rPr>
        <w:t>, 202</w:t>
      </w:r>
      <w:r w:rsidR="00993706">
        <w:rPr>
          <w:rFonts w:eastAsia="SimSun" w:cs="Arial"/>
          <w:b/>
          <w:sz w:val="28"/>
          <w:szCs w:val="28"/>
          <w:lang w:eastAsia="en-US"/>
        </w:rPr>
        <w:t>2</w:t>
      </w:r>
      <w:r>
        <w:rPr>
          <w:rFonts w:eastAsia="SimSun" w:cs="Arial"/>
          <w:b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50434B63" w14:textId="77777777" w:rsidR="00D608A5" w:rsidRDefault="00A60D73">
      <w:pPr>
        <w:snapToGrid w:val="0"/>
        <w:spacing w:before="24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</w:rPr>
        <w:tab/>
      </w:r>
      <w:r>
        <w:rPr>
          <w:rFonts w:cs="Arial"/>
          <w:b/>
          <w:bCs/>
          <w:snapToGrid w:val="0"/>
          <w:sz w:val="28"/>
          <w:szCs w:val="28"/>
        </w:rPr>
        <w:tab/>
        <w:t>email discussion Rapporteur (ZTE Corporation)</w:t>
      </w:r>
    </w:p>
    <w:p w14:paraId="40AFE42A" w14:textId="611B6B75" w:rsidR="00D608A5" w:rsidRDefault="00A60D73">
      <w:pP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993706">
        <w:rPr>
          <w:rFonts w:cs="Arial"/>
          <w:b/>
          <w:bCs/>
          <w:snapToGrid w:val="0"/>
          <w:sz w:val="28"/>
          <w:szCs w:val="28"/>
        </w:rPr>
        <w:t xml:space="preserve">CP open issues list for </w:t>
      </w:r>
      <w:r>
        <w:rPr>
          <w:rFonts w:cs="Arial"/>
          <w:b/>
          <w:bCs/>
          <w:snapToGrid w:val="0"/>
          <w:sz w:val="28"/>
          <w:szCs w:val="28"/>
        </w:rPr>
        <w:t xml:space="preserve">SDT (email: </w:t>
      </w:r>
      <w:r w:rsidR="00993706" w:rsidRPr="00993706">
        <w:rPr>
          <w:rFonts w:cs="Arial"/>
          <w:b/>
          <w:bCs/>
          <w:snapToGrid w:val="0"/>
          <w:sz w:val="28"/>
          <w:szCs w:val="28"/>
        </w:rPr>
        <w:t>[POST116bis-e][511]</w:t>
      </w:r>
      <w:r>
        <w:rPr>
          <w:rFonts w:cs="Arial"/>
          <w:b/>
          <w:bCs/>
          <w:snapToGrid w:val="0"/>
          <w:sz w:val="28"/>
          <w:szCs w:val="28"/>
        </w:rPr>
        <w:t>)</w:t>
      </w:r>
    </w:p>
    <w:p w14:paraId="36D0F8DF" w14:textId="024DDA23" w:rsidR="00D608A5" w:rsidRDefault="00A60D73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</w:r>
      <w:r w:rsidR="00993706" w:rsidRPr="00993706">
        <w:rPr>
          <w:rFonts w:cs="Arial"/>
          <w:b/>
          <w:bCs/>
          <w:snapToGrid w:val="0"/>
          <w:sz w:val="28"/>
          <w:szCs w:val="28"/>
          <w:highlight w:val="yellow"/>
        </w:rPr>
        <w:t>xxx</w:t>
      </w:r>
    </w:p>
    <w:p w14:paraId="09E86625" w14:textId="77777777" w:rsidR="00D608A5" w:rsidRDefault="00A60D73">
      <w:pP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33A358D5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Introduction</w:t>
      </w:r>
    </w:p>
    <w:p w14:paraId="1C93B07C" w14:textId="799E59C1" w:rsidR="00D608A5" w:rsidRDefault="00A60D73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This document contains summary of </w:t>
      </w:r>
      <w:r w:rsidR="00993706">
        <w:rPr>
          <w:rFonts w:cs="Arial"/>
          <w:snapToGrid w:val="0"/>
          <w:sz w:val="20"/>
          <w:szCs w:val="20"/>
        </w:rPr>
        <w:t>open issues and proposed resolutions for CP aspects of SDT</w:t>
      </w:r>
      <w:r>
        <w:rPr>
          <w:rFonts w:cs="Arial"/>
          <w:snapToGrid w:val="0"/>
          <w:sz w:val="20"/>
          <w:szCs w:val="20"/>
        </w:rPr>
        <w:t>:</w:t>
      </w:r>
    </w:p>
    <w:p w14:paraId="14BB9B3A" w14:textId="77777777" w:rsidR="00993706" w:rsidRDefault="00993706" w:rsidP="00993706">
      <w:pPr>
        <w:pStyle w:val="EmailDiscussion"/>
        <w:tabs>
          <w:tab w:val="clear" w:pos="1619"/>
          <w:tab w:val="num" w:pos="360"/>
        </w:tabs>
        <w:spacing w:after="0" w:line="240" w:lineRule="auto"/>
        <w:ind w:left="360"/>
      </w:pPr>
      <w:bookmarkStart w:id="2" w:name="_Hlk94096804"/>
      <w:r>
        <w:t>[POST116bis-e][</w:t>
      </w:r>
      <w:proofErr w:type="gramStart"/>
      <w:r>
        <w:t>511]</w:t>
      </w:r>
      <w:bookmarkEnd w:id="2"/>
      <w:r>
        <w:t>[</w:t>
      </w:r>
      <w:proofErr w:type="spellStart"/>
      <w:proofErr w:type="gramEnd"/>
      <w:r>
        <w:t>Sdata</w:t>
      </w:r>
      <w:proofErr w:type="spellEnd"/>
      <w:r>
        <w:t xml:space="preserve">] CP open issues (ZTE) </w:t>
      </w:r>
    </w:p>
    <w:p w14:paraId="7C3EB3B1" w14:textId="77777777" w:rsidR="00993706" w:rsidRDefault="00993706" w:rsidP="00993706">
      <w:pPr>
        <w:pStyle w:val="EmailDiscussion2"/>
        <w:ind w:left="360" w:firstLine="0"/>
      </w:pPr>
      <w:r>
        <w:t>Scope:</w:t>
      </w:r>
    </w:p>
    <w:p w14:paraId="0C809347" w14:textId="77777777" w:rsidR="00993706" w:rsidRDefault="00993706" w:rsidP="00993706">
      <w:pPr>
        <w:pStyle w:val="EmailDiscussion2"/>
        <w:ind w:left="360" w:firstLine="0"/>
      </w:pPr>
      <w:r>
        <w:t>- List of critical open issues to be resolved for WI completion (including UE capabilities)</w:t>
      </w:r>
    </w:p>
    <w:p w14:paraId="3B9EB594" w14:textId="77777777" w:rsidR="00993706" w:rsidRDefault="00993706" w:rsidP="00993706">
      <w:pPr>
        <w:pStyle w:val="EmailDiscussion2"/>
        <w:ind w:left="360" w:firstLine="0"/>
      </w:pPr>
      <w:r>
        <w:t xml:space="preserve">- Updated CR 38.331 for information and review </w:t>
      </w:r>
    </w:p>
    <w:p w14:paraId="52A8BDBD" w14:textId="77777777" w:rsidR="00993706" w:rsidRDefault="00993706" w:rsidP="00993706">
      <w:pPr>
        <w:pStyle w:val="EmailDiscussion2"/>
        <w:ind w:left="360" w:firstLine="0"/>
      </w:pPr>
      <w:r>
        <w:t>NOTE: NO contributions on these critical open issues are expected</w:t>
      </w:r>
    </w:p>
    <w:p w14:paraId="2E83E6BC" w14:textId="77777777" w:rsidR="00993706" w:rsidRDefault="00993706" w:rsidP="00993706">
      <w:pPr>
        <w:pStyle w:val="EmailDiscussion2"/>
        <w:ind w:left="360" w:firstLine="0"/>
      </w:pPr>
      <w:r>
        <w:t>Deadline:</w:t>
      </w:r>
    </w:p>
    <w:p w14:paraId="1537836E" w14:textId="77777777" w:rsidR="00993706" w:rsidRDefault="00993706" w:rsidP="00993706">
      <w:pPr>
        <w:pStyle w:val="EmailDiscussion2"/>
        <w:ind w:left="360" w:firstLine="0"/>
      </w:pPr>
      <w:r>
        <w:t>- Open issues list Jan. 28</w:t>
      </w:r>
      <w:r w:rsidRPr="00023CF7">
        <w:rPr>
          <w:vertAlign w:val="superscript"/>
        </w:rPr>
        <w:t>th</w:t>
      </w:r>
      <w:r>
        <w:t xml:space="preserve"> </w:t>
      </w:r>
    </w:p>
    <w:p w14:paraId="0DB9D13B" w14:textId="77777777" w:rsidR="00993706" w:rsidRDefault="00993706" w:rsidP="00993706">
      <w:pPr>
        <w:pStyle w:val="EmailDiscussion2"/>
        <w:ind w:left="360" w:firstLine="0"/>
      </w:pPr>
      <w:r>
        <w:t>- Company inputs Feb. 15</w:t>
      </w:r>
      <w:r w:rsidRPr="00023CF7">
        <w:rPr>
          <w:vertAlign w:val="superscript"/>
        </w:rPr>
        <w:t>th</w:t>
      </w:r>
      <w:r>
        <w:t xml:space="preserve"> </w:t>
      </w:r>
    </w:p>
    <w:p w14:paraId="0C404EDC" w14:textId="77777777" w:rsidR="005A6587" w:rsidRDefault="005A6587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437CD16F" w14:textId="183EBEDE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 xml:space="preserve">Proposed format for comments is as below: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333DBD" w14:paraId="75346A35" w14:textId="77777777" w:rsidTr="00333DBD">
        <w:tc>
          <w:tcPr>
            <w:tcW w:w="704" w:type="dxa"/>
          </w:tcPr>
          <w:p w14:paraId="6B827EC5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3"/>
            <w:r>
              <w:rPr>
                <w:sz w:val="20"/>
                <w:szCs w:val="20"/>
                <w:lang w:eastAsia="zh-CN"/>
              </w:rPr>
              <w:t>#</w:t>
            </w:r>
            <w:commentRangeEnd w:id="3"/>
            <w:r>
              <w:rPr>
                <w:rStyle w:val="CommentReference"/>
                <w:rFonts w:eastAsia="Malgun Gothic"/>
                <w:lang w:eastAsia="en-US"/>
              </w:rPr>
              <w:commentReference w:id="3"/>
            </w:r>
          </w:p>
        </w:tc>
        <w:tc>
          <w:tcPr>
            <w:tcW w:w="3686" w:type="dxa"/>
          </w:tcPr>
          <w:p w14:paraId="08462E2D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4"/>
            <w:r>
              <w:rPr>
                <w:sz w:val="20"/>
                <w:szCs w:val="20"/>
                <w:lang w:eastAsia="zh-CN"/>
              </w:rPr>
              <w:t>Description</w:t>
            </w:r>
            <w:commentRangeEnd w:id="4"/>
            <w:r>
              <w:rPr>
                <w:rStyle w:val="CommentReference"/>
                <w:rFonts w:eastAsia="Malgun Gothic"/>
                <w:lang w:eastAsia="en-US"/>
              </w:rPr>
              <w:commentReference w:id="4"/>
            </w:r>
          </w:p>
        </w:tc>
        <w:tc>
          <w:tcPr>
            <w:tcW w:w="1417" w:type="dxa"/>
          </w:tcPr>
          <w:p w14:paraId="07662953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5"/>
            <w:r>
              <w:rPr>
                <w:sz w:val="20"/>
                <w:szCs w:val="20"/>
                <w:lang w:eastAsia="zh-CN"/>
              </w:rPr>
              <w:t>Criticality</w:t>
            </w:r>
            <w:commentRangeEnd w:id="5"/>
            <w:r>
              <w:rPr>
                <w:rStyle w:val="CommentReference"/>
                <w:rFonts w:eastAsia="Malgun Gothic"/>
                <w:lang w:eastAsia="en-US"/>
              </w:rPr>
              <w:commentReference w:id="5"/>
            </w:r>
          </w:p>
          <w:p w14:paraId="754C18BC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(Essential / Optional / Enhancement) </w:t>
            </w:r>
          </w:p>
        </w:tc>
        <w:tc>
          <w:tcPr>
            <w:tcW w:w="6237" w:type="dxa"/>
          </w:tcPr>
          <w:p w14:paraId="2BFF84E2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6"/>
            <w:r>
              <w:rPr>
                <w:sz w:val="20"/>
                <w:szCs w:val="20"/>
                <w:lang w:eastAsia="zh-CN"/>
              </w:rPr>
              <w:lastRenderedPageBreak/>
              <w:t>Company comments/Preference</w:t>
            </w:r>
            <w:commentRangeEnd w:id="6"/>
            <w:r>
              <w:rPr>
                <w:rStyle w:val="CommentReference"/>
                <w:rFonts w:eastAsia="Malgun Gothic"/>
                <w:lang w:eastAsia="en-US"/>
              </w:rPr>
              <w:commentReference w:id="6"/>
            </w:r>
          </w:p>
          <w:p w14:paraId="035DDE5C" w14:textId="7BE6DC41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Companies can use company ID and enter comment (see example)</w:t>
            </w:r>
          </w:p>
        </w:tc>
        <w:tc>
          <w:tcPr>
            <w:tcW w:w="3823" w:type="dxa"/>
          </w:tcPr>
          <w:p w14:paraId="43281EDA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commentRangeStart w:id="7"/>
            <w:r>
              <w:rPr>
                <w:sz w:val="20"/>
                <w:szCs w:val="20"/>
                <w:lang w:eastAsia="zh-CN"/>
              </w:rPr>
              <w:lastRenderedPageBreak/>
              <w:t>Proposed resolution (to be updated by Rapporteur)</w:t>
            </w:r>
            <w:commentRangeEnd w:id="7"/>
            <w:r>
              <w:rPr>
                <w:rStyle w:val="CommentReference"/>
                <w:rFonts w:eastAsia="Malgun Gothic"/>
                <w:lang w:eastAsia="en-US"/>
              </w:rPr>
              <w:commentReference w:id="7"/>
            </w:r>
          </w:p>
        </w:tc>
      </w:tr>
      <w:tr w:rsidR="00333DBD" w14:paraId="3C9EB1FF" w14:textId="77777777" w:rsidTr="00333DBD">
        <w:tc>
          <w:tcPr>
            <w:tcW w:w="704" w:type="dxa"/>
          </w:tcPr>
          <w:p w14:paraId="76DB6B5C" w14:textId="427CB97A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Zxxx</w:t>
            </w:r>
            <w:proofErr w:type="spellEnd"/>
          </w:p>
        </w:tc>
        <w:tc>
          <w:tcPr>
            <w:tcW w:w="3686" w:type="dxa"/>
          </w:tcPr>
          <w:p w14:paraId="5AB2AF37" w14:textId="598353B3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XXX is missing/wrong/open </w:t>
            </w:r>
            <w:proofErr w:type="spellStart"/>
            <w:r>
              <w:rPr>
                <w:sz w:val="20"/>
                <w:szCs w:val="20"/>
                <w:lang w:eastAsia="zh-CN"/>
              </w:rPr>
              <w:t>etc</w:t>
            </w:r>
            <w:proofErr w:type="spellEnd"/>
          </w:p>
        </w:tc>
        <w:tc>
          <w:tcPr>
            <w:tcW w:w="1417" w:type="dxa"/>
          </w:tcPr>
          <w:p w14:paraId="13F8C87E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BF882AD" w14:textId="77777777" w:rsidR="00333DBD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ZTE: We think this is not needed</w:t>
            </w:r>
          </w:p>
          <w:p w14:paraId="4A3058BF" w14:textId="0FC922E4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XXX: We agree with YYY </w:t>
            </w:r>
            <w:proofErr w:type="spellStart"/>
            <w:r>
              <w:rPr>
                <w:sz w:val="20"/>
                <w:szCs w:val="20"/>
                <w:lang w:eastAsia="zh-CN"/>
              </w:rPr>
              <w:t>etc</w:t>
            </w:r>
            <w:proofErr w:type="spellEnd"/>
          </w:p>
        </w:tc>
        <w:tc>
          <w:tcPr>
            <w:tcW w:w="3823" w:type="dxa"/>
          </w:tcPr>
          <w:p w14:paraId="3BC98276" w14:textId="77777777" w:rsidR="00333DBD" w:rsidRDefault="00333DB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Will be implemented in the next revision</w:t>
            </w:r>
          </w:p>
        </w:tc>
      </w:tr>
    </w:tbl>
    <w:p w14:paraId="3A2D00BF" w14:textId="77777777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5F4129DB" w14:textId="77777777" w:rsidR="00333DBD" w:rsidRDefault="00333DBD" w:rsidP="00333DBD">
      <w:pPr>
        <w:snapToGrid w:val="0"/>
        <w:rPr>
          <w:rFonts w:cs="Arial"/>
          <w:snapToGrid w:val="0"/>
          <w:sz w:val="20"/>
          <w:szCs w:val="20"/>
        </w:rPr>
      </w:pPr>
    </w:p>
    <w:p w14:paraId="20E05222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Discussion</w:t>
      </w:r>
    </w:p>
    <w:p w14:paraId="58BBB0CD" w14:textId="1A3F06B3" w:rsidR="00D608A5" w:rsidRDefault="00993706">
      <w:pPr>
        <w:pStyle w:val="Heading2"/>
        <w:rPr>
          <w:snapToGrid w:val="0"/>
          <w:lang w:val="en-GB"/>
        </w:rPr>
      </w:pPr>
      <w:bookmarkStart w:id="8" w:name="_Hlk65494826"/>
      <w:r>
        <w:rPr>
          <w:snapToGrid w:val="0"/>
          <w:lang w:val="en-GB"/>
        </w:rPr>
        <w:t>Procedural open issues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3D32BD" w14:paraId="39502006" w14:textId="175D0521" w:rsidTr="00333DBD">
        <w:tc>
          <w:tcPr>
            <w:tcW w:w="704" w:type="dxa"/>
          </w:tcPr>
          <w:bookmarkEnd w:id="8"/>
          <w:p w14:paraId="3EC46890" w14:textId="20416975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686" w:type="dxa"/>
          </w:tcPr>
          <w:p w14:paraId="0FEC2B84" w14:textId="04E4BFF8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417" w:type="dxa"/>
          </w:tcPr>
          <w:p w14:paraId="455ECDEB" w14:textId="77777777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Criticality</w:t>
            </w:r>
          </w:p>
          <w:p w14:paraId="7EFDF074" w14:textId="777D0E4C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(Essential / Optional / Enhancement) </w:t>
            </w:r>
          </w:p>
        </w:tc>
        <w:tc>
          <w:tcPr>
            <w:tcW w:w="6237" w:type="dxa"/>
          </w:tcPr>
          <w:p w14:paraId="724E1A34" w14:textId="2E34D386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 comments</w:t>
            </w:r>
            <w:r w:rsidR="002A7276">
              <w:rPr>
                <w:sz w:val="20"/>
                <w:szCs w:val="20"/>
                <w:lang w:eastAsia="zh-CN"/>
              </w:rPr>
              <w:t>/Preference</w:t>
            </w:r>
          </w:p>
        </w:tc>
        <w:tc>
          <w:tcPr>
            <w:tcW w:w="3823" w:type="dxa"/>
          </w:tcPr>
          <w:p w14:paraId="669A8A65" w14:textId="2E0C603C" w:rsidR="003D32BD" w:rsidRDefault="003D32B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Proposed resolution</w:t>
            </w:r>
            <w:r w:rsidR="002A7276">
              <w:rPr>
                <w:sz w:val="20"/>
                <w:szCs w:val="20"/>
                <w:lang w:eastAsia="zh-CN"/>
              </w:rPr>
              <w:t xml:space="preserve"> (to be updated by Rapporteur)</w:t>
            </w:r>
          </w:p>
        </w:tc>
      </w:tr>
      <w:tr w:rsidR="002A7276" w14:paraId="2C0FE70B" w14:textId="77777777" w:rsidTr="00333DBD">
        <w:tc>
          <w:tcPr>
            <w:tcW w:w="704" w:type="dxa"/>
          </w:tcPr>
          <w:p w14:paraId="3A4480C1" w14:textId="0C2FC5F2" w:rsidR="002A7276" w:rsidRDefault="002A7276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Z001</w:t>
            </w:r>
          </w:p>
        </w:tc>
        <w:tc>
          <w:tcPr>
            <w:tcW w:w="3686" w:type="dxa"/>
          </w:tcPr>
          <w:p w14:paraId="710C4F77" w14:textId="3C0C7F3E" w:rsidR="002A7276" w:rsidRDefault="002A7276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Field descriptions missing for some IEs</w:t>
            </w:r>
          </w:p>
        </w:tc>
        <w:tc>
          <w:tcPr>
            <w:tcW w:w="1417" w:type="dxa"/>
          </w:tcPr>
          <w:p w14:paraId="005182E4" w14:textId="41C25C08" w:rsidR="002A7276" w:rsidRDefault="002A7276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521725A4" w14:textId="099DD841" w:rsidR="002A7276" w:rsidRDefault="002A7276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5D0BE2FD" w14:textId="063E0D5C" w:rsidR="002A7276" w:rsidRDefault="002A7276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Will be implemented in the next revision</w:t>
            </w:r>
          </w:p>
        </w:tc>
      </w:tr>
      <w:tr w:rsidR="002A7276" w14:paraId="750E93E5" w14:textId="77777777" w:rsidTr="00333DBD">
        <w:tc>
          <w:tcPr>
            <w:tcW w:w="704" w:type="dxa"/>
          </w:tcPr>
          <w:p w14:paraId="3FF2E2AC" w14:textId="26224592" w:rsidR="002A7276" w:rsidRDefault="002A7276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Z002</w:t>
            </w:r>
          </w:p>
        </w:tc>
        <w:tc>
          <w:tcPr>
            <w:tcW w:w="3686" w:type="dxa"/>
          </w:tcPr>
          <w:p w14:paraId="63EEAEA2" w14:textId="3BA38423" w:rsidR="002A7276" w:rsidRDefault="002A7276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Running CR is not against the latest RRC spec version </w:t>
            </w:r>
          </w:p>
        </w:tc>
        <w:tc>
          <w:tcPr>
            <w:tcW w:w="1417" w:type="dxa"/>
          </w:tcPr>
          <w:p w14:paraId="56AE67FF" w14:textId="7F2A2624" w:rsidR="002A7276" w:rsidRDefault="002A7276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7BD89818" w14:textId="077DE07A" w:rsidR="002A7276" w:rsidRDefault="002A7276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3F4FD797" w14:textId="1593262A" w:rsidR="002A7276" w:rsidRDefault="002A7276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Will be updated in the next revision</w:t>
            </w:r>
          </w:p>
        </w:tc>
      </w:tr>
      <w:tr w:rsidR="00333DBD" w14:paraId="0EF811D2" w14:textId="77777777" w:rsidTr="00333DBD">
        <w:tc>
          <w:tcPr>
            <w:tcW w:w="704" w:type="dxa"/>
          </w:tcPr>
          <w:p w14:paraId="5A4AA247" w14:textId="3A6A5987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Z013</w:t>
            </w:r>
          </w:p>
        </w:tc>
        <w:tc>
          <w:tcPr>
            <w:tcW w:w="3686" w:type="dxa"/>
          </w:tcPr>
          <w:p w14:paraId="7C406F9B" w14:textId="50C5C8DD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Align the parameter names between MAC and RRC specs</w:t>
            </w:r>
          </w:p>
        </w:tc>
        <w:tc>
          <w:tcPr>
            <w:tcW w:w="1417" w:type="dxa"/>
          </w:tcPr>
          <w:p w14:paraId="4F068A23" w14:textId="51326997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48EE523B" w14:textId="2AC20E56" w:rsidR="00333DBD" w:rsidRDefault="00333DBD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9D58263" w14:textId="700545EC" w:rsidR="00333DBD" w:rsidRDefault="00593248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To be done before/during next meeting</w:t>
            </w:r>
          </w:p>
        </w:tc>
      </w:tr>
      <w:tr w:rsidR="00ED0309" w14:paraId="142DA199" w14:textId="77777777" w:rsidTr="00333DBD">
        <w:tc>
          <w:tcPr>
            <w:tcW w:w="704" w:type="dxa"/>
          </w:tcPr>
          <w:p w14:paraId="1528AE2F" w14:textId="1E986987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Z019</w:t>
            </w:r>
          </w:p>
        </w:tc>
        <w:tc>
          <w:tcPr>
            <w:tcW w:w="3686" w:type="dxa"/>
          </w:tcPr>
          <w:p w14:paraId="54AF0868" w14:textId="52C10F13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SDT specific RACH configuration is missing</w:t>
            </w:r>
          </w:p>
        </w:tc>
        <w:tc>
          <w:tcPr>
            <w:tcW w:w="1417" w:type="dxa"/>
          </w:tcPr>
          <w:p w14:paraId="59E2549F" w14:textId="1ABA19D9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5AD5459B" w14:textId="77777777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42DC3016" w14:textId="4C0290E4" w:rsidR="00ED0309" w:rsidRDefault="00ED0309" w:rsidP="002A727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Rapp: This will be part of the common RACH partitioning CR and hence all SDT related agreements (both in RAN2 and RAN1 – see the L1 params for SDT) would have to be included in that CR. </w:t>
            </w:r>
          </w:p>
        </w:tc>
      </w:tr>
    </w:tbl>
    <w:p w14:paraId="6D7434C9" w14:textId="0AD99C5F" w:rsidR="00D608A5" w:rsidRDefault="00D608A5">
      <w:pPr>
        <w:rPr>
          <w:sz w:val="20"/>
          <w:szCs w:val="20"/>
          <w:lang w:eastAsia="zh-CN"/>
        </w:rPr>
      </w:pPr>
    </w:p>
    <w:p w14:paraId="058E1E4D" w14:textId="543F99B7" w:rsidR="005A6587" w:rsidRDefault="005A6587" w:rsidP="005A6587">
      <w:pPr>
        <w:pStyle w:val="Heading2"/>
        <w:rPr>
          <w:snapToGrid w:val="0"/>
          <w:lang w:val="en-GB"/>
        </w:rPr>
      </w:pPr>
      <w:r>
        <w:rPr>
          <w:snapToGrid w:val="0"/>
          <w:lang w:val="en-GB"/>
        </w:rPr>
        <w:lastRenderedPageBreak/>
        <w:t>UE capabilities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5A6587" w14:paraId="05C89D56" w14:textId="77777777" w:rsidTr="005C459B">
        <w:tc>
          <w:tcPr>
            <w:tcW w:w="704" w:type="dxa"/>
          </w:tcPr>
          <w:p w14:paraId="382D1B22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686" w:type="dxa"/>
          </w:tcPr>
          <w:p w14:paraId="3576B2CE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417" w:type="dxa"/>
          </w:tcPr>
          <w:p w14:paraId="25B65F4E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Criticality</w:t>
            </w:r>
          </w:p>
          <w:p w14:paraId="6072FE56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(Essential / Optional / Enhancement) </w:t>
            </w:r>
          </w:p>
        </w:tc>
        <w:tc>
          <w:tcPr>
            <w:tcW w:w="6237" w:type="dxa"/>
          </w:tcPr>
          <w:p w14:paraId="369422A0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 comments/Preference</w:t>
            </w:r>
          </w:p>
        </w:tc>
        <w:tc>
          <w:tcPr>
            <w:tcW w:w="3823" w:type="dxa"/>
          </w:tcPr>
          <w:p w14:paraId="6C0137DA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Proposed resolution (to be updated by Rapporteur)</w:t>
            </w:r>
          </w:p>
        </w:tc>
      </w:tr>
      <w:tr w:rsidR="005A6587" w14:paraId="69383B7A" w14:textId="77777777" w:rsidTr="005C459B">
        <w:tc>
          <w:tcPr>
            <w:tcW w:w="704" w:type="dxa"/>
          </w:tcPr>
          <w:p w14:paraId="7C489885" w14:textId="33B50DF4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Z003</w:t>
            </w:r>
          </w:p>
        </w:tc>
        <w:tc>
          <w:tcPr>
            <w:tcW w:w="3686" w:type="dxa"/>
          </w:tcPr>
          <w:p w14:paraId="081033EF" w14:textId="0596FAD6" w:rsidR="005A6587" w:rsidRDefault="006746EF" w:rsidP="005C459B">
            <w:pPr>
              <w:rPr>
                <w:sz w:val="20"/>
                <w:szCs w:val="20"/>
                <w:lang w:eastAsia="zh-CN"/>
              </w:rPr>
            </w:pPr>
            <w:r w:rsidRPr="006746EF">
              <w:rPr>
                <w:sz w:val="20"/>
                <w:szCs w:val="20"/>
                <w:lang w:eastAsia="zh-CN"/>
              </w:rPr>
              <w:t>To support Rel-17 SDT mechanism, whether UE shall always support RA-SDT (</w:t>
            </w:r>
            <w:proofErr w:type="gramStart"/>
            <w:r w:rsidRPr="006746EF">
              <w:rPr>
                <w:sz w:val="20"/>
                <w:szCs w:val="20"/>
                <w:lang w:eastAsia="zh-CN"/>
              </w:rPr>
              <w:t>i.e.</w:t>
            </w:r>
            <w:proofErr w:type="gramEnd"/>
            <w:r w:rsidRPr="006746EF">
              <w:rPr>
                <w:sz w:val="20"/>
                <w:szCs w:val="20"/>
                <w:lang w:eastAsia="zh-CN"/>
              </w:rPr>
              <w:t xml:space="preserve"> a UE supporting CG-SDT shall also support RA-SDT)</w:t>
            </w:r>
          </w:p>
        </w:tc>
        <w:tc>
          <w:tcPr>
            <w:tcW w:w="1417" w:type="dxa"/>
          </w:tcPr>
          <w:p w14:paraId="70A516FC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086FC679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431DCC6D" w14:textId="0C21A083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5A6587" w14:paraId="38898549" w14:textId="77777777" w:rsidTr="005C459B">
        <w:tc>
          <w:tcPr>
            <w:tcW w:w="704" w:type="dxa"/>
          </w:tcPr>
          <w:p w14:paraId="2D4E94E8" w14:textId="47EB1EBA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Z004</w:t>
            </w:r>
          </w:p>
        </w:tc>
        <w:tc>
          <w:tcPr>
            <w:tcW w:w="3686" w:type="dxa"/>
          </w:tcPr>
          <w:p w14:paraId="3AB35D1A" w14:textId="5D68E844" w:rsidR="005A6587" w:rsidRDefault="006746EF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whether to define a new UE capability for RA-SDT as ‘optional with capability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signalling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’, per UE and without a need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xDD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FRx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differentiation</w:t>
            </w:r>
          </w:p>
        </w:tc>
        <w:tc>
          <w:tcPr>
            <w:tcW w:w="1417" w:type="dxa"/>
          </w:tcPr>
          <w:p w14:paraId="0E07799A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4FD0C38A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16EA60A0" w14:textId="011780FC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5A6587" w14:paraId="5F51AB23" w14:textId="77777777" w:rsidTr="005C459B">
        <w:tc>
          <w:tcPr>
            <w:tcW w:w="704" w:type="dxa"/>
          </w:tcPr>
          <w:p w14:paraId="0ECB0CFA" w14:textId="2E12AAA4" w:rsidR="005A6587" w:rsidRDefault="006746EF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Z005</w:t>
            </w:r>
          </w:p>
        </w:tc>
        <w:tc>
          <w:tcPr>
            <w:tcW w:w="3686" w:type="dxa"/>
          </w:tcPr>
          <w:p w14:paraId="1EBD82ED" w14:textId="32593ED5" w:rsidR="005A6587" w:rsidRDefault="006746EF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whether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define a new UE capability for CG-SDT as ‘optional with capability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signalling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’, per UE and without a need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xDD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FRx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differentiation</w:t>
            </w:r>
          </w:p>
        </w:tc>
        <w:tc>
          <w:tcPr>
            <w:tcW w:w="1417" w:type="dxa"/>
          </w:tcPr>
          <w:p w14:paraId="67548919" w14:textId="0A9E74FC" w:rsidR="005A6587" w:rsidRDefault="006746EF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311C7D78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2D0621F6" w14:textId="77777777" w:rsidR="005A6587" w:rsidRDefault="005A6587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746EF" w14:paraId="64D5C8A9" w14:textId="77777777" w:rsidTr="005C459B">
        <w:tc>
          <w:tcPr>
            <w:tcW w:w="704" w:type="dxa"/>
          </w:tcPr>
          <w:p w14:paraId="69DC9126" w14:textId="6935E876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Z006</w:t>
            </w:r>
          </w:p>
        </w:tc>
        <w:tc>
          <w:tcPr>
            <w:tcW w:w="3686" w:type="dxa"/>
          </w:tcPr>
          <w:p w14:paraId="4DB946E1" w14:textId="2851100E" w:rsidR="006746EF" w:rsidRDefault="006746EF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Any pre-Rel-17 features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e.g.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2-step RACH or SUL) requires additional/separate UE capabilities when used in combination to Rel-17 SDT mechanism</w:t>
            </w:r>
          </w:p>
        </w:tc>
        <w:tc>
          <w:tcPr>
            <w:tcW w:w="1417" w:type="dxa"/>
          </w:tcPr>
          <w:p w14:paraId="57E10B0A" w14:textId="30D744C3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6F716EA6" w14:textId="77777777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6DAEC559" w14:textId="77777777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746EF" w14:paraId="407F8ABF" w14:textId="77777777" w:rsidTr="005C459B">
        <w:tc>
          <w:tcPr>
            <w:tcW w:w="704" w:type="dxa"/>
          </w:tcPr>
          <w:p w14:paraId="2CB7ABDC" w14:textId="6455D0B5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Z007</w:t>
            </w:r>
          </w:p>
        </w:tc>
        <w:tc>
          <w:tcPr>
            <w:tcW w:w="3686" w:type="dxa"/>
          </w:tcPr>
          <w:p w14:paraId="1D48DCD5" w14:textId="377193D0" w:rsidR="006746EF" w:rsidRDefault="006746EF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Whether to indicate bandwidth, and the supported MIMO layers within UE´s capabilities related to SDT</w:t>
            </w:r>
          </w:p>
        </w:tc>
        <w:tc>
          <w:tcPr>
            <w:tcW w:w="1417" w:type="dxa"/>
          </w:tcPr>
          <w:p w14:paraId="0F4C9CEA" w14:textId="7CB5A6E9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092C8611" w14:textId="77777777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C1FF17A" w14:textId="77777777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746EF" w14:paraId="7E106ADF" w14:textId="77777777" w:rsidTr="005C459B">
        <w:tc>
          <w:tcPr>
            <w:tcW w:w="704" w:type="dxa"/>
          </w:tcPr>
          <w:p w14:paraId="0AC94EE3" w14:textId="77777777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67E41522" w14:textId="77777777" w:rsidR="006746EF" w:rsidRDefault="006746EF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340B9BCF" w14:textId="77777777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3C65219A" w14:textId="77777777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EC6DCC7" w14:textId="77777777" w:rsidR="006746EF" w:rsidRDefault="006746EF" w:rsidP="005C459B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5950A31B" w14:textId="6E40B5F0" w:rsidR="005A6587" w:rsidRDefault="005A6587">
      <w:pPr>
        <w:rPr>
          <w:sz w:val="20"/>
          <w:szCs w:val="20"/>
          <w:lang w:eastAsia="zh-CN"/>
        </w:rPr>
      </w:pPr>
    </w:p>
    <w:p w14:paraId="21C80876" w14:textId="5F95DC1F" w:rsidR="0081752D" w:rsidRDefault="0081752D" w:rsidP="0081752D">
      <w:pPr>
        <w:pStyle w:val="Heading2"/>
        <w:rPr>
          <w:snapToGrid w:val="0"/>
          <w:lang w:val="en-GB"/>
        </w:rPr>
      </w:pPr>
      <w:r>
        <w:rPr>
          <w:snapToGrid w:val="0"/>
          <w:lang w:val="en-GB"/>
        </w:rPr>
        <w:t>CP/RRC open issues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6237"/>
        <w:gridCol w:w="3823"/>
      </w:tblGrid>
      <w:tr w:rsidR="0081752D" w14:paraId="6F820D27" w14:textId="77777777" w:rsidTr="005C459B">
        <w:tc>
          <w:tcPr>
            <w:tcW w:w="704" w:type="dxa"/>
          </w:tcPr>
          <w:p w14:paraId="11F94B78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#</w:t>
            </w:r>
          </w:p>
        </w:tc>
        <w:tc>
          <w:tcPr>
            <w:tcW w:w="3686" w:type="dxa"/>
          </w:tcPr>
          <w:p w14:paraId="23D101B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417" w:type="dxa"/>
          </w:tcPr>
          <w:p w14:paraId="243B185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Criticality</w:t>
            </w:r>
          </w:p>
          <w:p w14:paraId="0A21225D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(Essential / Optional / Enhancement) </w:t>
            </w:r>
          </w:p>
        </w:tc>
        <w:tc>
          <w:tcPr>
            <w:tcW w:w="6237" w:type="dxa"/>
          </w:tcPr>
          <w:p w14:paraId="3430071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 comments/Preference</w:t>
            </w:r>
          </w:p>
        </w:tc>
        <w:tc>
          <w:tcPr>
            <w:tcW w:w="3823" w:type="dxa"/>
          </w:tcPr>
          <w:p w14:paraId="318C5412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Proposed resolution (to be updated by Rapporteur)</w:t>
            </w:r>
          </w:p>
        </w:tc>
      </w:tr>
      <w:tr w:rsidR="0081752D" w14:paraId="624FE422" w14:textId="77777777" w:rsidTr="005C459B">
        <w:tc>
          <w:tcPr>
            <w:tcW w:w="704" w:type="dxa"/>
          </w:tcPr>
          <w:p w14:paraId="2EC7012A" w14:textId="798BC461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Z009</w:t>
            </w:r>
          </w:p>
        </w:tc>
        <w:tc>
          <w:tcPr>
            <w:tcW w:w="3686" w:type="dxa"/>
          </w:tcPr>
          <w:p w14:paraId="23846A59" w14:textId="33EBFE93" w:rsidR="0081752D" w:rsidRPr="00B32FBF" w:rsidRDefault="005843D0" w:rsidP="005843D0">
            <w:pPr>
              <w:pStyle w:val="EditorsNote"/>
              <w:rPr>
                <w:rFonts w:eastAsiaTheme="minorEastAsia"/>
                <w:sz w:val="20"/>
                <w:szCs w:val="20"/>
              </w:rPr>
            </w:pPr>
            <w:r w:rsidRPr="00B32FBF">
              <w:rPr>
                <w:sz w:val="20"/>
                <w:szCs w:val="20"/>
                <w:highlight w:val="yellow"/>
              </w:rPr>
              <w:t>Editor’s Note: FFS on SDT TAT and its interaction with the normal TAT and a separate section to capture the release of CG-SDT resources upon receiving such request from lower layers</w:t>
            </w:r>
          </w:p>
        </w:tc>
        <w:tc>
          <w:tcPr>
            <w:tcW w:w="1417" w:type="dxa"/>
          </w:tcPr>
          <w:p w14:paraId="29F093C0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5845BB75" w14:textId="77777777" w:rsidR="0081752D" w:rsidRDefault="005843D0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Rapp: Seems we made a few more agreements on this. Wait for the MAC spec to be finalized and then we can capture corresponding procedure in RRC if needed. </w:t>
            </w:r>
          </w:p>
          <w:p w14:paraId="0D61082A" w14:textId="5C52319A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5E82FDCF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48BD2B25" w14:textId="77777777" w:rsidTr="005C459B">
        <w:tc>
          <w:tcPr>
            <w:tcW w:w="704" w:type="dxa"/>
          </w:tcPr>
          <w:p w14:paraId="2DEFE8CF" w14:textId="56E60BA3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Z010</w:t>
            </w:r>
          </w:p>
        </w:tc>
        <w:tc>
          <w:tcPr>
            <w:tcW w:w="3686" w:type="dxa"/>
          </w:tcPr>
          <w:p w14:paraId="67C31BB9" w14:textId="53F10EC2" w:rsidR="0081752D" w:rsidRDefault="005843D0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TBD whether the expiry of the new SDT timer related actions can be integrated into section 5.3.13.5 or not</w:t>
            </w:r>
          </w:p>
        </w:tc>
        <w:tc>
          <w:tcPr>
            <w:tcW w:w="1417" w:type="dxa"/>
          </w:tcPr>
          <w:p w14:paraId="430B6FD5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D59E58E" w14:textId="77777777" w:rsidR="0081752D" w:rsidRDefault="005843D0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Propose to integrate as currently in the running CR (</w:t>
            </w:r>
            <w:proofErr w:type="gramStart"/>
            <w:r>
              <w:rPr>
                <w:sz w:val="20"/>
                <w:szCs w:val="20"/>
                <w:lang w:eastAsia="zh-CN"/>
              </w:rPr>
              <w:t>i.e.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remove the EN in 5.3.13.5)</w:t>
            </w:r>
          </w:p>
          <w:p w14:paraId="28CE203D" w14:textId="6CC003AD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6B7802E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5E634C02" w14:textId="77777777" w:rsidTr="005C459B">
        <w:tc>
          <w:tcPr>
            <w:tcW w:w="704" w:type="dxa"/>
          </w:tcPr>
          <w:p w14:paraId="1C2CFA64" w14:textId="274E52CC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Z011</w:t>
            </w:r>
          </w:p>
        </w:tc>
        <w:tc>
          <w:tcPr>
            <w:tcW w:w="3686" w:type="dxa"/>
          </w:tcPr>
          <w:p w14:paraId="048EA0E7" w14:textId="12E9B59C" w:rsidR="0081752D" w:rsidRDefault="005843D0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How to suppress RNAU whilst SDT is ongoing?</w:t>
            </w:r>
          </w:p>
        </w:tc>
        <w:tc>
          <w:tcPr>
            <w:tcW w:w="1417" w:type="dxa"/>
          </w:tcPr>
          <w:p w14:paraId="6EBF77D6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0E0D1CD1" w14:textId="77777777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Rapp: Propose to add a condition that RNAU is only initiated if neither T319 nor </w:t>
            </w:r>
            <w:proofErr w:type="spellStart"/>
            <w:r>
              <w:rPr>
                <w:sz w:val="20"/>
                <w:szCs w:val="20"/>
                <w:lang w:eastAsia="zh-CN"/>
              </w:rPr>
              <w:t>Txxx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are running (see running CR – section 5.3.13.8). Alternative is to add a note to capture this. Both can work – comments welcome.</w:t>
            </w:r>
          </w:p>
          <w:p w14:paraId="10790895" w14:textId="77777777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  <w:p w14:paraId="4265363E" w14:textId="18C31E95" w:rsidR="005843D0" w:rsidRDefault="005843D0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3FDEB8C6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60DA5BE0" w14:textId="77777777" w:rsidTr="005C459B">
        <w:tc>
          <w:tcPr>
            <w:tcW w:w="704" w:type="dxa"/>
          </w:tcPr>
          <w:p w14:paraId="2267DEE4" w14:textId="53930E2C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Z012</w:t>
            </w:r>
          </w:p>
        </w:tc>
        <w:tc>
          <w:tcPr>
            <w:tcW w:w="3686" w:type="dxa"/>
          </w:tcPr>
          <w:p w14:paraId="05DE9577" w14:textId="6768D423" w:rsidR="0081752D" w:rsidRDefault="005843D0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RRCReject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handling</w:t>
            </w:r>
          </w:p>
        </w:tc>
        <w:tc>
          <w:tcPr>
            <w:tcW w:w="1417" w:type="dxa"/>
          </w:tcPr>
          <w:p w14:paraId="4718B864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1A66BD15" w14:textId="0C75297A" w:rsidR="0081752D" w:rsidRDefault="005843D0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Rapp: Propose to follow same procedure as legacy (which is also the case in EDT). </w:t>
            </w:r>
          </w:p>
        </w:tc>
        <w:tc>
          <w:tcPr>
            <w:tcW w:w="3823" w:type="dxa"/>
          </w:tcPr>
          <w:p w14:paraId="72707F8E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81752D" w14:paraId="5DBC373C" w14:textId="77777777" w:rsidTr="005C459B">
        <w:tc>
          <w:tcPr>
            <w:tcW w:w="704" w:type="dxa"/>
          </w:tcPr>
          <w:p w14:paraId="340392CB" w14:textId="550316DB" w:rsidR="0081752D" w:rsidRDefault="006E7B9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Z014</w:t>
            </w:r>
          </w:p>
        </w:tc>
        <w:tc>
          <w:tcPr>
            <w:tcW w:w="3686" w:type="dxa"/>
          </w:tcPr>
          <w:p w14:paraId="0823373D" w14:textId="228C7A23" w:rsidR="0081752D" w:rsidRDefault="006E7B98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Is Logged measurement procedure (</w:t>
            </w:r>
            <w:r w:rsidRPr="006E7B9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5.5a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 applicable during SDT</w:t>
            </w:r>
          </w:p>
        </w:tc>
        <w:tc>
          <w:tcPr>
            <w:tcW w:w="1417" w:type="dxa"/>
          </w:tcPr>
          <w:p w14:paraId="4A0AC932" w14:textId="4DFDA0F9" w:rsidR="0081752D" w:rsidRDefault="006E7B98" w:rsidP="005C459B">
            <w:pPr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Optimisation</w:t>
            </w:r>
            <w:proofErr w:type="spellEnd"/>
          </w:p>
        </w:tc>
        <w:tc>
          <w:tcPr>
            <w:tcW w:w="6237" w:type="dxa"/>
          </w:tcPr>
          <w:p w14:paraId="1AD5592F" w14:textId="3605E678" w:rsidR="0081752D" w:rsidRDefault="006E7B9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Propose to not support this</w:t>
            </w:r>
          </w:p>
        </w:tc>
        <w:tc>
          <w:tcPr>
            <w:tcW w:w="3823" w:type="dxa"/>
          </w:tcPr>
          <w:p w14:paraId="05CB27A2" w14:textId="77777777" w:rsidR="0081752D" w:rsidRDefault="0081752D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769EBD34" w14:textId="77777777" w:rsidTr="005C459B">
        <w:tc>
          <w:tcPr>
            <w:tcW w:w="704" w:type="dxa"/>
          </w:tcPr>
          <w:p w14:paraId="20AD9E6B" w14:textId="3584D74E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Z015</w:t>
            </w:r>
          </w:p>
        </w:tc>
        <w:tc>
          <w:tcPr>
            <w:tcW w:w="3686" w:type="dxa"/>
          </w:tcPr>
          <w:p w14:paraId="3FA344E4" w14:textId="13B5A7C9" w:rsidR="006E7B98" w:rsidRDefault="006E7B98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Are Idle/inactive measurements continued during SDT (</w:t>
            </w:r>
            <w:r w:rsidRPr="006E7B9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5.7.8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14:paraId="7596A662" w14:textId="77838E80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Optimisation</w:t>
            </w:r>
            <w:proofErr w:type="spellEnd"/>
          </w:p>
        </w:tc>
        <w:tc>
          <w:tcPr>
            <w:tcW w:w="6237" w:type="dxa"/>
          </w:tcPr>
          <w:p w14:paraId="2F79E95A" w14:textId="5AC95423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Rapp: Propose to not support this </w:t>
            </w:r>
          </w:p>
        </w:tc>
        <w:tc>
          <w:tcPr>
            <w:tcW w:w="3823" w:type="dxa"/>
          </w:tcPr>
          <w:p w14:paraId="72F9DCF6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5313DABE" w14:textId="77777777" w:rsidTr="005C459B">
        <w:tc>
          <w:tcPr>
            <w:tcW w:w="704" w:type="dxa"/>
          </w:tcPr>
          <w:p w14:paraId="4C05C014" w14:textId="5585C33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Z016</w:t>
            </w:r>
          </w:p>
        </w:tc>
        <w:tc>
          <w:tcPr>
            <w:tcW w:w="3686" w:type="dxa"/>
          </w:tcPr>
          <w:p w14:paraId="13A6AA31" w14:textId="7C756D10" w:rsidR="006E7B98" w:rsidRDefault="006E7B98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What are the values for </w:t>
            </w:r>
            <w:proofErr w:type="spellStart"/>
            <w:r w:rsidRPr="006E7B9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sdt-DataVolumeThreshold</w:t>
            </w:r>
            <w:proofErr w:type="spellEnd"/>
          </w:p>
        </w:tc>
        <w:tc>
          <w:tcPr>
            <w:tcW w:w="1417" w:type="dxa"/>
          </w:tcPr>
          <w:p w14:paraId="7BDBD4FE" w14:textId="42368892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3B870125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4543BF6F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70666AAE" w14:textId="77777777" w:rsidTr="005C459B">
        <w:tc>
          <w:tcPr>
            <w:tcW w:w="704" w:type="dxa"/>
          </w:tcPr>
          <w:p w14:paraId="6E70AA81" w14:textId="10FF317B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Z017</w:t>
            </w:r>
          </w:p>
        </w:tc>
        <w:tc>
          <w:tcPr>
            <w:tcW w:w="3686" w:type="dxa"/>
          </w:tcPr>
          <w:p w14:paraId="734A19EA" w14:textId="265DDAC3" w:rsidR="006E7B98" w:rsidRDefault="006E7B98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What are the values for </w:t>
            </w:r>
            <w:proofErr w:type="spellStart"/>
            <w:r w:rsidRPr="006E7B9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txxx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newSDTTimer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14:paraId="7CD10AEF" w14:textId="5948B474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7A9D666F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036FBB05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4A5A2B5C" w14:textId="77777777" w:rsidTr="005C459B">
        <w:tc>
          <w:tcPr>
            <w:tcW w:w="704" w:type="dxa"/>
          </w:tcPr>
          <w:p w14:paraId="5CC4818E" w14:textId="3ED102EB" w:rsidR="006E7B98" w:rsidRDefault="002A76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Z018</w:t>
            </w:r>
          </w:p>
        </w:tc>
        <w:tc>
          <w:tcPr>
            <w:tcW w:w="3686" w:type="dxa"/>
          </w:tcPr>
          <w:p w14:paraId="79AB1281" w14:textId="0BF793C7" w:rsidR="006E7B98" w:rsidRDefault="002A7645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Should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DataVolumeThreshold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be also configured in SIB1? Should this be only configured in SIB1 and not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RRCRelease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417" w:type="dxa"/>
          </w:tcPr>
          <w:p w14:paraId="32F1CA9C" w14:textId="69302329" w:rsidR="006E7B98" w:rsidRDefault="002A7645" w:rsidP="005C459B">
            <w:pPr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Optimisation</w:t>
            </w:r>
            <w:proofErr w:type="spellEnd"/>
          </w:p>
        </w:tc>
        <w:tc>
          <w:tcPr>
            <w:tcW w:w="6237" w:type="dxa"/>
          </w:tcPr>
          <w:p w14:paraId="00F6A44F" w14:textId="2A19E05A" w:rsidR="006E7B98" w:rsidRDefault="002A7645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Rapp: Think UE specific </w:t>
            </w:r>
            <w:proofErr w:type="spellStart"/>
            <w:r>
              <w:rPr>
                <w:sz w:val="20"/>
                <w:szCs w:val="20"/>
                <w:lang w:eastAsia="zh-CN"/>
              </w:rPr>
              <w:t>signalling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(in </w:t>
            </w:r>
            <w:proofErr w:type="spellStart"/>
            <w:r>
              <w:rPr>
                <w:sz w:val="20"/>
                <w:szCs w:val="20"/>
                <w:lang w:eastAsia="zh-CN"/>
              </w:rPr>
              <w:t>RRCRelease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) is sufficient. </w:t>
            </w:r>
          </w:p>
        </w:tc>
        <w:tc>
          <w:tcPr>
            <w:tcW w:w="3823" w:type="dxa"/>
          </w:tcPr>
          <w:p w14:paraId="110A11D1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6E7B98" w14:paraId="162C2326" w14:textId="77777777" w:rsidTr="005C459B">
        <w:tc>
          <w:tcPr>
            <w:tcW w:w="704" w:type="dxa"/>
          </w:tcPr>
          <w:p w14:paraId="52909D23" w14:textId="6CB2DEE5" w:rsidR="006E7B98" w:rsidRDefault="007902D3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Z020</w:t>
            </w:r>
          </w:p>
        </w:tc>
        <w:tc>
          <w:tcPr>
            <w:tcW w:w="3686" w:type="dxa"/>
          </w:tcPr>
          <w:p w14:paraId="13559D67" w14:textId="77777777" w:rsidR="007902D3" w:rsidRDefault="007902D3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902D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sdt-SSB-PerCG-PUSCH-r17   ENUMERATED {one, two, four, </w:t>
            </w:r>
            <w:proofErr w:type="spellStart"/>
            <w:proofErr w:type="gramStart"/>
            <w:r w:rsidRPr="007902D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eight,sixteen</w:t>
            </w:r>
            <w:proofErr w:type="spellEnd"/>
            <w:proofErr w:type="gramEnd"/>
            <w:r w:rsidRPr="007902D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}         </w:t>
            </w:r>
          </w:p>
          <w:p w14:paraId="10E9278D" w14:textId="3343FEAF" w:rsidR="006E7B98" w:rsidRDefault="007902D3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7902D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FFS from RAN1 on {1/8,1/4,1/2}        </w:t>
            </w:r>
          </w:p>
        </w:tc>
        <w:tc>
          <w:tcPr>
            <w:tcW w:w="1417" w:type="dxa"/>
          </w:tcPr>
          <w:p w14:paraId="5B9F0BE9" w14:textId="6CED5DD8" w:rsidR="006E7B98" w:rsidRDefault="007902D3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7F98D29E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24D4E399" w14:textId="3379D80B" w:rsidR="006E7B98" w:rsidRDefault="007902D3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Rapp: wait for RAN1 input</w:t>
            </w:r>
          </w:p>
        </w:tc>
      </w:tr>
      <w:tr w:rsidR="006E7B98" w14:paraId="1CA87D7A" w14:textId="77777777" w:rsidTr="005C459B">
        <w:tc>
          <w:tcPr>
            <w:tcW w:w="704" w:type="dxa"/>
          </w:tcPr>
          <w:p w14:paraId="4577A892" w14:textId="58A8B698" w:rsidR="006E7B98" w:rsidRDefault="007902D3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Z021</w:t>
            </w:r>
          </w:p>
        </w:tc>
        <w:tc>
          <w:tcPr>
            <w:tcW w:w="3686" w:type="dxa"/>
          </w:tcPr>
          <w:p w14:paraId="1A8AC042" w14:textId="62F36C59" w:rsidR="006E7B98" w:rsidRDefault="00E86153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Configuration of common search space for SDT is open</w:t>
            </w:r>
          </w:p>
        </w:tc>
        <w:tc>
          <w:tcPr>
            <w:tcW w:w="1417" w:type="dxa"/>
          </w:tcPr>
          <w:p w14:paraId="57FE67EF" w14:textId="372752AC" w:rsidR="006E7B98" w:rsidRDefault="00E86153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55E6325C" w14:textId="77777777" w:rsidR="006E7B98" w:rsidRDefault="006E7B98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7B26DAE5" w14:textId="75B12290" w:rsidR="006E7B98" w:rsidRDefault="00E86153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Rapp: This </w:t>
            </w:r>
            <w:proofErr w:type="spellStart"/>
            <w:r>
              <w:rPr>
                <w:sz w:val="20"/>
                <w:szCs w:val="20"/>
                <w:lang w:eastAsia="zh-CN"/>
              </w:rPr>
              <w:t>shold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be part of common RACH partitioning CR. </w:t>
            </w:r>
          </w:p>
        </w:tc>
      </w:tr>
      <w:tr w:rsidR="00837FB1" w14:paraId="77E175CC" w14:textId="77777777" w:rsidTr="005C459B">
        <w:tc>
          <w:tcPr>
            <w:tcW w:w="704" w:type="dxa"/>
          </w:tcPr>
          <w:p w14:paraId="10BC8E82" w14:textId="002F8C05" w:rsidR="00837FB1" w:rsidRDefault="007B3A5A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Z023</w:t>
            </w:r>
          </w:p>
        </w:tc>
        <w:tc>
          <w:tcPr>
            <w:tcW w:w="3686" w:type="dxa"/>
          </w:tcPr>
          <w:p w14:paraId="2CB3BC9D" w14:textId="73A6FF88" w:rsidR="00837FB1" w:rsidRDefault="007B3A5A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Do we need to discard PDCP SDUs upon reception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RRCRelease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with SDT config?</w:t>
            </w:r>
          </w:p>
        </w:tc>
        <w:tc>
          <w:tcPr>
            <w:tcW w:w="1417" w:type="dxa"/>
          </w:tcPr>
          <w:p w14:paraId="06578D09" w14:textId="127D2670" w:rsidR="00837FB1" w:rsidRDefault="007B3A5A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Essential</w:t>
            </w:r>
          </w:p>
        </w:tc>
        <w:tc>
          <w:tcPr>
            <w:tcW w:w="6237" w:type="dxa"/>
          </w:tcPr>
          <w:p w14:paraId="67CA3602" w14:textId="77777777" w:rsidR="00837FB1" w:rsidRDefault="00837FB1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5386DD37" w14:textId="77777777" w:rsidR="00837FB1" w:rsidRDefault="00837FB1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7B3A5A" w14:paraId="2E46F469" w14:textId="77777777" w:rsidTr="005C459B">
        <w:tc>
          <w:tcPr>
            <w:tcW w:w="704" w:type="dxa"/>
          </w:tcPr>
          <w:p w14:paraId="366086A5" w14:textId="1AD6E054" w:rsidR="007B3A5A" w:rsidRDefault="004D3FBA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Z024</w:t>
            </w:r>
          </w:p>
        </w:tc>
        <w:tc>
          <w:tcPr>
            <w:tcW w:w="3686" w:type="dxa"/>
          </w:tcPr>
          <w:p w14:paraId="2A4B7633" w14:textId="77777777" w:rsidR="007B3A5A" w:rsidRDefault="004D3FBA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How to support delta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signalling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for CG-SDT?</w:t>
            </w:r>
          </w:p>
          <w:p w14:paraId="6BB8AADF" w14:textId="77777777" w:rsidR="00B32FBF" w:rsidRDefault="00B32FBF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Option 1: Delta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signalling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is based on configuration in BWP-dedicated for initial BWO in connected mode</w:t>
            </w:r>
          </w:p>
          <w:p w14:paraId="0D941A80" w14:textId="77777777" w:rsidR="00B32FBF" w:rsidRDefault="00B32FBF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Option 2: Delta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signalling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is based on the previous SDT configuration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only applicable to SDT operation and will be released when the UE moves to connected)</w:t>
            </w:r>
          </w:p>
          <w:p w14:paraId="1B3F461C" w14:textId="77777777" w:rsidR="00B32FBF" w:rsidRDefault="00B32FBF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301A3173" w14:textId="53693F14" w:rsidR="00B32FBF" w:rsidRDefault="00B32FBF" w:rsidP="005C459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If we want to support option 1, we need to clarify the relation between the configuration in connected mode and the configuration in SDT for the CG type 1 resources.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e.g.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are the CG type 1 resources in SDT valid also in connected? Will the PDCCH/PDSCH configuration impact the connected mode configuration? Etc. this also needs to be clarified in case of cell change. It seems option 2 is simpler. Companies can comment. </w:t>
            </w:r>
          </w:p>
        </w:tc>
        <w:tc>
          <w:tcPr>
            <w:tcW w:w="1417" w:type="dxa"/>
          </w:tcPr>
          <w:p w14:paraId="77E7C385" w14:textId="576B7257" w:rsidR="007B3A5A" w:rsidRDefault="004D3FBA" w:rsidP="005C459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Essential</w:t>
            </w:r>
          </w:p>
        </w:tc>
        <w:tc>
          <w:tcPr>
            <w:tcW w:w="6237" w:type="dxa"/>
          </w:tcPr>
          <w:p w14:paraId="1144AEBE" w14:textId="7ECA9B5A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12F07862" w14:textId="77777777" w:rsidR="007B3A5A" w:rsidRDefault="007B3A5A" w:rsidP="005C459B">
            <w:pPr>
              <w:rPr>
                <w:sz w:val="20"/>
                <w:szCs w:val="20"/>
                <w:lang w:eastAsia="zh-CN"/>
              </w:rPr>
            </w:pPr>
          </w:p>
        </w:tc>
      </w:tr>
      <w:tr w:rsidR="00B542D7" w14:paraId="349D24A8" w14:textId="77777777" w:rsidTr="005C459B">
        <w:tc>
          <w:tcPr>
            <w:tcW w:w="704" w:type="dxa"/>
          </w:tcPr>
          <w:p w14:paraId="3A5A35B5" w14:textId="41B6A146" w:rsidR="00B542D7" w:rsidRDefault="00B542D7" w:rsidP="00B542D7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Z025</w:t>
            </w:r>
          </w:p>
        </w:tc>
        <w:tc>
          <w:tcPr>
            <w:tcW w:w="3686" w:type="dxa"/>
          </w:tcPr>
          <w:p w14:paraId="1655C2F7" w14:textId="77777777" w:rsidR="00B542D7" w:rsidRPr="00B542D7" w:rsidRDefault="00B542D7" w:rsidP="00B54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42D7">
              <w:rPr>
                <w:rFonts w:ascii="Calibri" w:eastAsia="SimSun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In case of SDT, carrier selection is performed before selecting the CG resource. </w:t>
            </w:r>
            <w:r w:rsidRPr="00B542D7"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For this, we use </w:t>
            </w:r>
            <w:proofErr w:type="spellStart"/>
            <w:r w:rsidRPr="00B542D7">
              <w:rPr>
                <w:rFonts w:asciiTheme="minorHAnsi" w:eastAsia="DengXian" w:hAnsiTheme="minorHAnsi" w:cstheme="minorHAnsi"/>
                <w:i/>
                <w:sz w:val="22"/>
                <w:szCs w:val="22"/>
                <w:lang w:eastAsia="zh-CN"/>
              </w:rPr>
              <w:t>sdt</w:t>
            </w:r>
            <w:proofErr w:type="spellEnd"/>
            <w:r w:rsidRPr="00B542D7">
              <w:rPr>
                <w:rFonts w:asciiTheme="minorHAnsi" w:eastAsia="DengXian" w:hAnsiTheme="minorHAnsi" w:cstheme="minorHAnsi"/>
                <w:i/>
                <w:sz w:val="22"/>
                <w:szCs w:val="22"/>
                <w:lang w:eastAsia="zh-CN"/>
              </w:rPr>
              <w:t>-RSRP-</w:t>
            </w:r>
            <w:proofErr w:type="spellStart"/>
            <w:r w:rsidRPr="00B542D7">
              <w:rPr>
                <w:rFonts w:asciiTheme="minorHAnsi" w:eastAsia="DengXian" w:hAnsiTheme="minorHAnsi" w:cstheme="minorHAnsi"/>
                <w:i/>
                <w:sz w:val="22"/>
                <w:szCs w:val="22"/>
                <w:lang w:eastAsia="zh-CN"/>
              </w:rPr>
              <w:t>ThresholdSSB</w:t>
            </w:r>
            <w:proofErr w:type="spellEnd"/>
            <w:r w:rsidRPr="00B542D7">
              <w:rPr>
                <w:rFonts w:asciiTheme="minorHAnsi" w:eastAsia="DengXian" w:hAnsiTheme="minorHAnsi" w:cstheme="minorHAnsi"/>
                <w:i/>
                <w:sz w:val="22"/>
                <w:szCs w:val="22"/>
                <w:lang w:eastAsia="zh-CN"/>
              </w:rPr>
              <w:t>-SUL.</w:t>
            </w:r>
            <w:r w:rsidRPr="00B542D7">
              <w:rPr>
                <w:rFonts w:asciiTheme="minorHAnsi" w:hAnsiTheme="minorHAnsi" w:cstheme="minorHAnsi"/>
                <w:sz w:val="22"/>
                <w:szCs w:val="22"/>
              </w:rPr>
              <w:t xml:space="preserve"> However, it is unclear how this IE is configured. Is it configured commonly to all RACH partitions? </w:t>
            </w:r>
          </w:p>
          <w:p w14:paraId="73252A9C" w14:textId="77777777" w:rsidR="00B542D7" w:rsidRPr="00B542D7" w:rsidRDefault="00B542D7" w:rsidP="00B542D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B542D7">
              <w:rPr>
                <w:rFonts w:asciiTheme="minorHAnsi" w:hAnsiTheme="minorHAnsi" w:cstheme="minorHAnsi"/>
                <w:sz w:val="22"/>
                <w:szCs w:val="22"/>
              </w:rPr>
              <w:t>Or is it configured separately for SDT (</w:t>
            </w:r>
            <w:proofErr w:type="gramStart"/>
            <w:r w:rsidRPr="00B542D7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B542D7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Pr="00B542D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SDT</w:t>
            </w:r>
            <w:r w:rsidRPr="00B542D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B542D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ConfigCommonSIB</w:t>
            </w:r>
            <w:proofErr w:type="spellEnd"/>
            <w:r w:rsidRPr="00B542D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)? </w:t>
            </w:r>
          </w:p>
          <w:p w14:paraId="73E09B4E" w14:textId="77777777" w:rsidR="00B542D7" w:rsidRPr="00B542D7" w:rsidRDefault="00B542D7" w:rsidP="00B54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42D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lastRenderedPageBreak/>
              <w:t>If it is configured separately for SDT, then the carrier should be selected before SDT is initiated and the selected carrier should be informed to MAC (</w:t>
            </w:r>
            <w:proofErr w:type="gramStart"/>
            <w:r w:rsidRPr="00B542D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e.g.</w:t>
            </w:r>
            <w:proofErr w:type="gramEnd"/>
            <w:r w:rsidRPr="00B542D7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for RACH partition selection). </w:t>
            </w:r>
          </w:p>
          <w:p w14:paraId="31CB441C" w14:textId="213E3A49" w:rsidR="00B542D7" w:rsidRPr="00B542D7" w:rsidRDefault="00B542D7" w:rsidP="00B542D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Note this may be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some how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related to RACH partition discussion too. </w:t>
            </w:r>
          </w:p>
        </w:tc>
        <w:tc>
          <w:tcPr>
            <w:tcW w:w="1417" w:type="dxa"/>
          </w:tcPr>
          <w:p w14:paraId="5E00BA77" w14:textId="3D3EEC62" w:rsidR="00B542D7" w:rsidRDefault="007B3782" w:rsidP="00B542D7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Essential</w:t>
            </w:r>
          </w:p>
        </w:tc>
        <w:tc>
          <w:tcPr>
            <w:tcW w:w="6237" w:type="dxa"/>
          </w:tcPr>
          <w:p w14:paraId="5CFE4E55" w14:textId="77777777" w:rsidR="00B542D7" w:rsidRDefault="00B542D7" w:rsidP="00B542D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230FEA53" w14:textId="77777777" w:rsidR="00B542D7" w:rsidRDefault="00B542D7" w:rsidP="00B542D7">
            <w:pPr>
              <w:rPr>
                <w:sz w:val="20"/>
                <w:szCs w:val="20"/>
                <w:lang w:eastAsia="zh-CN"/>
              </w:rPr>
            </w:pPr>
          </w:p>
        </w:tc>
      </w:tr>
      <w:tr w:rsidR="00B542D7" w14:paraId="2F73272C" w14:textId="77777777" w:rsidTr="005C459B">
        <w:tc>
          <w:tcPr>
            <w:tcW w:w="704" w:type="dxa"/>
          </w:tcPr>
          <w:p w14:paraId="27B67DB4" w14:textId="77777777" w:rsidR="00B542D7" w:rsidRDefault="00B542D7" w:rsidP="00B542D7">
            <w:pPr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</w:tcPr>
          <w:p w14:paraId="1F0133C4" w14:textId="77777777" w:rsidR="00B542D7" w:rsidRPr="00B542D7" w:rsidRDefault="00B542D7" w:rsidP="00B542D7">
            <w:pPr>
              <w:rPr>
                <w:rFonts w:ascii="Calibri" w:eastAsia="SimSun" w:hAnsi="Calibri" w:cs="Calibr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417" w:type="dxa"/>
          </w:tcPr>
          <w:p w14:paraId="0C2BA3B9" w14:textId="77777777" w:rsidR="00B542D7" w:rsidRDefault="00B542D7" w:rsidP="00B542D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</w:tcPr>
          <w:p w14:paraId="0134A88F" w14:textId="77777777" w:rsidR="00B542D7" w:rsidRDefault="00B542D7" w:rsidP="00B542D7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823" w:type="dxa"/>
          </w:tcPr>
          <w:p w14:paraId="5C3319D7" w14:textId="77777777" w:rsidR="00B542D7" w:rsidRDefault="00B542D7" w:rsidP="00B542D7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189FDA48" w14:textId="77777777" w:rsidR="0081752D" w:rsidRDefault="0081752D" w:rsidP="0081752D">
      <w:pPr>
        <w:rPr>
          <w:sz w:val="20"/>
          <w:szCs w:val="20"/>
          <w:lang w:eastAsia="zh-CN"/>
        </w:rPr>
      </w:pPr>
    </w:p>
    <w:p w14:paraId="1E19E21B" w14:textId="38B16083" w:rsidR="00D608A5" w:rsidRDefault="00A60D73">
      <w:pPr>
        <w:pStyle w:val="Heading1"/>
        <w:rPr>
          <w:snapToGrid w:val="0"/>
        </w:rPr>
      </w:pPr>
      <w:r>
        <w:rPr>
          <w:snapToGrid w:val="0"/>
        </w:rPr>
        <w:t>Conclusion and proposal</w:t>
      </w:r>
      <w:r w:rsidR="00FC416F">
        <w:rPr>
          <w:snapToGrid w:val="0"/>
        </w:rPr>
        <w:t>s</w:t>
      </w:r>
    </w:p>
    <w:p w14:paraId="6203EC9D" w14:textId="77777777" w:rsidR="00D608A5" w:rsidRDefault="00D608A5">
      <w:pPr>
        <w:pStyle w:val="ListParagraph"/>
        <w:snapToGrid w:val="0"/>
        <w:ind w:left="1440"/>
        <w:rPr>
          <w:rFonts w:cs="Arial"/>
          <w:snapToGrid w:val="0"/>
          <w:color w:val="ED7D31" w:themeColor="accent2"/>
          <w:sz w:val="20"/>
          <w:szCs w:val="20"/>
          <w:u w:val="single"/>
        </w:rPr>
      </w:pPr>
    </w:p>
    <w:p w14:paraId="4B9935D3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References</w:t>
      </w:r>
    </w:p>
    <w:p w14:paraId="4FB2C3FB" w14:textId="3AB21ED0" w:rsidR="00D608A5" w:rsidRDefault="00D06061">
      <w:pPr>
        <w:pStyle w:val="ListParagraph"/>
        <w:numPr>
          <w:ilvl w:val="0"/>
          <w:numId w:val="10"/>
        </w:numPr>
        <w:rPr>
          <w:lang w:val="en-GB" w:eastAsia="en-GB"/>
        </w:rPr>
      </w:pPr>
      <w:r w:rsidRPr="00D768F6">
        <w:rPr>
          <w:lang w:val="en-GB"/>
        </w:rPr>
        <w:t>R2-2201664</w:t>
      </w:r>
      <w:r w:rsidR="00A60D73">
        <w:rPr>
          <w:lang w:val="en-GB" w:eastAsia="en-GB"/>
        </w:rPr>
        <w:t xml:space="preserve">, </w:t>
      </w:r>
      <w:r w:rsidRPr="009B3130">
        <w:rPr>
          <w:lang w:val="en-GB"/>
        </w:rPr>
        <w:t>Report for Rel-17 Small data</w:t>
      </w:r>
      <w:r>
        <w:rPr>
          <w:lang w:val="en-GB"/>
        </w:rPr>
        <w:t xml:space="preserve">, </w:t>
      </w:r>
      <w:r w:rsidRPr="009B3130">
        <w:rPr>
          <w:lang w:val="en-GB"/>
        </w:rPr>
        <w:t>URLLC/</w:t>
      </w:r>
      <w:proofErr w:type="spellStart"/>
      <w:r w:rsidRPr="009B3130">
        <w:rPr>
          <w:lang w:val="en-GB"/>
        </w:rPr>
        <w:t>IIoT</w:t>
      </w:r>
      <w:proofErr w:type="spellEnd"/>
      <w:r w:rsidRPr="009B3130">
        <w:rPr>
          <w:lang w:val="en-GB"/>
        </w:rPr>
        <w:t xml:space="preserve"> </w:t>
      </w:r>
      <w:r>
        <w:rPr>
          <w:lang w:val="en-GB"/>
        </w:rPr>
        <w:t>and RACH partitioning</w:t>
      </w:r>
    </w:p>
    <w:p w14:paraId="18155658" w14:textId="77777777" w:rsidR="00D608A5" w:rsidRDefault="00D608A5">
      <w:pPr>
        <w:pStyle w:val="ListParagraph"/>
        <w:ind w:left="360"/>
        <w:rPr>
          <w:lang w:val="en-GB" w:eastAsia="en-GB"/>
        </w:rPr>
      </w:pPr>
    </w:p>
    <w:p w14:paraId="059E1F80" w14:textId="77777777" w:rsidR="00D608A5" w:rsidRDefault="00A60D73">
      <w:pPr>
        <w:pStyle w:val="Heading1"/>
        <w:rPr>
          <w:snapToGrid w:val="0"/>
        </w:rPr>
      </w:pPr>
      <w:r>
        <w:rPr>
          <w:snapToGrid w:val="0"/>
        </w:rPr>
        <w:t>Annex (contact details for email discussions)</w:t>
      </w:r>
    </w:p>
    <w:tbl>
      <w:tblPr>
        <w:tblStyle w:val="TableGrid"/>
        <w:tblW w:w="15867" w:type="dxa"/>
        <w:tblLayout w:type="fixed"/>
        <w:tblLook w:val="04A0" w:firstRow="1" w:lastRow="0" w:firstColumn="1" w:lastColumn="0" w:noHBand="0" w:noVBand="1"/>
      </w:tblPr>
      <w:tblGrid>
        <w:gridCol w:w="2689"/>
        <w:gridCol w:w="7889"/>
        <w:gridCol w:w="5289"/>
      </w:tblGrid>
      <w:tr w:rsidR="00D608A5" w14:paraId="40CC9B53" w14:textId="77777777">
        <w:tc>
          <w:tcPr>
            <w:tcW w:w="2689" w:type="dxa"/>
            <w:shd w:val="clear" w:color="auto" w:fill="00B0F0"/>
          </w:tcPr>
          <w:p w14:paraId="1E2B2773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Company</w:t>
            </w:r>
          </w:p>
        </w:tc>
        <w:tc>
          <w:tcPr>
            <w:tcW w:w="7889" w:type="dxa"/>
            <w:shd w:val="clear" w:color="auto" w:fill="00B0F0"/>
          </w:tcPr>
          <w:p w14:paraId="78953839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name</w:t>
            </w:r>
          </w:p>
        </w:tc>
        <w:tc>
          <w:tcPr>
            <w:tcW w:w="5289" w:type="dxa"/>
            <w:shd w:val="clear" w:color="auto" w:fill="00B0F0"/>
          </w:tcPr>
          <w:p w14:paraId="0F9ACD8F" w14:textId="77777777" w:rsidR="00D608A5" w:rsidRDefault="00A60D73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Contact email</w:t>
            </w:r>
          </w:p>
        </w:tc>
      </w:tr>
      <w:tr w:rsidR="00D608A5" w14:paraId="652A551D" w14:textId="77777777">
        <w:tc>
          <w:tcPr>
            <w:tcW w:w="2689" w:type="dxa"/>
          </w:tcPr>
          <w:p w14:paraId="046F97B9" w14:textId="3CD5F2F5" w:rsidR="00D608A5" w:rsidRDefault="00D608A5">
            <w:pPr>
              <w:rPr>
                <w:lang w:val="en-GB" w:eastAsia="en-GB"/>
              </w:rPr>
            </w:pPr>
          </w:p>
        </w:tc>
        <w:tc>
          <w:tcPr>
            <w:tcW w:w="7889" w:type="dxa"/>
          </w:tcPr>
          <w:p w14:paraId="481C3C25" w14:textId="639095F6" w:rsidR="00D608A5" w:rsidRDefault="00D608A5">
            <w:pPr>
              <w:rPr>
                <w:lang w:val="en-GB" w:eastAsia="en-GB"/>
              </w:rPr>
            </w:pPr>
          </w:p>
        </w:tc>
        <w:tc>
          <w:tcPr>
            <w:tcW w:w="5289" w:type="dxa"/>
          </w:tcPr>
          <w:p w14:paraId="7E3C2A29" w14:textId="77777777" w:rsidR="00D608A5" w:rsidRDefault="00D608A5">
            <w:pPr>
              <w:rPr>
                <w:lang w:val="en-GB" w:eastAsia="en-GB"/>
              </w:rPr>
            </w:pPr>
          </w:p>
        </w:tc>
      </w:tr>
      <w:tr w:rsidR="00D608A5" w14:paraId="5B8FF0C0" w14:textId="77777777">
        <w:tc>
          <w:tcPr>
            <w:tcW w:w="2689" w:type="dxa"/>
          </w:tcPr>
          <w:p w14:paraId="24101ADE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18E38E9E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CE30050" w14:textId="77777777" w:rsidR="00D608A5" w:rsidRDefault="00D608A5">
            <w:pPr>
              <w:rPr>
                <w:lang w:val="en-GB"/>
              </w:rPr>
            </w:pPr>
          </w:p>
        </w:tc>
      </w:tr>
      <w:tr w:rsidR="00D608A5" w14:paraId="275BF098" w14:textId="77777777">
        <w:tc>
          <w:tcPr>
            <w:tcW w:w="2689" w:type="dxa"/>
          </w:tcPr>
          <w:p w14:paraId="3C13E0F9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7889" w:type="dxa"/>
          </w:tcPr>
          <w:p w14:paraId="61AA8786" w14:textId="77777777" w:rsidR="00D608A5" w:rsidRDefault="00D608A5">
            <w:pPr>
              <w:rPr>
                <w:lang w:val="en-GB"/>
              </w:rPr>
            </w:pPr>
          </w:p>
        </w:tc>
        <w:tc>
          <w:tcPr>
            <w:tcW w:w="5289" w:type="dxa"/>
          </w:tcPr>
          <w:p w14:paraId="661DFC10" w14:textId="77777777" w:rsidR="00D608A5" w:rsidRDefault="00D608A5">
            <w:pPr>
              <w:rPr>
                <w:lang w:val="en-GB"/>
              </w:rPr>
            </w:pPr>
          </w:p>
        </w:tc>
      </w:tr>
      <w:tr w:rsidR="00D608A5" w14:paraId="655483F3" w14:textId="77777777">
        <w:tc>
          <w:tcPr>
            <w:tcW w:w="2689" w:type="dxa"/>
          </w:tcPr>
          <w:p w14:paraId="0D29B79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1474AA18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5AAE21D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13960A87" w14:textId="77777777">
        <w:tc>
          <w:tcPr>
            <w:tcW w:w="2689" w:type="dxa"/>
          </w:tcPr>
          <w:p w14:paraId="7656FB7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1FAA7B5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8006E5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26D39EEF" w14:textId="77777777">
        <w:tc>
          <w:tcPr>
            <w:tcW w:w="2689" w:type="dxa"/>
          </w:tcPr>
          <w:p w14:paraId="7E1E9E5E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7AE7C1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BDB4AD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72FFF584" w14:textId="77777777">
        <w:tc>
          <w:tcPr>
            <w:tcW w:w="2689" w:type="dxa"/>
          </w:tcPr>
          <w:p w14:paraId="1F84F58B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4ACC8A3F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23E067EF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591AE514" w14:textId="77777777">
        <w:tc>
          <w:tcPr>
            <w:tcW w:w="2689" w:type="dxa"/>
          </w:tcPr>
          <w:p w14:paraId="607AC3E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60BA9E54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7258F0CD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1C338D3F" w14:textId="77777777">
        <w:tc>
          <w:tcPr>
            <w:tcW w:w="2689" w:type="dxa"/>
          </w:tcPr>
          <w:p w14:paraId="77D30CCD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769EFAD2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4C094F4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54801089" w14:textId="77777777">
        <w:tc>
          <w:tcPr>
            <w:tcW w:w="2689" w:type="dxa"/>
          </w:tcPr>
          <w:p w14:paraId="00BE68AE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23C296EE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7B24F962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</w:tr>
      <w:tr w:rsidR="00D608A5" w14:paraId="408023DE" w14:textId="77777777">
        <w:tc>
          <w:tcPr>
            <w:tcW w:w="2689" w:type="dxa"/>
          </w:tcPr>
          <w:p w14:paraId="5007379A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FECF4FF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  <w:tc>
          <w:tcPr>
            <w:tcW w:w="5289" w:type="dxa"/>
          </w:tcPr>
          <w:p w14:paraId="007FC39E" w14:textId="77777777" w:rsidR="00D608A5" w:rsidRDefault="00D608A5">
            <w:pPr>
              <w:rPr>
                <w:rFonts w:eastAsia="PMingLiU"/>
                <w:lang w:val="en-GB" w:eastAsia="zh-TW"/>
              </w:rPr>
            </w:pPr>
          </w:p>
        </w:tc>
      </w:tr>
      <w:tr w:rsidR="00D608A5" w14:paraId="49D1B652" w14:textId="77777777">
        <w:tc>
          <w:tcPr>
            <w:tcW w:w="2689" w:type="dxa"/>
          </w:tcPr>
          <w:p w14:paraId="0EECE095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30706668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6315790C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08A5" w14:paraId="613613E9" w14:textId="77777777">
        <w:tc>
          <w:tcPr>
            <w:tcW w:w="2689" w:type="dxa"/>
          </w:tcPr>
          <w:p w14:paraId="0D4C566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449ACB56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1778500" w14:textId="77777777" w:rsidR="00D608A5" w:rsidRDefault="00D608A5"/>
        </w:tc>
      </w:tr>
      <w:tr w:rsidR="00D608A5" w14:paraId="32FDA396" w14:textId="77777777">
        <w:tc>
          <w:tcPr>
            <w:tcW w:w="2689" w:type="dxa"/>
          </w:tcPr>
          <w:p w14:paraId="72A6B359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003B639C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0168F7F8" w14:textId="77777777" w:rsidR="00D608A5" w:rsidRDefault="00D608A5">
            <w:pPr>
              <w:rPr>
                <w:rFonts w:eastAsiaTheme="minorEastAsia"/>
                <w:lang w:eastAsia="zh-CN"/>
              </w:rPr>
            </w:pPr>
          </w:p>
        </w:tc>
      </w:tr>
      <w:tr w:rsidR="00D608A5" w14:paraId="7C4E36A0" w14:textId="77777777">
        <w:tc>
          <w:tcPr>
            <w:tcW w:w="2689" w:type="dxa"/>
          </w:tcPr>
          <w:p w14:paraId="47798613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7889" w:type="dxa"/>
          </w:tcPr>
          <w:p w14:paraId="1C195821" w14:textId="77777777" w:rsidR="00D608A5" w:rsidRDefault="00D608A5"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5289" w:type="dxa"/>
          </w:tcPr>
          <w:p w14:paraId="13569992" w14:textId="77777777" w:rsidR="00D608A5" w:rsidRDefault="00D608A5">
            <w:pPr>
              <w:rPr>
                <w:rFonts w:eastAsiaTheme="minorEastAsia"/>
                <w:lang w:eastAsia="zh-CN"/>
              </w:rPr>
            </w:pPr>
          </w:p>
        </w:tc>
      </w:tr>
    </w:tbl>
    <w:p w14:paraId="5F9287FE" w14:textId="77777777" w:rsidR="00D608A5" w:rsidRDefault="00D608A5">
      <w:pPr>
        <w:rPr>
          <w:lang w:val="en-GB" w:eastAsia="en-GB"/>
        </w:rPr>
      </w:pPr>
    </w:p>
    <w:p w14:paraId="1377FC75" w14:textId="77777777" w:rsidR="00D608A5" w:rsidRDefault="00D608A5">
      <w:pPr>
        <w:pStyle w:val="ListParagraph"/>
        <w:ind w:left="360"/>
        <w:rPr>
          <w:lang w:val="en-GB" w:eastAsia="en-GB"/>
        </w:rPr>
      </w:pPr>
    </w:p>
    <w:sectPr w:rsidR="00D608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/>
      <w:pgMar w:top="1440" w:right="536" w:bottom="1440" w:left="42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ZTE(rapp)" w:date="2022-01-26T13:50:00Z" w:initials="Z(EV)">
    <w:p w14:paraId="2E45B0D6" w14:textId="2285A11B" w:rsidR="00333DBD" w:rsidRDefault="00333DBD">
      <w:pPr>
        <w:pStyle w:val="CommentText"/>
      </w:pPr>
      <w:r>
        <w:rPr>
          <w:rStyle w:val="CommentReference"/>
        </w:rPr>
        <w:annotationRef/>
      </w:r>
      <w:r>
        <w:t>Pick a company acronym and a unique number within the company</w:t>
      </w:r>
    </w:p>
  </w:comment>
  <w:comment w:id="4" w:author="ZTE(rapp)" w:date="2022-01-26T13:51:00Z" w:initials="Z(EV)">
    <w:p w14:paraId="218A84D3" w14:textId="5C53430C" w:rsidR="00333DBD" w:rsidRDefault="00333DBD">
      <w:pPr>
        <w:pStyle w:val="CommentText"/>
      </w:pPr>
      <w:r>
        <w:rPr>
          <w:rStyle w:val="CommentReference"/>
        </w:rPr>
        <w:annotationRef/>
      </w:r>
      <w:r>
        <w:t xml:space="preserve">Brief </w:t>
      </w:r>
      <w:r>
        <w:t>descripton of open issue and any options</w:t>
      </w:r>
    </w:p>
  </w:comment>
  <w:comment w:id="5" w:author="ZTE(rapp)" w:date="2022-01-26T13:51:00Z" w:initials="Z(EV)">
    <w:p w14:paraId="3C395FB3" w14:textId="7770DDF0" w:rsidR="00333DBD" w:rsidRDefault="00333DBD">
      <w:pPr>
        <w:pStyle w:val="CommentText"/>
      </w:pPr>
      <w:r>
        <w:rPr>
          <w:rStyle w:val="CommentReference"/>
        </w:rPr>
        <w:annotationRef/>
      </w:r>
      <w:r>
        <w:t xml:space="preserve">Is this essential or optional or is it an </w:t>
      </w:r>
      <w:r>
        <w:t>enhacnement</w:t>
      </w:r>
    </w:p>
  </w:comment>
  <w:comment w:id="6" w:author="ZTE(rapp)" w:date="2022-01-26T13:52:00Z" w:initials="Z(EV)">
    <w:p w14:paraId="1B4770B5" w14:textId="06D272DD" w:rsidR="00333DBD" w:rsidRDefault="00333DBD">
      <w:pPr>
        <w:pStyle w:val="CommentText"/>
      </w:pPr>
      <w:r>
        <w:rPr>
          <w:rStyle w:val="CommentReference"/>
        </w:rPr>
        <w:annotationRef/>
      </w:r>
      <w:r>
        <w:t>Provide comments and preference</w:t>
      </w:r>
    </w:p>
  </w:comment>
  <w:comment w:id="7" w:author="ZTE(rapp)" w:date="2022-01-26T13:52:00Z" w:initials="Z(EV)">
    <w:p w14:paraId="0AB4A52F" w14:textId="76AECD9A" w:rsidR="00333DBD" w:rsidRDefault="00333DBD">
      <w:pPr>
        <w:pStyle w:val="CommentText"/>
      </w:pPr>
      <w:r>
        <w:rPr>
          <w:rStyle w:val="CommentReference"/>
        </w:rPr>
        <w:annotationRef/>
      </w:r>
      <w:r>
        <w:t>Leve this empty (for the rapporteur summary)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45B0D6" w15:done="0"/>
  <w15:commentEx w15:paraId="218A84D3" w15:done="0"/>
  <w15:commentEx w15:paraId="3C395FB3" w15:done="0"/>
  <w15:commentEx w15:paraId="1B4770B5" w15:done="0"/>
  <w15:commentEx w15:paraId="0AB4A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D027" w16cex:dateUtc="2022-01-26T13:50:00Z"/>
  <w16cex:commentExtensible w16cex:durableId="259BD06A" w16cex:dateUtc="2022-01-26T13:51:00Z"/>
  <w16cex:commentExtensible w16cex:durableId="259BD07A" w16cex:dateUtc="2022-01-26T13:51:00Z"/>
  <w16cex:commentExtensible w16cex:durableId="259BD089" w16cex:dateUtc="2022-01-26T13:52:00Z"/>
  <w16cex:commentExtensible w16cex:durableId="259BD090" w16cex:dateUtc="2022-01-26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45B0D6" w16cid:durableId="259BD027"/>
  <w16cid:commentId w16cid:paraId="218A84D3" w16cid:durableId="259BD06A"/>
  <w16cid:commentId w16cid:paraId="3C395FB3" w16cid:durableId="259BD07A"/>
  <w16cid:commentId w16cid:paraId="1B4770B5" w16cid:durableId="259BD089"/>
  <w16cid:commentId w16cid:paraId="0AB4A52F" w16cid:durableId="259BD0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F69E" w14:textId="77777777" w:rsidR="00247D7C" w:rsidRDefault="00247D7C">
      <w:pPr>
        <w:spacing w:after="0" w:line="240" w:lineRule="auto"/>
      </w:pPr>
      <w:r>
        <w:separator/>
      </w:r>
    </w:p>
  </w:endnote>
  <w:endnote w:type="continuationSeparator" w:id="0">
    <w:p w14:paraId="36D11750" w14:textId="77777777" w:rsidR="00247D7C" w:rsidRDefault="0024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Cambria"/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CDBD" w14:textId="77777777" w:rsidR="00B32FBF" w:rsidRDefault="00B32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F974" w14:textId="77777777" w:rsidR="00B32FBF" w:rsidRDefault="00B32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727D" w14:textId="77777777" w:rsidR="00B32FBF" w:rsidRDefault="00B3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F8D8" w14:textId="77777777" w:rsidR="00247D7C" w:rsidRDefault="00247D7C">
      <w:pPr>
        <w:spacing w:after="0" w:line="240" w:lineRule="auto"/>
      </w:pPr>
      <w:r>
        <w:separator/>
      </w:r>
    </w:p>
  </w:footnote>
  <w:footnote w:type="continuationSeparator" w:id="0">
    <w:p w14:paraId="5A2A18D0" w14:textId="77777777" w:rsidR="00247D7C" w:rsidRDefault="0024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C39B" w14:textId="77777777" w:rsidR="00B32FBF" w:rsidRDefault="00B32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AD7C" w14:textId="77777777" w:rsidR="00B32FBF" w:rsidRDefault="00B32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6A1F" w14:textId="77777777" w:rsidR="00B32FBF" w:rsidRDefault="00B32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C0575E"/>
    <w:multiLevelType w:val="singleLevel"/>
    <w:tmpl w:val="B7C0575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64C16EB"/>
    <w:multiLevelType w:val="multilevel"/>
    <w:tmpl w:val="164C16E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EA3F1D"/>
    <w:multiLevelType w:val="multilevel"/>
    <w:tmpl w:val="16EA3F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20C6D"/>
    <w:multiLevelType w:val="multilevel"/>
    <w:tmpl w:val="23220C6D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3BA27B62"/>
    <w:multiLevelType w:val="multilevel"/>
    <w:tmpl w:val="3BA27B62"/>
    <w:lvl w:ilvl="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03A6"/>
    <w:multiLevelType w:val="hybridMultilevel"/>
    <w:tmpl w:val="DB18A2FA"/>
    <w:lvl w:ilvl="0" w:tplc="689EE514">
      <w:start w:val="1"/>
      <w:numFmt w:val="bullet"/>
      <w:lvlText w:val="-"/>
      <w:lvlJc w:val="left"/>
      <w:pPr>
        <w:ind w:left="720" w:hanging="360"/>
      </w:pPr>
      <w:rPr>
        <w:rFonts w:ascii="Calibri" w:eastAsia="Gulim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2ABA"/>
    <w:multiLevelType w:val="multilevel"/>
    <w:tmpl w:val="4CA52A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B3829"/>
    <w:multiLevelType w:val="multilevel"/>
    <w:tmpl w:val="5E3B38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rapp)">
    <w15:presenceInfo w15:providerId="None" w15:userId="ZTE(rap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oNotDisplayPageBoundaries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kwNK4FANhjIastAAAA"/>
  </w:docVars>
  <w:rsids>
    <w:rsidRoot w:val="00D55952"/>
    <w:rsid w:val="00006D67"/>
    <w:rsid w:val="00015B7A"/>
    <w:rsid w:val="000225C6"/>
    <w:rsid w:val="00042EA0"/>
    <w:rsid w:val="000478A6"/>
    <w:rsid w:val="00061497"/>
    <w:rsid w:val="0006280F"/>
    <w:rsid w:val="0006603F"/>
    <w:rsid w:val="000746CB"/>
    <w:rsid w:val="00075594"/>
    <w:rsid w:val="0007639F"/>
    <w:rsid w:val="0008063E"/>
    <w:rsid w:val="00083AF6"/>
    <w:rsid w:val="00083E39"/>
    <w:rsid w:val="000876B0"/>
    <w:rsid w:val="00087AFC"/>
    <w:rsid w:val="00090FBD"/>
    <w:rsid w:val="000920A6"/>
    <w:rsid w:val="00092D33"/>
    <w:rsid w:val="00092FC9"/>
    <w:rsid w:val="00097C58"/>
    <w:rsid w:val="000A33E9"/>
    <w:rsid w:val="000A363B"/>
    <w:rsid w:val="000A5163"/>
    <w:rsid w:val="000A649B"/>
    <w:rsid w:val="000B14F2"/>
    <w:rsid w:val="000B5909"/>
    <w:rsid w:val="000B60F1"/>
    <w:rsid w:val="000D3013"/>
    <w:rsid w:val="000D7A3B"/>
    <w:rsid w:val="000E4B15"/>
    <w:rsid w:val="000E77B7"/>
    <w:rsid w:val="000F3487"/>
    <w:rsid w:val="000F38C0"/>
    <w:rsid w:val="000F7B8D"/>
    <w:rsid w:val="00103A5F"/>
    <w:rsid w:val="00114A41"/>
    <w:rsid w:val="00120433"/>
    <w:rsid w:val="0012239A"/>
    <w:rsid w:val="00124B5E"/>
    <w:rsid w:val="00125982"/>
    <w:rsid w:val="001270B3"/>
    <w:rsid w:val="001305AF"/>
    <w:rsid w:val="00130601"/>
    <w:rsid w:val="00137FF1"/>
    <w:rsid w:val="001406D9"/>
    <w:rsid w:val="00142E93"/>
    <w:rsid w:val="00145A61"/>
    <w:rsid w:val="001525D0"/>
    <w:rsid w:val="00153E90"/>
    <w:rsid w:val="00154644"/>
    <w:rsid w:val="00160520"/>
    <w:rsid w:val="001606E0"/>
    <w:rsid w:val="0016217E"/>
    <w:rsid w:val="00162286"/>
    <w:rsid w:val="00162A9E"/>
    <w:rsid w:val="0016556A"/>
    <w:rsid w:val="00165B9A"/>
    <w:rsid w:val="00165CE5"/>
    <w:rsid w:val="00167BBA"/>
    <w:rsid w:val="001749F5"/>
    <w:rsid w:val="00182D04"/>
    <w:rsid w:val="001836E8"/>
    <w:rsid w:val="001862F4"/>
    <w:rsid w:val="00186C79"/>
    <w:rsid w:val="00190382"/>
    <w:rsid w:val="001A1D52"/>
    <w:rsid w:val="001A21F5"/>
    <w:rsid w:val="001B47B8"/>
    <w:rsid w:val="001B4800"/>
    <w:rsid w:val="001B5053"/>
    <w:rsid w:val="001C6AD7"/>
    <w:rsid w:val="001D23DB"/>
    <w:rsid w:val="001D4741"/>
    <w:rsid w:val="001D4834"/>
    <w:rsid w:val="001D5804"/>
    <w:rsid w:val="001D7573"/>
    <w:rsid w:val="001D7B31"/>
    <w:rsid w:val="001E1554"/>
    <w:rsid w:val="001E220B"/>
    <w:rsid w:val="001E4F81"/>
    <w:rsid w:val="001F0481"/>
    <w:rsid w:val="001F109D"/>
    <w:rsid w:val="001F1CD2"/>
    <w:rsid w:val="001F202C"/>
    <w:rsid w:val="001F44C4"/>
    <w:rsid w:val="001F537C"/>
    <w:rsid w:val="00201279"/>
    <w:rsid w:val="002050AD"/>
    <w:rsid w:val="00205E63"/>
    <w:rsid w:val="00206F1A"/>
    <w:rsid w:val="0021171E"/>
    <w:rsid w:val="00215FE8"/>
    <w:rsid w:val="00216894"/>
    <w:rsid w:val="0022309A"/>
    <w:rsid w:val="00225D30"/>
    <w:rsid w:val="00231CB2"/>
    <w:rsid w:val="00233AA2"/>
    <w:rsid w:val="00242258"/>
    <w:rsid w:val="00247D7C"/>
    <w:rsid w:val="00250870"/>
    <w:rsid w:val="00257BDF"/>
    <w:rsid w:val="002728BB"/>
    <w:rsid w:val="00282E3A"/>
    <w:rsid w:val="00284B20"/>
    <w:rsid w:val="002972F6"/>
    <w:rsid w:val="002A43E6"/>
    <w:rsid w:val="002A464C"/>
    <w:rsid w:val="002A688B"/>
    <w:rsid w:val="002A7276"/>
    <w:rsid w:val="002A7645"/>
    <w:rsid w:val="002B2157"/>
    <w:rsid w:val="002B3E9E"/>
    <w:rsid w:val="002B4CB2"/>
    <w:rsid w:val="002B7782"/>
    <w:rsid w:val="002C1B1B"/>
    <w:rsid w:val="002C7510"/>
    <w:rsid w:val="002D40A5"/>
    <w:rsid w:val="002D7759"/>
    <w:rsid w:val="002E44A1"/>
    <w:rsid w:val="002E5237"/>
    <w:rsid w:val="002E7B65"/>
    <w:rsid w:val="002F57E4"/>
    <w:rsid w:val="002F5B3F"/>
    <w:rsid w:val="00301FB9"/>
    <w:rsid w:val="00302F16"/>
    <w:rsid w:val="00304BDE"/>
    <w:rsid w:val="003067F0"/>
    <w:rsid w:val="00314B7D"/>
    <w:rsid w:val="00315C0C"/>
    <w:rsid w:val="00320D6C"/>
    <w:rsid w:val="00320F7F"/>
    <w:rsid w:val="00325B0C"/>
    <w:rsid w:val="0032665D"/>
    <w:rsid w:val="00331069"/>
    <w:rsid w:val="0033125F"/>
    <w:rsid w:val="00333DBD"/>
    <w:rsid w:val="003341CB"/>
    <w:rsid w:val="0033783F"/>
    <w:rsid w:val="003452CE"/>
    <w:rsid w:val="0034763F"/>
    <w:rsid w:val="0036079F"/>
    <w:rsid w:val="003608F9"/>
    <w:rsid w:val="00360F39"/>
    <w:rsid w:val="003644A8"/>
    <w:rsid w:val="00365706"/>
    <w:rsid w:val="00366846"/>
    <w:rsid w:val="00372347"/>
    <w:rsid w:val="00384706"/>
    <w:rsid w:val="00393119"/>
    <w:rsid w:val="003A2891"/>
    <w:rsid w:val="003A2C60"/>
    <w:rsid w:val="003A7F3E"/>
    <w:rsid w:val="003B07A3"/>
    <w:rsid w:val="003B1043"/>
    <w:rsid w:val="003B390B"/>
    <w:rsid w:val="003B49DE"/>
    <w:rsid w:val="003D01FC"/>
    <w:rsid w:val="003D2FF7"/>
    <w:rsid w:val="003D32BD"/>
    <w:rsid w:val="003D52F9"/>
    <w:rsid w:val="003D6044"/>
    <w:rsid w:val="003F33E5"/>
    <w:rsid w:val="003F6CBB"/>
    <w:rsid w:val="003F7564"/>
    <w:rsid w:val="003F7B33"/>
    <w:rsid w:val="00405544"/>
    <w:rsid w:val="00411A29"/>
    <w:rsid w:val="00411F8D"/>
    <w:rsid w:val="0041361A"/>
    <w:rsid w:val="004141CD"/>
    <w:rsid w:val="00414C4A"/>
    <w:rsid w:val="00424DBA"/>
    <w:rsid w:val="004355DE"/>
    <w:rsid w:val="00436094"/>
    <w:rsid w:val="00447EBA"/>
    <w:rsid w:val="00451814"/>
    <w:rsid w:val="004529E8"/>
    <w:rsid w:val="004541D0"/>
    <w:rsid w:val="00461A73"/>
    <w:rsid w:val="00461DB0"/>
    <w:rsid w:val="00461FB2"/>
    <w:rsid w:val="0046227D"/>
    <w:rsid w:val="00462FDC"/>
    <w:rsid w:val="00466DF6"/>
    <w:rsid w:val="00471C0A"/>
    <w:rsid w:val="00484D0D"/>
    <w:rsid w:val="00484D4D"/>
    <w:rsid w:val="0049065E"/>
    <w:rsid w:val="00491671"/>
    <w:rsid w:val="00496243"/>
    <w:rsid w:val="0049633C"/>
    <w:rsid w:val="00496488"/>
    <w:rsid w:val="004A274E"/>
    <w:rsid w:val="004A5661"/>
    <w:rsid w:val="004B031C"/>
    <w:rsid w:val="004B0568"/>
    <w:rsid w:val="004B660B"/>
    <w:rsid w:val="004C0787"/>
    <w:rsid w:val="004C1B53"/>
    <w:rsid w:val="004C21CF"/>
    <w:rsid w:val="004C4E0E"/>
    <w:rsid w:val="004C576A"/>
    <w:rsid w:val="004D1B43"/>
    <w:rsid w:val="004D2483"/>
    <w:rsid w:val="004D3FBA"/>
    <w:rsid w:val="004D48E8"/>
    <w:rsid w:val="004E1DFE"/>
    <w:rsid w:val="004E3B6F"/>
    <w:rsid w:val="004E7FFB"/>
    <w:rsid w:val="004F2AE7"/>
    <w:rsid w:val="004F5FEB"/>
    <w:rsid w:val="004F6837"/>
    <w:rsid w:val="0050248F"/>
    <w:rsid w:val="00514DFC"/>
    <w:rsid w:val="0052184D"/>
    <w:rsid w:val="00521913"/>
    <w:rsid w:val="005258F7"/>
    <w:rsid w:val="00534348"/>
    <w:rsid w:val="00536D6F"/>
    <w:rsid w:val="00536F96"/>
    <w:rsid w:val="0053750E"/>
    <w:rsid w:val="00540373"/>
    <w:rsid w:val="00541E62"/>
    <w:rsid w:val="005438AB"/>
    <w:rsid w:val="00543C8A"/>
    <w:rsid w:val="00544749"/>
    <w:rsid w:val="0055328C"/>
    <w:rsid w:val="005549EE"/>
    <w:rsid w:val="00556A5E"/>
    <w:rsid w:val="005576D2"/>
    <w:rsid w:val="005629CA"/>
    <w:rsid w:val="00562B87"/>
    <w:rsid w:val="005631EB"/>
    <w:rsid w:val="00564FC0"/>
    <w:rsid w:val="005656D2"/>
    <w:rsid w:val="00567D31"/>
    <w:rsid w:val="005758E1"/>
    <w:rsid w:val="005843D0"/>
    <w:rsid w:val="00584CD9"/>
    <w:rsid w:val="00586D38"/>
    <w:rsid w:val="00587294"/>
    <w:rsid w:val="00593248"/>
    <w:rsid w:val="00596BE4"/>
    <w:rsid w:val="005A0190"/>
    <w:rsid w:val="005A3143"/>
    <w:rsid w:val="005A3B2F"/>
    <w:rsid w:val="005A6587"/>
    <w:rsid w:val="005A7EDA"/>
    <w:rsid w:val="005B3611"/>
    <w:rsid w:val="005C4952"/>
    <w:rsid w:val="005D01A5"/>
    <w:rsid w:val="005D3374"/>
    <w:rsid w:val="005D5618"/>
    <w:rsid w:val="005D6FCF"/>
    <w:rsid w:val="005E0031"/>
    <w:rsid w:val="005E1DF4"/>
    <w:rsid w:val="005E39C0"/>
    <w:rsid w:val="005E7471"/>
    <w:rsid w:val="005F3FF9"/>
    <w:rsid w:val="005F43C9"/>
    <w:rsid w:val="00600228"/>
    <w:rsid w:val="00602378"/>
    <w:rsid w:val="00606512"/>
    <w:rsid w:val="00607AB0"/>
    <w:rsid w:val="00611025"/>
    <w:rsid w:val="0061263B"/>
    <w:rsid w:val="00614EEA"/>
    <w:rsid w:val="00626EA8"/>
    <w:rsid w:val="00632FA5"/>
    <w:rsid w:val="00634B61"/>
    <w:rsid w:val="006354C0"/>
    <w:rsid w:val="00635948"/>
    <w:rsid w:val="0064128A"/>
    <w:rsid w:val="00642627"/>
    <w:rsid w:val="00644C24"/>
    <w:rsid w:val="00645DA8"/>
    <w:rsid w:val="00653822"/>
    <w:rsid w:val="00656C2E"/>
    <w:rsid w:val="0066055E"/>
    <w:rsid w:val="006746EF"/>
    <w:rsid w:val="00680447"/>
    <w:rsid w:val="006870A7"/>
    <w:rsid w:val="006872DA"/>
    <w:rsid w:val="00687DB6"/>
    <w:rsid w:val="00694CC2"/>
    <w:rsid w:val="006953B9"/>
    <w:rsid w:val="00695BE6"/>
    <w:rsid w:val="006A1DEF"/>
    <w:rsid w:val="006B3BBA"/>
    <w:rsid w:val="006D35FF"/>
    <w:rsid w:val="006D70FA"/>
    <w:rsid w:val="006E1588"/>
    <w:rsid w:val="006E65CF"/>
    <w:rsid w:val="006E7B98"/>
    <w:rsid w:val="006F0E70"/>
    <w:rsid w:val="006F7819"/>
    <w:rsid w:val="00706021"/>
    <w:rsid w:val="00706A9C"/>
    <w:rsid w:val="00710F49"/>
    <w:rsid w:val="00715408"/>
    <w:rsid w:val="0071633F"/>
    <w:rsid w:val="00722F76"/>
    <w:rsid w:val="00723BAA"/>
    <w:rsid w:val="0072635B"/>
    <w:rsid w:val="00727C55"/>
    <w:rsid w:val="007315C8"/>
    <w:rsid w:val="007325A3"/>
    <w:rsid w:val="00737EF8"/>
    <w:rsid w:val="0074202F"/>
    <w:rsid w:val="00743678"/>
    <w:rsid w:val="00744A09"/>
    <w:rsid w:val="00747022"/>
    <w:rsid w:val="0074733F"/>
    <w:rsid w:val="007571D2"/>
    <w:rsid w:val="007661BE"/>
    <w:rsid w:val="007830A9"/>
    <w:rsid w:val="007849E8"/>
    <w:rsid w:val="007902D3"/>
    <w:rsid w:val="007918D0"/>
    <w:rsid w:val="00793D8A"/>
    <w:rsid w:val="00794837"/>
    <w:rsid w:val="00794A06"/>
    <w:rsid w:val="007975E2"/>
    <w:rsid w:val="00797A56"/>
    <w:rsid w:val="007A22F5"/>
    <w:rsid w:val="007A2AC1"/>
    <w:rsid w:val="007A5066"/>
    <w:rsid w:val="007B30CE"/>
    <w:rsid w:val="007B3782"/>
    <w:rsid w:val="007B3A5A"/>
    <w:rsid w:val="007C006F"/>
    <w:rsid w:val="007C01A3"/>
    <w:rsid w:val="007D133B"/>
    <w:rsid w:val="007D323E"/>
    <w:rsid w:val="007D4073"/>
    <w:rsid w:val="007D4380"/>
    <w:rsid w:val="007D6980"/>
    <w:rsid w:val="007D7399"/>
    <w:rsid w:val="007E4840"/>
    <w:rsid w:val="007F0240"/>
    <w:rsid w:val="007F115F"/>
    <w:rsid w:val="007F4210"/>
    <w:rsid w:val="0080021C"/>
    <w:rsid w:val="00804226"/>
    <w:rsid w:val="00812E16"/>
    <w:rsid w:val="00813F81"/>
    <w:rsid w:val="00816634"/>
    <w:rsid w:val="0081752D"/>
    <w:rsid w:val="0081788B"/>
    <w:rsid w:val="00827CF2"/>
    <w:rsid w:val="008303BD"/>
    <w:rsid w:val="00837FB1"/>
    <w:rsid w:val="00842C4C"/>
    <w:rsid w:val="0084351D"/>
    <w:rsid w:val="008443CA"/>
    <w:rsid w:val="00846CF7"/>
    <w:rsid w:val="0085071E"/>
    <w:rsid w:val="00851907"/>
    <w:rsid w:val="00854AAC"/>
    <w:rsid w:val="00856770"/>
    <w:rsid w:val="00860BDD"/>
    <w:rsid w:val="00886D5B"/>
    <w:rsid w:val="008877D4"/>
    <w:rsid w:val="008B0157"/>
    <w:rsid w:val="008B0B6D"/>
    <w:rsid w:val="008B3497"/>
    <w:rsid w:val="008B72F8"/>
    <w:rsid w:val="008C2F90"/>
    <w:rsid w:val="008C3FF0"/>
    <w:rsid w:val="008C6591"/>
    <w:rsid w:val="008F1C18"/>
    <w:rsid w:val="008F32EF"/>
    <w:rsid w:val="008F3704"/>
    <w:rsid w:val="008F3A37"/>
    <w:rsid w:val="008F4F15"/>
    <w:rsid w:val="008F7B56"/>
    <w:rsid w:val="0091272C"/>
    <w:rsid w:val="00914B41"/>
    <w:rsid w:val="009151CD"/>
    <w:rsid w:val="009156FA"/>
    <w:rsid w:val="00915E97"/>
    <w:rsid w:val="00916C0D"/>
    <w:rsid w:val="009175EE"/>
    <w:rsid w:val="009207FA"/>
    <w:rsid w:val="00922FBE"/>
    <w:rsid w:val="0092423C"/>
    <w:rsid w:val="00924ECF"/>
    <w:rsid w:val="009301FF"/>
    <w:rsid w:val="00930834"/>
    <w:rsid w:val="00933AEF"/>
    <w:rsid w:val="0093516E"/>
    <w:rsid w:val="0094155C"/>
    <w:rsid w:val="00941940"/>
    <w:rsid w:val="00942246"/>
    <w:rsid w:val="00951686"/>
    <w:rsid w:val="00953B87"/>
    <w:rsid w:val="00954016"/>
    <w:rsid w:val="009630C8"/>
    <w:rsid w:val="00963DDD"/>
    <w:rsid w:val="009658CA"/>
    <w:rsid w:val="009675A6"/>
    <w:rsid w:val="00970298"/>
    <w:rsid w:val="0097280D"/>
    <w:rsid w:val="00976B4E"/>
    <w:rsid w:val="00985D2D"/>
    <w:rsid w:val="0099262D"/>
    <w:rsid w:val="00993706"/>
    <w:rsid w:val="009A07A2"/>
    <w:rsid w:val="009A4300"/>
    <w:rsid w:val="009A6013"/>
    <w:rsid w:val="009A72AC"/>
    <w:rsid w:val="009B0C08"/>
    <w:rsid w:val="009B146C"/>
    <w:rsid w:val="009B1E6A"/>
    <w:rsid w:val="009C0FE7"/>
    <w:rsid w:val="009C5B0E"/>
    <w:rsid w:val="009D5DCC"/>
    <w:rsid w:val="009E3FBB"/>
    <w:rsid w:val="009F056B"/>
    <w:rsid w:val="009F2482"/>
    <w:rsid w:val="009F4B85"/>
    <w:rsid w:val="00A002E7"/>
    <w:rsid w:val="00A00663"/>
    <w:rsid w:val="00A07ABD"/>
    <w:rsid w:val="00A110EA"/>
    <w:rsid w:val="00A119A5"/>
    <w:rsid w:val="00A12A52"/>
    <w:rsid w:val="00A13339"/>
    <w:rsid w:val="00A26F8E"/>
    <w:rsid w:val="00A34FC8"/>
    <w:rsid w:val="00A3515A"/>
    <w:rsid w:val="00A400CD"/>
    <w:rsid w:val="00A406F4"/>
    <w:rsid w:val="00A45F23"/>
    <w:rsid w:val="00A4713B"/>
    <w:rsid w:val="00A50660"/>
    <w:rsid w:val="00A50B6D"/>
    <w:rsid w:val="00A608D7"/>
    <w:rsid w:val="00A60D73"/>
    <w:rsid w:val="00A646A3"/>
    <w:rsid w:val="00A66144"/>
    <w:rsid w:val="00A6781E"/>
    <w:rsid w:val="00A71E2F"/>
    <w:rsid w:val="00A73418"/>
    <w:rsid w:val="00A74055"/>
    <w:rsid w:val="00A7514B"/>
    <w:rsid w:val="00A761F3"/>
    <w:rsid w:val="00A80458"/>
    <w:rsid w:val="00A82212"/>
    <w:rsid w:val="00A82CE7"/>
    <w:rsid w:val="00A833AD"/>
    <w:rsid w:val="00A83823"/>
    <w:rsid w:val="00A84264"/>
    <w:rsid w:val="00A942C3"/>
    <w:rsid w:val="00AA3F86"/>
    <w:rsid w:val="00AA4BB3"/>
    <w:rsid w:val="00AA69CC"/>
    <w:rsid w:val="00AB6B3F"/>
    <w:rsid w:val="00AC1663"/>
    <w:rsid w:val="00AC52F2"/>
    <w:rsid w:val="00AC6242"/>
    <w:rsid w:val="00AD0F59"/>
    <w:rsid w:val="00AD5624"/>
    <w:rsid w:val="00AE01F0"/>
    <w:rsid w:val="00AE07E9"/>
    <w:rsid w:val="00AE37D4"/>
    <w:rsid w:val="00AE629C"/>
    <w:rsid w:val="00AF1685"/>
    <w:rsid w:val="00AF268D"/>
    <w:rsid w:val="00AF29DA"/>
    <w:rsid w:val="00AF3FB4"/>
    <w:rsid w:val="00AF5A37"/>
    <w:rsid w:val="00AF6905"/>
    <w:rsid w:val="00B32EC0"/>
    <w:rsid w:val="00B32FBF"/>
    <w:rsid w:val="00B40967"/>
    <w:rsid w:val="00B43806"/>
    <w:rsid w:val="00B44BFD"/>
    <w:rsid w:val="00B47186"/>
    <w:rsid w:val="00B5039F"/>
    <w:rsid w:val="00B52A64"/>
    <w:rsid w:val="00B542D7"/>
    <w:rsid w:val="00B608A3"/>
    <w:rsid w:val="00B6250E"/>
    <w:rsid w:val="00B641FF"/>
    <w:rsid w:val="00B7103B"/>
    <w:rsid w:val="00B747B1"/>
    <w:rsid w:val="00B8414F"/>
    <w:rsid w:val="00B940C8"/>
    <w:rsid w:val="00B97F36"/>
    <w:rsid w:val="00BA3790"/>
    <w:rsid w:val="00BB2A6C"/>
    <w:rsid w:val="00BB3A73"/>
    <w:rsid w:val="00BB4B8A"/>
    <w:rsid w:val="00BB58AB"/>
    <w:rsid w:val="00BC3366"/>
    <w:rsid w:val="00BE6E10"/>
    <w:rsid w:val="00BE71C6"/>
    <w:rsid w:val="00BE752F"/>
    <w:rsid w:val="00C114F7"/>
    <w:rsid w:val="00C1235D"/>
    <w:rsid w:val="00C15BDE"/>
    <w:rsid w:val="00C1619E"/>
    <w:rsid w:val="00C20B25"/>
    <w:rsid w:val="00C21326"/>
    <w:rsid w:val="00C21CD2"/>
    <w:rsid w:val="00C3070D"/>
    <w:rsid w:val="00C36357"/>
    <w:rsid w:val="00C42F84"/>
    <w:rsid w:val="00C44061"/>
    <w:rsid w:val="00C46537"/>
    <w:rsid w:val="00C46AFB"/>
    <w:rsid w:val="00C47EA4"/>
    <w:rsid w:val="00C53D42"/>
    <w:rsid w:val="00C562EF"/>
    <w:rsid w:val="00C57051"/>
    <w:rsid w:val="00C57271"/>
    <w:rsid w:val="00C57879"/>
    <w:rsid w:val="00C57D21"/>
    <w:rsid w:val="00C6265E"/>
    <w:rsid w:val="00C63CBA"/>
    <w:rsid w:val="00C66758"/>
    <w:rsid w:val="00C66E37"/>
    <w:rsid w:val="00C712A0"/>
    <w:rsid w:val="00C74816"/>
    <w:rsid w:val="00C74E68"/>
    <w:rsid w:val="00C82301"/>
    <w:rsid w:val="00C855F0"/>
    <w:rsid w:val="00C9097D"/>
    <w:rsid w:val="00C91D54"/>
    <w:rsid w:val="00C9374C"/>
    <w:rsid w:val="00C942CB"/>
    <w:rsid w:val="00C94711"/>
    <w:rsid w:val="00C96FBC"/>
    <w:rsid w:val="00CA0122"/>
    <w:rsid w:val="00CA38A5"/>
    <w:rsid w:val="00CA67B2"/>
    <w:rsid w:val="00CB48F8"/>
    <w:rsid w:val="00CC0323"/>
    <w:rsid w:val="00CC1636"/>
    <w:rsid w:val="00CC4E30"/>
    <w:rsid w:val="00CD13CC"/>
    <w:rsid w:val="00CD19ED"/>
    <w:rsid w:val="00CD4BD2"/>
    <w:rsid w:val="00CD4E4F"/>
    <w:rsid w:val="00CD5BF3"/>
    <w:rsid w:val="00CD62D7"/>
    <w:rsid w:val="00CD6CEB"/>
    <w:rsid w:val="00CD7D72"/>
    <w:rsid w:val="00CE006A"/>
    <w:rsid w:val="00CE2D62"/>
    <w:rsid w:val="00CE6C82"/>
    <w:rsid w:val="00CF01A2"/>
    <w:rsid w:val="00CF43FE"/>
    <w:rsid w:val="00D0206B"/>
    <w:rsid w:val="00D05483"/>
    <w:rsid w:val="00D05985"/>
    <w:rsid w:val="00D06061"/>
    <w:rsid w:val="00D07970"/>
    <w:rsid w:val="00D10252"/>
    <w:rsid w:val="00D121BC"/>
    <w:rsid w:val="00D15302"/>
    <w:rsid w:val="00D17DB1"/>
    <w:rsid w:val="00D21163"/>
    <w:rsid w:val="00D2240E"/>
    <w:rsid w:val="00D24A22"/>
    <w:rsid w:val="00D263E0"/>
    <w:rsid w:val="00D31D8C"/>
    <w:rsid w:val="00D35A80"/>
    <w:rsid w:val="00D47E7E"/>
    <w:rsid w:val="00D55015"/>
    <w:rsid w:val="00D552F9"/>
    <w:rsid w:val="00D55630"/>
    <w:rsid w:val="00D55952"/>
    <w:rsid w:val="00D5633C"/>
    <w:rsid w:val="00D608A5"/>
    <w:rsid w:val="00D631B6"/>
    <w:rsid w:val="00D6534C"/>
    <w:rsid w:val="00D749C3"/>
    <w:rsid w:val="00D75CF7"/>
    <w:rsid w:val="00D8079C"/>
    <w:rsid w:val="00D815B8"/>
    <w:rsid w:val="00D864C6"/>
    <w:rsid w:val="00D87B95"/>
    <w:rsid w:val="00D93052"/>
    <w:rsid w:val="00D9324E"/>
    <w:rsid w:val="00DA1CC7"/>
    <w:rsid w:val="00DA28C3"/>
    <w:rsid w:val="00DA37E0"/>
    <w:rsid w:val="00DB05F9"/>
    <w:rsid w:val="00DB535A"/>
    <w:rsid w:val="00DB6C33"/>
    <w:rsid w:val="00DC27D8"/>
    <w:rsid w:val="00DC3743"/>
    <w:rsid w:val="00DC7389"/>
    <w:rsid w:val="00DD029C"/>
    <w:rsid w:val="00DD2216"/>
    <w:rsid w:val="00DE09AF"/>
    <w:rsid w:val="00DE39C8"/>
    <w:rsid w:val="00DE5305"/>
    <w:rsid w:val="00DF58A6"/>
    <w:rsid w:val="00DF65C5"/>
    <w:rsid w:val="00DF6FFE"/>
    <w:rsid w:val="00DF778A"/>
    <w:rsid w:val="00E030AD"/>
    <w:rsid w:val="00E03DB6"/>
    <w:rsid w:val="00E138DC"/>
    <w:rsid w:val="00E14BDC"/>
    <w:rsid w:val="00E2171D"/>
    <w:rsid w:val="00E24B88"/>
    <w:rsid w:val="00E307D3"/>
    <w:rsid w:val="00E30945"/>
    <w:rsid w:val="00E35A25"/>
    <w:rsid w:val="00E43157"/>
    <w:rsid w:val="00E43A46"/>
    <w:rsid w:val="00E44ABE"/>
    <w:rsid w:val="00E46613"/>
    <w:rsid w:val="00E46E40"/>
    <w:rsid w:val="00E5173F"/>
    <w:rsid w:val="00E522DF"/>
    <w:rsid w:val="00E555B6"/>
    <w:rsid w:val="00E57FF3"/>
    <w:rsid w:val="00E61FE3"/>
    <w:rsid w:val="00E645C2"/>
    <w:rsid w:val="00E66311"/>
    <w:rsid w:val="00E73106"/>
    <w:rsid w:val="00E742A6"/>
    <w:rsid w:val="00E75EED"/>
    <w:rsid w:val="00E80B32"/>
    <w:rsid w:val="00E848E5"/>
    <w:rsid w:val="00E86153"/>
    <w:rsid w:val="00E90178"/>
    <w:rsid w:val="00E91E8F"/>
    <w:rsid w:val="00E93910"/>
    <w:rsid w:val="00E93B77"/>
    <w:rsid w:val="00E945D4"/>
    <w:rsid w:val="00E97E58"/>
    <w:rsid w:val="00EB65DD"/>
    <w:rsid w:val="00EC5501"/>
    <w:rsid w:val="00EC5B9B"/>
    <w:rsid w:val="00ED0309"/>
    <w:rsid w:val="00ED649A"/>
    <w:rsid w:val="00EE23DC"/>
    <w:rsid w:val="00EE618E"/>
    <w:rsid w:val="00F00A33"/>
    <w:rsid w:val="00F020E3"/>
    <w:rsid w:val="00F070C5"/>
    <w:rsid w:val="00F129B2"/>
    <w:rsid w:val="00F17F21"/>
    <w:rsid w:val="00F2030F"/>
    <w:rsid w:val="00F22197"/>
    <w:rsid w:val="00F31AA1"/>
    <w:rsid w:val="00F32625"/>
    <w:rsid w:val="00F35336"/>
    <w:rsid w:val="00F3728B"/>
    <w:rsid w:val="00F37B43"/>
    <w:rsid w:val="00F4016D"/>
    <w:rsid w:val="00F46B98"/>
    <w:rsid w:val="00F47A30"/>
    <w:rsid w:val="00F5357E"/>
    <w:rsid w:val="00F5389C"/>
    <w:rsid w:val="00F54AC0"/>
    <w:rsid w:val="00F5541F"/>
    <w:rsid w:val="00F624A9"/>
    <w:rsid w:val="00F66A5C"/>
    <w:rsid w:val="00F67203"/>
    <w:rsid w:val="00F70C66"/>
    <w:rsid w:val="00F8004D"/>
    <w:rsid w:val="00F84635"/>
    <w:rsid w:val="00F86CF9"/>
    <w:rsid w:val="00F909B9"/>
    <w:rsid w:val="00F93FDE"/>
    <w:rsid w:val="00FA0C83"/>
    <w:rsid w:val="00FA3E10"/>
    <w:rsid w:val="00FA7C84"/>
    <w:rsid w:val="00FC144F"/>
    <w:rsid w:val="00FC2D3C"/>
    <w:rsid w:val="00FC416F"/>
    <w:rsid w:val="00FC45F5"/>
    <w:rsid w:val="00FC5DD1"/>
    <w:rsid w:val="00FD04B9"/>
    <w:rsid w:val="00FD6986"/>
    <w:rsid w:val="00FE1638"/>
    <w:rsid w:val="00FE2345"/>
    <w:rsid w:val="00FE3310"/>
    <w:rsid w:val="00FE4166"/>
    <w:rsid w:val="00FE4F58"/>
    <w:rsid w:val="00FE5B69"/>
    <w:rsid w:val="00FE63E2"/>
    <w:rsid w:val="00FE68C7"/>
    <w:rsid w:val="00FE78C3"/>
    <w:rsid w:val="00FE78F6"/>
    <w:rsid w:val="00FF179C"/>
    <w:rsid w:val="05C778D2"/>
    <w:rsid w:val="17DA64D4"/>
    <w:rsid w:val="263F0D69"/>
    <w:rsid w:val="264A5FA2"/>
    <w:rsid w:val="363E3E61"/>
    <w:rsid w:val="36421F06"/>
    <w:rsid w:val="3B467A26"/>
    <w:rsid w:val="3C383C7A"/>
    <w:rsid w:val="40DF02EB"/>
    <w:rsid w:val="6B600C70"/>
    <w:rsid w:val="7AB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21CF"/>
  <w15:docId w15:val="{0ABF53C6-BBD6-408F-B9A9-08AC389C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qFormat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qFormat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eastAsia="Gulim"/>
      <w:sz w:val="24"/>
      <w:szCs w:val="24"/>
      <w:lang w:eastAsia="ko-K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styleId="Revision">
    <w:name w:val="Revision"/>
    <w:hidden/>
    <w:uiPriority w:val="99"/>
    <w:semiHidden/>
    <w:rsid w:val="00333DBD"/>
    <w:rPr>
      <w:rFonts w:eastAsia="Gulim"/>
      <w:sz w:val="24"/>
      <w:szCs w:val="24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5A65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0E16C-7090-4DB1-9B36-A2FBC6686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6729510C-B346-4AB3-86A8-2DE30377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R2#116b</cp:lastModifiedBy>
  <cp:revision>24</cp:revision>
  <dcterms:created xsi:type="dcterms:W3CDTF">2022-01-26T13:37:00Z</dcterms:created>
  <dcterms:modified xsi:type="dcterms:W3CDTF">2022-01-27T10:23:00Z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1568596169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(2)FAV8dcM+YPNWBRD0yeKk5Lc8UEva9op4joSarGK7O0aSROtuJnH49gOvz4lGvCeX9h0OR3Sf
1HSi+jnAbMSe2FRzu9MwzxQLoXTAemWHOB4uePIiqF6hxX9y54gnWOne4ED6osc5yGSbptCU
FJzVWD0sAYyu/AnBHJIOI68zsdYjqaztUIhqWTgSKriV3lLv8qESKFoxWPg6TaKjk5s0qGCn
8d9NdmkSI+G/Pd4a66</vt:lpwstr>
  </property>
  <property fmtid="{D5CDD505-2E9C-101B-9397-08002B2CF9AE}" pid="8" name="_2015_ms_pID_7253431">
    <vt:lpwstr>FmPj8ZprQ55vt/mcsGjlOn/7aUTO08lljxqe/uVqceKU9DGjVx0qO1
AZDKtCB0V5aT/Y7qnrskVbIR+JhzacUNsIkXGttCMR7WprGJ+5YUMsxs8sBALBYwY6xz6fr6
Rp+So15eKQVX5yJcfek6AetoscdLLzTCXXX2nvAcVTPQB+/6i9MkJnBhLvMqKUOaa9kujf00
4b39jIHlKjbY2Id+</vt:lpwstr>
  </property>
  <property fmtid="{D5CDD505-2E9C-101B-9397-08002B2CF9AE}" pid="9" name="NSCPROP_SA">
    <vt:lpwstr>C:\Users\anilag\AppData\Local\Microsoft\Windows\INetCache\Content.Outlook\P1CHJ3T1\IssueListSummary_R2#107-bis_NNSB_OPPO.docx</vt:lpwstr>
  </property>
  <property fmtid="{D5CDD505-2E9C-101B-9397-08002B2CF9AE}" pid="10" name="KSOProductBuildVer">
    <vt:lpwstr>2052-11.8.2.9022</vt:lpwstr>
  </property>
</Properties>
</file>