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9D6CBB">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9D6CBB">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hint="eastAsia"/>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hint="eastAsia"/>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hint="eastAsia"/>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25"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26" w:author="OPPO (Bingxue)" w:date="2021-11-29T16:39:00Z">
              <w:r>
                <w:rPr>
                  <w:rFonts w:eastAsiaTheme="minorEastAsia" w:cs="Arial"/>
                </w:rPr>
                <w:t>Option 1</w:t>
              </w:r>
            </w:ins>
          </w:p>
        </w:tc>
        <w:tc>
          <w:tcPr>
            <w:tcW w:w="6045" w:type="dxa"/>
          </w:tcPr>
          <w:p w14:paraId="773245A0" w14:textId="77777777" w:rsidR="00BA20BC" w:rsidRDefault="00BA20BC" w:rsidP="00BA20BC">
            <w:pPr>
              <w:rPr>
                <w:ins w:id="27" w:author="OPPO (Bingxue)" w:date="2021-11-29T16:39:00Z"/>
              </w:rPr>
            </w:pPr>
            <w:ins w:id="28"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29"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ins w:id="30"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31"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32"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6544C3">
        <w:trPr>
          <w:ins w:id="33" w:author="Jianming Wu" w:date="2021-11-30T18:31:00Z"/>
        </w:trPr>
        <w:tc>
          <w:tcPr>
            <w:tcW w:w="1809" w:type="dxa"/>
          </w:tcPr>
          <w:p w14:paraId="027AA773" w14:textId="5FFD1FDA" w:rsidR="00546C73" w:rsidRDefault="00546C73" w:rsidP="00546C73">
            <w:pPr>
              <w:jc w:val="center"/>
              <w:rPr>
                <w:ins w:id="34" w:author="Jianming Wu" w:date="2021-11-30T18:31:00Z"/>
                <w:rFonts w:cs="Arial"/>
              </w:rPr>
            </w:pPr>
            <w:ins w:id="35" w:author="Jianming Wu" w:date="2021-11-30T18:31:00Z">
              <w:r>
                <w:rPr>
                  <w:rFonts w:cs="Arial" w:hint="eastAsia"/>
                </w:rPr>
                <w:t>vivo</w:t>
              </w:r>
            </w:ins>
          </w:p>
        </w:tc>
        <w:tc>
          <w:tcPr>
            <w:tcW w:w="1985" w:type="dxa"/>
          </w:tcPr>
          <w:p w14:paraId="36769D7A" w14:textId="0CBBE183" w:rsidR="00546C73" w:rsidRDefault="00546C73" w:rsidP="00546C73">
            <w:pPr>
              <w:rPr>
                <w:ins w:id="36" w:author="Jianming Wu" w:date="2021-11-30T18:31:00Z"/>
                <w:rFonts w:eastAsiaTheme="minorEastAsia" w:cs="Arial"/>
              </w:rPr>
            </w:pPr>
            <w:ins w:id="37"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38" w:author="Jianming Wu" w:date="2021-11-30T18:31:00Z"/>
                <w:rFonts w:eastAsiaTheme="minorEastAsia" w:cs="Arial"/>
              </w:rPr>
            </w:pPr>
            <w:ins w:id="39"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40" w:author="Jianming Wu" w:date="2021-11-30T18:31:00Z"/>
                <w:rFonts w:eastAsiaTheme="minorEastAsia" w:cs="Arial"/>
              </w:rPr>
            </w:pPr>
            <w:ins w:id="41"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42" w:author="Jianming Wu" w:date="2021-11-30T18:31:00Z"/>
                <w:rFonts w:eastAsiaTheme="minorEastAsia" w:cs="Arial"/>
              </w:rPr>
            </w:pPr>
            <w:ins w:id="43"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6544C3">
        <w:trPr>
          <w:ins w:id="44" w:author="Interdigital_post116" w:date="2021-11-30T15:27:00Z"/>
        </w:trPr>
        <w:tc>
          <w:tcPr>
            <w:tcW w:w="1809" w:type="dxa"/>
          </w:tcPr>
          <w:p w14:paraId="4CD44453" w14:textId="4816D618" w:rsidR="002D55C8" w:rsidRDefault="002D55C8" w:rsidP="00546C73">
            <w:pPr>
              <w:jc w:val="center"/>
              <w:rPr>
                <w:ins w:id="45" w:author="Interdigital_post116" w:date="2021-11-30T15:27:00Z"/>
                <w:rFonts w:cs="Arial" w:hint="eastAsia"/>
              </w:rPr>
            </w:pPr>
            <w:ins w:id="46" w:author="Interdigital_post116" w:date="2021-11-30T15:27:00Z">
              <w:r>
                <w:rPr>
                  <w:rFonts w:cs="Arial"/>
                </w:rPr>
                <w:t>InterDigital</w:t>
              </w:r>
            </w:ins>
          </w:p>
        </w:tc>
        <w:tc>
          <w:tcPr>
            <w:tcW w:w="1985" w:type="dxa"/>
          </w:tcPr>
          <w:p w14:paraId="064E1200" w14:textId="1D33F7E3" w:rsidR="002D55C8" w:rsidRDefault="002D55C8" w:rsidP="00546C73">
            <w:pPr>
              <w:rPr>
                <w:ins w:id="47" w:author="Interdigital_post116" w:date="2021-11-30T15:27:00Z"/>
                <w:rFonts w:eastAsiaTheme="minorEastAsia" w:cs="Arial" w:hint="eastAsia"/>
              </w:rPr>
            </w:pPr>
            <w:ins w:id="48"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49" w:author="Interdigital_post116" w:date="2021-11-30T15:27:00Z"/>
                <w:rFonts w:eastAsiaTheme="minorEastAsia" w:cs="Arial" w:hint="eastAsia"/>
              </w:rPr>
            </w:pPr>
            <w:ins w:id="50" w:author="Interdigital_post116" w:date="2021-11-30T15:27:00Z">
              <w:r>
                <w:rPr>
                  <w:rFonts w:eastAsiaTheme="minorEastAsia" w:cs="Arial"/>
                </w:rPr>
                <w:t>A unified approach is preferred, especially since we do not see any</w:t>
              </w:r>
            </w:ins>
            <w:ins w:id="51" w:author="Interdigital_post116" w:date="2021-11-30T15:30:00Z">
              <w:r>
                <w:rPr>
                  <w:rFonts w:eastAsiaTheme="minorEastAsia" w:cs="Arial"/>
                </w:rPr>
                <w:t xml:space="preserve"> problems with option 1 (we agree with rapporteur).</w:t>
              </w:r>
            </w:ins>
            <w:ins w:id="52" w:author="Interdigital_post116" w:date="2021-11-30T15:27:00Z">
              <w:r>
                <w:rPr>
                  <w:rFonts w:eastAsiaTheme="minorEastAsia" w:cs="Arial"/>
                </w:rPr>
                <w:t xml:space="preserve"> </w:t>
              </w:r>
            </w:ins>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53" w:name="_Toc88655069"/>
      <w:r>
        <w:rPr>
          <w:bCs w:val="0"/>
        </w:rPr>
        <w:t>xxxxx</w:t>
      </w:r>
      <w:bookmarkEnd w:id="53"/>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54"/>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54"/>
      <w:r w:rsidR="00BA20BC">
        <w:rPr>
          <w:rStyle w:val="CommentReference"/>
          <w:lang w:val="en-GB"/>
        </w:rPr>
        <w:commentReference w:id="54"/>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55"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56"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57"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ins w:id="58"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59" w:author="Xiaomi (Xing)" w:date="2021-11-30T09:36:00Z">
              <w:r>
                <w:rPr>
                  <w:rFonts w:eastAsiaTheme="minorEastAsia" w:cs="Arial"/>
                </w:rPr>
                <w:t>Both</w:t>
              </w:r>
            </w:ins>
            <w:ins w:id="60" w:author="Xiaomi (Xing)" w:date="2021-11-30T09:35:00Z">
              <w:r>
                <w:rPr>
                  <w:rFonts w:eastAsiaTheme="minorEastAsia" w:cs="Arial" w:hint="eastAsia"/>
                </w:rPr>
                <w:t xml:space="preserve"> </w:t>
              </w:r>
              <w:r>
                <w:rPr>
                  <w:rFonts w:eastAsiaTheme="minorEastAsia" w:cs="Arial"/>
                </w:rPr>
                <w:t xml:space="preserve">option 1 </w:t>
              </w:r>
            </w:ins>
            <w:ins w:id="61" w:author="Xiaomi (Xing)" w:date="2021-11-30T09:36:00Z">
              <w:r>
                <w:rPr>
                  <w:rFonts w:eastAsiaTheme="minorEastAsia" w:cs="Arial"/>
                </w:rPr>
                <w:t>and</w:t>
              </w:r>
            </w:ins>
            <w:ins w:id="62"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63" w:author="Xiaomi (Xing)" w:date="2021-11-30T09:37:00Z">
              <w:r>
                <w:rPr>
                  <w:rFonts w:eastAsiaTheme="minorEastAsia" w:cs="Arial"/>
                </w:rPr>
                <w:t xml:space="preserve">TX UE would report RX UE’s assistance information to its gNB. So, </w:t>
              </w:r>
            </w:ins>
            <w:ins w:id="64" w:author="Xiaomi (Xing)" w:date="2021-11-30T09:35:00Z">
              <w:r>
                <w:rPr>
                  <w:rFonts w:eastAsiaTheme="minorEastAsia" w:cs="Arial" w:hint="eastAsia"/>
                </w:rPr>
                <w:t>TX UE</w:t>
              </w:r>
              <w:r>
                <w:rPr>
                  <w:rFonts w:eastAsiaTheme="minorEastAsia" w:cs="Arial"/>
                </w:rPr>
                <w:t>’s gNB determine</w:t>
              </w:r>
            </w:ins>
            <w:ins w:id="65" w:author="Xiaomi (Xing)" w:date="2021-11-30T09:37:00Z">
              <w:r>
                <w:rPr>
                  <w:rFonts w:eastAsiaTheme="minorEastAsia" w:cs="Arial"/>
                </w:rPr>
                <w:t>s</w:t>
              </w:r>
            </w:ins>
            <w:ins w:id="66" w:author="Xiaomi (Xing)" w:date="2021-11-30T09:35:00Z">
              <w:r>
                <w:rPr>
                  <w:rFonts w:eastAsiaTheme="minorEastAsia" w:cs="Arial"/>
                </w:rPr>
                <w:t xml:space="preserve"> RX UE’s SL DRX</w:t>
              </w:r>
            </w:ins>
            <w:ins w:id="67" w:author="Xiaomi (Xing)" w:date="2021-11-30T09:37:00Z">
              <w:r>
                <w:rPr>
                  <w:rFonts w:eastAsiaTheme="minorEastAsia" w:cs="Arial"/>
                </w:rPr>
                <w:t xml:space="preserve"> taking assistance information into account</w:t>
              </w:r>
            </w:ins>
            <w:ins w:id="68" w:author="Xiaomi (Xing)" w:date="2021-11-30T09:35:00Z">
              <w:r>
                <w:rPr>
                  <w:rFonts w:eastAsiaTheme="minorEastAsia" w:cs="Arial"/>
                </w:rPr>
                <w:t xml:space="preserve">. </w:t>
              </w:r>
            </w:ins>
            <w:ins w:id="69" w:author="Xiaomi (Xing)" w:date="2021-11-30T09:38:00Z">
              <w:r>
                <w:rPr>
                  <w:rFonts w:eastAsiaTheme="minorEastAsia" w:cs="Arial"/>
                </w:rPr>
                <w:t xml:space="preserve">RX UE would report received SL DRX to its gNB. So, </w:t>
              </w:r>
            </w:ins>
            <w:ins w:id="70" w:author="Xiaomi (Xing)" w:date="2021-11-30T09:35:00Z">
              <w:r>
                <w:rPr>
                  <w:rFonts w:eastAsiaTheme="minorEastAsia" w:cs="Arial"/>
                </w:rPr>
                <w:t>RX UE’s gNB determines RX UE’s Uu DRX</w:t>
              </w:r>
            </w:ins>
            <w:ins w:id="71" w:author="Xiaomi (Xing)" w:date="2021-11-30T09:38:00Z">
              <w:r>
                <w:rPr>
                  <w:rFonts w:eastAsiaTheme="minorEastAsia" w:cs="Arial"/>
                </w:rPr>
                <w:t xml:space="preserve"> taking SL DRX into account</w:t>
              </w:r>
            </w:ins>
            <w:ins w:id="72" w:author="Xiaomi (Xing)" w:date="2021-11-30T09:35:00Z">
              <w:r>
                <w:rPr>
                  <w:rFonts w:eastAsiaTheme="minorEastAsia" w:cs="Arial"/>
                </w:rPr>
                <w:t>. Apparently, both side could achieve alignment by adjusting SL DRX or Uu DRX.</w:t>
              </w:r>
            </w:ins>
          </w:p>
        </w:tc>
      </w:tr>
      <w:tr w:rsidR="00546C73" w14:paraId="6817BAAB" w14:textId="77777777" w:rsidTr="006544C3">
        <w:trPr>
          <w:ins w:id="73" w:author="Jianming Wu" w:date="2021-11-30T18:31:00Z"/>
        </w:trPr>
        <w:tc>
          <w:tcPr>
            <w:tcW w:w="1809" w:type="dxa"/>
          </w:tcPr>
          <w:p w14:paraId="6CAA710A" w14:textId="63FC84D0" w:rsidR="00546C73" w:rsidRDefault="00546C73" w:rsidP="00546C73">
            <w:pPr>
              <w:jc w:val="center"/>
              <w:rPr>
                <w:ins w:id="74" w:author="Jianming Wu" w:date="2021-11-30T18:31:00Z"/>
                <w:rFonts w:cs="Arial"/>
              </w:rPr>
            </w:pPr>
            <w:ins w:id="75"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76" w:author="Jianming Wu" w:date="2021-11-30T18:31:00Z"/>
                <w:rFonts w:eastAsiaTheme="minorEastAsia" w:cs="Arial"/>
              </w:rPr>
            </w:pPr>
            <w:ins w:id="77" w:author="Jianming Wu" w:date="2021-11-30T18:32:00Z">
              <w:r>
                <w:rPr>
                  <w:rFonts w:eastAsiaTheme="minorEastAsia" w:cs="Arial"/>
                </w:rPr>
                <w:t>Option 1</w:t>
              </w:r>
            </w:ins>
          </w:p>
        </w:tc>
        <w:tc>
          <w:tcPr>
            <w:tcW w:w="6045" w:type="dxa"/>
          </w:tcPr>
          <w:p w14:paraId="07D09604" w14:textId="6E394E75" w:rsidR="00546C73" w:rsidRDefault="00546C73" w:rsidP="00546C73">
            <w:pPr>
              <w:rPr>
                <w:ins w:id="78" w:author="Jianming Wu" w:date="2021-11-30T18:31:00Z"/>
                <w:rFonts w:eastAsiaTheme="minorEastAsia" w:cs="Arial"/>
              </w:rPr>
            </w:pPr>
            <w:ins w:id="79"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6544C3">
        <w:trPr>
          <w:ins w:id="80" w:author="Interdigital_post116" w:date="2021-11-30T15:34:00Z"/>
        </w:trPr>
        <w:tc>
          <w:tcPr>
            <w:tcW w:w="1809" w:type="dxa"/>
          </w:tcPr>
          <w:p w14:paraId="06265098" w14:textId="37B06656" w:rsidR="002D55C8" w:rsidRDefault="002D55C8" w:rsidP="00546C73">
            <w:pPr>
              <w:jc w:val="center"/>
              <w:rPr>
                <w:ins w:id="81" w:author="Interdigital_post116" w:date="2021-11-30T15:34:00Z"/>
                <w:rFonts w:cs="Arial" w:hint="eastAsia"/>
              </w:rPr>
            </w:pPr>
            <w:ins w:id="82" w:author="Interdigital_post116" w:date="2021-11-30T15:34:00Z">
              <w:r>
                <w:rPr>
                  <w:rFonts w:cs="Arial"/>
                </w:rPr>
                <w:t>InterDigital</w:t>
              </w:r>
            </w:ins>
          </w:p>
        </w:tc>
        <w:tc>
          <w:tcPr>
            <w:tcW w:w="1985" w:type="dxa"/>
          </w:tcPr>
          <w:p w14:paraId="06EE824E" w14:textId="57FB2F48" w:rsidR="002D55C8" w:rsidRDefault="002D55C8" w:rsidP="00546C73">
            <w:pPr>
              <w:rPr>
                <w:ins w:id="83" w:author="Interdigital_post116" w:date="2021-11-30T15:34:00Z"/>
                <w:rFonts w:eastAsiaTheme="minorEastAsia" w:cs="Arial"/>
              </w:rPr>
            </w:pPr>
            <w:ins w:id="84"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85" w:author="Interdigital_post116" w:date="2021-11-30T15:34:00Z"/>
                <w:rFonts w:eastAsiaTheme="minorEastAsia" w:cs="Arial" w:hint="eastAsia"/>
              </w:rPr>
            </w:pPr>
            <w:ins w:id="86" w:author="Interdigital_post116" w:date="2021-11-30T15:34:00Z">
              <w:r>
                <w:rPr>
                  <w:rFonts w:eastAsiaTheme="minorEastAsia" w:cs="Arial"/>
                </w:rPr>
                <w:t>Uu DRX of the TX UE</w:t>
              </w:r>
            </w:ins>
            <w:ins w:id="87" w:author="Interdigital_post116" w:date="2021-11-30T15:35:00Z">
              <w:r>
                <w:rPr>
                  <w:rFonts w:eastAsiaTheme="minorEastAsia" w:cs="Arial"/>
                </w:rPr>
                <w:t xml:space="preserve"> and SL DRX of the</w:t>
              </w:r>
            </w:ins>
            <w:ins w:id="88" w:author="Interdigital_post116" w:date="2021-11-30T15:36:00Z">
              <w:r>
                <w:rPr>
                  <w:rFonts w:eastAsiaTheme="minorEastAsia" w:cs="Arial"/>
                </w:rPr>
                <w:t xml:space="preserve"> RX UE are both determined by </w:t>
              </w:r>
            </w:ins>
            <w:ins w:id="89" w:author="Interdigital_post116" w:date="2021-11-30T15:34:00Z">
              <w:r>
                <w:rPr>
                  <w:rFonts w:eastAsiaTheme="minorEastAsia" w:cs="Arial"/>
                </w:rPr>
                <w:t>the gNB of the TX UE</w:t>
              </w:r>
            </w:ins>
            <w:ins w:id="90" w:author="Interdigital_post116" w:date="2021-11-30T15:36:00Z">
              <w:r>
                <w:rPr>
                  <w:rFonts w:eastAsiaTheme="minorEastAsia" w:cs="Arial"/>
                </w:rPr>
                <w:t>, so naturally this node should perform the alignment.</w:t>
              </w:r>
            </w:ins>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91" w:name="_Toc88655070"/>
      <w:r>
        <w:t>xxxxxxx</w:t>
      </w:r>
      <w:bookmarkEnd w:id="91"/>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commentRangeStart w:id="92"/>
      <w:r w:rsidRPr="00EA63EF">
        <w:rPr>
          <w:b/>
          <w:bCs/>
          <w:i/>
          <w:iCs/>
        </w:rPr>
        <w:t>SidelinkUEInformationNR</w:t>
      </w:r>
      <w:commentRangeEnd w:id="92"/>
      <w:r w:rsidR="00C07984">
        <w:rPr>
          <w:rStyle w:val="CommentReference"/>
          <w:lang w:val="en-GB"/>
        </w:rPr>
        <w:commentReference w:id="92"/>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93"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94"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ins w:id="95"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96"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6544C3">
        <w:trPr>
          <w:ins w:id="97" w:author="Jianming Wu" w:date="2021-11-30T18:32:00Z"/>
        </w:trPr>
        <w:tc>
          <w:tcPr>
            <w:tcW w:w="1809" w:type="dxa"/>
          </w:tcPr>
          <w:p w14:paraId="4DD1987A" w14:textId="6435FB00" w:rsidR="00546C73" w:rsidRDefault="00546C73" w:rsidP="00546C73">
            <w:pPr>
              <w:jc w:val="center"/>
              <w:rPr>
                <w:ins w:id="98" w:author="Jianming Wu" w:date="2021-11-30T18:32:00Z"/>
                <w:rFonts w:cs="Arial"/>
              </w:rPr>
            </w:pPr>
            <w:ins w:id="99"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100" w:author="Jianming Wu" w:date="2021-11-30T18:32:00Z"/>
                <w:rFonts w:eastAsiaTheme="minorEastAsia" w:cs="Arial"/>
              </w:rPr>
            </w:pPr>
            <w:ins w:id="101"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102" w:author="Jianming Wu" w:date="2021-11-30T18:32:00Z"/>
                <w:rFonts w:eastAsiaTheme="minorEastAsia" w:cs="Arial"/>
              </w:rPr>
            </w:pPr>
            <w:ins w:id="103"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6544C3">
        <w:trPr>
          <w:ins w:id="104" w:author="Interdigital_post116" w:date="2021-11-30T15:39:00Z"/>
        </w:trPr>
        <w:tc>
          <w:tcPr>
            <w:tcW w:w="1809" w:type="dxa"/>
          </w:tcPr>
          <w:p w14:paraId="7386E93C" w14:textId="65E7E8FB" w:rsidR="009C26B6" w:rsidRDefault="009C26B6" w:rsidP="00546C73">
            <w:pPr>
              <w:jc w:val="center"/>
              <w:rPr>
                <w:ins w:id="105" w:author="Interdigital_post116" w:date="2021-11-30T15:39:00Z"/>
                <w:rFonts w:cs="Arial" w:hint="eastAsia"/>
              </w:rPr>
            </w:pPr>
            <w:ins w:id="106" w:author="Interdigital_post116" w:date="2021-11-30T15:39:00Z">
              <w:r>
                <w:rPr>
                  <w:rFonts w:cs="Arial"/>
                </w:rPr>
                <w:t>InterDigital</w:t>
              </w:r>
            </w:ins>
          </w:p>
        </w:tc>
        <w:tc>
          <w:tcPr>
            <w:tcW w:w="1985" w:type="dxa"/>
          </w:tcPr>
          <w:p w14:paraId="19AE9C7C" w14:textId="1B000CC2" w:rsidR="009C26B6" w:rsidRDefault="009C26B6" w:rsidP="00546C73">
            <w:pPr>
              <w:rPr>
                <w:ins w:id="107" w:author="Interdigital_post116" w:date="2021-11-30T15:39:00Z"/>
                <w:rFonts w:eastAsiaTheme="minorEastAsia" w:cs="Arial" w:hint="eastAsia"/>
              </w:rPr>
            </w:pPr>
            <w:ins w:id="108"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109" w:author="Interdigital_post116" w:date="2021-11-30T15:39:00Z"/>
                <w:rFonts w:eastAsiaTheme="minorEastAsia" w:cs="Arial" w:hint="eastAsia"/>
              </w:rPr>
            </w:pPr>
            <w:ins w:id="110" w:author="Interdigital_post116" w:date="2021-11-30T15:39:00Z">
              <w:r>
                <w:rPr>
                  <w:rFonts w:eastAsiaTheme="minorEastAsia" w:cs="Arial"/>
                </w:rPr>
                <w:t xml:space="preserve">No strong view here – but we are willing to go with majority </w:t>
              </w:r>
            </w:ins>
            <w:ins w:id="111" w:author="Interdigital_post116" w:date="2021-11-30T15:40:00Z">
              <w:r>
                <w:rPr>
                  <w:rFonts w:eastAsiaTheme="minorEastAsia" w:cs="Arial"/>
                </w:rPr>
                <w:t>view.</w:t>
              </w:r>
            </w:ins>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112"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113" w:author="OPPO (Bingxue) " w:date="2021-11-29T16:41:00Z">
              <w:r>
                <w:rPr>
                  <w:rFonts w:eastAsiaTheme="minorEastAsia" w:cs="Arial"/>
                </w:rPr>
                <w:t>No</w:t>
              </w:r>
            </w:ins>
          </w:p>
        </w:tc>
        <w:tc>
          <w:tcPr>
            <w:tcW w:w="6045" w:type="dxa"/>
          </w:tcPr>
          <w:p w14:paraId="27E787F6" w14:textId="77777777" w:rsidR="00BA20BC" w:rsidRDefault="00BA20BC" w:rsidP="00BA20BC">
            <w:pPr>
              <w:rPr>
                <w:ins w:id="114" w:author="OPPO (Bingxue) " w:date="2021-11-29T16:41:00Z"/>
                <w:rFonts w:eastAsiaTheme="minorEastAsia" w:cs="Arial"/>
              </w:rPr>
            </w:pPr>
            <w:ins w:id="115"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116" w:author="OPPO (Bingxue) " w:date="2021-11-29T16:41:00Z"/>
                <w:rFonts w:eastAsiaTheme="minorEastAsia" w:cs="Arial"/>
              </w:rPr>
            </w:pPr>
            <w:ins w:id="117"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118" w:author="OPPO (Bingxue) " w:date="2021-11-29T16:43:00Z">
              <w:r>
                <w:rPr>
                  <w:rFonts w:eastAsiaTheme="minorEastAsia" w:cs="Arial"/>
                </w:rPr>
                <w:t xml:space="preserve"> and DRX </w:t>
              </w:r>
            </w:ins>
            <w:ins w:id="119"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120" w:author="OPPO (Bingxue) " w:date="2021-11-29T16:43:00Z">
              <w:r>
                <w:rPr>
                  <w:rFonts w:eastAsiaTheme="minorEastAsia" w:cs="Arial"/>
                </w:rPr>
                <w:t xml:space="preserve"> desired DRX </w:t>
              </w:r>
            </w:ins>
            <w:ins w:id="121" w:author="OPPO (Bingxue) " w:date="2021-11-29T16:44:00Z">
              <w:r>
                <w:rPr>
                  <w:rFonts w:eastAsiaTheme="minorEastAsia" w:cs="Arial"/>
                </w:rPr>
                <w:t xml:space="preserve">configuration, </w:t>
              </w:r>
            </w:ins>
            <w:ins w:id="122"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123"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ins w:id="124"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125"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126" w:author="Xiaomi (Xing)" w:date="2021-11-30T09:48:00Z">
              <w:r>
                <w:rPr>
                  <w:rFonts w:eastAsiaTheme="minorEastAsia" w:cs="Arial"/>
                </w:rPr>
                <w:t>R</w:t>
              </w:r>
            </w:ins>
            <w:ins w:id="127" w:author="Xiaomi (Xing)" w:date="2021-11-30T09:45:00Z">
              <w:r>
                <w:rPr>
                  <w:rFonts w:eastAsiaTheme="minorEastAsia" w:cs="Arial"/>
                </w:rPr>
                <w:t xml:space="preserve">eceived SL DRX may be </w:t>
              </w:r>
            </w:ins>
            <w:ins w:id="128" w:author="Xiaomi (Xing)" w:date="2021-11-30T09:52:00Z">
              <w:r>
                <w:rPr>
                  <w:rFonts w:eastAsiaTheme="minorEastAsia" w:cs="Arial"/>
                </w:rPr>
                <w:t xml:space="preserve">conflict with </w:t>
              </w:r>
            </w:ins>
            <w:ins w:id="129" w:author="Xiaomi (Xing)" w:date="2021-11-30T09:45:00Z">
              <w:r>
                <w:rPr>
                  <w:rFonts w:eastAsiaTheme="minorEastAsia" w:cs="Arial"/>
                </w:rPr>
                <w:t>gNB</w:t>
              </w:r>
            </w:ins>
            <w:ins w:id="130" w:author="Xiaomi (Xing)" w:date="2021-11-30T09:52:00Z">
              <w:r>
                <w:rPr>
                  <w:rFonts w:eastAsiaTheme="minorEastAsia" w:cs="Arial"/>
                </w:rPr>
                <w:t>’s configuiration</w:t>
              </w:r>
            </w:ins>
            <w:ins w:id="131" w:author="Xiaomi (Xing)" w:date="2021-11-30T09:45:00Z">
              <w:r>
                <w:rPr>
                  <w:rFonts w:eastAsiaTheme="minorEastAsia" w:cs="Arial"/>
                </w:rPr>
                <w:t xml:space="preserve"> from resource scheduling point of view.</w:t>
              </w:r>
            </w:ins>
            <w:ins w:id="132" w:author="Xiaomi (Xing)" w:date="2021-11-30T09:49:00Z">
              <w:r>
                <w:rPr>
                  <w:rFonts w:eastAsiaTheme="minorEastAsia" w:cs="Arial"/>
                </w:rPr>
                <w:t xml:space="preserve"> For example, </w:t>
              </w:r>
            </w:ins>
            <w:ins w:id="133" w:author="Xiaomi (Xing)" w:date="2021-11-30T09:50:00Z">
              <w:r>
                <w:rPr>
                  <w:rFonts w:eastAsiaTheme="minorEastAsia" w:cs="Arial"/>
                </w:rPr>
                <w:t xml:space="preserve">on duration time </w:t>
              </w:r>
            </w:ins>
            <w:ins w:id="134" w:author="Xiaomi (Xing)" w:date="2021-11-30T09:53:00Z">
              <w:r>
                <w:rPr>
                  <w:rFonts w:eastAsiaTheme="minorEastAsia" w:cs="Arial"/>
                </w:rPr>
                <w:t>may be</w:t>
              </w:r>
            </w:ins>
            <w:ins w:id="135" w:author="Xiaomi (Xing)" w:date="2021-11-30T09:50:00Z">
              <w:r>
                <w:rPr>
                  <w:rFonts w:eastAsiaTheme="minorEastAsia" w:cs="Arial"/>
                </w:rPr>
                <w:t xml:space="preserve"> overlapped with configured grant</w:t>
              </w:r>
            </w:ins>
            <w:ins w:id="136" w:author="Xiaomi (Xing)" w:date="2021-11-30T09:49:00Z">
              <w:r>
                <w:rPr>
                  <w:rFonts w:eastAsiaTheme="minorEastAsia" w:cs="Arial"/>
                </w:rPr>
                <w:t>.</w:t>
              </w:r>
            </w:ins>
            <w:ins w:id="137" w:author="Xiaomi (Xing)" w:date="2021-11-30T09:51:00Z">
              <w:r>
                <w:rPr>
                  <w:rFonts w:eastAsiaTheme="minorEastAsia" w:cs="Arial"/>
                </w:rPr>
                <w:t xml:space="preserve"> Note different unicast pair may configure different SL DRX cycle and offset.</w:t>
              </w:r>
            </w:ins>
            <w:ins w:id="138" w:author="Xiaomi (Xing)" w:date="2021-11-30T09:48:00Z">
              <w:r>
                <w:rPr>
                  <w:rFonts w:eastAsiaTheme="minorEastAsia" w:cs="Arial"/>
                </w:rPr>
                <w:t xml:space="preserve"> If gNB is not allowed to reject SL DRX, </w:t>
              </w:r>
            </w:ins>
            <w:ins w:id="139" w:author="Xiaomi (Xing)" w:date="2021-11-30T09:50:00Z">
              <w:r>
                <w:rPr>
                  <w:rFonts w:eastAsiaTheme="minorEastAsia" w:cs="Arial"/>
                </w:rPr>
                <w:t xml:space="preserve">gNB </w:t>
              </w:r>
            </w:ins>
            <w:ins w:id="140" w:author="Xiaomi (Xing)" w:date="2021-11-30T09:52:00Z">
              <w:r>
                <w:rPr>
                  <w:rFonts w:eastAsiaTheme="minorEastAsia" w:cs="Arial"/>
                </w:rPr>
                <w:t xml:space="preserve">may </w:t>
              </w:r>
            </w:ins>
            <w:ins w:id="141" w:author="Xiaomi (Xing)" w:date="2021-11-30T09:50:00Z">
              <w:r>
                <w:rPr>
                  <w:rFonts w:eastAsiaTheme="minorEastAsia" w:cs="Arial"/>
                </w:rPr>
                <w:t>ha</w:t>
              </w:r>
            </w:ins>
            <w:ins w:id="142" w:author="Xiaomi (Xing)" w:date="2021-11-30T09:52:00Z">
              <w:r>
                <w:rPr>
                  <w:rFonts w:eastAsiaTheme="minorEastAsia" w:cs="Arial"/>
                </w:rPr>
                <w:t>ve</w:t>
              </w:r>
            </w:ins>
            <w:ins w:id="143" w:author="Xiaomi (Xing)" w:date="2021-11-30T09:50:00Z">
              <w:r>
                <w:rPr>
                  <w:rFonts w:eastAsiaTheme="minorEastAsia" w:cs="Arial"/>
                </w:rPr>
                <w:t xml:space="preserve"> to change the </w:t>
              </w:r>
            </w:ins>
            <w:ins w:id="144" w:author="Xiaomi (Xing)" w:date="2021-11-30T09:52:00Z">
              <w:r>
                <w:rPr>
                  <w:rFonts w:eastAsiaTheme="minorEastAsia" w:cs="Arial"/>
                </w:rPr>
                <w:t>configured grant frequently</w:t>
              </w:r>
            </w:ins>
            <w:ins w:id="145" w:author="Xiaomi (Xing)" w:date="2021-11-30T09:57:00Z">
              <w:r w:rsidR="004423BD">
                <w:rPr>
                  <w:rFonts w:eastAsiaTheme="minorEastAsia" w:cs="Arial"/>
                </w:rPr>
                <w:t xml:space="preserve"> or configured grant can’t be configured at all</w:t>
              </w:r>
            </w:ins>
            <w:ins w:id="146" w:author="Xiaomi (Xing)" w:date="2021-11-30T09:52:00Z">
              <w:r>
                <w:rPr>
                  <w:rFonts w:eastAsiaTheme="minorEastAsia" w:cs="Arial"/>
                </w:rPr>
                <w:t>.</w:t>
              </w:r>
            </w:ins>
          </w:p>
        </w:tc>
      </w:tr>
      <w:tr w:rsidR="00546C73" w14:paraId="4897E400" w14:textId="77777777" w:rsidTr="009D6CBB">
        <w:trPr>
          <w:ins w:id="147" w:author="Jianming Wu" w:date="2021-11-30T18:32:00Z"/>
        </w:trPr>
        <w:tc>
          <w:tcPr>
            <w:tcW w:w="1809" w:type="dxa"/>
          </w:tcPr>
          <w:p w14:paraId="22C3BC5E" w14:textId="1A492F51" w:rsidR="00546C73" w:rsidRDefault="00546C73" w:rsidP="00546C73">
            <w:pPr>
              <w:jc w:val="center"/>
              <w:rPr>
                <w:ins w:id="148" w:author="Jianming Wu" w:date="2021-11-30T18:32:00Z"/>
                <w:rFonts w:cs="Arial"/>
              </w:rPr>
            </w:pPr>
            <w:ins w:id="149"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150" w:author="Jianming Wu" w:date="2021-11-30T18:32:00Z"/>
                <w:rFonts w:eastAsiaTheme="minorEastAsia" w:cs="Arial"/>
              </w:rPr>
            </w:pPr>
            <w:ins w:id="151"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152" w:author="Jianming Wu" w:date="2021-11-30T18:32:00Z"/>
                <w:rFonts w:eastAsiaTheme="minorEastAsia" w:cs="Arial"/>
              </w:rPr>
            </w:pPr>
            <w:ins w:id="153"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154" w:author="Jianming Wu" w:date="2021-11-30T18:32:00Z"/>
                <w:rFonts w:eastAsiaTheme="minorEastAsia" w:cs="Arial"/>
              </w:rPr>
            </w:pPr>
            <w:ins w:id="155"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9D6CBB">
        <w:trPr>
          <w:ins w:id="156" w:author="Interdigital_post116" w:date="2021-11-30T15:41:00Z"/>
        </w:trPr>
        <w:tc>
          <w:tcPr>
            <w:tcW w:w="1809" w:type="dxa"/>
          </w:tcPr>
          <w:p w14:paraId="231CE572" w14:textId="77054209" w:rsidR="009C26B6" w:rsidRDefault="009C26B6" w:rsidP="00546C73">
            <w:pPr>
              <w:jc w:val="center"/>
              <w:rPr>
                <w:ins w:id="157" w:author="Interdigital_post116" w:date="2021-11-30T15:41:00Z"/>
                <w:rFonts w:cs="Arial" w:hint="eastAsia"/>
              </w:rPr>
            </w:pPr>
            <w:ins w:id="158" w:author="Interdigital_post116" w:date="2021-11-30T15:41:00Z">
              <w:r>
                <w:rPr>
                  <w:rFonts w:cs="Arial"/>
                </w:rPr>
                <w:t>InterDigital</w:t>
              </w:r>
            </w:ins>
          </w:p>
        </w:tc>
        <w:tc>
          <w:tcPr>
            <w:tcW w:w="1985" w:type="dxa"/>
          </w:tcPr>
          <w:p w14:paraId="269AFFE3" w14:textId="249DFCA3" w:rsidR="009C26B6" w:rsidRDefault="009C26B6" w:rsidP="00546C73">
            <w:pPr>
              <w:rPr>
                <w:ins w:id="159" w:author="Interdigital_post116" w:date="2021-11-30T15:41:00Z"/>
                <w:rFonts w:eastAsiaTheme="minorEastAsia" w:cs="Arial"/>
              </w:rPr>
            </w:pPr>
            <w:ins w:id="160" w:author="Interdigital_post116" w:date="2021-11-30T15:43:00Z">
              <w:r>
                <w:rPr>
                  <w:rFonts w:eastAsiaTheme="minorEastAsia" w:cs="Arial"/>
                </w:rPr>
                <w:t>No</w:t>
              </w:r>
            </w:ins>
          </w:p>
        </w:tc>
        <w:tc>
          <w:tcPr>
            <w:tcW w:w="6045" w:type="dxa"/>
          </w:tcPr>
          <w:p w14:paraId="23576728" w14:textId="3E07D35D" w:rsidR="009C26B6" w:rsidRDefault="00EE108B" w:rsidP="00546C73">
            <w:pPr>
              <w:rPr>
                <w:ins w:id="161" w:author="Interdigital_post116" w:date="2021-11-30T15:41:00Z"/>
                <w:rFonts w:eastAsiaTheme="minorEastAsia" w:cs="Arial" w:hint="eastAsia"/>
              </w:rPr>
            </w:pPr>
            <w:ins w:id="162" w:author="Interdigital_post116" w:date="2021-11-30T15:46:00Z">
              <w:r>
                <w:rPr>
                  <w:rFonts w:eastAsiaTheme="minorEastAsia" w:cs="Arial"/>
                </w:rPr>
                <w:t xml:space="preserve">The gNB of the RX UE can always </w:t>
              </w:r>
            </w:ins>
            <w:ins w:id="163" w:author="Interdigital_post116" w:date="2021-11-30T15:47:00Z">
              <w:r>
                <w:rPr>
                  <w:rFonts w:eastAsiaTheme="minorEastAsia" w:cs="Arial"/>
                </w:rPr>
                <w:t>align the Uu DRX configuration to the SL DRX configuration determined at the TX UE.</w:t>
              </w:r>
            </w:ins>
          </w:p>
        </w:tc>
      </w:tr>
    </w:tbl>
    <w:p w14:paraId="2CC4A531" w14:textId="77777777" w:rsidR="00F1071E" w:rsidRDefault="00F1071E" w:rsidP="00F1071E">
      <w:pPr>
        <w:pStyle w:val="BodyText"/>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164"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165"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166"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167"/>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167"/>
      <w:r w:rsidR="007062AA">
        <w:rPr>
          <w:rStyle w:val="CommentReference"/>
          <w:lang w:val="en-GB"/>
        </w:rPr>
        <w:commentReference w:id="167"/>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168"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169"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ins w:id="170" w:author="Xiaomi (Xing)" w:date="2021-11-30T10:06:00Z">
              <w:r>
                <w:rPr>
                  <w:rFonts w:cs="Arial" w:hint="eastAsia"/>
                </w:rPr>
                <w:t>Xiaomi</w:t>
              </w:r>
            </w:ins>
          </w:p>
        </w:tc>
        <w:tc>
          <w:tcPr>
            <w:tcW w:w="1985" w:type="dxa"/>
          </w:tcPr>
          <w:p w14:paraId="5C6975AE" w14:textId="543C79CB" w:rsidR="00BA20BC" w:rsidRDefault="007E5670" w:rsidP="00BA20BC">
            <w:pPr>
              <w:rPr>
                <w:rFonts w:eastAsiaTheme="minorEastAsia" w:cs="Arial"/>
              </w:rPr>
            </w:pPr>
            <w:ins w:id="171"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172" w:author="Xiaomi (Xing)" w:date="2021-11-30T10:10:00Z">
                  <w:rPr>
                    <w:rFonts w:eastAsiaTheme="minorEastAsia" w:cs="Arial"/>
                  </w:rPr>
                </w:rPrChange>
              </w:rPr>
            </w:pPr>
          </w:p>
        </w:tc>
      </w:tr>
      <w:tr w:rsidR="00546C73" w14:paraId="7503FA45" w14:textId="77777777" w:rsidTr="009D6CBB">
        <w:trPr>
          <w:ins w:id="173" w:author="Jianming Wu" w:date="2021-11-30T18:33:00Z"/>
        </w:trPr>
        <w:tc>
          <w:tcPr>
            <w:tcW w:w="1809" w:type="dxa"/>
          </w:tcPr>
          <w:p w14:paraId="1FCDB6BB" w14:textId="42EF3205" w:rsidR="00546C73" w:rsidRDefault="00546C73" w:rsidP="00546C73">
            <w:pPr>
              <w:jc w:val="center"/>
              <w:rPr>
                <w:ins w:id="174" w:author="Jianming Wu" w:date="2021-11-30T18:33:00Z"/>
                <w:rFonts w:cs="Arial"/>
              </w:rPr>
            </w:pPr>
            <w:ins w:id="175" w:author="Jianming Wu" w:date="2021-11-30T18:33:00Z">
              <w:r>
                <w:rPr>
                  <w:rFonts w:cs="Arial" w:hint="eastAsia"/>
                </w:rPr>
                <w:t>v</w:t>
              </w:r>
              <w:r>
                <w:rPr>
                  <w:rFonts w:cs="Arial"/>
                </w:rPr>
                <w:t>ivo</w:t>
              </w:r>
            </w:ins>
          </w:p>
        </w:tc>
        <w:tc>
          <w:tcPr>
            <w:tcW w:w="1985" w:type="dxa"/>
          </w:tcPr>
          <w:p w14:paraId="31E7DEFA" w14:textId="6D5ED32A" w:rsidR="00546C73" w:rsidRDefault="00546C73" w:rsidP="00546C73">
            <w:pPr>
              <w:rPr>
                <w:ins w:id="176" w:author="Jianming Wu" w:date="2021-11-30T18:33:00Z"/>
                <w:rFonts w:eastAsiaTheme="minorEastAsia" w:cs="Arial"/>
              </w:rPr>
            </w:pPr>
            <w:ins w:id="177" w:author="Jianming Wu" w:date="2021-11-30T18:33:00Z">
              <w:r>
                <w:rPr>
                  <w:rFonts w:eastAsiaTheme="minorEastAsia" w:cs="Arial" w:hint="eastAsia"/>
                </w:rPr>
                <w:t>Y</w:t>
              </w:r>
              <w:r>
                <w:rPr>
                  <w:rFonts w:eastAsiaTheme="minorEastAsia" w:cs="Arial"/>
                </w:rPr>
                <w:t>es</w:t>
              </w:r>
            </w:ins>
          </w:p>
        </w:tc>
        <w:tc>
          <w:tcPr>
            <w:tcW w:w="6045" w:type="dxa"/>
          </w:tcPr>
          <w:p w14:paraId="2761FBC2" w14:textId="67F2E15F" w:rsidR="00546C73" w:rsidRPr="00546C73" w:rsidRDefault="00546C73" w:rsidP="00546C73">
            <w:pPr>
              <w:rPr>
                <w:ins w:id="178" w:author="Jianming Wu" w:date="2021-11-30T18:33:00Z"/>
              </w:rPr>
            </w:pPr>
          </w:p>
        </w:tc>
      </w:tr>
      <w:tr w:rsidR="00EE108B" w14:paraId="37FB70B4" w14:textId="77777777" w:rsidTr="009D6CBB">
        <w:trPr>
          <w:ins w:id="179" w:author="Interdigital_post116" w:date="2021-11-30T15:47:00Z"/>
        </w:trPr>
        <w:tc>
          <w:tcPr>
            <w:tcW w:w="1809" w:type="dxa"/>
          </w:tcPr>
          <w:p w14:paraId="35A97050" w14:textId="35B85445" w:rsidR="00EE108B" w:rsidRDefault="00EE108B" w:rsidP="00546C73">
            <w:pPr>
              <w:jc w:val="center"/>
              <w:rPr>
                <w:ins w:id="180" w:author="Interdigital_post116" w:date="2021-11-30T15:47:00Z"/>
                <w:rFonts w:cs="Arial" w:hint="eastAsia"/>
              </w:rPr>
            </w:pPr>
            <w:ins w:id="181" w:author="Interdigital_post116" w:date="2021-11-30T15:47:00Z">
              <w:r>
                <w:rPr>
                  <w:rFonts w:cs="Arial"/>
                </w:rPr>
                <w:t>InterDigital</w:t>
              </w:r>
            </w:ins>
          </w:p>
        </w:tc>
        <w:tc>
          <w:tcPr>
            <w:tcW w:w="1985" w:type="dxa"/>
          </w:tcPr>
          <w:p w14:paraId="40466FF9" w14:textId="505D379E" w:rsidR="00EE108B" w:rsidRDefault="00EE108B" w:rsidP="00546C73">
            <w:pPr>
              <w:rPr>
                <w:ins w:id="182" w:author="Interdigital_post116" w:date="2021-11-30T15:47:00Z"/>
                <w:rFonts w:eastAsiaTheme="minorEastAsia" w:cs="Arial" w:hint="eastAsia"/>
              </w:rPr>
            </w:pPr>
            <w:ins w:id="183" w:author="Interdigital_post116" w:date="2021-11-30T15:47:00Z">
              <w:r>
                <w:rPr>
                  <w:rFonts w:eastAsiaTheme="minorEastAsia" w:cs="Arial"/>
                </w:rPr>
                <w:t>Yes</w:t>
              </w:r>
            </w:ins>
          </w:p>
        </w:tc>
        <w:tc>
          <w:tcPr>
            <w:tcW w:w="6045" w:type="dxa"/>
          </w:tcPr>
          <w:p w14:paraId="69428529" w14:textId="77777777" w:rsidR="00EE108B" w:rsidRPr="00546C73" w:rsidRDefault="00EE108B" w:rsidP="00546C73">
            <w:pPr>
              <w:rPr>
                <w:ins w:id="184" w:author="Interdigital_post116" w:date="2021-11-30T15:47:00Z"/>
              </w:rPr>
            </w:pPr>
          </w:p>
        </w:tc>
      </w:tr>
    </w:tbl>
    <w:p w14:paraId="47522EB1" w14:textId="739E267E" w:rsidR="002C5C87" w:rsidRDefault="002C5C87" w:rsidP="00644A06">
      <w:pPr>
        <w:pStyle w:val="BodyText"/>
        <w:rPr>
          <w:b/>
          <w:bC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185" w:name="_Toc88655071"/>
      <w:r>
        <w:rPr>
          <w:bCs w:val="0"/>
        </w:rPr>
        <w:t>xxxxx</w:t>
      </w:r>
      <w:bookmarkEnd w:id="185"/>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186" w:author="Ericsson" w:date="2021-11-29T14:40:00Z"/>
          <w:rFonts w:eastAsiaTheme="minorEastAsia" w:cs="Arial"/>
        </w:rPr>
      </w:pPr>
      <w:ins w:id="187"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188" w:author="Ericsson" w:date="2021-11-29T14:40:00Z"/>
          <w:rFonts w:eastAsiaTheme="minorEastAsia" w:cs="Arial"/>
        </w:rPr>
      </w:pPr>
      <w:ins w:id="189" w:author="Ericsson" w:date="2021-11-29T14:40:00Z">
        <w:r>
          <w:rPr>
            <w:rFonts w:eastAsiaTheme="minorEastAsia" w:cs="Arial"/>
          </w:rPr>
          <w:t>TX UE: Uu DRX of TX UE is aligned with SL DRX of RX UE</w:t>
        </w:r>
      </w:ins>
    </w:p>
    <w:p w14:paraId="04E56909" w14:textId="31D951C6" w:rsidR="00A34D8B" w:rsidRDefault="00A34D8B" w:rsidP="00A34D8B">
      <w:pPr>
        <w:rPr>
          <w:ins w:id="190" w:author="Ericsson" w:date="2021-11-29T14:40:00Z"/>
          <w:rFonts w:eastAsiaTheme="minorEastAsia" w:cs="Arial"/>
        </w:rPr>
      </w:pPr>
      <w:ins w:id="191" w:author="Ericsson" w:date="2021-11-29T14:40:00Z">
        <w:r>
          <w:rPr>
            <w:rFonts w:eastAsiaTheme="minorEastAsia" w:cs="Arial"/>
          </w:rPr>
          <w:t xml:space="preserve">RX UE: Uu DRX of RX UE </w:t>
        </w:r>
      </w:ins>
      <w:ins w:id="192" w:author="Ericsson" w:date="2021-11-29T15:03:00Z">
        <w:r w:rsidR="000747ED">
          <w:rPr>
            <w:rFonts w:eastAsiaTheme="minorEastAsia" w:cs="Arial"/>
          </w:rPr>
          <w:t xml:space="preserve">is aligned with </w:t>
        </w:r>
      </w:ins>
      <w:ins w:id="193" w:author="Ericsson" w:date="2021-11-29T14:40:00Z">
        <w:r>
          <w:rPr>
            <w:rFonts w:eastAsiaTheme="minorEastAsia" w:cs="Arial"/>
          </w:rPr>
          <w:t>SL DRX of RX UE</w:t>
        </w:r>
      </w:ins>
    </w:p>
    <w:p w14:paraId="69FB1F96" w14:textId="29C77C35" w:rsidR="00A34D8B" w:rsidRDefault="00A34D8B" w:rsidP="00E32D84">
      <w:pPr>
        <w:rPr>
          <w:ins w:id="194" w:author="Ericsson" w:date="2021-11-29T14:44:00Z"/>
        </w:rPr>
      </w:pPr>
      <w:ins w:id="195" w:author="Ericsson" w:date="2021-11-29T14:41:00Z">
        <w:r>
          <w:rPr>
            <w:bCs/>
          </w:rPr>
          <w:t>For TX UE, in order to achieve alignment between Uu DRX of TX UE and SL DRX of RX UE</w:t>
        </w:r>
      </w:ins>
      <w:ins w:id="196" w:author="Ericsson" w:date="2021-11-29T15:17:00Z">
        <w:r w:rsidR="00C55B1E">
          <w:rPr>
            <w:bCs/>
          </w:rPr>
          <w:t xml:space="preserve"> in case of Mode 1 scheduling</w:t>
        </w:r>
      </w:ins>
      <w:ins w:id="197" w:author="Ericsson" w:date="2021-11-29T14:41:00Z">
        <w:r>
          <w:rPr>
            <w:bCs/>
          </w:rPr>
          <w:t>,</w:t>
        </w:r>
      </w:ins>
      <w:del w:id="198"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199" w:author="Ericsson" w:date="2021-11-29T14:44:00Z"/>
          <w:bCs/>
        </w:rPr>
      </w:pPr>
      <w:ins w:id="200"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201"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202"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203" w:author="Ericsson" w:date="2021-11-29T14:36:00Z">
        <w:r w:rsidR="00CA004D" w:rsidDel="00CA004D">
          <w:rPr>
            <w:b/>
            <w:i/>
            <w:iCs/>
          </w:rPr>
          <w:delText>Gnb</w:delText>
        </w:r>
      </w:del>
      <w:ins w:id="204" w:author="Ericsson" w:date="2021-11-29T14:36:00Z">
        <w:r w:rsidR="00CA004D">
          <w:rPr>
            <w:b/>
            <w:i/>
            <w:iCs/>
          </w:rPr>
          <w:t>gNB in order to achieve alignment of Uu</w:t>
        </w:r>
      </w:ins>
      <w:ins w:id="205"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206"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207" w:author="OPPO (Bingxue) " w:date="2021-11-30T11:55:00Z">
                  <w:rPr>
                    <w:rFonts w:eastAsiaTheme="minorEastAsia" w:cs="Arial"/>
                  </w:rPr>
                </w:rPrChange>
              </w:rPr>
            </w:pPr>
            <w:ins w:id="208" w:author="OPPO (Bingxue) " w:date="2021-11-29T16:44:00Z">
              <w:r w:rsidRPr="00F8189A">
                <w:rPr>
                  <w:rFonts w:eastAsiaTheme="minorEastAsia" w:cs="Arial"/>
                  <w:strike/>
                  <w:rPrChange w:id="209" w:author="OPPO (Bingxue) " w:date="2021-11-30T11:55:00Z">
                    <w:rPr>
                      <w:rFonts w:eastAsiaTheme="minorEastAsia" w:cs="Arial"/>
                    </w:rPr>
                  </w:rPrChange>
                </w:rPr>
                <w:t>No</w:t>
              </w:r>
            </w:ins>
            <w:ins w:id="210" w:author="OPPO (Bingxue) " w:date="2021-11-30T11:55:00Z">
              <w:r w:rsidR="00F8189A" w:rsidRPr="00F8189A">
                <w:rPr>
                  <w:rFonts w:eastAsiaTheme="minorEastAsia" w:cs="Arial"/>
                  <w:rPrChange w:id="211"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212" w:author="OPPO (Bingxue) " w:date="2021-11-29T16:44:00Z"/>
                <w:rFonts w:eastAsiaTheme="minorEastAsia" w:cs="Arial"/>
              </w:rPr>
            </w:pPr>
            <w:ins w:id="213"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214" w:author="Ericsson" w:date="2021-11-29T14:34:00Z"/>
                <w:rFonts w:eastAsiaTheme="minorEastAsia" w:cs="Arial"/>
              </w:rPr>
            </w:pPr>
            <w:ins w:id="215" w:author="Ericsson" w:date="2021-11-29T14:33:00Z">
              <w:r>
                <w:rPr>
                  <w:rFonts w:eastAsiaTheme="minorEastAsia" w:cs="Arial"/>
                </w:rPr>
                <w:t xml:space="preserve">Rapp: thanks for OPPO comment. </w:t>
              </w:r>
            </w:ins>
            <w:ins w:id="216"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217" w:author="Ericsson" w:date="2021-11-29T14:35:00Z"/>
                <w:rFonts w:eastAsiaTheme="minorEastAsia" w:cs="Arial"/>
              </w:rPr>
            </w:pPr>
            <w:ins w:id="218" w:author="Ericsson" w:date="2021-11-29T14:34:00Z">
              <w:r>
                <w:rPr>
                  <w:rFonts w:eastAsiaTheme="minorEastAsia" w:cs="Arial"/>
                </w:rPr>
                <w:t>TX UE: U</w:t>
              </w:r>
            </w:ins>
            <w:ins w:id="219" w:author="Ericsson" w:date="2021-11-29T14:35:00Z">
              <w:r>
                <w:rPr>
                  <w:rFonts w:eastAsiaTheme="minorEastAsia" w:cs="Arial"/>
                </w:rPr>
                <w:t>u DRX of TX UE is aligned with SL DRX of RX UE</w:t>
              </w:r>
            </w:ins>
          </w:p>
          <w:p w14:paraId="0E57A3BF" w14:textId="1B3D7D59" w:rsidR="00087725" w:rsidRDefault="00087725" w:rsidP="00BA20BC">
            <w:pPr>
              <w:rPr>
                <w:ins w:id="220" w:author="Ericsson" w:date="2021-11-29T14:35:00Z"/>
                <w:rFonts w:eastAsiaTheme="minorEastAsia" w:cs="Arial"/>
              </w:rPr>
            </w:pPr>
            <w:ins w:id="221" w:author="Ericsson" w:date="2021-11-29T14:35:00Z">
              <w:r>
                <w:rPr>
                  <w:rFonts w:eastAsiaTheme="minorEastAsia" w:cs="Arial"/>
                </w:rPr>
                <w:t xml:space="preserve">RX UE: Uu DRX of RX UE </w:t>
              </w:r>
            </w:ins>
            <w:ins w:id="222" w:author="Ericsson" w:date="2021-11-29T15:15:00Z">
              <w:r w:rsidR="009A3AF2">
                <w:rPr>
                  <w:rFonts w:eastAsiaTheme="minorEastAsia" w:cs="Arial"/>
                </w:rPr>
                <w:t xml:space="preserve">is aligned with </w:t>
              </w:r>
            </w:ins>
            <w:ins w:id="223" w:author="Ericsson" w:date="2021-11-29T14:35:00Z">
              <w:r>
                <w:rPr>
                  <w:rFonts w:eastAsiaTheme="minorEastAsia" w:cs="Arial"/>
                </w:rPr>
                <w:t>SL DRX of RX UE</w:t>
              </w:r>
            </w:ins>
          </w:p>
          <w:p w14:paraId="0220C8F0" w14:textId="77777777" w:rsidR="00087725" w:rsidRDefault="00087725" w:rsidP="00BA20BC">
            <w:pPr>
              <w:rPr>
                <w:ins w:id="224" w:author="OPPO (Bingxue) " w:date="2021-11-30T11:55:00Z"/>
                <w:rFonts w:eastAsiaTheme="minorEastAsia" w:cs="Arial"/>
              </w:rPr>
            </w:pPr>
            <w:ins w:id="225" w:author="Ericsson" w:date="2021-11-29T14:35:00Z">
              <w:r>
                <w:rPr>
                  <w:rFonts w:eastAsiaTheme="minorEastAsia" w:cs="Arial"/>
                </w:rPr>
                <w:t>So, the existing information content is sufficient for TX UE, but not for RX UE as OPPO com</w:t>
              </w:r>
            </w:ins>
            <w:ins w:id="226"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227"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9D6CBB">
        <w:tc>
          <w:tcPr>
            <w:tcW w:w="1809" w:type="dxa"/>
          </w:tcPr>
          <w:p w14:paraId="1C994267" w14:textId="35DE7A04" w:rsidR="00BA20BC" w:rsidRDefault="001124F6" w:rsidP="00BA20BC">
            <w:pPr>
              <w:jc w:val="center"/>
              <w:rPr>
                <w:rFonts w:cs="Arial"/>
              </w:rPr>
            </w:pPr>
            <w:ins w:id="228"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229"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9D6CBB">
        <w:trPr>
          <w:ins w:id="230" w:author="Jianming Wu" w:date="2021-11-30T18:33:00Z"/>
        </w:trPr>
        <w:tc>
          <w:tcPr>
            <w:tcW w:w="1809" w:type="dxa"/>
          </w:tcPr>
          <w:p w14:paraId="0738FDA3" w14:textId="69CFBFFC" w:rsidR="00546C73" w:rsidRDefault="00546C73" w:rsidP="00546C73">
            <w:pPr>
              <w:jc w:val="center"/>
              <w:rPr>
                <w:ins w:id="231" w:author="Jianming Wu" w:date="2021-11-30T18:33:00Z"/>
                <w:rFonts w:cs="Arial"/>
              </w:rPr>
            </w:pPr>
            <w:ins w:id="232"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233" w:author="Jianming Wu" w:date="2021-11-30T18:33:00Z"/>
                <w:rFonts w:eastAsiaTheme="minorEastAsia" w:cs="Arial"/>
              </w:rPr>
            </w:pPr>
            <w:ins w:id="234"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235" w:author="Jianming Wu" w:date="2021-11-30T18:33:00Z"/>
                <w:i/>
                <w:iCs/>
              </w:rPr>
            </w:pPr>
            <w:ins w:id="236"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237" w:author="Jianming Wu" w:date="2021-11-30T18:34:00Z">
              <w:r>
                <w:rPr>
                  <w:rFonts w:eastAsiaTheme="minorEastAsia" w:cs="Arial"/>
                </w:rPr>
                <w:t>,</w:t>
              </w:r>
            </w:ins>
            <w:ins w:id="238"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239" w:author="Jianming Wu" w:date="2021-11-30T18:33:00Z"/>
                <w:rFonts w:eastAsiaTheme="minorEastAsia" w:cs="Arial"/>
              </w:rPr>
            </w:pPr>
            <w:ins w:id="240"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9D6CBB">
        <w:trPr>
          <w:ins w:id="241" w:author="Interdigital_post116" w:date="2021-11-30T15:54:00Z"/>
        </w:trPr>
        <w:tc>
          <w:tcPr>
            <w:tcW w:w="1809" w:type="dxa"/>
          </w:tcPr>
          <w:p w14:paraId="5B172CD8" w14:textId="045632EC" w:rsidR="005261D1" w:rsidRDefault="005261D1" w:rsidP="00546C73">
            <w:pPr>
              <w:jc w:val="center"/>
              <w:rPr>
                <w:ins w:id="242" w:author="Interdigital_post116" w:date="2021-11-30T15:54:00Z"/>
                <w:rFonts w:cs="Arial" w:hint="eastAsia"/>
              </w:rPr>
            </w:pPr>
            <w:ins w:id="243" w:author="Interdigital_post116" w:date="2021-11-30T15:54:00Z">
              <w:r>
                <w:rPr>
                  <w:rFonts w:cs="Arial"/>
                </w:rPr>
                <w:t>InterDigital</w:t>
              </w:r>
            </w:ins>
          </w:p>
        </w:tc>
        <w:tc>
          <w:tcPr>
            <w:tcW w:w="1985" w:type="dxa"/>
          </w:tcPr>
          <w:p w14:paraId="232044B8" w14:textId="217ADC9E" w:rsidR="005261D1" w:rsidRDefault="005261D1" w:rsidP="00546C73">
            <w:pPr>
              <w:rPr>
                <w:ins w:id="244" w:author="Interdigital_post116" w:date="2021-11-30T15:54:00Z"/>
                <w:rFonts w:eastAsiaTheme="minorEastAsia" w:cs="Arial" w:hint="eastAsia"/>
              </w:rPr>
            </w:pPr>
            <w:ins w:id="245" w:author="Interdigital_post116" w:date="2021-11-30T15:54:00Z">
              <w:r>
                <w:rPr>
                  <w:rFonts w:eastAsiaTheme="minorEastAsia" w:cs="Arial"/>
                </w:rPr>
                <w:t>Yes</w:t>
              </w:r>
            </w:ins>
            <w:ins w:id="246" w:author="Interdigital_post116" w:date="2021-11-30T16:00:00Z">
              <w:r>
                <w:rPr>
                  <w:rFonts w:eastAsiaTheme="minorEastAsia" w:cs="Arial"/>
                </w:rPr>
                <w:t>.</w:t>
              </w:r>
            </w:ins>
          </w:p>
        </w:tc>
        <w:tc>
          <w:tcPr>
            <w:tcW w:w="6045" w:type="dxa"/>
          </w:tcPr>
          <w:p w14:paraId="27F9100D" w14:textId="2C7E61F1" w:rsidR="005261D1" w:rsidRDefault="005261D1" w:rsidP="005261D1">
            <w:pPr>
              <w:rPr>
                <w:ins w:id="247" w:author="Interdigital_post116" w:date="2021-11-30T15:54:00Z"/>
                <w:rFonts w:eastAsiaTheme="minorEastAsia" w:cs="Arial" w:hint="eastAsia"/>
              </w:rPr>
            </w:pPr>
            <w:ins w:id="248" w:author="Interdigital_post116" w:date="2021-11-30T15:54:00Z">
              <w:r>
                <w:rPr>
                  <w:rFonts w:eastAsiaTheme="minorEastAsia" w:cs="Arial"/>
                </w:rPr>
                <w:t>SL DRX for an RX UE in groupcast/broadcast is</w:t>
              </w:r>
            </w:ins>
            <w:ins w:id="249" w:author="Interdigital_post116" w:date="2021-11-30T15:55:00Z">
              <w:r>
                <w:rPr>
                  <w:rFonts w:eastAsiaTheme="minorEastAsia" w:cs="Arial"/>
                </w:rPr>
                <w:t xml:space="preserve"> determined from network configuration based on L2 ID and PQI.</w:t>
              </w:r>
            </w:ins>
            <w:ins w:id="250" w:author="Interdigital_post116" w:date="2021-11-30T16:00:00Z">
              <w:r>
                <w:rPr>
                  <w:rFonts w:eastAsiaTheme="minorEastAsia" w:cs="Arial"/>
                </w:rPr>
                <w:t xml:space="preserve">  </w:t>
              </w:r>
            </w:ins>
            <w:ins w:id="251" w:author="Interdigital_post116" w:date="2021-11-30T16:03:00Z">
              <w:r>
                <w:rPr>
                  <w:rFonts w:eastAsiaTheme="minorEastAsia" w:cs="Arial"/>
                </w:rPr>
                <w:t xml:space="preserve">Both are reported by a TX UE in </w:t>
              </w:r>
            </w:ins>
            <w:ins w:id="252" w:author="Interdigital_post116" w:date="2021-11-30T16:02:00Z">
              <w:r w:rsidRPr="007D44BE">
                <w:rPr>
                  <w:i/>
                  <w:iCs/>
                </w:rPr>
                <w:t>SidelinkUEInformationNR</w:t>
              </w:r>
            </w:ins>
            <w:ins w:id="253" w:author="Interdigital_post116" w:date="2021-11-30T16:03:00Z">
              <w:r>
                <w:rPr>
                  <w:i/>
                  <w:iCs/>
                </w:rPr>
                <w:t>.</w:t>
              </w:r>
            </w:ins>
          </w:p>
        </w:tc>
      </w:tr>
    </w:tbl>
    <w:p w14:paraId="00A66A5D" w14:textId="7C0F5BB3" w:rsidR="00E32D84" w:rsidRDefault="00E32D84" w:rsidP="00E32D84">
      <w:pPr>
        <w:jc w:val="both"/>
        <w:rPr>
          <w:ins w:id="254" w:author="Ericsson" w:date="2021-11-29T14:45:00Z"/>
          <w:bCs/>
        </w:rPr>
      </w:pPr>
    </w:p>
    <w:p w14:paraId="743DCD66" w14:textId="632E5F68" w:rsidR="00A34D8B" w:rsidRPr="00A34D8B" w:rsidRDefault="00A34D8B" w:rsidP="00E32D84">
      <w:pPr>
        <w:jc w:val="both"/>
        <w:rPr>
          <w:ins w:id="255" w:author="Ericsson" w:date="2021-11-29T14:37:00Z"/>
          <w:bCs/>
        </w:rPr>
      </w:pPr>
      <w:ins w:id="256" w:author="Ericsson" w:date="2021-11-29T14:45:00Z">
        <w:r>
          <w:rPr>
            <w:bCs/>
          </w:rPr>
          <w:t xml:space="preserve">For RX UE, it is sufficient for RX UE if in RRC CONNECTED to report </w:t>
        </w:r>
        <w:r w:rsidRPr="00A34D8B">
          <w:rPr>
            <w:bCs/>
          </w:rPr>
          <w:t xml:space="preserve">SL DRX </w:t>
        </w:r>
      </w:ins>
      <w:ins w:id="257" w:author="Ericsson" w:date="2021-11-29T14:46:00Z">
        <w:r>
          <w:rPr>
            <w:bCs/>
          </w:rPr>
          <w:t xml:space="preserve">configurations </w:t>
        </w:r>
      </w:ins>
      <w:ins w:id="258" w:author="Ericsson" w:date="2021-11-29T14:45:00Z">
        <w:r w:rsidRPr="00A34D8B">
          <w:rPr>
            <w:bCs/>
          </w:rPr>
          <w:t>associated with its interested service</w:t>
        </w:r>
      </w:ins>
      <w:ins w:id="259" w:author="Ericsson" w:date="2021-11-29T14:46:00Z">
        <w:r>
          <w:rPr>
            <w:bCs/>
          </w:rPr>
          <w:t>s to the gNB</w:t>
        </w:r>
      </w:ins>
      <w:ins w:id="260" w:author="Ericsson" w:date="2021-11-29T14:48:00Z">
        <w:r w:rsidR="00664F4B">
          <w:rPr>
            <w:bCs/>
          </w:rPr>
          <w:t>.</w:t>
        </w:r>
      </w:ins>
      <w:ins w:id="261" w:author="Ericsson" w:date="2021-11-29T14:51:00Z">
        <w:r w:rsidR="00664F4B">
          <w:rPr>
            <w:bCs/>
          </w:rPr>
          <w:t xml:space="preserve"> This is motivated by </w:t>
        </w:r>
      </w:ins>
      <w:ins w:id="262" w:author="Ericsson" w:date="2021-11-29T14:52:00Z">
        <w:r w:rsidR="00664F4B">
          <w:rPr>
            <w:bCs/>
          </w:rPr>
          <w:t>that RAN2 has a</w:t>
        </w:r>
      </w:ins>
      <w:ins w:id="263" w:author="Ericsson" w:date="2021-11-29T14:53:00Z">
        <w:r w:rsidR="00664F4B">
          <w:rPr>
            <w:bCs/>
          </w:rPr>
          <w:t>lready agreed to let RX UE to report received SL DRX configuration to gNB in case of unicast. In this case, we can use the same RRC signaling for RX UE to report SL DRX to g</w:t>
        </w:r>
      </w:ins>
      <w:ins w:id="264" w:author="Ericsson" w:date="2021-11-29T14:54:00Z">
        <w:r w:rsidR="00664F4B">
          <w:rPr>
            <w:bCs/>
          </w:rPr>
          <w:t>NB in case of both unicast and GC or BC.</w:t>
        </w:r>
      </w:ins>
    </w:p>
    <w:p w14:paraId="57A51CCE" w14:textId="5817CC59" w:rsidR="00662666" w:rsidRPr="00181A83" w:rsidRDefault="00662666" w:rsidP="00662666">
      <w:pPr>
        <w:rPr>
          <w:ins w:id="265" w:author="Ericsson" w:date="2021-11-29T14:37:00Z"/>
          <w:b/>
          <w:bCs/>
        </w:rPr>
      </w:pPr>
      <w:ins w:id="266"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267" w:author="Ericsson" w:date="2021-11-29T14:39:00Z">
        <w:r>
          <w:rPr>
            <w:b/>
            <w:i/>
            <w:iCs/>
          </w:rPr>
          <w:t xml:space="preserve">if in RRC CONNECTED </w:t>
        </w:r>
      </w:ins>
      <w:ins w:id="268" w:author="Ericsson" w:date="2021-11-29T14:38:00Z">
        <w:r>
          <w:rPr>
            <w:b/>
            <w:i/>
            <w:iCs/>
          </w:rPr>
          <w:t>can report SL DRX</w:t>
        </w:r>
      </w:ins>
      <w:ins w:id="269" w:author="Ericsson" w:date="2021-11-29T14:48:00Z">
        <w:r w:rsidR="00664F4B">
          <w:rPr>
            <w:b/>
            <w:i/>
            <w:iCs/>
          </w:rPr>
          <w:t xml:space="preserve"> configurations</w:t>
        </w:r>
      </w:ins>
      <w:ins w:id="270" w:author="Ericsson" w:date="2021-11-29T14:38:00Z">
        <w:r>
          <w:rPr>
            <w:b/>
            <w:i/>
            <w:iCs/>
          </w:rPr>
          <w:t xml:space="preserve"> associated with its interested service</w:t>
        </w:r>
      </w:ins>
      <w:ins w:id="271" w:author="Ericsson" w:date="2021-11-29T14:49:00Z">
        <w:r w:rsidR="00664F4B">
          <w:rPr>
            <w:b/>
            <w:i/>
            <w:iCs/>
          </w:rPr>
          <w:t>s</w:t>
        </w:r>
      </w:ins>
      <w:ins w:id="272" w:author="Ericsson" w:date="2021-11-29T14:38:00Z">
        <w:r>
          <w:rPr>
            <w:b/>
            <w:i/>
            <w:iCs/>
          </w:rPr>
          <w:t xml:space="preserve"> to </w:t>
        </w:r>
      </w:ins>
      <w:ins w:id="273" w:author="Ericsson" w:date="2021-11-29T14:39:00Z">
        <w:r w:rsidR="00A34D8B">
          <w:rPr>
            <w:b/>
            <w:i/>
            <w:iCs/>
          </w:rPr>
          <w:t>the gNB in order to achieve alignment of Uu DRX of RX UE and SL DRX of RX UE</w:t>
        </w:r>
      </w:ins>
      <w:ins w:id="274"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275" w:author="Ericsson" w:date="2021-11-29T14:54:00Z"/>
        </w:trPr>
        <w:tc>
          <w:tcPr>
            <w:tcW w:w="1809" w:type="dxa"/>
            <w:shd w:val="clear" w:color="auto" w:fill="E7E6E6"/>
          </w:tcPr>
          <w:p w14:paraId="3845C322" w14:textId="77777777" w:rsidR="00851757" w:rsidRDefault="00851757" w:rsidP="00A318D2">
            <w:pPr>
              <w:jc w:val="center"/>
              <w:rPr>
                <w:ins w:id="276" w:author="Ericsson" w:date="2021-11-29T14:54:00Z"/>
                <w:rFonts w:cs="Arial"/>
                <w:lang w:eastAsia="ko-KR"/>
              </w:rPr>
            </w:pPr>
            <w:ins w:id="277"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278" w:author="Ericsson" w:date="2021-11-29T14:54:00Z"/>
                <w:rFonts w:cs="Arial"/>
                <w:lang w:eastAsia="ko-KR"/>
              </w:rPr>
            </w:pPr>
            <w:ins w:id="279"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280" w:author="Ericsson" w:date="2021-11-29T14:54:00Z"/>
                <w:rFonts w:cs="Arial"/>
                <w:lang w:eastAsia="ko-KR"/>
              </w:rPr>
            </w:pPr>
            <w:ins w:id="281" w:author="Ericsson" w:date="2021-11-29T14:54:00Z">
              <w:r>
                <w:rPr>
                  <w:rFonts w:cs="Arial"/>
                  <w:lang w:eastAsia="ko-KR"/>
                </w:rPr>
                <w:t>Comments</w:t>
              </w:r>
            </w:ins>
          </w:p>
        </w:tc>
      </w:tr>
      <w:tr w:rsidR="001124F6" w14:paraId="2998C2EA" w14:textId="77777777" w:rsidTr="00A318D2">
        <w:trPr>
          <w:ins w:id="282" w:author="Ericsson" w:date="2021-11-29T14:54:00Z"/>
        </w:trPr>
        <w:tc>
          <w:tcPr>
            <w:tcW w:w="1809" w:type="dxa"/>
          </w:tcPr>
          <w:p w14:paraId="4533FA7F" w14:textId="7F28C749" w:rsidR="001124F6" w:rsidRDefault="001124F6" w:rsidP="001124F6">
            <w:pPr>
              <w:jc w:val="center"/>
              <w:rPr>
                <w:ins w:id="283" w:author="Ericsson" w:date="2021-11-29T14:54:00Z"/>
                <w:rFonts w:cs="Arial"/>
              </w:rPr>
            </w:pPr>
            <w:ins w:id="284" w:author="Xiaomi (Xing)" w:date="2021-11-30T10:14:00Z">
              <w:r>
                <w:rPr>
                  <w:rFonts w:cs="Arial" w:hint="eastAsia"/>
                </w:rPr>
                <w:t>Xiaomi</w:t>
              </w:r>
            </w:ins>
          </w:p>
        </w:tc>
        <w:tc>
          <w:tcPr>
            <w:tcW w:w="1985" w:type="dxa"/>
          </w:tcPr>
          <w:p w14:paraId="761DC116" w14:textId="2FDAEF21" w:rsidR="001124F6" w:rsidRDefault="001124F6" w:rsidP="001124F6">
            <w:pPr>
              <w:rPr>
                <w:ins w:id="285" w:author="Ericsson" w:date="2021-11-29T14:54:00Z"/>
                <w:rFonts w:eastAsiaTheme="minorEastAsia" w:cs="Arial"/>
              </w:rPr>
            </w:pPr>
            <w:ins w:id="286" w:author="Xiaomi (Xing)" w:date="2021-11-30T10:15:00Z">
              <w:r>
                <w:rPr>
                  <w:rFonts w:eastAsiaTheme="minorEastAsia" w:cs="Arial"/>
                </w:rPr>
                <w:t>Yes</w:t>
              </w:r>
            </w:ins>
          </w:p>
        </w:tc>
        <w:tc>
          <w:tcPr>
            <w:tcW w:w="6045" w:type="dxa"/>
          </w:tcPr>
          <w:p w14:paraId="0908D4E0" w14:textId="77777777" w:rsidR="001124F6" w:rsidRDefault="001124F6" w:rsidP="001124F6">
            <w:pPr>
              <w:rPr>
                <w:ins w:id="287" w:author="Xiaomi (Xing)" w:date="2021-11-30T10:14:00Z"/>
                <w:rFonts w:eastAsiaTheme="minorEastAsia" w:cs="Arial"/>
              </w:rPr>
            </w:pPr>
            <w:ins w:id="288"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289" w:author="Xiaomi (Xing)" w:date="2021-11-30T10:14:00Z"/>
              </w:rPr>
            </w:pPr>
            <w:ins w:id="290"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291" w:author="Xiaomi (Xing)" w:date="2021-11-30T10:14:00Z"/>
              </w:rPr>
            </w:pPr>
            <w:ins w:id="292"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293" w:author="Xiaomi (Xing)" w:date="2021-11-30T10:14:00Z"/>
              </w:rPr>
            </w:pPr>
            <w:ins w:id="294"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295" w:author="Ericsson" w:date="2021-11-29T14:54:00Z"/>
                <w:rFonts w:eastAsiaTheme="minorEastAsia" w:cs="Arial"/>
              </w:rPr>
            </w:pPr>
            <w:ins w:id="296" w:author="Xiaomi (Xing)" w:date="2021-11-30T10:14:00Z">
              <w:r>
                <w:t xml:space="preserve">To enable the alignment, UE shall report the sidelink DRX configuration for groupcast and broadcast destination. </w:t>
              </w:r>
            </w:ins>
          </w:p>
        </w:tc>
      </w:tr>
      <w:tr w:rsidR="00F8189A" w14:paraId="5AA866BB" w14:textId="77777777" w:rsidTr="00A318D2">
        <w:trPr>
          <w:ins w:id="297" w:author="Ericsson" w:date="2021-11-29T14:54:00Z"/>
        </w:trPr>
        <w:tc>
          <w:tcPr>
            <w:tcW w:w="1809" w:type="dxa"/>
          </w:tcPr>
          <w:p w14:paraId="647A5722" w14:textId="67F7378A" w:rsidR="00F8189A" w:rsidRDefault="00F8189A" w:rsidP="00F8189A">
            <w:pPr>
              <w:jc w:val="center"/>
              <w:rPr>
                <w:ins w:id="298" w:author="Ericsson" w:date="2021-11-29T14:54:00Z"/>
                <w:rFonts w:cs="Arial"/>
              </w:rPr>
            </w:pPr>
            <w:ins w:id="299" w:author="OPPO (Bingxue) " w:date="2021-11-30T11:56:00Z">
              <w:r>
                <w:rPr>
                  <w:rFonts w:cs="Arial"/>
                </w:rPr>
                <w:t>OPPO</w:t>
              </w:r>
            </w:ins>
          </w:p>
        </w:tc>
        <w:tc>
          <w:tcPr>
            <w:tcW w:w="1985" w:type="dxa"/>
          </w:tcPr>
          <w:p w14:paraId="446DA22C" w14:textId="121A8932" w:rsidR="00F8189A" w:rsidRDefault="00F8189A" w:rsidP="00F8189A">
            <w:pPr>
              <w:rPr>
                <w:ins w:id="300" w:author="Ericsson" w:date="2021-11-29T14:54:00Z"/>
                <w:rFonts w:eastAsiaTheme="minorEastAsia" w:cs="Arial"/>
              </w:rPr>
            </w:pPr>
            <w:ins w:id="301" w:author="OPPO (Bingxue) " w:date="2021-11-30T11:56:00Z">
              <w:r>
                <w:rPr>
                  <w:rFonts w:eastAsiaTheme="minorEastAsia" w:cs="Arial"/>
                </w:rPr>
                <w:t>No</w:t>
              </w:r>
            </w:ins>
          </w:p>
        </w:tc>
        <w:tc>
          <w:tcPr>
            <w:tcW w:w="6045" w:type="dxa"/>
          </w:tcPr>
          <w:p w14:paraId="1F0DF166" w14:textId="6C713EAF" w:rsidR="00F8189A" w:rsidRDefault="00F8189A" w:rsidP="00F8189A">
            <w:pPr>
              <w:rPr>
                <w:ins w:id="302" w:author="OPPO (Bingxue) " w:date="2021-11-30T11:56:00Z"/>
                <w:rFonts w:eastAsiaTheme="minorEastAsia" w:cs="Arial"/>
              </w:rPr>
            </w:pPr>
            <w:ins w:id="303"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304" w:author="Ericsson" w:date="2021-11-29T14:54:00Z"/>
                <w:rFonts w:eastAsiaTheme="minorEastAsia" w:cs="Arial"/>
              </w:rPr>
            </w:pPr>
            <w:ins w:id="305"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A318D2">
        <w:trPr>
          <w:ins w:id="306" w:author="Jianming Wu" w:date="2021-11-30T18:34:00Z"/>
        </w:trPr>
        <w:tc>
          <w:tcPr>
            <w:tcW w:w="1809" w:type="dxa"/>
          </w:tcPr>
          <w:p w14:paraId="2F85D724" w14:textId="174658F8" w:rsidR="00546C73" w:rsidRDefault="00546C73" w:rsidP="00546C73">
            <w:pPr>
              <w:jc w:val="center"/>
              <w:rPr>
                <w:ins w:id="307" w:author="Jianming Wu" w:date="2021-11-30T18:34:00Z"/>
                <w:rFonts w:cs="Arial"/>
              </w:rPr>
            </w:pPr>
            <w:ins w:id="308"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309" w:author="Jianming Wu" w:date="2021-11-30T18:34:00Z"/>
                <w:rFonts w:eastAsiaTheme="minorEastAsia" w:cs="Arial"/>
              </w:rPr>
            </w:pPr>
            <w:ins w:id="310"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311" w:author="Jianming Wu" w:date="2021-11-30T18:34:00Z"/>
                <w:rFonts w:eastAsiaTheme="minorEastAsia" w:cs="Arial"/>
              </w:rPr>
            </w:pPr>
            <w:ins w:id="312"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A318D2">
        <w:trPr>
          <w:ins w:id="313" w:author="Interdigital_post116" w:date="2021-11-30T16:06:00Z"/>
        </w:trPr>
        <w:tc>
          <w:tcPr>
            <w:tcW w:w="1809" w:type="dxa"/>
          </w:tcPr>
          <w:p w14:paraId="1D6FC7DC" w14:textId="5176A3B0" w:rsidR="00205082" w:rsidRDefault="00205082" w:rsidP="00546C73">
            <w:pPr>
              <w:jc w:val="center"/>
              <w:rPr>
                <w:ins w:id="314" w:author="Interdigital_post116" w:date="2021-11-30T16:06:00Z"/>
                <w:rFonts w:cs="Arial" w:hint="eastAsia"/>
              </w:rPr>
            </w:pPr>
            <w:ins w:id="315" w:author="Interdigital_post116" w:date="2021-11-30T16:06:00Z">
              <w:r>
                <w:rPr>
                  <w:rFonts w:cs="Arial"/>
                </w:rPr>
                <w:t>InterDigital</w:t>
              </w:r>
            </w:ins>
          </w:p>
        </w:tc>
        <w:tc>
          <w:tcPr>
            <w:tcW w:w="1985" w:type="dxa"/>
          </w:tcPr>
          <w:p w14:paraId="6453163E" w14:textId="7EC17267" w:rsidR="00205082" w:rsidRDefault="00205082" w:rsidP="00546C73">
            <w:pPr>
              <w:rPr>
                <w:ins w:id="316" w:author="Interdigital_post116" w:date="2021-11-30T16:06:00Z"/>
                <w:rFonts w:eastAsiaTheme="minorEastAsia" w:cs="Arial" w:hint="eastAsia"/>
              </w:rPr>
            </w:pPr>
            <w:ins w:id="317" w:author="Interdigital_post116" w:date="2021-11-30T16:06:00Z">
              <w:r>
                <w:rPr>
                  <w:rFonts w:eastAsiaTheme="minorEastAsia" w:cs="Arial"/>
                </w:rPr>
                <w:t>No</w:t>
              </w:r>
            </w:ins>
          </w:p>
        </w:tc>
        <w:tc>
          <w:tcPr>
            <w:tcW w:w="6045" w:type="dxa"/>
          </w:tcPr>
          <w:p w14:paraId="628921C3" w14:textId="26CEC840" w:rsidR="00205082" w:rsidRDefault="00205082" w:rsidP="00546C73">
            <w:pPr>
              <w:rPr>
                <w:ins w:id="318" w:author="Interdigital_post116" w:date="2021-11-30T16:06:00Z"/>
                <w:rFonts w:eastAsiaTheme="minorEastAsia" w:cs="Arial" w:hint="eastAsia"/>
              </w:rPr>
            </w:pPr>
            <w:ins w:id="319" w:author="Interdigital_post116" w:date="2021-11-30T16:09:00Z">
              <w:r>
                <w:rPr>
                  <w:rFonts w:eastAsiaTheme="minorEastAsia" w:cs="Arial"/>
                </w:rPr>
                <w:t>The gNB</w:t>
              </w:r>
            </w:ins>
            <w:ins w:id="320" w:author="Interdigital_post116" w:date="2021-11-30T16:12:00Z">
              <w:r>
                <w:rPr>
                  <w:rFonts w:eastAsiaTheme="minorEastAsia" w:cs="Arial"/>
                </w:rPr>
                <w:t xml:space="preserve"> should already be aware of the RX UE’s GC/BC DRX configuration </w:t>
              </w:r>
            </w:ins>
            <w:ins w:id="321" w:author="Interdigital_post116" w:date="2021-11-30T16:13:00Z">
              <w:r>
                <w:rPr>
                  <w:rFonts w:eastAsiaTheme="minorEastAsia" w:cs="Arial"/>
                </w:rPr>
                <w:t>(</w:t>
              </w:r>
            </w:ins>
            <w:ins w:id="322" w:author="Interdigital_post116" w:date="2021-11-30T16:14:00Z">
              <w:r>
                <w:rPr>
                  <w:rFonts w:eastAsiaTheme="minorEastAsia" w:cs="Arial"/>
                </w:rPr>
                <w:t>received by the RX UE from SIB or dedicated signaling) so there is no need for the RX UE to report it.</w:t>
              </w:r>
            </w:ins>
          </w:p>
        </w:tc>
      </w:tr>
    </w:tbl>
    <w:p w14:paraId="02998C39" w14:textId="77777777" w:rsidR="00662666" w:rsidRDefault="00662666" w:rsidP="00E32D84">
      <w:pPr>
        <w:jc w:val="both"/>
        <w:rPr>
          <w:ins w:id="323"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324" w:author="Ericsson" w:date="2021-11-29T14:50:00Z"/>
          <w:bCs/>
        </w:rPr>
      </w:pPr>
      <w:del w:id="325"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326"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327"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328" w:author="OPPO (Bingxue) " w:date="2021-11-29T16:44:00Z">
              <w:r>
                <w:rPr>
                  <w:rFonts w:eastAsiaTheme="minorEastAsia" w:cs="Arial"/>
                </w:rPr>
                <w:t>No</w:t>
              </w:r>
            </w:ins>
          </w:p>
        </w:tc>
        <w:tc>
          <w:tcPr>
            <w:tcW w:w="6045" w:type="dxa"/>
          </w:tcPr>
          <w:p w14:paraId="68372A19" w14:textId="77777777" w:rsidR="00BA20BC" w:rsidRDefault="00BA20BC" w:rsidP="00BA20BC">
            <w:pPr>
              <w:rPr>
                <w:ins w:id="329" w:author="Ericsson" w:date="2021-11-29T14:50:00Z"/>
                <w:rFonts w:eastAsiaTheme="minorEastAsia" w:cs="Arial"/>
              </w:rPr>
            </w:pPr>
            <w:ins w:id="330"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331"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332" w:author="Ericsson" w:date="2021-11-29T14:58:00Z">
        <w:r w:rsidR="008E513E" w:rsidRPr="00181A83" w:rsidDel="00C500C0">
          <w:rPr>
            <w:rFonts w:cs="Arial"/>
            <w:b/>
            <w:i/>
            <w:iCs/>
          </w:rPr>
          <w:delText xml:space="preserve">and </w:delText>
        </w:r>
      </w:del>
      <w:ins w:id="333"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334"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335"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336"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337"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338"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339" w:author="Ericsson" w:date="2021-11-29T14:56:00Z"/>
                <w:rFonts w:eastAsiaTheme="minorEastAsia" w:cs="Arial"/>
              </w:rPr>
            </w:pPr>
            <w:ins w:id="340" w:author="OPPO (Bingxue) " w:date="2021-11-29T16:44:00Z">
              <w:r>
                <w:rPr>
                  <w:rFonts w:eastAsiaTheme="minorEastAsia" w:cs="Arial"/>
                </w:rPr>
                <w:t>Same as comments to Q4-1</w:t>
              </w:r>
            </w:ins>
          </w:p>
          <w:p w14:paraId="74A9A85D" w14:textId="77777777" w:rsidR="00A6519E" w:rsidRDefault="00A6519E" w:rsidP="00BA20BC">
            <w:pPr>
              <w:rPr>
                <w:ins w:id="341" w:author="OPPO (Bingxue) " w:date="2021-11-30T11:57:00Z"/>
                <w:rFonts w:eastAsiaTheme="minorEastAsia" w:cs="Arial"/>
              </w:rPr>
            </w:pPr>
            <w:ins w:id="342"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343"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344"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345"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346" w:author="Xiaomi (Xing)" w:date="2021-11-30T10:29:00Z">
              <w:r>
                <w:rPr>
                  <w:rFonts w:eastAsiaTheme="minorEastAsia" w:cs="Arial" w:hint="eastAsia"/>
                </w:rPr>
                <w:t>gNB could reconfigure Uu DRX, which is legacy procedure.</w:t>
              </w:r>
            </w:ins>
          </w:p>
        </w:tc>
      </w:tr>
      <w:tr w:rsidR="00546C73" w14:paraId="07A47D02" w14:textId="77777777" w:rsidTr="009D6CBB">
        <w:trPr>
          <w:ins w:id="347" w:author="Jianming Wu" w:date="2021-11-30T18:35:00Z"/>
        </w:trPr>
        <w:tc>
          <w:tcPr>
            <w:tcW w:w="1809" w:type="dxa"/>
          </w:tcPr>
          <w:p w14:paraId="52986DCC" w14:textId="64947FAB" w:rsidR="00546C73" w:rsidRDefault="00546C73" w:rsidP="00546C73">
            <w:pPr>
              <w:jc w:val="center"/>
              <w:rPr>
                <w:ins w:id="348" w:author="Jianming Wu" w:date="2021-11-30T18:35:00Z"/>
                <w:rFonts w:cs="Arial"/>
              </w:rPr>
            </w:pPr>
            <w:ins w:id="349"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350" w:author="Jianming Wu" w:date="2021-11-30T18:35:00Z"/>
                <w:rFonts w:eastAsiaTheme="minorEastAsia" w:cs="Arial"/>
              </w:rPr>
            </w:pPr>
            <w:ins w:id="351"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352" w:author="Jianming Wu" w:date="2021-11-30T18:35:00Z"/>
                <w:rFonts w:eastAsiaTheme="minorEastAsia" w:cs="Arial"/>
              </w:rPr>
            </w:pPr>
            <w:ins w:id="353"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354" w:author="Interdigital_post116" w:date="2021-11-30T16:16:00Z"/>
        </w:trPr>
        <w:tc>
          <w:tcPr>
            <w:tcW w:w="1809" w:type="dxa"/>
          </w:tcPr>
          <w:p w14:paraId="1D78CE51" w14:textId="1E3F25AC" w:rsidR="00205082" w:rsidRDefault="00205082" w:rsidP="00546C73">
            <w:pPr>
              <w:jc w:val="center"/>
              <w:rPr>
                <w:ins w:id="355" w:author="Interdigital_post116" w:date="2021-11-30T16:16:00Z"/>
                <w:rFonts w:cs="Arial" w:hint="eastAsia"/>
              </w:rPr>
            </w:pPr>
            <w:ins w:id="356" w:author="Interdigital_post116" w:date="2021-11-30T16:16:00Z">
              <w:r>
                <w:rPr>
                  <w:rFonts w:cs="Arial"/>
                </w:rPr>
                <w:t>InterDigital</w:t>
              </w:r>
            </w:ins>
          </w:p>
        </w:tc>
        <w:tc>
          <w:tcPr>
            <w:tcW w:w="1985" w:type="dxa"/>
          </w:tcPr>
          <w:p w14:paraId="3E8FB30C" w14:textId="7C9930A0" w:rsidR="00205082" w:rsidRDefault="004F32AA" w:rsidP="00546C73">
            <w:pPr>
              <w:rPr>
                <w:ins w:id="357" w:author="Interdigital_post116" w:date="2021-11-30T16:16:00Z"/>
                <w:rFonts w:eastAsiaTheme="minorEastAsia" w:cs="Arial" w:hint="eastAsia"/>
              </w:rPr>
            </w:pPr>
            <w:ins w:id="358" w:author="Interdigital_post116" w:date="2021-11-30T16:17:00Z">
              <w:r>
                <w:rPr>
                  <w:rFonts w:eastAsiaTheme="minorEastAsia" w:cs="Arial"/>
                </w:rPr>
                <w:t>Yes</w:t>
              </w:r>
            </w:ins>
          </w:p>
        </w:tc>
        <w:tc>
          <w:tcPr>
            <w:tcW w:w="6045" w:type="dxa"/>
          </w:tcPr>
          <w:p w14:paraId="29D4A0FD" w14:textId="01AF2309" w:rsidR="00205082" w:rsidRDefault="00205082" w:rsidP="00546C73">
            <w:pPr>
              <w:rPr>
                <w:ins w:id="359" w:author="Interdigital_post116" w:date="2021-11-30T16:16:00Z"/>
                <w:rFonts w:eastAsiaTheme="minorEastAsia" w:cs="Arial" w:hint="eastAsia"/>
              </w:rPr>
            </w:pPr>
          </w:p>
        </w:tc>
      </w:tr>
    </w:tbl>
    <w:p w14:paraId="3AAFBC28" w14:textId="77777777" w:rsidR="00E32D84" w:rsidRPr="00181A83"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360" w:name="_Toc88655072"/>
      <w:r>
        <w:t>xxxx</w:t>
      </w:r>
      <w:bookmarkEnd w:id="360"/>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D60F92">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D60F92">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D60F92">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361" w:name="_In-sequence_SDU_delivery"/>
      <w:bookmarkStart w:id="362" w:name="_Ref174151459"/>
      <w:bookmarkStart w:id="363" w:name="_Ref450865335"/>
      <w:bookmarkStart w:id="364" w:name="_Ref189809556"/>
      <w:bookmarkEnd w:id="361"/>
      <w:r>
        <w:rPr>
          <w:rFonts w:hint="eastAsia"/>
        </w:rPr>
        <w:t>Reference</w:t>
      </w:r>
      <w:bookmarkEnd w:id="362"/>
      <w:bookmarkEnd w:id="363"/>
      <w:bookmarkEnd w:id="364"/>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Heading1"/>
      </w:pPr>
      <w:r>
        <w:t>Appendix</w:t>
      </w:r>
    </w:p>
    <w:sectPr w:rsidR="001C166B">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OPPO (Bingxue)" w:date="2021-11-29T16:39:00Z" w:initials="MSOffice">
    <w:p w14:paraId="229D6040" w14:textId="744C4E53" w:rsidR="00BA20BC" w:rsidRDefault="00BA20BC">
      <w:pPr>
        <w:pStyle w:val="CommentText"/>
      </w:pPr>
      <w:r>
        <w:rPr>
          <w:rStyle w:val="CommentReference"/>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92" w:author="Huawei2" w:date="2021-11-30T20:14:00Z" w:initials="HTC">
    <w:p w14:paraId="1A36CB64" w14:textId="0C69BD32" w:rsidR="00C07984" w:rsidRDefault="00C07984">
      <w:pPr>
        <w:pStyle w:val="CommentText"/>
      </w:pPr>
      <w:r>
        <w:rPr>
          <w:rStyle w:val="CommentReference"/>
        </w:rPr>
        <w:annotationRef/>
      </w:r>
      <w:r>
        <w:t xml:space="preserve">As </w:t>
      </w:r>
      <w:r w:rsidR="007062AA">
        <w:t xml:space="preserve">whether </w:t>
      </w:r>
      <w:r>
        <w:t>to use UAI or SUI not settled, we suggest to add “,UEAssistanceInformation”, after “SidelinkUEInformation”</w:t>
      </w:r>
      <w:r w:rsidR="007062AA">
        <w:t xml:space="preserve">. </w:t>
      </w:r>
    </w:p>
  </w:comment>
  <w:comment w:id="167" w:author="Huawei2" w:date="2021-11-30T20:18:00Z" w:initials="HTC">
    <w:p w14:paraId="799E4EBF" w14:textId="77777777" w:rsidR="007062AA" w:rsidRDefault="007062AA">
      <w:pPr>
        <w:pStyle w:val="CommentText"/>
      </w:pPr>
      <w:r>
        <w:rPr>
          <w:rStyle w:val="CommentReference"/>
        </w:rPr>
        <w:annotationRef/>
      </w:r>
      <w:r w:rsidR="006D5C7D">
        <w:t xml:space="preserve">The agreement on this topic is: </w:t>
      </w:r>
    </w:p>
    <w:p w14:paraId="332E1117" w14:textId="77777777" w:rsidR="006D5C7D" w:rsidRPr="00844D59" w:rsidRDefault="006D5C7D"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6D5C7D" w:rsidRDefault="006D5C7D">
      <w:pPr>
        <w:pStyle w:val="CommentText"/>
      </w:pPr>
      <w:r>
        <w:t xml:space="preserve">So </w:t>
      </w:r>
      <w:r w:rsidR="00C05BDB">
        <w:t>it is understood as</w:t>
      </w:r>
      <w:r>
        <w:t xml:space="preserve"> not agreed yet it is only RXUE’s gNB to align. It is possible</w:t>
      </w:r>
      <w:r w:rsidR="00C05BDB">
        <w:t xml:space="preserve"> then</w:t>
      </w:r>
      <w:r>
        <w:t xml:space="preserve">,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ADF34" w14:textId="77777777" w:rsidR="00D60F92" w:rsidRDefault="00D60F92">
      <w:pPr>
        <w:spacing w:after="0" w:line="240" w:lineRule="auto"/>
      </w:pPr>
      <w:r>
        <w:separator/>
      </w:r>
    </w:p>
  </w:endnote>
  <w:endnote w:type="continuationSeparator" w:id="0">
    <w:p w14:paraId="30C1AF44" w14:textId="77777777" w:rsidR="00D60F92" w:rsidRDefault="00D60F92">
      <w:pPr>
        <w:spacing w:after="0" w:line="240" w:lineRule="auto"/>
      </w:pPr>
      <w:r>
        <w:continuationSeparator/>
      </w:r>
    </w:p>
  </w:endnote>
  <w:endnote w:type="continuationNotice" w:id="1">
    <w:p w14:paraId="317BDA9F" w14:textId="77777777" w:rsidR="00D60F92" w:rsidRDefault="00D60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00000000" w:usb1="2AC7FCFF" w:usb2="00000012" w:usb3="00000000" w:csb0="0002009F" w:csb1="00000000"/>
  </w:font>
  <w:font w:name="DengXian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77777777" w:rsidR="009D6CBB" w:rsidRDefault="009D6CBB">
    <w:pPr>
      <w:pStyle w:val="Footer"/>
      <w:tabs>
        <w:tab w:val="center" w:pos="4820"/>
        <w:tab w:val="right" w:pos="9639"/>
      </w:tabs>
      <w:jc w:val="left"/>
    </w:pPr>
    <w:r>
      <w:tab/>
    </w:r>
    <w:r>
      <w:fldChar w:fldCharType="begin"/>
    </w:r>
    <w:r>
      <w:rPr>
        <w:rStyle w:val="PageNumber"/>
      </w:rPr>
      <w:instrText xml:space="preserve"> PAGE </w:instrText>
    </w:r>
    <w:r>
      <w:fldChar w:fldCharType="separate"/>
    </w:r>
    <w:r w:rsidR="00C05BDB">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C05BDB">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5515B" w14:textId="77777777" w:rsidR="00D60F92" w:rsidRDefault="00D60F92">
      <w:pPr>
        <w:spacing w:after="0" w:line="240" w:lineRule="auto"/>
      </w:pPr>
      <w:r>
        <w:separator/>
      </w:r>
    </w:p>
  </w:footnote>
  <w:footnote w:type="continuationSeparator" w:id="0">
    <w:p w14:paraId="43743EFC" w14:textId="77777777" w:rsidR="00D60F92" w:rsidRDefault="00D60F92">
      <w:pPr>
        <w:spacing w:after="0" w:line="240" w:lineRule="auto"/>
      </w:pPr>
      <w:r>
        <w:continuationSeparator/>
      </w:r>
    </w:p>
  </w:footnote>
  <w:footnote w:type="continuationNotice" w:id="1">
    <w:p w14:paraId="06E360A7" w14:textId="77777777" w:rsidR="00D60F92" w:rsidRDefault="00D60F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704A8-EA3E-4EF8-9AD5-7F8FC4B780A0}">
  <ds:schemaRefs>
    <ds:schemaRef ds:uri="http://schemas.openxmlformats.org/officeDocument/2006/bibliography"/>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OPPO1.dotx</Template>
  <TotalTime>52</TotalTime>
  <Pages>12</Pages>
  <Words>3875</Words>
  <Characters>22093</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Interdigital_post116</cp:lastModifiedBy>
  <cp:revision>5</cp:revision>
  <cp:lastPrinted>2008-02-01T07:09:00Z</cp:lastPrinted>
  <dcterms:created xsi:type="dcterms:W3CDTF">2021-11-30T20:20:00Z</dcterms:created>
  <dcterms:modified xsi:type="dcterms:W3CDTF">2021-11-30T21:17:00Z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