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4529" w14:textId="77777777" w:rsidR="009D2E2C" w:rsidRDefault="00254CD0">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aa"/>
        <w:tabs>
          <w:tab w:val="right" w:pos="9639"/>
        </w:tabs>
        <w:rPr>
          <w:bCs/>
          <w:sz w:val="24"/>
          <w:szCs w:val="24"/>
          <w:lang w:eastAsia="zh-CN"/>
        </w:rPr>
      </w:pPr>
      <w:r>
        <w:rPr>
          <w:bCs/>
          <w:sz w:val="24"/>
          <w:szCs w:val="24"/>
          <w:lang w:eastAsia="zh-CN"/>
        </w:rPr>
        <w:t>Elbonia, 17 – 25 January 2022</w:t>
      </w:r>
    </w:p>
    <w:p w14:paraId="1CC4452B" w14:textId="77777777" w:rsidR="009D2E2C" w:rsidRDefault="009D2E2C">
      <w:pPr>
        <w:pStyle w:val="aa"/>
        <w:rPr>
          <w:bCs/>
          <w:sz w:val="24"/>
        </w:rPr>
      </w:pPr>
    </w:p>
    <w:p w14:paraId="1CC4452C" w14:textId="77777777" w:rsidR="009D2E2C" w:rsidRDefault="009D2E2C">
      <w:pPr>
        <w:pStyle w:val="aa"/>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1"/>
      </w:pPr>
      <w:bookmarkStart w:id="0" w:name="_GoBack"/>
      <w:bookmarkEnd w:id="0"/>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7302F9">
            <w:pPr>
              <w:pStyle w:val="TAC"/>
              <w:spacing w:before="20" w:after="20"/>
              <w:ind w:left="57" w:right="57"/>
              <w:jc w:val="left"/>
              <w:rPr>
                <w:lang w:eastAsia="zh-CN"/>
              </w:rPr>
            </w:pPr>
            <w:hyperlink r:id="rId12" w:history="1">
              <w:r w:rsidR="00254CD0">
                <w:rPr>
                  <w:rStyle w:val="af"/>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r>
              <w:rPr>
                <w:rFonts w:hint="eastAsia"/>
                <w:lang w:eastAsia="zh-CN"/>
              </w:rPr>
              <w:t>J</w:t>
            </w:r>
            <w:r>
              <w:rPr>
                <w:lang w:eastAsia="zh-CN"/>
              </w:rPr>
              <w:t>incan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Henrik Enbuske</w:t>
            </w:r>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r w:rsidR="00B96350" w14:paraId="6E8DFA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1A672D" w14:textId="4061A266" w:rsidR="00B96350" w:rsidRPr="00B96350" w:rsidRDefault="00B96350" w:rsidP="00B9635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8F511F4" w14:textId="7C9FF326" w:rsidR="00B96350" w:rsidRDefault="00B96350" w:rsidP="00B96350">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3CBE60A2" w14:textId="1F3FFFAE" w:rsidR="00B96350" w:rsidRDefault="00B96350" w:rsidP="00B96350">
            <w:pPr>
              <w:pStyle w:val="TAC"/>
              <w:spacing w:before="20" w:after="20"/>
              <w:ind w:left="57" w:right="57"/>
              <w:jc w:val="left"/>
              <w:rPr>
                <w:lang w:eastAsia="zh-CN"/>
              </w:rPr>
            </w:pPr>
            <w:r>
              <w:rPr>
                <w:lang w:eastAsia="zh-CN"/>
              </w:rPr>
              <w:t>wang_da@nec.cn</w:t>
            </w:r>
          </w:p>
        </w:tc>
      </w:tr>
    </w:tbl>
    <w:p w14:paraId="1CC44572" w14:textId="77777777" w:rsidR="009D2E2C" w:rsidRDefault="009D2E2C"/>
    <w:p w14:paraId="1CC44573" w14:textId="77777777" w:rsidR="009D2E2C" w:rsidRDefault="00254CD0">
      <w:pPr>
        <w:pStyle w:val="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 xml:space="preserve">When SDT procedure is ongoing (ie., SDT has been initiated by RRC layer) and data arrives into a buffer of at least one </w:t>
      </w:r>
      <w:r>
        <w:tab/>
        <w:t>SRB/DRB not configured for SDT, the UE</w:t>
      </w:r>
    </w:p>
    <w:p w14:paraId="1CC44579" w14:textId="77777777" w:rsidR="009D2E2C" w:rsidRDefault="00254CD0">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af1"/>
        <w:ind w:left="645"/>
      </w:pPr>
    </w:p>
    <w:p w14:paraId="1CC4457B" w14:textId="77777777" w:rsidR="009D2E2C" w:rsidRDefault="00254CD0">
      <w:pPr>
        <w:pStyle w:val="af1"/>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1CC4457C" w14:textId="77777777" w:rsidR="009D2E2C" w:rsidRDefault="00254CD0">
      <w:pPr>
        <w:pStyle w:val="2"/>
      </w:pPr>
      <w:r>
        <w:t>3.1</w:t>
      </w:r>
      <w:r>
        <w:tab/>
        <w:t>Questions on DCCH based solution</w:t>
      </w:r>
    </w:p>
    <w:p w14:paraId="1CC4457D" w14:textId="77777777" w:rsidR="009D2E2C" w:rsidRDefault="00254CD0">
      <w:r>
        <w:t>[2, 6] provides a set of open issues wrt.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msg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r>
              <w:rPr>
                <w:i/>
              </w:rPr>
              <w:t>mpsPriorityIndication</w:t>
            </w:r>
            <w:r>
              <w:t>:</w:t>
            </w:r>
          </w:p>
          <w:p w14:paraId="1CC445D1" w14:textId="77777777" w:rsidR="009D2E2C" w:rsidRDefault="00254CD0">
            <w:pPr>
              <w:pStyle w:val="B3"/>
            </w:pPr>
            <w:r>
              <w:t>3&gt;</w:t>
            </w:r>
            <w:r>
              <w:tab/>
              <w:t>set the resumeCause to mps-PriorityAccess;</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r>
              <w:rPr>
                <w:i/>
                <w:highlight w:val="yellow"/>
              </w:rPr>
              <w:t>resumeCause</w:t>
            </w:r>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Non-SDT data resumption is supposed to be equivalent to the legacy resumption and so the resume cause should be informed to gNB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t is better to indicate the resume cause to gNB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We believe a resumption cause is needed and agree with other on that the priority of the cause is required. Additionally the RRC message is not a new message as pointed out by LG. As a result we think this must be the base-line also as it aligns with the legacy principle for the RRCResume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r w:rsidR="007E7057" w14:paraId="0C27B0F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60A1D0" w14:textId="0EA43E93"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202C6555" w14:textId="4E014214" w:rsidR="007E7057" w:rsidRDefault="007E7057" w:rsidP="007E7057">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2382D44" w14:textId="2150C758" w:rsidR="007E7057" w:rsidRDefault="007E7057" w:rsidP="007E7057">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202D7D2B" w14:textId="32FC38C9" w:rsidR="007E7057" w:rsidRDefault="007E7057" w:rsidP="007E7057">
            <w:pPr>
              <w:pStyle w:val="TAC"/>
              <w:spacing w:before="20" w:after="20"/>
              <w:ind w:left="57" w:right="57"/>
              <w:jc w:val="left"/>
              <w:rPr>
                <w:lang w:eastAsia="zh-CN"/>
              </w:rPr>
            </w:pPr>
            <w:r>
              <w:rPr>
                <w:lang w:eastAsia="zh-CN"/>
              </w:rPr>
              <w:t>Agree with Huawei.</w:t>
            </w:r>
          </w:p>
        </w:tc>
      </w:tr>
      <w:tr w:rsidR="00B96350" w14:paraId="0EEF7F6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6DE347" w14:textId="6368C9D4" w:rsidR="00B96350" w:rsidRDefault="00B96350" w:rsidP="00B96350">
            <w:pPr>
              <w:pStyle w:val="TAC"/>
              <w:spacing w:before="20" w:after="20"/>
              <w:ind w:left="57" w:right="57"/>
              <w:jc w:val="left"/>
              <w:rPr>
                <w:lang w:eastAsia="zh-CN"/>
              </w:rPr>
            </w:pPr>
            <w:r>
              <w:rPr>
                <w:rFonts w:hint="eastAsia"/>
                <w:lang w:eastAsia="zh-CN"/>
              </w:rPr>
              <w:lastRenderedPageBreak/>
              <w:t>NEC</w:t>
            </w:r>
          </w:p>
        </w:tc>
        <w:tc>
          <w:tcPr>
            <w:tcW w:w="994" w:type="dxa"/>
            <w:gridSpan w:val="2"/>
            <w:tcBorders>
              <w:top w:val="single" w:sz="4" w:space="0" w:color="auto"/>
              <w:left w:val="single" w:sz="4" w:space="0" w:color="auto"/>
              <w:bottom w:val="single" w:sz="4" w:space="0" w:color="auto"/>
              <w:right w:val="single" w:sz="4" w:space="0" w:color="auto"/>
            </w:tcBorders>
          </w:tcPr>
          <w:p w14:paraId="5BB5051D" w14:textId="4613B071"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994" w:type="dxa"/>
            <w:gridSpan w:val="2"/>
            <w:tcBorders>
              <w:top w:val="single" w:sz="4" w:space="0" w:color="auto"/>
              <w:left w:val="single" w:sz="4" w:space="0" w:color="auto"/>
              <w:bottom w:val="single" w:sz="4" w:space="0" w:color="auto"/>
              <w:right w:val="single" w:sz="4" w:space="0" w:color="auto"/>
            </w:tcBorders>
          </w:tcPr>
          <w:p w14:paraId="4A922012" w14:textId="7C64C480"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gridSpan w:val="2"/>
            <w:tcBorders>
              <w:top w:val="single" w:sz="4" w:space="0" w:color="auto"/>
              <w:left w:val="single" w:sz="4" w:space="0" w:color="auto"/>
              <w:bottom w:val="single" w:sz="4" w:space="0" w:color="auto"/>
              <w:right w:val="single" w:sz="4" w:space="0" w:color="auto"/>
            </w:tcBorders>
          </w:tcPr>
          <w:p w14:paraId="40D36074" w14:textId="77777777" w:rsidR="00B96350" w:rsidRDefault="00B96350" w:rsidP="00B96350">
            <w:pPr>
              <w:pStyle w:val="TAC"/>
              <w:spacing w:before="20" w:after="20"/>
              <w:ind w:left="57" w:right="57"/>
              <w:jc w:val="left"/>
              <w:rPr>
                <w:lang w:eastAsia="zh-CN"/>
              </w:rPr>
            </w:pPr>
            <w:r>
              <w:rPr>
                <w:rFonts w:hint="eastAsia"/>
                <w:lang w:eastAsia="zh-CN"/>
              </w:rPr>
              <w:t>I</w:t>
            </w:r>
            <w:r>
              <w:rPr>
                <w:lang w:eastAsia="zh-CN"/>
              </w:rPr>
              <w:t xml:space="preserve">f </w:t>
            </w:r>
            <w:r>
              <w:rPr>
                <w:rFonts w:hint="eastAsia"/>
                <w:lang w:eastAsia="zh-CN"/>
              </w:rPr>
              <w:t>NAS</w:t>
            </w:r>
            <w:r>
              <w:rPr>
                <w:lang w:eastAsia="zh-CN"/>
              </w:rPr>
              <w:t xml:space="preserve"> layer provide resume cause to the AS layer upon non-SDT data arrival, we think it is necessary for the UE to provide this resumeCause to the gNB to help the network to understand the cause of the second RRC Resume procedure. It is not clear if the NAS layer provide resume cause to the UE due to non-SDT arrival based on the </w:t>
            </w:r>
            <w:r>
              <w:rPr>
                <w:rFonts w:hint="eastAsia"/>
                <w:lang w:eastAsia="zh-CN"/>
              </w:rPr>
              <w:t>CT1</w:t>
            </w:r>
            <w:r>
              <w:rPr>
                <w:lang w:eastAsia="zh-CN"/>
              </w:rPr>
              <w:t xml:space="preserve"> reply LS</w:t>
            </w:r>
            <w:r w:rsidRPr="00AA6981">
              <w:rPr>
                <w:lang w:eastAsia="zh-CN"/>
              </w:rPr>
              <w:t xml:space="preserve"> R2-2109308</w:t>
            </w:r>
            <w:r>
              <w:rPr>
                <w:lang w:eastAsia="zh-CN"/>
              </w:rPr>
              <w:t>,  so it is better that we need to send LS to CT1 to confirm this.</w:t>
            </w:r>
          </w:p>
          <w:p w14:paraId="62E53A03" w14:textId="08282905" w:rsidR="00B96350" w:rsidRDefault="00B96350" w:rsidP="00B96350">
            <w:pPr>
              <w:pStyle w:val="TAC"/>
              <w:spacing w:before="20" w:after="20"/>
              <w:ind w:left="57" w:right="57"/>
              <w:jc w:val="left"/>
              <w:rPr>
                <w:lang w:eastAsia="zh-CN"/>
              </w:rPr>
            </w:pPr>
            <w:r>
              <w:rPr>
                <w:lang w:eastAsia="zh-CN"/>
              </w:rPr>
              <w:t xml:space="preserve">About RNA update during SDT, RAN2 has discussed on the similar issue and agreed at the main session of </w:t>
            </w:r>
            <w:r w:rsidRPr="00871DEB">
              <w:rPr>
                <w:lang w:eastAsia="zh-CN"/>
              </w:rPr>
              <w:t xml:space="preserve">RAN2#113bis-e that “The UE should not start the 2nd RRC resumption procedure when there is a RRC resumption procedure ongoing (no spec change required)”, </w:t>
            </w:r>
            <w:r>
              <w:rPr>
                <w:rFonts w:eastAsia="等线"/>
                <w:noProof/>
                <w:lang w:eastAsia="zh-CN"/>
              </w:rPr>
              <w:t>therefore a seond RRC Resume procedure for RNA update should not be triggered during SDT.</w:t>
            </w: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r>
              <w:rPr>
                <w:i/>
                <w:iCs/>
                <w:lang w:eastAsia="zh-CN"/>
              </w:rPr>
              <w:t>UEAssistanceInformation</w:t>
            </w:r>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existing RRCResumeRequest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r>
              <w:rPr>
                <w:lang w:eastAsia="zh-CN"/>
              </w:rPr>
              <w:t>resumeCause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e think the resumeCause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r w:rsidR="007E7057" w14:paraId="4D8AB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C6FCF" w14:textId="7F568442" w:rsidR="007E7057" w:rsidRDefault="007E7057" w:rsidP="007E7057">
            <w:pPr>
              <w:pStyle w:val="TAC"/>
              <w:spacing w:before="20" w:after="20"/>
              <w:ind w:left="57" w:right="57"/>
              <w:jc w:val="left"/>
              <w:rPr>
                <w:lang w:val="en-US" w:eastAsia="zh-CN"/>
              </w:rPr>
            </w:pPr>
            <w:r>
              <w:rPr>
                <w:lang w:eastAsia="zh-CN"/>
              </w:rPr>
              <w:t>Nokia, Nokia Shanghai Bell</w:t>
            </w:r>
          </w:p>
        </w:tc>
        <w:tc>
          <w:tcPr>
            <w:tcW w:w="7939" w:type="dxa"/>
            <w:tcBorders>
              <w:top w:val="single" w:sz="4" w:space="0" w:color="auto"/>
              <w:left w:val="single" w:sz="4" w:space="0" w:color="auto"/>
              <w:bottom w:val="single" w:sz="4" w:space="0" w:color="auto"/>
              <w:right w:val="single" w:sz="4" w:space="0" w:color="auto"/>
            </w:tcBorders>
          </w:tcPr>
          <w:p w14:paraId="00DA30B2" w14:textId="351CD362" w:rsidR="007E7057" w:rsidRDefault="007E7057" w:rsidP="007E7057">
            <w:pPr>
              <w:pStyle w:val="TAC"/>
              <w:spacing w:before="20" w:after="20"/>
              <w:ind w:left="57" w:right="57"/>
              <w:jc w:val="left"/>
              <w:rPr>
                <w:lang w:val="en-US" w:eastAsia="zh-CN"/>
              </w:rPr>
            </w:pPr>
            <w:r>
              <w:rPr>
                <w:lang w:eastAsia="zh-CN"/>
              </w:rPr>
              <w:t>We think the resumeCause on top of the non-SDT data indication is required, and this should be sufficient.</w:t>
            </w:r>
          </w:p>
        </w:tc>
      </w:tr>
      <w:tr w:rsidR="00B96350" w14:paraId="6CBF0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4769E" w14:textId="49F1963F"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tcBorders>
              <w:top w:val="single" w:sz="4" w:space="0" w:color="auto"/>
              <w:left w:val="single" w:sz="4" w:space="0" w:color="auto"/>
              <w:bottom w:val="single" w:sz="4" w:space="0" w:color="auto"/>
              <w:right w:val="single" w:sz="4" w:space="0" w:color="auto"/>
            </w:tcBorders>
          </w:tcPr>
          <w:p w14:paraId="1547561B" w14:textId="541DC341" w:rsidR="00B96350" w:rsidRDefault="00B96350" w:rsidP="00B96350">
            <w:pPr>
              <w:pStyle w:val="TAC"/>
              <w:spacing w:before="20" w:after="20"/>
              <w:ind w:left="57" w:right="57"/>
              <w:jc w:val="left"/>
              <w:rPr>
                <w:lang w:eastAsia="zh-CN"/>
              </w:rPr>
            </w:pPr>
            <w:r>
              <w:rPr>
                <w:lang w:eastAsia="zh-CN"/>
              </w:rPr>
              <w:t>Other information besides resumeCause can be seen as optimization, should be deprioritized.</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lastRenderedPageBreak/>
        <w:t>Proposal 2</w:t>
      </w:r>
      <w:r>
        <w:t>: TBD.</w:t>
      </w:r>
    </w:p>
    <w:p w14:paraId="1CC4461E" w14:textId="77777777" w:rsidR="009D2E2C" w:rsidRDefault="00254CD0">
      <w:r>
        <w:t xml:space="preserve">Another issue is whether a new UL RRC message would be defined, or an existing UL RRC message (like </w:t>
      </w:r>
      <w:r>
        <w:rPr>
          <w:i/>
          <w:iCs/>
        </w:rPr>
        <w:t>UEAssistanceInformation</w:t>
      </w:r>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msg, we are open to use </w:t>
            </w:r>
            <w:r>
              <w:rPr>
                <w:i/>
                <w:iCs/>
                <w:lang w:eastAsia="zh-CN"/>
              </w:rPr>
              <w:t>UEAssistanceInformation</w:t>
            </w:r>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r>
              <w:t>ReleasePreference</w:t>
            </w:r>
            <w:r>
              <w:rPr>
                <w:lang w:eastAsia="zh-CN"/>
              </w:rPr>
              <w:t xml:space="preserve"> indication from UEAssistanceInformation, with an extension to include resumeCause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1"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1"/>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RRCResume procedure, and </w:t>
            </w:r>
            <w:r>
              <w:rPr>
                <w:rFonts w:eastAsia="Malgun Gothic" w:hint="eastAsia"/>
                <w:lang w:eastAsia="ko-KR"/>
              </w:rPr>
              <w:t>the UE</w:t>
            </w:r>
            <w:r>
              <w:rPr>
                <w:rFonts w:eastAsia="Malgun Gothic"/>
                <w:lang w:eastAsia="ko-KR"/>
              </w:rPr>
              <w:t xml:space="preserve"> should reuse existing RRCResumeRequest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UAI with an extension of resumeCause</w:t>
            </w:r>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r>
              <w:rPr>
                <w:i/>
                <w:iCs/>
              </w:rPr>
              <w:t>UEAssistanceInformation</w:t>
            </w:r>
            <w:r>
              <w:t xml:space="preserve"> is also acceptable for us.</w:t>
            </w:r>
          </w:p>
        </w:tc>
      </w:tr>
      <w:tr w:rsidR="007E7057" w14:paraId="4B79F0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B1C6EA" w14:textId="266BA5AF"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4228DCD1" w14:textId="77777777" w:rsidR="007E7057" w:rsidRDefault="007E7057" w:rsidP="007E705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AC27A7" w14:textId="0ABFEB64" w:rsidR="007E7057" w:rsidRDefault="007E7057" w:rsidP="007E7057">
            <w:pPr>
              <w:pStyle w:val="TAC"/>
              <w:spacing w:before="20" w:after="20"/>
              <w:ind w:left="57" w:right="57"/>
              <w:jc w:val="left"/>
              <w:rPr>
                <w:i/>
                <w:iCs/>
              </w:rPr>
            </w:pPr>
            <w:r>
              <w:rPr>
                <w:lang w:eastAsia="zh-CN"/>
              </w:rPr>
              <w:t>No strong view, both can work.</w:t>
            </w:r>
          </w:p>
        </w:tc>
      </w:tr>
      <w:tr w:rsidR="00B96350" w14:paraId="1F259AF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ED0766" w14:textId="043BEE8A"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gridSpan w:val="2"/>
            <w:tcBorders>
              <w:top w:val="single" w:sz="4" w:space="0" w:color="auto"/>
              <w:left w:val="single" w:sz="4" w:space="0" w:color="auto"/>
              <w:bottom w:val="single" w:sz="4" w:space="0" w:color="auto"/>
              <w:right w:val="single" w:sz="4" w:space="0" w:color="auto"/>
            </w:tcBorders>
          </w:tcPr>
          <w:p w14:paraId="1841BB62" w14:textId="0A3ADB35" w:rsidR="00B96350" w:rsidRDefault="00B96350" w:rsidP="00B96350">
            <w:pPr>
              <w:pStyle w:val="TAC"/>
              <w:spacing w:before="20" w:after="20"/>
              <w:ind w:left="57" w:right="57"/>
              <w:jc w:val="left"/>
              <w:rPr>
                <w:lang w:eastAsia="zh-CN"/>
              </w:rPr>
            </w:pPr>
            <w:r>
              <w:rPr>
                <w:rFonts w:hint="eastAsia"/>
                <w:lang w:eastAsia="zh-CN"/>
              </w:rPr>
              <w:t>N</w:t>
            </w:r>
            <w:r>
              <w:rPr>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2CBE6496" w14:textId="0EF84724" w:rsidR="00B96350" w:rsidRDefault="00B96350" w:rsidP="00B96350">
            <w:pPr>
              <w:pStyle w:val="TAC"/>
              <w:spacing w:before="20" w:after="20"/>
              <w:ind w:left="57" w:right="57"/>
              <w:jc w:val="left"/>
              <w:rPr>
                <w:lang w:eastAsia="zh-CN"/>
              </w:rPr>
            </w:pPr>
            <w:r>
              <w:rPr>
                <w:lang w:eastAsia="zh-CN"/>
              </w:rPr>
              <w:t>Either is fine for us.</w:t>
            </w: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lastRenderedPageBreak/>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So we see no difference between the two failure cases.  </w:t>
            </w:r>
          </w:p>
          <w:p w14:paraId="1CC4467E" w14:textId="77777777" w:rsidR="009D2E2C" w:rsidRDefault="00254CD0">
            <w:pPr>
              <w:pStyle w:val="TAC"/>
              <w:spacing w:before="20" w:after="20"/>
              <w:ind w:left="57" w:right="57"/>
              <w:jc w:val="left"/>
              <w:rPr>
                <w:lang w:eastAsia="zh-CN"/>
              </w:rPr>
            </w:pPr>
            <w:r>
              <w:t>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msg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RRCResume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r w:rsidR="007E7057" w14:paraId="147EF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BF8EC" w14:textId="599FC398"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7D95A5C" w14:textId="611F85C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6C7987" w14:textId="115BB175" w:rsidR="007E7057" w:rsidRDefault="007E7057" w:rsidP="007E7057">
            <w:pPr>
              <w:pStyle w:val="TAC"/>
              <w:spacing w:before="20" w:after="20"/>
              <w:ind w:left="57" w:right="57"/>
              <w:jc w:val="left"/>
              <w:rPr>
                <w:lang w:eastAsia="zh-CN"/>
              </w:rPr>
            </w:pPr>
            <w:r>
              <w:rPr>
                <w:lang w:eastAsia="zh-CN"/>
              </w:rPr>
              <w:t>Random Access procedure error recovery plays no role here if there is a grant for UE to transmit the non-SDT data indication. The SDT failure timer can be very long compared to T319 for instance given the nature of the SDT procedure since its length is not know in advance by neither UE or NW. We think the T319 can be used for the purpose of non-SDT data arrival indication for DCCH solution – the same would be applied for CCCH solution as well.</w:t>
            </w:r>
          </w:p>
        </w:tc>
      </w:tr>
      <w:tr w:rsidR="00B96350" w14:paraId="1AB71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BCFDF" w14:textId="0C43898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CB25755" w14:textId="1600D079"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A7B2A" w14:textId="77777777" w:rsidR="00B96350" w:rsidRDefault="00B96350" w:rsidP="00B96350">
            <w:pPr>
              <w:pStyle w:val="TAC"/>
              <w:spacing w:before="20" w:after="20"/>
              <w:ind w:left="57" w:right="57"/>
              <w:jc w:val="left"/>
              <w:rPr>
                <w:lang w:eastAsia="zh-CN"/>
              </w:rPr>
            </w:pPr>
            <w:r>
              <w:rPr>
                <w:lang w:eastAsia="zh-CN"/>
              </w:rPr>
              <w:t>To make it simple, any timer enhancement for the DCCH solution is less preferred.</w:t>
            </w:r>
          </w:p>
          <w:p w14:paraId="40CD2FFF" w14:textId="1C63BF7E" w:rsidR="00B96350" w:rsidRDefault="00B96350" w:rsidP="00B96350">
            <w:pPr>
              <w:pStyle w:val="TAC"/>
              <w:spacing w:before="20" w:after="20"/>
              <w:ind w:left="57" w:right="57"/>
              <w:jc w:val="left"/>
              <w:rPr>
                <w:lang w:eastAsia="zh-CN"/>
              </w:rPr>
            </w:pPr>
            <w:r>
              <w:rPr>
                <w:lang w:eastAsia="zh-CN"/>
              </w:rPr>
              <w:t>Actually the question is not very clear to us, if the concern is that the DCCH is sent, but the network is not able to response before SDT timer expiry, what is the UE behaviour, we think the same UE behaviour upon SDT timer expiry should be applied, which is UE goes to IDLE mode.</w:t>
            </w: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RRCResume procedure, </w:t>
            </w:r>
            <w:r>
              <w:rPr>
                <w:rFonts w:eastAsia="Malgun Gothic"/>
                <w:lang w:eastAsia="ko-KR"/>
              </w:rPr>
              <w:t>after sending RRCResumeRequest message, the UE can receive one of RRCResume, RRCSetup, RRCRelease, and RRCReject. Which message is received is all up to network implementation. The UE behavior when RRCReject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We assume that the non-SDT resumption would be equivalent to the legacy resumption. Even if the current serving gNB had enough capacity for SDT operation, that doesn’t mean the gNB would have enough capacity for the non-SDT operation. Thus, gNB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Why network just sends the RRCRelease message which also can meet the same purpose, especially for an ongoing SDT session.</w:t>
            </w:r>
          </w:p>
        </w:tc>
      </w:tr>
      <w:tr w:rsidR="007E7057" w14:paraId="08C13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4F2C6" w14:textId="036E4419"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124DFB" w14:textId="38371DF1"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64491" w14:textId="35847C7F" w:rsidR="007E7057" w:rsidRDefault="007E7057" w:rsidP="007E7057">
            <w:pPr>
              <w:pStyle w:val="TAC"/>
              <w:spacing w:before="20" w:after="20"/>
              <w:ind w:left="57" w:right="57"/>
              <w:jc w:val="left"/>
              <w:rPr>
                <w:lang w:eastAsia="zh-CN"/>
              </w:rPr>
            </w:pPr>
            <w:r>
              <w:rPr>
                <w:lang w:eastAsia="zh-CN"/>
              </w:rPr>
              <w:t>NW may have not retrieved context before the UE sends the non-SDT data indication and NW may want to reject it due to overload. However, it should be discussed if the SDT procedure should continue or not in this case.</w:t>
            </w:r>
          </w:p>
        </w:tc>
      </w:tr>
      <w:tr w:rsidR="00B96350" w14:paraId="5E403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4F605" w14:textId="7CEE54EC"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63DED14A" w14:textId="5E3CEF92" w:rsidR="00B96350" w:rsidRDefault="00B96350" w:rsidP="00B963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0FFBEA" w14:textId="62BFAE65" w:rsidR="00B96350" w:rsidRDefault="00B96350" w:rsidP="00B96350">
            <w:pPr>
              <w:pStyle w:val="TAC"/>
              <w:spacing w:before="20" w:after="20"/>
              <w:ind w:left="57" w:right="57"/>
              <w:jc w:val="left"/>
              <w:rPr>
                <w:lang w:eastAsia="zh-CN"/>
              </w:rPr>
            </w:pPr>
            <w:r>
              <w:rPr>
                <w:lang w:eastAsia="zh-CN"/>
              </w:rPr>
              <w:t xml:space="preserve">RRCReject means the network is not able to accept the request, for DCCH solution, “do not response” has the almost the same effect as sending RRCReject message, and no specification impact. </w:t>
            </w: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t>Proposal 5</w:t>
      </w:r>
      <w:r>
        <w:t>: TBD.</w:t>
      </w:r>
    </w:p>
    <w:p w14:paraId="1CC446EC" w14:textId="77777777" w:rsidR="009D2E2C" w:rsidRDefault="00254CD0">
      <w:r>
        <w:lastRenderedPageBreak/>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r>
              <w:rPr>
                <w:i/>
                <w:iCs/>
                <w:lang w:eastAsia="zh-CN"/>
              </w:rPr>
              <w:t>RRCRelease</w:t>
            </w:r>
            <w:r>
              <w:rPr>
                <w:lang w:eastAsia="zh-CN"/>
              </w:rPr>
              <w:t xml:space="preserve"> msg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r>
              <w:rPr>
                <w:i/>
                <w:iCs/>
                <w:lang w:eastAsia="zh-CN"/>
              </w:rPr>
              <w:t>RRCResumeRequest</w:t>
            </w:r>
            <w:r>
              <w:rPr>
                <w:lang w:eastAsia="zh-CN"/>
              </w:rPr>
              <w:t xml:space="preserve"> message, the network can still send RRCRelease for the ongoing SDT session before the gNB can decode the 2</w:t>
            </w:r>
            <w:r>
              <w:rPr>
                <w:vertAlign w:val="superscript"/>
                <w:lang w:eastAsia="zh-CN"/>
              </w:rPr>
              <w:t>nd</w:t>
            </w:r>
            <w:r>
              <w:rPr>
                <w:lang w:eastAsia="zh-CN"/>
              </w:rPr>
              <w:t xml:space="preserve"> </w:t>
            </w:r>
            <w:r>
              <w:rPr>
                <w:i/>
                <w:lang w:eastAsia="zh-CN"/>
              </w:rPr>
              <w:t>RRCResumeRequest</w:t>
            </w:r>
            <w:r>
              <w:rPr>
                <w:lang w:eastAsia="zh-CN"/>
              </w:rPr>
              <w:t xml:space="preserve"> message. The consequences of such collision case for CCCH solution could be even worse.  If the network sent an </w:t>
            </w:r>
            <w:r>
              <w:rPr>
                <w:i/>
                <w:iCs/>
                <w:lang w:eastAsia="zh-CN"/>
              </w:rPr>
              <w:t>RRCRelease</w:t>
            </w:r>
            <w:r>
              <w:rPr>
                <w:lang w:eastAsia="zh-CN"/>
              </w:rPr>
              <w:t xml:space="preserve"> msg just as the UE is aborting the SDT session (or just after), the UE will not receive the </w:t>
            </w:r>
            <w:r>
              <w:rPr>
                <w:i/>
                <w:iCs/>
                <w:lang w:eastAsia="zh-CN"/>
              </w:rPr>
              <w:t>RRCRelease</w:t>
            </w:r>
            <w:r>
              <w:rPr>
                <w:lang w:eastAsia="zh-CN"/>
              </w:rPr>
              <w:t xml:space="preserve"> msg (as it is not monitoring the C-RNTI of the aborted SDT session).  The network is not aware of UE’s aborting actions (i.e. not monitoring of the PDCCH) neither that the UE has not received the </w:t>
            </w:r>
            <w:r>
              <w:rPr>
                <w:i/>
                <w:iCs/>
                <w:lang w:eastAsia="zh-CN"/>
              </w:rPr>
              <w:t>RRCRelease</w:t>
            </w:r>
            <w:r>
              <w:rPr>
                <w:lang w:eastAsia="zh-CN"/>
              </w:rPr>
              <w:t xml:space="preserve"> msg of the SDT procedure successfully terminated.  Now if the UE sends the second </w:t>
            </w:r>
            <w:r>
              <w:rPr>
                <w:i/>
                <w:iCs/>
                <w:lang w:eastAsia="zh-CN"/>
              </w:rPr>
              <w:t>RRCResumeRequest</w:t>
            </w:r>
            <w:r>
              <w:rPr>
                <w:lang w:eastAsia="zh-CN"/>
              </w:rPr>
              <w:t xml:space="preserve">, the network will treat this as a normal Resume request and the second </w:t>
            </w:r>
            <w:r>
              <w:rPr>
                <w:i/>
                <w:iCs/>
                <w:lang w:eastAsia="zh-CN"/>
              </w:rPr>
              <w:t>RRCResumeRequest</w:t>
            </w:r>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2. It is not clear how the buffered data can trigger a new RRCResume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’t submit non-SDT data to AS (i.e. only request AS to resume the RRC connection), how the UE triggers a new RRCResume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Huawei/HiSilicon.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and so it currently relies on the exiplicit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When the UE receives the RRCReject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No matter whether UE sends non-SDT indication to network or not, when UE receive the RRCRelease, if UE still has data in the buffer, UE will initiate a new RRC resume procedure just as legacy.</w:t>
            </w:r>
          </w:p>
        </w:tc>
      </w:tr>
      <w:tr w:rsidR="007E7057" w14:paraId="2A82AA7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D9303" w14:textId="56D34F96" w:rsidR="007E7057" w:rsidRDefault="007E7057" w:rsidP="007E7057">
            <w:pPr>
              <w:pStyle w:val="TAC"/>
              <w:spacing w:before="20" w:after="20"/>
              <w:ind w:left="57" w:right="57"/>
              <w:jc w:val="left"/>
              <w:rPr>
                <w:lang w:eastAsia="zh-CN"/>
              </w:rPr>
            </w:pPr>
            <w:r>
              <w:rPr>
                <w:lang w:eastAsia="zh-CN"/>
              </w:rPr>
              <w:t>Nokia, Nokia Shanghai Bell</w:t>
            </w:r>
          </w:p>
        </w:tc>
        <w:tc>
          <w:tcPr>
            <w:tcW w:w="7939" w:type="dxa"/>
            <w:gridSpan w:val="2"/>
            <w:tcBorders>
              <w:top w:val="single" w:sz="4" w:space="0" w:color="auto"/>
              <w:left w:val="single" w:sz="4" w:space="0" w:color="auto"/>
              <w:bottom w:val="single" w:sz="4" w:space="0" w:color="auto"/>
              <w:right w:val="single" w:sz="4" w:space="0" w:color="auto"/>
            </w:tcBorders>
          </w:tcPr>
          <w:p w14:paraId="66FD9D26" w14:textId="03A10E4E" w:rsidR="007E7057" w:rsidRDefault="007E7057" w:rsidP="007E7057">
            <w:pPr>
              <w:pStyle w:val="TAC"/>
              <w:spacing w:before="20" w:after="20"/>
              <w:ind w:left="57" w:right="57"/>
              <w:jc w:val="left"/>
              <w:rPr>
                <w:lang w:eastAsia="zh-CN"/>
              </w:rPr>
            </w:pPr>
            <w:r>
              <w:rPr>
                <w:lang w:eastAsia="zh-CN"/>
              </w:rPr>
              <w:t>Agree with Huawei.</w:t>
            </w:r>
          </w:p>
        </w:tc>
      </w:tr>
      <w:tr w:rsidR="00B96350" w14:paraId="510BB4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B5F9F4" w14:textId="753777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gridSpan w:val="2"/>
            <w:tcBorders>
              <w:top w:val="single" w:sz="4" w:space="0" w:color="auto"/>
              <w:left w:val="single" w:sz="4" w:space="0" w:color="auto"/>
              <w:bottom w:val="single" w:sz="4" w:space="0" w:color="auto"/>
              <w:right w:val="single" w:sz="4" w:space="0" w:color="auto"/>
            </w:tcBorders>
          </w:tcPr>
          <w:p w14:paraId="5A42D5AA" w14:textId="6BDDFA91" w:rsidR="00B96350" w:rsidRDefault="00B96350" w:rsidP="00B96350">
            <w:pPr>
              <w:pStyle w:val="TAC"/>
              <w:spacing w:before="20" w:after="20"/>
              <w:ind w:left="57" w:right="57"/>
              <w:jc w:val="left"/>
              <w:rPr>
                <w:lang w:eastAsia="zh-CN"/>
              </w:rPr>
            </w:pPr>
            <w:r>
              <w:rPr>
                <w:lang w:eastAsia="zh-CN"/>
              </w:rPr>
              <w:t xml:space="preserve">If UE receives RRCRelease message, the AS layer will inform the NAS layer </w:t>
            </w:r>
            <w:r w:rsidRPr="003D3C14">
              <w:rPr>
                <w:lang w:eastAsia="zh-CN"/>
              </w:rPr>
              <w:t>suspension</w:t>
            </w:r>
            <w:r>
              <w:rPr>
                <w:lang w:eastAsia="zh-CN"/>
              </w:rPr>
              <w:t>/</w:t>
            </w:r>
            <w:r>
              <w:t xml:space="preserve"> release</w:t>
            </w:r>
            <w:r w:rsidRPr="003D3C14">
              <w:rPr>
                <w:lang w:eastAsia="zh-CN"/>
              </w:rPr>
              <w:t xml:space="preserve"> of the RRC connection</w:t>
            </w:r>
            <w:r>
              <w:rPr>
                <w:lang w:eastAsia="zh-CN"/>
              </w:rPr>
              <w:t>. And if the NAS layer still want to send the new UL data, the NAS layer will trigger the AS layer to initiate RRC Resume/Setup again.</w:t>
            </w: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1CC4472F" w14:textId="77777777" w:rsidR="009D2E2C" w:rsidRDefault="00254CD0">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indicate to the last serving gNB and force UE context relocation in case of RRC message for non-SDT data indication is received by the receiving gNB</w:t>
            </w:r>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gNB and it will have to be passed to the last serving gNB. Hence </w:t>
            </w:r>
            <w:r>
              <w:t>last serving gNB will be decision maker even in this case and this is in line with the RAN3 agreements. Furthermore, w</w:t>
            </w:r>
            <w:r>
              <w:rPr>
                <w:lang w:eastAsia="zh-CN"/>
              </w:rPr>
              <w:t xml:space="preserve">e should follow the agreement that we made in RAN2, i.e. the anchor gNB will send RRCRelease.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Huawei/HiSilicon that the receiving gNB just forwards the SRB1 PDCP PDU without knowing the content of the PDU to the last serving gNB and then the last serving gNB makes a decision.</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gNB that non-SDT data becomes available and so UE needs to move into CONNECTED mode. It’s obvious that the non-SDT data can’t be processed remotely and so the anchoring point has to be moved to the receiving gNB.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Huawei/HiSilicon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First of all, the context relocation during the SDT procedure is precluded. In addition, with DCCH solution, if the UE context is not relocated to the serving gNB, the serving gNB will forward the received PDCP PDU to the last serving gNB.</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r w:rsidR="007E7057" w14:paraId="639AD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CBB68" w14:textId="15DB9140" w:rsidR="007E7057" w:rsidRDefault="007E7057" w:rsidP="007E705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8BE78FE" w14:textId="236010D4" w:rsidR="007E7057" w:rsidRDefault="007E7057" w:rsidP="007E70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E349DEA" w14:textId="377260EB" w:rsidR="007E7057" w:rsidRDefault="007E7057" w:rsidP="007E7057">
            <w:pPr>
              <w:pStyle w:val="TAC"/>
              <w:spacing w:before="20" w:after="20"/>
              <w:ind w:left="57" w:right="57"/>
              <w:jc w:val="left"/>
              <w:rPr>
                <w:lang w:eastAsia="zh-CN"/>
              </w:rPr>
            </w:pPr>
            <w:r>
              <w:rPr>
                <w:lang w:eastAsia="zh-CN"/>
              </w:rPr>
              <w:t xml:space="preserve">Agree with Huawei. This makes the DCCH solution performance quite non-optimal as the NW has to release the connection in this case. </w:t>
            </w:r>
          </w:p>
        </w:tc>
      </w:tr>
      <w:tr w:rsidR="00B96350" w14:paraId="45A20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00FE0" w14:textId="775A6A3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135" w:type="dxa"/>
            <w:tcBorders>
              <w:top w:val="single" w:sz="4" w:space="0" w:color="auto"/>
              <w:left w:val="single" w:sz="4" w:space="0" w:color="auto"/>
              <w:bottom w:val="single" w:sz="4" w:space="0" w:color="auto"/>
              <w:right w:val="single" w:sz="4" w:space="0" w:color="auto"/>
            </w:tcBorders>
          </w:tcPr>
          <w:p w14:paraId="423DEB54" w14:textId="62AAA40A"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C79BF05" w14:textId="4763F377" w:rsidR="00B96350" w:rsidRDefault="00B96350" w:rsidP="00B96350">
            <w:pPr>
              <w:pStyle w:val="TAC"/>
              <w:spacing w:before="20" w:after="20"/>
              <w:ind w:left="57" w:right="57"/>
              <w:jc w:val="left"/>
              <w:rPr>
                <w:lang w:eastAsia="zh-CN"/>
              </w:rPr>
            </w:pPr>
            <w:r>
              <w:rPr>
                <w:lang w:eastAsia="zh-CN"/>
              </w:rPr>
              <w:t>As RAN2 agreed</w:t>
            </w:r>
            <w:r>
              <w:rPr>
                <w:lang w:val="en-US" w:eastAsia="zh-CN"/>
              </w:rPr>
              <w:t>, the RRCRelease message should be sent to the UE for this case. But the final decision should be up to RAN3.</w:t>
            </w: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can not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It is undesirable for UE to terminate the ongoing RACH and initiate a new RACH. And such interruption may cause data loss. We have similar view with ZTE. This is the similar case with the legacy RACH, i.e. RRC doesn’t abort the ongoing RACH if some other triggers come from higher layer.</w:t>
            </w:r>
          </w:p>
        </w:tc>
      </w:tr>
      <w:tr w:rsidR="007E7057" w14:paraId="2DA53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E71DB" w14:textId="71E0952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542CD28" w14:textId="4FC6432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C52EE7" w14:textId="77777777" w:rsidR="007E7057" w:rsidRPr="007077B1" w:rsidRDefault="007E7057" w:rsidP="007E7057">
            <w:pPr>
              <w:pStyle w:val="TAC"/>
              <w:spacing w:before="20" w:after="20"/>
              <w:ind w:left="57" w:right="57"/>
              <w:jc w:val="left"/>
              <w:rPr>
                <w:lang w:eastAsia="zh-CN"/>
              </w:rPr>
            </w:pPr>
          </w:p>
        </w:tc>
      </w:tr>
      <w:tr w:rsidR="00B96350" w14:paraId="4D9CA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4A732" w14:textId="33531692"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B2F0BB2" w14:textId="1595A09B"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E08008" w14:textId="283F0B50" w:rsidR="00B96350" w:rsidRPr="007077B1" w:rsidRDefault="00B96350" w:rsidP="00B96350">
            <w:pPr>
              <w:pStyle w:val="TAC"/>
              <w:spacing w:before="20" w:after="20"/>
              <w:ind w:left="57" w:right="57"/>
              <w:jc w:val="left"/>
              <w:rPr>
                <w:lang w:eastAsia="zh-CN"/>
              </w:rPr>
            </w:pPr>
            <w:r>
              <w:rPr>
                <w:rFonts w:hint="eastAsia"/>
                <w:lang w:eastAsia="zh-CN"/>
              </w:rPr>
              <w:t>D</w:t>
            </w:r>
            <w:r>
              <w:rPr>
                <w:lang w:eastAsia="zh-CN"/>
              </w:rPr>
              <w:t xml:space="preserve">CCH message can only be sent </w:t>
            </w:r>
            <w:r>
              <w:rPr>
                <w:rFonts w:hint="eastAsia"/>
                <w:lang w:eastAsia="zh-CN"/>
              </w:rPr>
              <w:t>during</w:t>
            </w:r>
            <w:r>
              <w:rPr>
                <w:lang w:eastAsia="zh-CN"/>
              </w:rPr>
              <w:t xml:space="preserve"> subsequent transmission phase. If the new data arrival during initial transmission phase, the UE has to wait, it may introduce longer delay for the new non-SDT traffic.</w:t>
            </w: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RRC</w:t>
            </w:r>
            <w:r>
              <w:rPr>
                <w:rFonts w:hint="eastAsia"/>
                <w:lang w:eastAsia="zh-CN"/>
              </w:rPr>
              <w:t>resume</w:t>
            </w:r>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We do not agree there are changes required in SA3 specifications. As can be seen in the fragment copied by ZTE in section 3.3, the gNB uses stored key to verify resumeMAC-I. Hence, this can be handled in the same way as in the UE side in the proposed CR, i.e. the gNB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r w:rsidR="007E7057" w14:paraId="1BF1E1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9D0DC" w14:textId="5999FA0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67E5DCA" w14:textId="031921EE"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8E0EE5E" w14:textId="76375CF5"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082559C7" w14:textId="77777777" w:rsidR="007E7057" w:rsidRDefault="007E7057" w:rsidP="007E7057">
            <w:pPr>
              <w:pStyle w:val="TAC"/>
              <w:spacing w:before="20" w:after="20"/>
              <w:ind w:left="57" w:right="57"/>
              <w:jc w:val="left"/>
              <w:rPr>
                <w:lang w:eastAsia="zh-CN"/>
              </w:rPr>
            </w:pPr>
          </w:p>
        </w:tc>
      </w:tr>
      <w:tr w:rsidR="00B96350" w14:paraId="11EAE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BCA9A" w14:textId="71FA89FB"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D68340F" w14:textId="77777777" w:rsidR="00B96350" w:rsidRDefault="00B96350" w:rsidP="00B963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2138C" w14:textId="338C66CF"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1D48B25" w14:textId="2C50DA28" w:rsidR="00B96350" w:rsidRDefault="00B96350" w:rsidP="00B96350">
            <w:pPr>
              <w:pStyle w:val="TAC"/>
              <w:spacing w:before="20" w:after="20"/>
              <w:ind w:left="57" w:right="57"/>
              <w:jc w:val="left"/>
              <w:rPr>
                <w:lang w:eastAsia="zh-CN"/>
              </w:rPr>
            </w:pPr>
            <w:r>
              <w:rPr>
                <w:rFonts w:hint="eastAsia"/>
                <w:lang w:eastAsia="zh-CN"/>
              </w:rPr>
              <w:t>W</w:t>
            </w:r>
            <w:r>
              <w:rPr>
                <w:lang w:eastAsia="zh-CN"/>
              </w:rPr>
              <w:t>e think we need to check with SA3 on this anyway.</w:t>
            </w: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Whether same key can be used in two different nodes should be be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KgNB is used by two different network nodes, firstly by the current gNB for data before the new CCCH message (i.e. during the ongoing SDT procedure) and then by the old gNB to verify the </w:t>
            </w:r>
            <w:r>
              <w:rPr>
                <w:i/>
                <w:iCs/>
                <w:lang w:eastAsia="zh-CN"/>
              </w:rPr>
              <w:t>ResumeMAC-I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KgNB key is specific to a cell and the cell ARFCN-DL is used to derive the key [TS33.501§A.1].  The solution will require the key that is specific to the UE’s current cell now being used by the old cell to verify </w:t>
            </w:r>
            <w:r>
              <w:rPr>
                <w:i/>
                <w:lang w:eastAsia="zh-CN"/>
              </w:rPr>
              <w:t>ResumeMAC-I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1CC44845" w14:textId="77777777" w:rsidR="009D2E2C" w:rsidRDefault="00254CD0">
            <w:pPr>
              <w:pStyle w:val="TAC"/>
              <w:numPr>
                <w:ilvl w:val="0"/>
                <w:numId w:val="7"/>
              </w:numPr>
              <w:spacing w:before="20" w:after="20"/>
              <w:ind w:right="57"/>
              <w:jc w:val="left"/>
              <w:rPr>
                <w:lang w:eastAsia="zh-CN"/>
              </w:rPr>
            </w:pPr>
            <w:r>
              <w:rPr>
                <w:lang w:eastAsia="zh-CN"/>
              </w:rPr>
              <w:t>The key is used over the air interface only between UE and a single gNB.</w:t>
            </w:r>
          </w:p>
          <w:p w14:paraId="1CC44846" w14:textId="77777777" w:rsidR="009D2E2C" w:rsidRDefault="00254CD0">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The keys involved in the scenario of the question are different keys. Please note that keys for SRB and keys for DRBs are independent. Moreover a key for integrity protection and a key for encryption are independent. So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Agree with Huwaei</w:t>
            </w:r>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r w:rsidR="007E7057" w14:paraId="24100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A1FD" w14:textId="3509A85C"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35402" w14:textId="4E8CA019"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51A9630" w14:textId="03E6AE49"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58007186" w14:textId="77777777" w:rsidR="007E7057" w:rsidRDefault="007E7057" w:rsidP="007E7057">
            <w:pPr>
              <w:pStyle w:val="TAC"/>
              <w:spacing w:before="20" w:after="20"/>
              <w:ind w:left="57" w:right="57"/>
              <w:jc w:val="left"/>
              <w:rPr>
                <w:lang w:eastAsia="zh-CN"/>
              </w:rPr>
            </w:pPr>
          </w:p>
        </w:tc>
      </w:tr>
      <w:tr w:rsidR="00B96350" w14:paraId="7459F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3BCF1" w14:textId="6A12E0D8"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2C4487D" w14:textId="7148A412" w:rsidR="00B96350" w:rsidRDefault="00B96350" w:rsidP="00B9635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1D9C34" w14:textId="0ACB2C12"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DFE6AF5" w14:textId="2F6666D0" w:rsidR="00B96350" w:rsidRDefault="00B96350" w:rsidP="00B96350">
            <w:pPr>
              <w:pStyle w:val="TAC"/>
              <w:spacing w:before="20" w:after="20"/>
              <w:ind w:left="57" w:right="57"/>
              <w:jc w:val="left"/>
              <w:rPr>
                <w:lang w:eastAsia="zh-CN"/>
              </w:rPr>
            </w:pPr>
            <w:r>
              <w:rPr>
                <w:lang w:val="en-US" w:eastAsia="zh-CN"/>
              </w:rPr>
              <w:t>Because we understand the key reuse issue is only for the traffic over the air. So it is better that we consult with SA3.</w:t>
            </w: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(1) Resume MAC-I calculation/inputs needs to be updated for the 2nd RRCResumeRequest msg.  Different inputs of the resumeMAC-I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(a) The KRRCint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r>
              <w:rPr>
                <w:i/>
                <w:iCs/>
                <w:lang w:eastAsia="zh-CN"/>
              </w:rPr>
              <w:t>VarResumeMAC-Input</w:t>
            </w:r>
            <w:r>
              <w:rPr>
                <w:lang w:eastAsia="zh-CN"/>
              </w:rPr>
              <w:t xml:space="preserve">  for the 2nd </w:t>
            </w:r>
            <w:r>
              <w:rPr>
                <w:i/>
                <w:iCs/>
                <w:lang w:eastAsia="zh-CN"/>
              </w:rPr>
              <w:t>RRCResumeRequest.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VarResumeMAC-Input  ::=     SEQUENCE </w:t>
            </w:r>
          </w:p>
          <w:p w14:paraId="1CC44887"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sourcePhysCellId                        PhysCellId,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targetCellIdentity                      CellIdentity,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parameter </w:t>
            </w:r>
            <w:r>
              <w:rPr>
                <w:rFonts w:eastAsia="Malgun Gothic"/>
                <w:lang w:eastAsia="ko-KR"/>
              </w:rPr>
              <w:t xml:space="preserve">to </w:t>
            </w:r>
            <w:r>
              <w:rPr>
                <w:rFonts w:eastAsia="Malgun Gothic"/>
                <w:i/>
                <w:lang w:eastAsia="ko-KR"/>
              </w:rPr>
              <w:t>resumeMAC-I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r w:rsidR="007E7057" w14:paraId="7E3C4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0C4F9" w14:textId="624DC03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D715AC6" w14:textId="77777777" w:rsidR="007E7057" w:rsidRDefault="007E7057" w:rsidP="007E70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4415C" w14:textId="5BD47B9D" w:rsidR="007E7057" w:rsidRDefault="007E7057" w:rsidP="007E7057">
            <w:pPr>
              <w:pStyle w:val="TAC"/>
              <w:spacing w:before="20" w:after="20"/>
              <w:ind w:left="57" w:right="57"/>
              <w:jc w:val="left"/>
              <w:rPr>
                <w:lang w:eastAsia="zh-CN"/>
              </w:rPr>
            </w:pPr>
            <w:r>
              <w:rPr>
                <w:lang w:eastAsia="zh-CN"/>
              </w:rPr>
              <w:t>The horizontally derived key should work.</w:t>
            </w:r>
          </w:p>
        </w:tc>
      </w:tr>
      <w:tr w:rsidR="00B96350" w14:paraId="50C0F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DAF0E" w14:textId="61D310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7E18ADE" w14:textId="791A7B69" w:rsidR="00B96350" w:rsidRDefault="00B96350" w:rsidP="00B96350">
            <w:pPr>
              <w:pStyle w:val="TAC"/>
              <w:spacing w:before="20" w:after="20"/>
              <w:ind w:left="57" w:right="57"/>
              <w:jc w:val="left"/>
              <w:rPr>
                <w:lang w:eastAsia="zh-CN"/>
              </w:rPr>
            </w:pPr>
            <w:r>
              <w:rPr>
                <w:rFonts w:hint="eastAsia"/>
                <w:lang w:eastAsia="zh-CN"/>
              </w:rPr>
              <w:t>S</w:t>
            </w: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2995E3D" w14:textId="07FD650E" w:rsidR="00B96350" w:rsidRDefault="00B96350" w:rsidP="00B96350">
            <w:pPr>
              <w:pStyle w:val="TAC"/>
              <w:spacing w:before="20" w:after="20"/>
              <w:ind w:left="57" w:right="57"/>
              <w:jc w:val="left"/>
              <w:rPr>
                <w:lang w:eastAsia="zh-CN"/>
              </w:rPr>
            </w:pPr>
            <w:r>
              <w:t xml:space="preserve">We prefer the same key used for </w:t>
            </w:r>
            <w:r>
              <w:rPr>
                <w:i/>
                <w:iCs/>
              </w:rPr>
              <w:t xml:space="preserve">resumeMAC-I </w:t>
            </w:r>
            <w:r>
              <w:t xml:space="preserve">for the </w:t>
            </w:r>
            <w:r>
              <w:rPr>
                <w:i/>
                <w:iCs/>
              </w:rPr>
              <w:t xml:space="preserve">RRCResumeRequest </w:t>
            </w:r>
            <w:r>
              <w:t xml:space="preserve">in SDT procedure </w:t>
            </w:r>
            <w:r>
              <w:rPr>
                <w:lang w:eastAsia="zh-CN"/>
              </w:rPr>
              <w:t xml:space="preserve">but different COUNT value, which </w:t>
            </w:r>
            <w:r w:rsidRPr="00D87404">
              <w:rPr>
                <w:lang w:eastAsia="zh-CN"/>
              </w:rPr>
              <w:t>is easier for the net</w:t>
            </w:r>
            <w:r>
              <w:rPr>
                <w:lang w:eastAsia="zh-CN"/>
              </w:rPr>
              <w:t>work to verify the UE. Otherwise, besides KgNB, the last serving gNB has to generate KRRCint for the new gNB to check the resumeMAC-I value. But we can leave it up to SA3 to make decision.</w:t>
            </w: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Pr>
                <w:vertAlign w:val="superscript"/>
                <w:lang w:eastAsia="zh-CN"/>
              </w:rPr>
              <w:t>nd</w:t>
            </w:r>
            <w:r>
              <w:rPr>
                <w:lang w:eastAsia="zh-CN"/>
              </w:rPr>
              <w:t xml:space="preserve"> RRCResumeRequest),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Pr>
                <w:i/>
                <w:iCs/>
                <w:lang w:eastAsia="zh-CN"/>
              </w:rPr>
              <w:t>RRCResumeRequest</w:t>
            </w:r>
            <w:r>
              <w:rPr>
                <w:lang w:eastAsia="zh-CN"/>
              </w:rPr>
              <w:t xml:space="preserve"> while the UE is sending the second non-SDT data </w:t>
            </w:r>
            <w:r>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Regarding to the confusion of key selection, gNB has only 2 choices either the initial key or a new key to verify the resumeMAC-I and so a smart gNB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used for resumeMAC-I for the RRCResumeRequest</w:t>
            </w:r>
            <w:r>
              <w:rPr>
                <w:lang w:eastAsia="zh-CN"/>
              </w:rPr>
              <w:t>) and also aborting the ongoing RACH.</w:t>
            </w:r>
          </w:p>
        </w:tc>
      </w:tr>
      <w:tr w:rsidR="007E7057" w14:paraId="7B076C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C1746" w14:textId="23738EA0"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A5880C" w14:textId="2333598F" w:rsidR="007E7057" w:rsidRDefault="007E7057" w:rsidP="007E7057">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9610B9D" w14:textId="03FF76BB" w:rsidR="007E7057" w:rsidRDefault="007E7057" w:rsidP="007E7057">
            <w:pPr>
              <w:pStyle w:val="TAC"/>
              <w:spacing w:before="20" w:after="20"/>
              <w:ind w:left="57" w:right="57"/>
              <w:jc w:val="left"/>
              <w:rPr>
                <w:lang w:eastAsia="zh-CN"/>
              </w:rPr>
            </w:pPr>
            <w:r>
              <w:rPr>
                <w:lang w:eastAsia="zh-CN"/>
              </w:rPr>
              <w:t>As the NW may not have received the previous RRCResumeRequest from SDT RA procedure, this seems to work similarly to legacy and hence can be used.</w:t>
            </w:r>
          </w:p>
        </w:tc>
      </w:tr>
      <w:tr w:rsidR="00B96350" w14:paraId="313F3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44F1" w14:textId="77C331D7"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19DAF10" w14:textId="165BEA7C" w:rsidR="00B96350" w:rsidRDefault="00B96350" w:rsidP="00B96350">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5951C6A9" w14:textId="5F3F67BE" w:rsidR="00B96350" w:rsidRDefault="00B96350" w:rsidP="00B96350">
            <w:pPr>
              <w:pStyle w:val="TAC"/>
              <w:spacing w:before="20" w:after="20"/>
              <w:ind w:left="57" w:right="57"/>
              <w:jc w:val="left"/>
              <w:rPr>
                <w:lang w:eastAsia="zh-CN"/>
              </w:rPr>
            </w:pPr>
            <w:r>
              <w:rPr>
                <w:lang w:eastAsia="zh-CN"/>
              </w:rPr>
              <w:t xml:space="preserve">We prefer to use the same security key but different COUNT value for deriving the </w:t>
            </w:r>
            <w:r w:rsidRPr="00334B5F">
              <w:rPr>
                <w:lang w:eastAsia="zh-CN"/>
              </w:rPr>
              <w:t>resumeMAC-I regardless contention resolution is finished or not</w:t>
            </w:r>
            <w:r>
              <w:rPr>
                <w:lang w:eastAsia="zh-CN"/>
              </w:rPr>
              <w:t>, because it is easier for the network to verify the UE. Otherwise, besides KgNB, the last serving gNB also need to generate KRRCint for the new gNB to check the resumeMAC-I value.</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Pr>
                <w:i/>
                <w:iCs/>
                <w:lang w:eastAsia="zh-CN"/>
              </w:rPr>
              <w:t>ResumeMAC-I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 xml:space="preserve">On top of the data loss, there could also potentially be duplication of data (due to PDCP suspend operation).  By suspending PDCP, the PDCP SNs are reset and hence it is not possible to detect and discard duplicates if the network and UE were to re-tx from the last acked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Uu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We are discussing the case when a new RRCResume procedure is triggered due to non-SDT data transmission while the SDT procedure is ongoing. In this case, there is no RRCRelease message received when triggering the new RRCResume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only when RRCRelease message including suspendConfig is received. As there is no RRCRelease message received, the PDCP suspend is not triggered when the new RRCResume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Huawei/HiSilicon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r w:rsidR="007E7057" w14:paraId="468FC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A196E" w14:textId="03FCB1AE"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23E79B6" w14:textId="10390082" w:rsidR="007E7057" w:rsidRDefault="007E7057" w:rsidP="007E7057">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1D02969" w14:textId="75D539B7" w:rsidR="007E7057" w:rsidRDefault="007E7057" w:rsidP="007E7057">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9D18960" w14:textId="10140E0E" w:rsidR="007E7057" w:rsidRDefault="007E7057" w:rsidP="007E7057">
            <w:pPr>
              <w:pStyle w:val="TAC"/>
              <w:spacing w:before="20" w:after="20"/>
              <w:ind w:left="57" w:right="57"/>
              <w:jc w:val="left"/>
              <w:rPr>
                <w:lang w:eastAsia="zh-CN"/>
              </w:rPr>
            </w:pPr>
            <w:r>
              <w:rPr>
                <w:lang w:eastAsia="zh-CN"/>
              </w:rPr>
              <w:t>We think regardless of the solution (whether to reset COUNT or not), the data loss should not happen.</w:t>
            </w:r>
          </w:p>
        </w:tc>
      </w:tr>
      <w:tr w:rsidR="00B96350" w14:paraId="2330CD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0BEEF" w14:textId="0BCC32B3" w:rsidR="00B96350" w:rsidRDefault="00B96350" w:rsidP="00B9635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69A44D" w14:textId="33C1BD3F" w:rsidR="00B96350" w:rsidRDefault="00B96350" w:rsidP="00B9635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0CD0F0C6" w14:textId="2A85D78C"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BAACCE4" w14:textId="77777777" w:rsidR="00B96350" w:rsidRDefault="00B96350" w:rsidP="00B96350">
            <w:pPr>
              <w:pStyle w:val="TAC"/>
              <w:spacing w:before="20" w:after="20"/>
              <w:ind w:left="57" w:right="57"/>
              <w:jc w:val="left"/>
              <w:rPr>
                <w:lang w:eastAsia="zh-CN"/>
              </w:rPr>
            </w:pPr>
            <w:r>
              <w:rPr>
                <w:lang w:eastAsia="zh-CN"/>
              </w:rPr>
              <w:t xml:space="preserve">Agree with LG that if PDCP suspend is not performed, there will be no such issue for RLC AM.  </w:t>
            </w:r>
          </w:p>
          <w:p w14:paraId="46B18464" w14:textId="128343C6" w:rsidR="00B96350" w:rsidRDefault="00B96350" w:rsidP="00B96350">
            <w:pPr>
              <w:pStyle w:val="TAC"/>
              <w:spacing w:before="20" w:after="20"/>
              <w:ind w:left="57" w:right="57"/>
              <w:jc w:val="left"/>
              <w:rPr>
                <w:lang w:eastAsia="zh-CN"/>
              </w:rPr>
            </w:pPr>
            <w:r>
              <w:rPr>
                <w:lang w:eastAsia="zh-CN"/>
              </w:rPr>
              <w:t>For RLC UM, we think there is no problem as packet loss it acceptable.</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r>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Pr>
                <w:i/>
                <w:iCs/>
                <w:lang w:eastAsia="zh-CN"/>
              </w:rPr>
              <w:t>resumeMAC-I</w:t>
            </w:r>
            <w:r>
              <w:rPr>
                <w:lang w:eastAsia="zh-CN"/>
              </w:rPr>
              <w:t xml:space="preserve"> calculation of the 2</w:t>
            </w:r>
            <w:r>
              <w:rPr>
                <w:vertAlign w:val="superscript"/>
                <w:lang w:eastAsia="zh-CN"/>
              </w:rPr>
              <w:t>nd</w:t>
            </w:r>
            <w:r>
              <w:rPr>
                <w:lang w:eastAsia="zh-CN"/>
              </w:rPr>
              <w:t xml:space="preserve"> </w:t>
            </w:r>
            <w:r>
              <w:rPr>
                <w:i/>
                <w:iCs/>
                <w:lang w:eastAsia="zh-CN"/>
              </w:rPr>
              <w:t>RRCResumeRequest</w:t>
            </w:r>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Depends on the outcomes of above questions and inputs from SA3. If the security keys used for first and second RRC resume procedure are same, including the ones applied for the generation of resumeMAC-I and data ciphering, there is no need to make the distinguish. Otherwise, it is important for the network to know whether this is the second RRCResumeRequest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It depends on the detailed solution if the UE shall indicate to NW the RRCResumeRequest is used for non-SDT data indication. And if needed, prefer to extend existing RRCResumeRequest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NW can identify the second RRCResumeRequest based on I-RNTI. We think legacy RRCResume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r>
              <w:rPr>
                <w:lang w:eastAsia="zh-CN"/>
              </w:rPr>
              <w:t>InterDigital</w:t>
            </w:r>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We don’t see any strong need to differentiate SDT case and non-SDT case but if majoriy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r w:rsidR="007E7057" w14:paraId="27F6B4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11D1A" w14:textId="02E8ED3E"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1270" w:type="dxa"/>
            <w:tcBorders>
              <w:top w:val="single" w:sz="4" w:space="0" w:color="auto"/>
              <w:left w:val="single" w:sz="4" w:space="0" w:color="auto"/>
              <w:bottom w:val="single" w:sz="4" w:space="0" w:color="auto"/>
              <w:right w:val="single" w:sz="4" w:space="0" w:color="auto"/>
            </w:tcBorders>
          </w:tcPr>
          <w:p w14:paraId="4AA61CE7" w14:textId="3CE20E28" w:rsidR="007E7057" w:rsidRDefault="007E7057" w:rsidP="007E705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745FBEF" w14:textId="77777777" w:rsidR="007E7057" w:rsidRDefault="007E7057" w:rsidP="007E7057">
            <w:pPr>
              <w:pStyle w:val="TAC"/>
              <w:spacing w:before="20" w:after="20"/>
              <w:ind w:left="57" w:right="57"/>
              <w:jc w:val="left"/>
              <w:rPr>
                <w:lang w:eastAsia="zh-CN"/>
              </w:rPr>
            </w:pPr>
            <w:r>
              <w:rPr>
                <w:lang w:eastAsia="zh-CN"/>
              </w:rPr>
              <w:t>This basically depends on whether different keys are used in case the NW did not receive the RRCResumeRequest from SDT-RA procedure:</w:t>
            </w:r>
          </w:p>
          <w:p w14:paraId="62DEE3C7" w14:textId="77777777" w:rsidR="007E7057" w:rsidRDefault="007E7057" w:rsidP="007E7057">
            <w:pPr>
              <w:pStyle w:val="TAC"/>
              <w:spacing w:before="20" w:after="20"/>
              <w:ind w:left="57" w:right="57"/>
              <w:jc w:val="left"/>
              <w:rPr>
                <w:lang w:eastAsia="zh-CN"/>
              </w:rPr>
            </w:pPr>
          </w:p>
          <w:p w14:paraId="61AF9512" w14:textId="1BD52EF9" w:rsidR="007E7057" w:rsidRDefault="007E7057" w:rsidP="007E7057">
            <w:pPr>
              <w:pStyle w:val="TAC"/>
              <w:spacing w:before="20" w:after="20"/>
              <w:ind w:left="57" w:right="57"/>
              <w:jc w:val="left"/>
              <w:rPr>
                <w:lang w:eastAsia="zh-CN"/>
              </w:rPr>
            </w:pPr>
            <w:r>
              <w:rPr>
                <w:lang w:eastAsia="zh-CN"/>
              </w:rPr>
              <w:t>If the NW did receive the RRCResumeRequest from SDT RA procedure, then the NW can identify the UE from the I-RNTI to be performing non-SDT data indication and new key can be applied. While if the NW did not receive the RRCResumeRequest from SDT RA procedure, and new key would be applied, this would be problematic for the NW. However, if the UE applies the old key in case SDT RA procedure is not completed, there should be no issue in this case either.</w:t>
            </w:r>
          </w:p>
        </w:tc>
      </w:tr>
      <w:tr w:rsidR="00B96350" w14:paraId="27BDC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1F7CC" w14:textId="0CF5ABB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270" w:type="dxa"/>
            <w:tcBorders>
              <w:top w:val="single" w:sz="4" w:space="0" w:color="auto"/>
              <w:left w:val="single" w:sz="4" w:space="0" w:color="auto"/>
              <w:bottom w:val="single" w:sz="4" w:space="0" w:color="auto"/>
              <w:right w:val="single" w:sz="4" w:space="0" w:color="auto"/>
            </w:tcBorders>
          </w:tcPr>
          <w:p w14:paraId="1E5C4B97" w14:textId="47CA3E76" w:rsidR="00B96350" w:rsidRDefault="00B96350" w:rsidP="00B96350">
            <w:pPr>
              <w:pStyle w:val="TAC"/>
              <w:spacing w:before="20" w:after="20"/>
              <w:ind w:left="57" w:right="57"/>
              <w:jc w:val="left"/>
              <w:rPr>
                <w:lang w:eastAsia="zh-CN"/>
              </w:rPr>
            </w:pPr>
            <w:r>
              <w:rPr>
                <w:rFonts w:hint="eastAsia"/>
                <w:lang w:eastAsia="zh-CN"/>
              </w:rPr>
              <w:t>D</w:t>
            </w:r>
            <w:r>
              <w:rPr>
                <w:lang w:eastAsia="zh-CN"/>
              </w:rPr>
              <w:t>epends</w:t>
            </w:r>
          </w:p>
        </w:tc>
        <w:tc>
          <w:tcPr>
            <w:tcW w:w="6666" w:type="dxa"/>
            <w:tcBorders>
              <w:top w:val="single" w:sz="4" w:space="0" w:color="auto"/>
              <w:left w:val="single" w:sz="4" w:space="0" w:color="auto"/>
              <w:bottom w:val="single" w:sz="4" w:space="0" w:color="auto"/>
              <w:right w:val="single" w:sz="4" w:space="0" w:color="auto"/>
            </w:tcBorders>
          </w:tcPr>
          <w:p w14:paraId="55CCAAB5" w14:textId="34CB15AD" w:rsidR="00B96350" w:rsidRDefault="00B96350" w:rsidP="00B96350">
            <w:pPr>
              <w:pStyle w:val="TAC"/>
              <w:spacing w:before="20" w:after="20"/>
              <w:ind w:left="57" w:right="57"/>
              <w:jc w:val="left"/>
              <w:rPr>
                <w:lang w:eastAsia="zh-CN"/>
              </w:rPr>
            </w:pPr>
            <w:r>
              <w:rPr>
                <w:lang w:eastAsia="zh-CN"/>
              </w:rPr>
              <w:t>Depends on if the same security key is used for generation of resumeMAC-I for non-SDT indication. If different, it is better that network can be indicated that this is for non-SDT such that the network can prepare a different security key to verify the resumeMAC-I; otherwise, it is possible to not indicate in the RRCResumeRequest message.</w:t>
            </w: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resumeMAC-I is always verified by old anchor gNB. If same is followed for resume for non SDT data indication, UE context needs to be stored in old anchor gNB even after the context is transferred to serving gNB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(A) Old_ anchor gNB needs to keep the UE context after the actual UE context is transferred to the current/serving gNB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(C) Old anchor gNB needs to differentiate the 2</w:t>
            </w:r>
            <w:r>
              <w:rPr>
                <w:vertAlign w:val="superscript"/>
                <w:lang w:eastAsia="zh-CN"/>
              </w:rPr>
              <w:t>nd</w:t>
            </w:r>
            <w:r>
              <w:rPr>
                <w:lang w:eastAsia="zh-CN"/>
              </w:rPr>
              <w:t xml:space="preserve"> </w:t>
            </w:r>
            <w:r>
              <w:rPr>
                <w:i/>
                <w:iCs/>
                <w:lang w:eastAsia="zh-CN"/>
              </w:rPr>
              <w:t>RRCResumeRequest</w:t>
            </w:r>
            <w:r>
              <w:rPr>
                <w:lang w:eastAsia="zh-CN"/>
              </w:rPr>
              <w:t xml:space="preserve"> message and use the new gNB key to verify the ResumeMAC-I.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r>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(E) Old anchor gNB needs to indicate to the new anchor gNB using new Xn message to move a UE (w/ context previously relocated) to RRC_CONNECTED state. This would allow the serving gNB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The only change in RAN3 specifications that might be needed is to capture that the gNB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If resumeMAC-I is verified by new gNB,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resumeMAC-I should be verified by anchor gNB.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We also assume that the last serving gNB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r w:rsidR="007E7057" w14:paraId="33CF5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97E8" w14:textId="554B8A1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9B97E84" w14:textId="4DFE1FB3" w:rsidR="007E7057" w:rsidRDefault="007E7057" w:rsidP="007E70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C37629F" w14:textId="2912F377" w:rsidR="007E7057" w:rsidRDefault="007E7057" w:rsidP="007E7057">
            <w:pPr>
              <w:pStyle w:val="TAC"/>
              <w:spacing w:before="20" w:after="20"/>
              <w:ind w:left="57" w:right="57"/>
              <w:jc w:val="left"/>
              <w:rPr>
                <w:lang w:eastAsia="zh-CN"/>
              </w:rPr>
            </w:pPr>
            <w:r>
              <w:rPr>
                <w:lang w:eastAsia="zh-CN"/>
              </w:rPr>
              <w:t>Agree with Huawei</w:t>
            </w:r>
          </w:p>
        </w:tc>
      </w:tr>
      <w:tr w:rsidR="00B96350" w14:paraId="3DAF84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F5D8A" w14:textId="2F681F9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D546E6C" w14:textId="75B942D8" w:rsidR="00B96350" w:rsidRDefault="00B96350" w:rsidP="00B9635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B1CDF4E" w14:textId="133D9D19" w:rsidR="00B96350" w:rsidRDefault="00B96350" w:rsidP="00B96350">
            <w:pPr>
              <w:pStyle w:val="TAC"/>
              <w:spacing w:before="20" w:after="20"/>
              <w:ind w:left="57" w:right="57"/>
              <w:jc w:val="left"/>
              <w:rPr>
                <w:lang w:eastAsia="zh-CN"/>
              </w:rPr>
            </w:pPr>
            <w:r>
              <w:rPr>
                <w:rFonts w:hint="eastAsia"/>
                <w:lang w:eastAsia="zh-CN"/>
              </w:rPr>
              <w:t>A</w:t>
            </w:r>
            <w:r>
              <w:rPr>
                <w:lang w:eastAsia="zh-CN"/>
              </w:rPr>
              <w:t>gree with HW that it is simplest that the verification is always done in the last serving gNB. Maybe it is also possible for the new gNB based on implementation.  We are OK to check with RAN3 on this.</w:t>
            </w: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20"/>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Rare case that have been discussed and in our understanding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r w:rsidR="007E7057" w14:paraId="2073C8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4D6A7" w14:textId="7149570F"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461B990A" w14:textId="259DC260"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ADC57" w14:textId="3036B451" w:rsidR="007E7057" w:rsidRDefault="007E7057" w:rsidP="007E7057">
            <w:pPr>
              <w:pStyle w:val="TAC"/>
              <w:spacing w:before="20" w:after="20"/>
              <w:ind w:left="57" w:right="57"/>
              <w:jc w:val="left"/>
              <w:rPr>
                <w:lang w:eastAsia="zh-CN"/>
              </w:rPr>
            </w:pPr>
            <w:r>
              <w:rPr>
                <w:lang w:eastAsia="zh-CN"/>
              </w:rPr>
              <w:t>If CCCH solution is adopted, we should consider this optimization.</w:t>
            </w:r>
          </w:p>
        </w:tc>
      </w:tr>
      <w:tr w:rsidR="00B96350" w14:paraId="73501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08922" w14:textId="35E7817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EB9C73A" w14:textId="77777777" w:rsidR="00B96350" w:rsidRDefault="00B96350" w:rsidP="00B963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CC8CC" w14:textId="0D5DF997" w:rsidR="00B96350" w:rsidRDefault="00B96350" w:rsidP="00B96350">
            <w:pPr>
              <w:pStyle w:val="TAC"/>
              <w:spacing w:before="20" w:after="20"/>
              <w:ind w:left="57" w:right="57"/>
              <w:jc w:val="left"/>
              <w:rPr>
                <w:lang w:eastAsia="zh-CN"/>
              </w:rPr>
            </w:pPr>
            <w:r>
              <w:rPr>
                <w:lang w:eastAsia="zh-CN"/>
              </w:rPr>
              <w:t>Not discuss this now. We can discuss this if CCCH solution can be agreed.</w:t>
            </w: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t>Proposal 16</w:t>
      </w:r>
      <w:r>
        <w:t>: TBD.</w:t>
      </w:r>
    </w:p>
    <w:p w14:paraId="1CC44A2E" w14:textId="77777777" w:rsidR="009D2E2C" w:rsidRDefault="00254CD0">
      <w:pPr>
        <w:pStyle w:val="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Pr>
                <w:i/>
                <w:iCs/>
                <w:lang w:eastAsia="zh-CN"/>
              </w:rPr>
              <w:t>UEAssistanceInformation</w:t>
            </w:r>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(B) Potential data loss, out of order delivery and interruption as PDCP is suspended which results on a reset of the PDCP COUNT (issue #6 of [5]). There would be needed to capture something on RAN2/RAN3 TS e.g. UP for the handling of the DL data stored in gNB’s buffer.</w:t>
            </w:r>
          </w:p>
          <w:p w14:paraId="1CC44A5D"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 is differentiated e.g. different calculation of the </w:t>
            </w:r>
            <w:r>
              <w:rPr>
                <w:rFonts w:ascii="Arial" w:hAnsi="Arial"/>
                <w:i/>
                <w:iCs/>
                <w:sz w:val="18"/>
                <w:lang w:eastAsia="zh-CN"/>
              </w:rPr>
              <w:t>resumeMAC-I</w:t>
            </w:r>
            <w:r>
              <w:rPr>
                <w:rFonts w:ascii="Arial" w:hAnsi="Arial"/>
                <w:sz w:val="18"/>
                <w:lang w:eastAsia="zh-CN"/>
              </w:rPr>
              <w:t>.</w:t>
            </w:r>
          </w:p>
          <w:p w14:paraId="1CC44A5E"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5F"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61"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2) I-RNTI used in the second CCCH-message. FFS whether I-RNTI needs to be updated for the 2nd CCCH msg, this might need to be checked again with SA3 as previously explained.</w:t>
            </w:r>
          </w:p>
          <w:p w14:paraId="1CC44A62" w14:textId="77777777" w:rsidR="009D2E2C" w:rsidRDefault="00254CD0">
            <w:pPr>
              <w:pStyle w:val="af1"/>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r>
              <w:rPr>
                <w:rFonts w:ascii="Arial" w:hAnsi="Arial"/>
                <w:i/>
                <w:iCs/>
                <w:sz w:val="18"/>
                <w:lang w:eastAsia="zh-CN"/>
              </w:rPr>
              <w:t>RRCResumeRequest</w:t>
            </w:r>
            <w:r>
              <w:rPr>
                <w:rFonts w:ascii="Arial" w:hAnsi="Arial"/>
                <w:sz w:val="18"/>
                <w:lang w:eastAsia="zh-CN"/>
              </w:rPr>
              <w:t xml:space="preserve"> using the new key is sent before the contention resolution of the 1st </w:t>
            </w:r>
            <w:r>
              <w:rPr>
                <w:rFonts w:ascii="Arial" w:hAnsi="Arial"/>
                <w:i/>
                <w:iCs/>
                <w:sz w:val="18"/>
                <w:lang w:eastAsia="zh-CN"/>
              </w:rPr>
              <w:t>RRCResumeRequest</w:t>
            </w:r>
            <w:r>
              <w:rPr>
                <w:rFonts w:ascii="Arial" w:hAnsi="Arial"/>
                <w:sz w:val="18"/>
                <w:lang w:eastAsia="zh-CN"/>
              </w:rPr>
              <w:t xml:space="preserve"> is completed or if the 2nd </w:t>
            </w:r>
            <w:r>
              <w:rPr>
                <w:rFonts w:ascii="Arial" w:hAnsi="Arial"/>
                <w:i/>
                <w:iCs/>
                <w:sz w:val="18"/>
                <w:lang w:eastAsia="zh-CN"/>
              </w:rPr>
              <w:t>RRCResumeRequest</w:t>
            </w:r>
            <w:r>
              <w:rPr>
                <w:rFonts w:ascii="Arial" w:hAnsi="Arial"/>
                <w:sz w:val="18"/>
                <w:lang w:eastAsia="zh-CN"/>
              </w:rPr>
              <w:t xml:space="preserve"> using the new key is sent when network has sent the </w:t>
            </w:r>
            <w:r>
              <w:rPr>
                <w:rFonts w:ascii="Arial" w:hAnsi="Arial"/>
                <w:i/>
                <w:iCs/>
                <w:sz w:val="18"/>
                <w:lang w:eastAsia="zh-CN"/>
              </w:rPr>
              <w:t>RRCRelease</w:t>
            </w:r>
            <w:r>
              <w:rPr>
                <w:rFonts w:ascii="Arial" w:hAnsi="Arial"/>
                <w:sz w:val="18"/>
                <w:lang w:eastAsia="zh-CN"/>
              </w:rPr>
              <w:t xml:space="preserve"> msg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RRCResume procedure when RRCRelease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The non-SDT indication is a new RRC procedure, and the UE action should be clearly specified for reception of different messages, i.e. RRCResume, RRCRelease, RRCSetup, RRC</w:t>
            </w:r>
            <w:r>
              <w:rPr>
                <w:rFonts w:eastAsia="Malgun Gothic" w:hint="eastAsia"/>
                <w:lang w:eastAsia="ko-KR"/>
              </w:rPr>
              <w:t>Reject, similar to RRCResume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DCCH CR requires to be updated to handle the case that UE receives RRCSetup, RRCRelease and RRCReject. Besides, resumeCause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We agree with the points made from LG and IDT. In any case, the CRs need some work to complete any solution, but a base-line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Agree the comments of CCCH solution by ZTE. We also share the similar comments with CATT, i.e. UAC</w:t>
            </w:r>
          </w:p>
        </w:tc>
      </w:tr>
      <w:tr w:rsidR="007E7057" w14:paraId="25819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9A089" w14:textId="0FD900A0"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00709D56" w14:textId="12F9AA15" w:rsidR="007E7057" w:rsidRDefault="007E7057" w:rsidP="007E7057">
            <w:pPr>
              <w:pStyle w:val="TAC"/>
              <w:spacing w:before="20" w:after="20"/>
              <w:ind w:left="57" w:right="57"/>
              <w:jc w:val="left"/>
              <w:rPr>
                <w:lang w:eastAsia="zh-CN"/>
              </w:rPr>
            </w:pPr>
            <w:r>
              <w:rPr>
                <w:lang w:eastAsia="zh-CN"/>
              </w:rPr>
              <w:t xml:space="preserve">Yes </w:t>
            </w:r>
          </w:p>
        </w:tc>
        <w:tc>
          <w:tcPr>
            <w:tcW w:w="994" w:type="dxa"/>
            <w:tcBorders>
              <w:top w:val="single" w:sz="4" w:space="0" w:color="auto"/>
              <w:left w:val="single" w:sz="4" w:space="0" w:color="auto"/>
              <w:bottom w:val="single" w:sz="4" w:space="0" w:color="auto"/>
              <w:right w:val="single" w:sz="4" w:space="0" w:color="auto"/>
            </w:tcBorders>
          </w:tcPr>
          <w:p w14:paraId="7B509F7D" w14:textId="0EFEA4B3" w:rsidR="007E7057" w:rsidRDefault="007E7057" w:rsidP="007E7057">
            <w:pPr>
              <w:pStyle w:val="TAC"/>
              <w:spacing w:before="20" w:after="20"/>
              <w:ind w:left="57" w:right="57"/>
              <w:jc w:val="left"/>
              <w:rPr>
                <w:lang w:eastAsia="zh-CN"/>
              </w:rPr>
            </w:pPr>
            <w:r>
              <w:rPr>
                <w:lang w:eastAsia="zh-CN"/>
              </w:rPr>
              <w:t>Depends</w:t>
            </w:r>
          </w:p>
        </w:tc>
        <w:tc>
          <w:tcPr>
            <w:tcW w:w="5951" w:type="dxa"/>
            <w:tcBorders>
              <w:top w:val="single" w:sz="4" w:space="0" w:color="auto"/>
              <w:left w:val="single" w:sz="4" w:space="0" w:color="auto"/>
              <w:bottom w:val="single" w:sz="4" w:space="0" w:color="auto"/>
              <w:right w:val="single" w:sz="4" w:space="0" w:color="auto"/>
            </w:tcBorders>
          </w:tcPr>
          <w:p w14:paraId="5F0387E7" w14:textId="5A011BED" w:rsidR="007E7057" w:rsidRDefault="007E7057" w:rsidP="007E7057">
            <w:pPr>
              <w:pStyle w:val="TAC"/>
              <w:spacing w:before="20" w:after="20"/>
              <w:ind w:left="57" w:right="57"/>
              <w:jc w:val="left"/>
              <w:rPr>
                <w:lang w:eastAsia="zh-CN"/>
              </w:rPr>
            </w:pPr>
            <w:r>
              <w:rPr>
                <w:lang w:eastAsia="zh-CN"/>
              </w:rPr>
              <w:t>We think both can be used as baseline but need to be enhanced based on the discussion. However, for DCCH, in case existing message is used, this would need to be changed completely.</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(ie.,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CCCH solution still </w:t>
            </w:r>
            <w:r w:rsidR="001D04FB">
              <w:rPr>
                <w:lang w:eastAsia="zh-CN"/>
              </w:rPr>
              <w:t>needs more discussions and to check with other WG SA3/RAN3.</w:t>
            </w:r>
          </w:p>
        </w:tc>
      </w:tr>
      <w:tr w:rsidR="007E7057" w14:paraId="0EDEFE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4D507" w14:textId="5D33D3C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41D31A8" w14:textId="284FC632" w:rsidR="007E7057" w:rsidRDefault="007E7057" w:rsidP="007E7057">
            <w:pPr>
              <w:pStyle w:val="TAC"/>
              <w:spacing w:before="20" w:after="20"/>
              <w:ind w:left="57" w:right="57"/>
              <w:jc w:val="left"/>
              <w:rPr>
                <w:lang w:eastAsia="zh-CN"/>
              </w:rPr>
            </w:pPr>
            <w:r>
              <w:rPr>
                <w:lang w:eastAsia="zh-CN"/>
              </w:rPr>
              <w:t>Prefer Option 2, OK with Option 3</w:t>
            </w:r>
          </w:p>
        </w:tc>
        <w:tc>
          <w:tcPr>
            <w:tcW w:w="6942" w:type="dxa"/>
            <w:tcBorders>
              <w:top w:val="single" w:sz="4" w:space="0" w:color="auto"/>
              <w:left w:val="single" w:sz="4" w:space="0" w:color="auto"/>
              <w:bottom w:val="single" w:sz="4" w:space="0" w:color="auto"/>
              <w:right w:val="single" w:sz="4" w:space="0" w:color="auto"/>
            </w:tcBorders>
          </w:tcPr>
          <w:p w14:paraId="0F06B1C8" w14:textId="77777777" w:rsidR="007E7057" w:rsidRDefault="007E7057" w:rsidP="007E7057">
            <w:pPr>
              <w:pStyle w:val="TAC"/>
              <w:spacing w:before="20" w:after="20"/>
              <w:ind w:left="57" w:right="57"/>
              <w:jc w:val="left"/>
              <w:rPr>
                <w:lang w:eastAsia="zh-CN"/>
              </w:rPr>
            </w:pPr>
          </w:p>
        </w:tc>
      </w:tr>
      <w:tr w:rsidR="00B96350" w14:paraId="4F69A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C3E9" w14:textId="4E4A4F0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3135871B" w14:textId="13C6070D" w:rsidR="00B96350" w:rsidRDefault="00B96350" w:rsidP="00B96350">
            <w:pPr>
              <w:pStyle w:val="TAC"/>
              <w:spacing w:before="20" w:after="20"/>
              <w:ind w:left="57" w:right="57"/>
              <w:jc w:val="left"/>
              <w:rPr>
                <w:lang w:eastAsia="zh-CN"/>
              </w:rPr>
            </w:pPr>
            <w:r>
              <w:rPr>
                <w:rFonts w:hint="eastAsia"/>
                <w:lang w:eastAsia="zh-CN"/>
              </w:rPr>
              <w:t>O</w:t>
            </w:r>
            <w:r>
              <w:rPr>
                <w:lang w:eastAsia="zh-CN"/>
              </w:rPr>
              <w:t>ption 2 or Option 3</w:t>
            </w:r>
          </w:p>
        </w:tc>
        <w:tc>
          <w:tcPr>
            <w:tcW w:w="6942" w:type="dxa"/>
            <w:tcBorders>
              <w:top w:val="single" w:sz="4" w:space="0" w:color="auto"/>
              <w:left w:val="single" w:sz="4" w:space="0" w:color="auto"/>
              <w:bottom w:val="single" w:sz="4" w:space="0" w:color="auto"/>
              <w:right w:val="single" w:sz="4" w:space="0" w:color="auto"/>
            </w:tcBorders>
          </w:tcPr>
          <w:p w14:paraId="6D8CD8E5" w14:textId="2F0932D9" w:rsidR="00B96350" w:rsidRDefault="00B96350" w:rsidP="00B96350">
            <w:pPr>
              <w:pStyle w:val="TAC"/>
              <w:spacing w:before="20" w:after="20"/>
              <w:ind w:left="57" w:right="57"/>
              <w:jc w:val="left"/>
              <w:rPr>
                <w:lang w:eastAsia="zh-CN"/>
              </w:rPr>
            </w:pPr>
            <w:r>
              <w:rPr>
                <w:lang w:eastAsia="zh-CN"/>
              </w:rPr>
              <w:t xml:space="preserve">Option 2 can cover the case that non-SDT data arrival before contention resolution. </w:t>
            </w:r>
            <w:r>
              <w:rPr>
                <w:rFonts w:hint="eastAsia"/>
                <w:lang w:eastAsia="zh-CN"/>
              </w:rPr>
              <w:t>We</w:t>
            </w:r>
            <w:r>
              <w:rPr>
                <w:lang w:eastAsia="zh-CN"/>
              </w:rPr>
              <w:t xml:space="preserve"> are also OK with Option 3 as compromise.</w:t>
            </w: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[1]</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ae"/>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0223" w14:textId="77777777" w:rsidR="007302F9" w:rsidRDefault="007302F9">
      <w:pPr>
        <w:spacing w:after="0" w:line="240" w:lineRule="auto"/>
      </w:pPr>
      <w:r>
        <w:separator/>
      </w:r>
    </w:p>
  </w:endnote>
  <w:endnote w:type="continuationSeparator" w:id="0">
    <w:p w14:paraId="4B923BD4" w14:textId="77777777" w:rsidR="007302F9" w:rsidRDefault="0073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CFE6" w14:textId="77777777" w:rsidR="007302F9" w:rsidRDefault="007302F9">
      <w:pPr>
        <w:spacing w:after="0" w:line="240" w:lineRule="auto"/>
      </w:pPr>
      <w:r>
        <w:separator/>
      </w:r>
    </w:p>
  </w:footnote>
  <w:footnote w:type="continuationSeparator" w:id="0">
    <w:p w14:paraId="0E264C0B" w14:textId="77777777" w:rsidR="007302F9" w:rsidRDefault="00730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2C"/>
    <w:rsid w:val="000021DF"/>
    <w:rsid w:val="00020B02"/>
    <w:rsid w:val="00065B56"/>
    <w:rsid w:val="000E593A"/>
    <w:rsid w:val="00100E2C"/>
    <w:rsid w:val="00156582"/>
    <w:rsid w:val="00174058"/>
    <w:rsid w:val="001A04FA"/>
    <w:rsid w:val="001D04FB"/>
    <w:rsid w:val="001F65A4"/>
    <w:rsid w:val="00254CD0"/>
    <w:rsid w:val="00287578"/>
    <w:rsid w:val="00357890"/>
    <w:rsid w:val="003838F0"/>
    <w:rsid w:val="00444B01"/>
    <w:rsid w:val="00451420"/>
    <w:rsid w:val="00482A1B"/>
    <w:rsid w:val="00497D8F"/>
    <w:rsid w:val="004B6529"/>
    <w:rsid w:val="004D7E70"/>
    <w:rsid w:val="00524F11"/>
    <w:rsid w:val="00591D9B"/>
    <w:rsid w:val="005B43D5"/>
    <w:rsid w:val="005B6FF7"/>
    <w:rsid w:val="005F2909"/>
    <w:rsid w:val="006122A1"/>
    <w:rsid w:val="006336F0"/>
    <w:rsid w:val="006452A4"/>
    <w:rsid w:val="00681A5A"/>
    <w:rsid w:val="006B1D22"/>
    <w:rsid w:val="006B5DE1"/>
    <w:rsid w:val="006D1F74"/>
    <w:rsid w:val="007302F9"/>
    <w:rsid w:val="007B00F8"/>
    <w:rsid w:val="007D0624"/>
    <w:rsid w:val="007E0C5C"/>
    <w:rsid w:val="007E7057"/>
    <w:rsid w:val="00805CB8"/>
    <w:rsid w:val="00807173"/>
    <w:rsid w:val="00807A49"/>
    <w:rsid w:val="008424F9"/>
    <w:rsid w:val="008E0D90"/>
    <w:rsid w:val="009339BD"/>
    <w:rsid w:val="0093616A"/>
    <w:rsid w:val="00973D15"/>
    <w:rsid w:val="00990F04"/>
    <w:rsid w:val="009C1FC8"/>
    <w:rsid w:val="009D2E2C"/>
    <w:rsid w:val="00A46DFA"/>
    <w:rsid w:val="00A75F99"/>
    <w:rsid w:val="00B5325F"/>
    <w:rsid w:val="00B80C62"/>
    <w:rsid w:val="00B96350"/>
    <w:rsid w:val="00BA2F09"/>
    <w:rsid w:val="00BC2971"/>
    <w:rsid w:val="00BD6D9F"/>
    <w:rsid w:val="00BE1CF1"/>
    <w:rsid w:val="00C06FCE"/>
    <w:rsid w:val="00C07E40"/>
    <w:rsid w:val="00C32677"/>
    <w:rsid w:val="00C6412E"/>
    <w:rsid w:val="00C81138"/>
    <w:rsid w:val="00C96481"/>
    <w:rsid w:val="00D24101"/>
    <w:rsid w:val="00D45324"/>
    <w:rsid w:val="00D54885"/>
    <w:rsid w:val="00D67613"/>
    <w:rsid w:val="00D81F2F"/>
    <w:rsid w:val="00E07131"/>
    <w:rsid w:val="00E23C8D"/>
    <w:rsid w:val="00E330DD"/>
    <w:rsid w:val="00E45EBB"/>
    <w:rsid w:val="00EB0976"/>
    <w:rsid w:val="00EF4846"/>
    <w:rsid w:val="00F4109D"/>
    <w:rsid w:val="00F65E6E"/>
    <w:rsid w:val="00F97A83"/>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90">
    <w:name w:val="toc 9"/>
    <w:basedOn w:val="80"/>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427C8-4F22-48BB-BE18-F75A14FA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15410</Words>
  <Characters>87838</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(Wangda)</cp:lastModifiedBy>
  <cp:revision>3</cp:revision>
  <dcterms:created xsi:type="dcterms:W3CDTF">2021-12-17T09:35:00Z</dcterms:created>
  <dcterms:modified xsi:type="dcterms:W3CDTF">2021-12-17T09:41:00Z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