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17</w:t>
      </w:r>
      <w:r>
        <w:rPr>
          <w:rFonts w:eastAsiaTheme="minorEastAsia"/>
          <w:b/>
          <w:sz w:val="24"/>
          <w:vertAlign w:val="superscript"/>
          <w:lang w:val="en-US" w:eastAsia="zh-CN"/>
        </w:rPr>
        <w:t>st</w:t>
      </w:r>
      <w:proofErr w:type="gramEnd"/>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rPr>
        <w:t>509</w:t>
      </w:r>
      <w:r>
        <w:rPr>
          <w:b/>
          <w:sz w:val="24"/>
          <w:lang w:val="en-US"/>
        </w:rPr>
        <w:t>][</w:t>
      </w:r>
      <w:proofErr w:type="gramEnd"/>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w:t>
      </w:r>
      <w:proofErr w:type="gramStart"/>
      <w:r>
        <w:t>509][</w:t>
      </w:r>
      <w:proofErr w:type="gramEnd"/>
      <w:r>
        <w:t>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f1"/>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D21560"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D21560"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D21560"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r w:rsidRPr="00D21560">
              <w:rPr>
                <w:rFonts w:ascii="Times New Roman" w:hAnsi="Times New Roman" w:hint="eastAsia"/>
                <w:lang w:val="fr-FR"/>
              </w:rPr>
              <w:t>C</w:t>
            </w:r>
            <w:r w:rsidRPr="00D21560">
              <w:rPr>
                <w:rFonts w:ascii="Times New Roman" w:hAnsi="Times New Roman"/>
                <w:lang w:val="fr-FR"/>
              </w:rPr>
              <w:t>hongming Zhang (Chongming.zhang@cn.sharp-world.com)</w:t>
            </w:r>
          </w:p>
        </w:tc>
      </w:tr>
      <w:tr w:rsidR="00963FAC" w:rsidRPr="00D21560"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E806AE">
              <w:fldChar w:fldCharType="begin"/>
            </w:r>
            <w:r w:rsidR="00E806AE" w:rsidRPr="00B8274F">
              <w:rPr>
                <w:lang w:val="en-US"/>
              </w:rPr>
              <w:instrText xml:space="preserve"> HYPERLINK "mailto:chandrika@catt.cn" </w:instrText>
            </w:r>
            <w:r w:rsidR="00E806AE">
              <w:fldChar w:fldCharType="separate"/>
            </w:r>
            <w:r w:rsidR="007C3CF0" w:rsidRPr="007C3CF0">
              <w:rPr>
                <w:rStyle w:val="af3"/>
                <w:rFonts w:ascii="Times New Roman" w:hAnsi="Times New Roman"/>
                <w:lang w:val="de-DE"/>
              </w:rPr>
              <w:t>chandrika@catt.cn</w:t>
            </w:r>
            <w:r w:rsidR="00E806AE">
              <w:rPr>
                <w:rStyle w:val="af3"/>
                <w:rFonts w:ascii="Times New Roman" w:hAnsi="Times New Roman"/>
                <w:lang w:val="de-DE"/>
              </w:rPr>
              <w:fldChar w:fldCharType="end"/>
            </w:r>
            <w:r w:rsidRPr="007C3CF0">
              <w:rPr>
                <w:rFonts w:ascii="Times New Roman" w:hAnsi="Times New Roman"/>
                <w:lang w:val="de-DE"/>
              </w:rPr>
              <w:t>)</w:t>
            </w:r>
          </w:p>
        </w:tc>
      </w:tr>
      <w:tr w:rsidR="007C3CF0" w:rsidRPr="007C3CF0" w14:paraId="46F498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C24D98">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C24D98">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r>
              <w:rPr>
                <w:rFonts w:ascii="Times New Roman" w:hAnsi="Times New Roman"/>
                <w:lang w:val="en-US"/>
              </w:rPr>
              <w:t>InterDigital</w:t>
            </w:r>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Faris Alfarhan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C24D98">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r>
              <w:rPr>
                <w:rFonts w:ascii="Times New Roman" w:hAnsi="Times New Roman"/>
                <w:lang w:val="en-US"/>
              </w:rPr>
              <w:t>Chunli Wu (Chunli.wu@nokia-sbell.com)</w:t>
            </w:r>
          </w:p>
        </w:tc>
      </w:tr>
      <w:tr w:rsidR="00D21560" w:rsidRPr="00064311" w14:paraId="69D9A153" w14:textId="77777777" w:rsidTr="00C24D98">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r>
              <w:rPr>
                <w:rFonts w:ascii="Times New Roman" w:hAnsi="Times New Roman"/>
                <w:lang w:val="en-US"/>
              </w:rPr>
              <w:t>Ruiming Zheng (rzheng@qti.qualcomm.com)</w:t>
            </w:r>
          </w:p>
        </w:tc>
      </w:tr>
      <w:tr w:rsidR="00797D73" w:rsidRPr="00064311" w14:paraId="78EE55CC" w14:textId="77777777" w:rsidTr="00C24D98">
        <w:trPr>
          <w:trHeight w:val="170"/>
        </w:trPr>
        <w:tc>
          <w:tcPr>
            <w:tcW w:w="3835" w:type="dxa"/>
          </w:tcPr>
          <w:p w14:paraId="57180B92" w14:textId="4EFB9FED" w:rsidR="00797D73" w:rsidRPr="00797D73" w:rsidRDefault="00797D73" w:rsidP="00D21560">
            <w:pPr>
              <w:pStyle w:val="TAC"/>
              <w:jc w:val="left"/>
              <w:rPr>
                <w:rFonts w:ascii="Times New Roman" w:eastAsia="ＭＳ 明朝" w:hAnsi="Times New Roman" w:hint="eastAsia"/>
                <w:lang w:val="en-GB" w:eastAsia="ja-JP"/>
              </w:rPr>
            </w:pPr>
            <w:r>
              <w:rPr>
                <w:rFonts w:ascii="Times New Roman" w:eastAsia="ＭＳ 明朝" w:hAnsi="Times New Roman"/>
                <w:lang w:val="en-GB" w:eastAsia="ja-JP"/>
              </w:rPr>
              <w:t>Fujitsu</w:t>
            </w:r>
          </w:p>
        </w:tc>
        <w:tc>
          <w:tcPr>
            <w:tcW w:w="5794" w:type="dxa"/>
          </w:tcPr>
          <w:p w14:paraId="5080D168" w14:textId="4AA6C040" w:rsidR="00797D73" w:rsidRDefault="0052022A" w:rsidP="00D21560">
            <w:pPr>
              <w:pStyle w:val="TAC"/>
              <w:jc w:val="left"/>
              <w:rPr>
                <w:rFonts w:ascii="Times New Roman" w:hAnsi="Times New Roman"/>
                <w:lang w:val="en-US"/>
              </w:rPr>
            </w:pPr>
            <w:r>
              <w:rPr>
                <w:rFonts w:ascii="Times New Roman" w:eastAsia="ＭＳ 明朝" w:hAnsi="Times New Roman" w:hint="eastAsia"/>
                <w:lang w:val="en-US" w:eastAsia="ja-JP"/>
              </w:rPr>
              <w:t>O</w:t>
            </w:r>
            <w:r>
              <w:rPr>
                <w:rFonts w:ascii="Times New Roman" w:eastAsia="ＭＳ 明朝" w:hAnsi="Times New Roman"/>
                <w:lang w:val="en-US" w:eastAsia="ja-JP"/>
              </w:rPr>
              <w:t>hta, Yoshiaki (ohta.yoshiaki@fujitsu.com)</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af1"/>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lastRenderedPageBreak/>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6"/>
      </w:pPr>
      <w:r>
        <w:rPr>
          <w:rFonts w:hint="eastAsia"/>
        </w:rPr>
        <w:t>Q</w:t>
      </w:r>
      <w:r>
        <w:t>uestion1: Do companies agree that RSRP-based TA validation should only be applicable for initial SDT transmission and its retransmission?</w:t>
      </w:r>
    </w:p>
    <w:tbl>
      <w:tblPr>
        <w:tblStyle w:val="af1"/>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C24D98">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C24D98">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C24D98">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C24D98">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C24D98">
        <w:tc>
          <w:tcPr>
            <w:tcW w:w="1226" w:type="dxa"/>
          </w:tcPr>
          <w:p w14:paraId="7ED958D3" w14:textId="15E43B6D" w:rsidR="0052022A" w:rsidRPr="00E97E4A" w:rsidRDefault="00E97E4A" w:rsidP="0090063B">
            <w:pPr>
              <w:rPr>
                <w:rFonts w:eastAsia="ＭＳ 明朝" w:hint="eastAsia"/>
                <w:lang w:eastAsia="ja-JP"/>
              </w:rPr>
            </w:pPr>
            <w:r>
              <w:rPr>
                <w:rFonts w:eastAsia="ＭＳ 明朝" w:hint="eastAsia"/>
                <w:lang w:eastAsia="ja-JP"/>
              </w:rPr>
              <w:t>F</w:t>
            </w:r>
            <w:r>
              <w:rPr>
                <w:rFonts w:eastAsia="ＭＳ 明朝"/>
                <w:lang w:eastAsia="ja-JP"/>
              </w:rPr>
              <w:t>ujitsu</w:t>
            </w:r>
          </w:p>
        </w:tc>
        <w:tc>
          <w:tcPr>
            <w:tcW w:w="1179" w:type="dxa"/>
          </w:tcPr>
          <w:p w14:paraId="73318D1C" w14:textId="785186F8" w:rsidR="0052022A" w:rsidRPr="00E97E4A" w:rsidRDefault="00E97E4A" w:rsidP="0090063B">
            <w:pPr>
              <w:rPr>
                <w:rFonts w:eastAsia="ＭＳ 明朝" w:hint="eastAsia"/>
                <w:lang w:eastAsia="ja-JP"/>
              </w:rPr>
            </w:pPr>
            <w:r>
              <w:rPr>
                <w:rFonts w:eastAsia="ＭＳ 明朝" w:hint="eastAsia"/>
                <w:lang w:eastAsia="ja-JP"/>
              </w:rPr>
              <w:t>N</w:t>
            </w:r>
            <w:r>
              <w:rPr>
                <w:rFonts w:eastAsia="ＭＳ 明朝"/>
                <w:lang w:eastAsia="ja-JP"/>
              </w:rPr>
              <w:t>o</w:t>
            </w:r>
          </w:p>
        </w:tc>
        <w:tc>
          <w:tcPr>
            <w:tcW w:w="7751" w:type="dxa"/>
          </w:tcPr>
          <w:p w14:paraId="4EFF721E" w14:textId="4A7AE527" w:rsidR="0052022A" w:rsidRDefault="00964E13" w:rsidP="0090063B">
            <w:pPr>
              <w:rPr>
                <w:rFonts w:eastAsia="Malgun Gothic"/>
                <w:lang w:eastAsia="ko-KR"/>
              </w:rPr>
            </w:pPr>
            <w:r>
              <w:rPr>
                <w:rFonts w:eastAsia="ＭＳ 明朝" w:hint="eastAsia"/>
                <w:lang w:eastAsia="ja-JP"/>
              </w:rPr>
              <w:t>N</w:t>
            </w:r>
            <w:r>
              <w:rPr>
                <w:rFonts w:eastAsia="ＭＳ 明朝"/>
                <w:lang w:eastAsia="ja-JP"/>
              </w:rPr>
              <w:t xml:space="preserve">ot sure if the question reflects the intention of the </w:t>
            </w:r>
            <w:proofErr w:type="spellStart"/>
            <w:r>
              <w:rPr>
                <w:rFonts w:eastAsia="ＭＳ 明朝"/>
                <w:lang w:eastAsia="ja-JP"/>
              </w:rPr>
              <w:t>modelator</w:t>
            </w:r>
            <w:proofErr w:type="spellEnd"/>
            <w:r>
              <w:rPr>
                <w:rFonts w:eastAsia="ＭＳ 明朝"/>
                <w:lang w:eastAsia="ja-JP"/>
              </w:rPr>
              <w:t>. As moderator points out, a</w:t>
            </w:r>
            <w:r w:rsidRPr="00FD2C8F">
              <w:rPr>
                <w:rFonts w:eastAsia="ＭＳ 明朝"/>
                <w:lang w:eastAsia="ja-JP"/>
              </w:rPr>
              <w:t xml:space="preserve">fter initial transmission, the TA validation can be totally </w:t>
            </w:r>
            <w:proofErr w:type="gramStart"/>
            <w:r w:rsidRPr="00FD2C8F">
              <w:rPr>
                <w:rFonts w:eastAsia="ＭＳ 明朝"/>
                <w:lang w:eastAsia="ja-JP"/>
              </w:rPr>
              <w:t>took</w:t>
            </w:r>
            <w:proofErr w:type="gramEnd"/>
            <w:r w:rsidRPr="00FD2C8F">
              <w:rPr>
                <w:rFonts w:eastAsia="ＭＳ 明朝"/>
                <w:lang w:eastAsia="ja-JP"/>
              </w:rPr>
              <w:t xml:space="preserve"> over by the network, e.g., by sending TAC MAC CE. Then, there is no need for the UE-side RSRP-based TA validation anymore.</w:t>
            </w:r>
          </w:p>
        </w:tc>
      </w:tr>
    </w:tbl>
    <w:p w14:paraId="48E81BE0" w14:textId="77777777" w:rsidR="0010032D" w:rsidRDefault="001F2426">
      <w:pPr>
        <w:pStyle w:val="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f1"/>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roofErr w:type="gramStart"/>
            <w:r>
              <w:t>];</w:t>
            </w:r>
            <w:proofErr w:type="gramEnd"/>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f1"/>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 xml:space="preserve">ighest N SSBs of all SSBs </w:t>
            </w:r>
            <w:proofErr w:type="gramStart"/>
            <w:r w:rsidRPr="000D5FB3">
              <w:rPr>
                <w:rFonts w:eastAsia="Malgun Gothic"/>
                <w:lang w:eastAsia="ko-KR"/>
              </w:rPr>
              <w:t>actually transmitted</w:t>
            </w:r>
            <w:proofErr w:type="gramEnd"/>
            <w:r w:rsidRPr="000D5FB3">
              <w:rPr>
                <w:rFonts w:eastAsia="Malgun Gothic"/>
                <w:lang w:eastAsia="ko-KR"/>
              </w:rPr>
              <w:t xml:space="preserve">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C24D98">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C24D98">
        <w:tc>
          <w:tcPr>
            <w:tcW w:w="1529" w:type="dxa"/>
          </w:tcPr>
          <w:p w14:paraId="499545B9" w14:textId="0FE94771" w:rsidR="00D21560" w:rsidRPr="00D23065" w:rsidRDefault="00D21560" w:rsidP="00D21560">
            <w:pPr>
              <w:rPr>
                <w:rFonts w:eastAsia="Malgun Gothic"/>
                <w:lang w:eastAsia="ko-KR"/>
              </w:rPr>
            </w:pPr>
            <w:r>
              <w:rPr>
                <w:lang w:eastAsia="zh-CN"/>
              </w:rPr>
              <w:t>InterDigital</w:t>
            </w:r>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w:t>
            </w:r>
            <w:proofErr w:type="gramStart"/>
            <w:r>
              <w:rPr>
                <w:lang w:eastAsia="zh-CN"/>
              </w:rPr>
              <w:t>invalid</w:t>
            </w:r>
            <w:proofErr w:type="gramEnd"/>
            <w:r>
              <w:rPr>
                <w:lang w:eastAsia="zh-CN"/>
              </w:rPr>
              <w:t xml:space="preserve"> and the UE should uses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C24D98">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C24D98">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 xml:space="preserve">Same view with </w:t>
            </w:r>
            <w:proofErr w:type="spellStart"/>
            <w:r>
              <w:rPr>
                <w:lang w:eastAsia="zh-CN"/>
              </w:rPr>
              <w:t>InterDigital</w:t>
            </w:r>
            <w:proofErr w:type="spellEnd"/>
            <w:r>
              <w:rPr>
                <w:lang w:eastAsia="zh-CN"/>
              </w:rPr>
              <w:t>. We already have enough agreements.</w:t>
            </w:r>
          </w:p>
        </w:tc>
      </w:tr>
      <w:tr w:rsidR="00964E13" w:rsidRPr="00064311" w14:paraId="49D36B29" w14:textId="77777777" w:rsidTr="00C24D98">
        <w:tc>
          <w:tcPr>
            <w:tcW w:w="1529" w:type="dxa"/>
          </w:tcPr>
          <w:p w14:paraId="6FA61EBF" w14:textId="5F0BC4EE" w:rsidR="00964E13" w:rsidRPr="00964E13" w:rsidRDefault="00964E13" w:rsidP="001B6953">
            <w:pPr>
              <w:rPr>
                <w:rFonts w:eastAsia="ＭＳ 明朝" w:hint="eastAsia"/>
                <w:lang w:eastAsia="ja-JP"/>
              </w:rPr>
            </w:pPr>
            <w:r>
              <w:rPr>
                <w:rFonts w:eastAsia="ＭＳ 明朝" w:hint="eastAsia"/>
                <w:lang w:eastAsia="ja-JP"/>
              </w:rPr>
              <w:t>F</w:t>
            </w:r>
            <w:r>
              <w:rPr>
                <w:rFonts w:eastAsia="ＭＳ 明朝"/>
                <w:lang w:eastAsia="ja-JP"/>
              </w:rPr>
              <w:t>ujitsu</w:t>
            </w:r>
          </w:p>
        </w:tc>
        <w:tc>
          <w:tcPr>
            <w:tcW w:w="1301" w:type="dxa"/>
          </w:tcPr>
          <w:p w14:paraId="52F689B6" w14:textId="70C5C636" w:rsidR="00964E13" w:rsidRPr="0013744B" w:rsidRDefault="0013744B" w:rsidP="001B6953">
            <w:pPr>
              <w:rPr>
                <w:rFonts w:eastAsia="ＭＳ 明朝" w:hint="eastAsia"/>
                <w:lang w:eastAsia="ja-JP"/>
              </w:rPr>
            </w:pPr>
            <w:r>
              <w:rPr>
                <w:rFonts w:eastAsia="ＭＳ 明朝" w:hint="eastAsia"/>
                <w:lang w:eastAsia="ja-JP"/>
              </w:rPr>
              <w:t>N</w:t>
            </w:r>
            <w:r>
              <w:rPr>
                <w:rFonts w:eastAsia="ＭＳ 明朝"/>
                <w:lang w:eastAsia="ja-JP"/>
              </w:rPr>
              <w:t>o</w:t>
            </w:r>
          </w:p>
        </w:tc>
        <w:tc>
          <w:tcPr>
            <w:tcW w:w="7230" w:type="dxa"/>
          </w:tcPr>
          <w:p w14:paraId="570DDC90" w14:textId="666B57D3" w:rsidR="00964E13" w:rsidRPr="0013744B" w:rsidRDefault="0013744B" w:rsidP="001B6953">
            <w:pPr>
              <w:rPr>
                <w:rFonts w:eastAsia="ＭＳ 明朝" w:hint="eastAsia"/>
                <w:lang w:eastAsia="ja-JP"/>
              </w:rPr>
            </w:pPr>
            <w:r>
              <w:rPr>
                <w:rFonts w:eastAsia="ＭＳ 明朝"/>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bl>
    <w:p w14:paraId="24B60EF6" w14:textId="77777777" w:rsidR="0010032D" w:rsidRDefault="001F2426">
      <w:pPr>
        <w:pStyle w:val="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r>
        <w:t xml:space="preserve">Question3: Do </w:t>
      </w:r>
      <w:proofErr w:type="spellStart"/>
      <w:r>
        <w:t>comapanies</w:t>
      </w:r>
      <w:proofErr w:type="spellEnd"/>
      <w:r>
        <w:t xml:space="preserve"> agree that the UE should maintain a CG-SDT-N_TA for CG-SDT, which can be different from the legacy N_TA?</w:t>
      </w:r>
    </w:p>
    <w:tbl>
      <w:tblPr>
        <w:tblStyle w:val="af1"/>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t>
            </w:r>
            <w:proofErr w:type="gramStart"/>
            <w:r>
              <w:rPr>
                <w:rFonts w:eastAsia="Malgun Gothic"/>
                <w:lang w:eastAsia="ko-KR"/>
              </w:rPr>
              <w:t>would</w:t>
            </w:r>
            <w:proofErr w:type="gramEnd"/>
            <w:r>
              <w:rPr>
                <w:rFonts w:eastAsia="Malgun Gothic"/>
                <w:lang w:eastAsia="ko-KR"/>
              </w:rPr>
              <w:t xml:space="preserve"> only apply the TAC received in RAR when TAT-SDT is not running. Otherwise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C24D98">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C24D98">
        <w:tc>
          <w:tcPr>
            <w:tcW w:w="1529" w:type="dxa"/>
          </w:tcPr>
          <w:p w14:paraId="7086B3C8" w14:textId="55B264C9" w:rsidR="00D21560" w:rsidRPr="00D23065" w:rsidRDefault="00D21560" w:rsidP="00D21560">
            <w:pPr>
              <w:rPr>
                <w:rFonts w:eastAsia="Malgun Gothic"/>
                <w:lang w:eastAsia="ko-KR"/>
              </w:rPr>
            </w:pPr>
            <w:r>
              <w:rPr>
                <w:lang w:eastAsia="zh-CN"/>
              </w:rPr>
              <w:t>InterDigital</w:t>
            </w:r>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C24D98">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C24D98">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C24D98">
        <w:tc>
          <w:tcPr>
            <w:tcW w:w="1529" w:type="dxa"/>
          </w:tcPr>
          <w:p w14:paraId="019738F5" w14:textId="42F74CAF" w:rsidR="0013744B" w:rsidRPr="00CB197B" w:rsidRDefault="00CB197B" w:rsidP="00A4618D">
            <w:pPr>
              <w:rPr>
                <w:rFonts w:eastAsia="ＭＳ 明朝" w:hint="eastAsia"/>
                <w:lang w:eastAsia="ja-JP"/>
              </w:rPr>
            </w:pPr>
            <w:r>
              <w:rPr>
                <w:rFonts w:eastAsia="ＭＳ 明朝" w:hint="eastAsia"/>
                <w:lang w:eastAsia="ja-JP"/>
              </w:rPr>
              <w:t>F</w:t>
            </w:r>
            <w:r>
              <w:rPr>
                <w:rFonts w:eastAsia="ＭＳ 明朝"/>
                <w:lang w:eastAsia="ja-JP"/>
              </w:rPr>
              <w:t>ujitsu</w:t>
            </w:r>
          </w:p>
        </w:tc>
        <w:tc>
          <w:tcPr>
            <w:tcW w:w="1301" w:type="dxa"/>
          </w:tcPr>
          <w:p w14:paraId="2170D2BE" w14:textId="1D81A88C" w:rsidR="0013744B" w:rsidRPr="00CB197B" w:rsidRDefault="00CB197B" w:rsidP="00A4618D">
            <w:pPr>
              <w:rPr>
                <w:rFonts w:eastAsia="ＭＳ 明朝" w:hint="eastAsia"/>
                <w:lang w:eastAsia="ja-JP"/>
              </w:rPr>
            </w:pPr>
            <w:r>
              <w:rPr>
                <w:rFonts w:eastAsia="ＭＳ 明朝" w:hint="eastAsia"/>
                <w:lang w:eastAsia="ja-JP"/>
              </w:rPr>
              <w:t>N</w:t>
            </w:r>
            <w:r>
              <w:rPr>
                <w:rFonts w:eastAsia="ＭＳ 明朝"/>
                <w:lang w:eastAsia="ja-JP"/>
              </w:rPr>
              <w:t>o</w:t>
            </w:r>
          </w:p>
        </w:tc>
        <w:tc>
          <w:tcPr>
            <w:tcW w:w="7230" w:type="dxa"/>
          </w:tcPr>
          <w:p w14:paraId="00517E4C" w14:textId="17979599" w:rsidR="0013744B" w:rsidRDefault="00991541" w:rsidP="00A4618D">
            <w:pPr>
              <w:rPr>
                <w:lang w:eastAsia="zh-CN"/>
              </w:rPr>
            </w:pPr>
            <w:r>
              <w:rPr>
                <w:rFonts w:eastAsia="ＭＳ 明朝"/>
                <w:lang w:eastAsia="ja-JP"/>
              </w:rPr>
              <w:t>We share the views above.</w:t>
            </w:r>
          </w:p>
        </w:tc>
      </w:tr>
    </w:tbl>
    <w:p w14:paraId="327400CD" w14:textId="77777777" w:rsidR="0010032D" w:rsidRDefault="001F2426">
      <w:pPr>
        <w:pStyle w:val="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af1"/>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t>Question4: Do companies agree that the UE should apply the N_TA maintained for legacy RACH to CG-SDT-N_TA and stop maintaining N_TA at successful RACH completion?</w:t>
      </w:r>
    </w:p>
    <w:tbl>
      <w:tblPr>
        <w:tblStyle w:val="af1"/>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C24D98">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C24D98">
        <w:tc>
          <w:tcPr>
            <w:tcW w:w="1529" w:type="dxa"/>
          </w:tcPr>
          <w:p w14:paraId="47535E8A" w14:textId="3A3ADECE" w:rsidR="00D21560" w:rsidRPr="00D23065" w:rsidRDefault="00D21560" w:rsidP="00D21560">
            <w:pPr>
              <w:rPr>
                <w:rFonts w:eastAsia="Malgun Gothic"/>
                <w:lang w:eastAsia="ko-KR"/>
              </w:rPr>
            </w:pPr>
            <w:r>
              <w:rPr>
                <w:lang w:eastAsia="zh-CN"/>
              </w:rPr>
              <w:t>InterDigital</w:t>
            </w:r>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C24D98">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C24D98">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C24D98">
        <w:tc>
          <w:tcPr>
            <w:tcW w:w="1529" w:type="dxa"/>
          </w:tcPr>
          <w:p w14:paraId="4267BAB3" w14:textId="2D8728B0" w:rsidR="00555B18" w:rsidRDefault="00555B18" w:rsidP="00555B18">
            <w:pPr>
              <w:rPr>
                <w:lang w:eastAsia="zh-CN"/>
              </w:rPr>
            </w:pPr>
            <w:r>
              <w:rPr>
                <w:rFonts w:eastAsia="ＭＳ 明朝"/>
                <w:lang w:eastAsia="ja-JP"/>
              </w:rPr>
              <w:t>Fujitsu</w:t>
            </w:r>
          </w:p>
        </w:tc>
        <w:tc>
          <w:tcPr>
            <w:tcW w:w="1301" w:type="dxa"/>
          </w:tcPr>
          <w:p w14:paraId="2072496F" w14:textId="3530ADB2" w:rsidR="00555B18" w:rsidRDefault="00555B18" w:rsidP="00555B18">
            <w:pPr>
              <w:rPr>
                <w:lang w:eastAsia="zh-CN"/>
              </w:rPr>
            </w:pPr>
            <w:r>
              <w:rPr>
                <w:rFonts w:eastAsia="ＭＳ 明朝" w:hint="eastAsia"/>
                <w:lang w:eastAsia="ja-JP"/>
              </w:rPr>
              <w:t>N</w:t>
            </w:r>
            <w:r>
              <w:rPr>
                <w:rFonts w:eastAsia="ＭＳ 明朝"/>
                <w:lang w:eastAsia="ja-JP"/>
              </w:rPr>
              <w:t>o</w:t>
            </w:r>
          </w:p>
        </w:tc>
        <w:tc>
          <w:tcPr>
            <w:tcW w:w="7230" w:type="dxa"/>
          </w:tcPr>
          <w:p w14:paraId="5B77EA15" w14:textId="278463A0" w:rsidR="00555B18" w:rsidRDefault="00555B18" w:rsidP="00555B18">
            <w:pPr>
              <w:rPr>
                <w:lang w:eastAsia="zh-CN"/>
              </w:rPr>
            </w:pPr>
            <w:r>
              <w:rPr>
                <w:rFonts w:eastAsia="ＭＳ 明朝" w:hint="eastAsia"/>
                <w:lang w:eastAsia="ja-JP"/>
              </w:rPr>
              <w:t>W</w:t>
            </w:r>
            <w:r>
              <w:rPr>
                <w:rFonts w:eastAsia="ＭＳ 明朝"/>
                <w:lang w:eastAsia="ja-JP"/>
              </w:rPr>
              <w:t>e share the view above.</w:t>
            </w:r>
          </w:p>
        </w:tc>
      </w:tr>
    </w:tbl>
    <w:p w14:paraId="35E0E50E" w14:textId="77777777" w:rsidR="0010032D" w:rsidRDefault="001F2426">
      <w:pPr>
        <w:pStyle w:val="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w:t>
      </w:r>
      <w:proofErr w:type="gramStart"/>
      <w:r>
        <w:rPr>
          <w:lang w:eastAsia="zh-CN"/>
        </w:rPr>
        <w:t>stopped, since</w:t>
      </w:r>
      <w:proofErr w:type="gramEnd"/>
      <w:r>
        <w:rPr>
          <w:lang w:eastAsia="zh-CN"/>
        </w:rPr>
        <w:t xml:space="preserve"> it is no longer needed. </w:t>
      </w:r>
    </w:p>
    <w:p w14:paraId="1458D0C3" w14:textId="77777777" w:rsidR="0010032D" w:rsidRDefault="001F2426">
      <w:pPr>
        <w:pStyle w:val="6"/>
      </w:pPr>
      <w:r>
        <w:t xml:space="preserve">Question5: Do companies agree that the CG-SDT-TAT should be </w:t>
      </w:r>
      <w:proofErr w:type="gramStart"/>
      <w:r>
        <w:t>restarted</w:t>
      </w:r>
      <w:proofErr w:type="gramEnd"/>
      <w:r>
        <w:t xml:space="preserve"> and the legacy TAT can be stopped</w:t>
      </w:r>
      <w:commentRangeStart w:id="1"/>
      <w:r>
        <w:t xml:space="preserve"> at successful RACH completion</w:t>
      </w:r>
      <w:commentRangeEnd w:id="1"/>
      <w:r>
        <w:commentReference w:id="1"/>
      </w:r>
      <w:r>
        <w:t xml:space="preserve"> ?</w:t>
      </w:r>
    </w:p>
    <w:tbl>
      <w:tblPr>
        <w:tblStyle w:val="af1"/>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5"/>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5"/>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If CG-SDT is only used for initial UL message (</w:t>
            </w:r>
            <w:proofErr w:type="gramStart"/>
            <w:r>
              <w:rPr>
                <w:lang w:eastAsia="zh-CN"/>
              </w:rPr>
              <w:t>i.e.</w:t>
            </w:r>
            <w:proofErr w:type="gramEnd"/>
            <w:r>
              <w:rPr>
                <w:lang w:eastAsia="zh-CN"/>
              </w:rPr>
              <w:t xml:space="preserv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2"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2"/>
          </w:p>
        </w:tc>
      </w:tr>
      <w:tr w:rsidR="00C24D98" w14:paraId="533B5EE2" w14:textId="77777777" w:rsidTr="00C24D98">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C24D98">
        <w:tc>
          <w:tcPr>
            <w:tcW w:w="1529" w:type="dxa"/>
          </w:tcPr>
          <w:p w14:paraId="60AF272D" w14:textId="0402F50D" w:rsidR="00D21560" w:rsidRPr="00D23065" w:rsidRDefault="00D21560" w:rsidP="00D21560">
            <w:pPr>
              <w:rPr>
                <w:rFonts w:eastAsia="Malgun Gothic"/>
                <w:lang w:eastAsia="ko-KR"/>
              </w:rPr>
            </w:pPr>
            <w:r>
              <w:rPr>
                <w:lang w:eastAsia="zh-CN"/>
              </w:rPr>
              <w:t>InterDigital</w:t>
            </w:r>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C24D98">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C24D98">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 xml:space="preserve">The behaviour could be different whether UE is still in RRC_INACTIVE or </w:t>
            </w:r>
            <w:proofErr w:type="gramStart"/>
            <w:r>
              <w:rPr>
                <w:rFonts w:eastAsia="Malgun Gothic"/>
                <w:lang w:eastAsia="ko-KR"/>
              </w:rPr>
              <w:t>enters into</w:t>
            </w:r>
            <w:proofErr w:type="gramEnd"/>
            <w:r>
              <w:rPr>
                <w:rFonts w:eastAsia="Malgun Gothic"/>
                <w:lang w:eastAsia="ko-KR"/>
              </w:rPr>
              <w:t xml:space="preserve"> connected state. If UE is going to connected state, legacy TAT is used at the successful RACH completion, same as legacy.</w:t>
            </w:r>
          </w:p>
        </w:tc>
      </w:tr>
      <w:tr w:rsidR="00E719E4" w14:paraId="4B2A5204" w14:textId="77777777" w:rsidTr="00C24D98">
        <w:tc>
          <w:tcPr>
            <w:tcW w:w="1529" w:type="dxa"/>
          </w:tcPr>
          <w:p w14:paraId="1D5DFEFB" w14:textId="792A1640" w:rsidR="00E719E4" w:rsidRDefault="00E719E4" w:rsidP="00E719E4">
            <w:pPr>
              <w:rPr>
                <w:lang w:eastAsia="zh-CN"/>
              </w:rPr>
            </w:pPr>
            <w:r>
              <w:rPr>
                <w:rFonts w:eastAsia="ＭＳ 明朝"/>
                <w:lang w:eastAsia="ja-JP"/>
              </w:rPr>
              <w:t>Fujitsu</w:t>
            </w:r>
          </w:p>
        </w:tc>
        <w:tc>
          <w:tcPr>
            <w:tcW w:w="1301" w:type="dxa"/>
          </w:tcPr>
          <w:p w14:paraId="3A0BAE56" w14:textId="5EA492E7" w:rsidR="00E719E4" w:rsidRDefault="00E719E4" w:rsidP="00E719E4">
            <w:pPr>
              <w:rPr>
                <w:rFonts w:eastAsia="PMingLiU"/>
                <w:lang w:eastAsia="zh-TW"/>
              </w:rPr>
            </w:pPr>
            <w:r>
              <w:rPr>
                <w:rFonts w:eastAsia="ＭＳ 明朝" w:hint="eastAsia"/>
                <w:lang w:eastAsia="ja-JP"/>
              </w:rPr>
              <w:t>T</w:t>
            </w:r>
            <w:r>
              <w:rPr>
                <w:rFonts w:eastAsia="ＭＳ 明朝"/>
                <w:lang w:eastAsia="ja-JP"/>
              </w:rPr>
              <w:t>oo early</w:t>
            </w:r>
          </w:p>
        </w:tc>
        <w:tc>
          <w:tcPr>
            <w:tcW w:w="7230" w:type="dxa"/>
          </w:tcPr>
          <w:p w14:paraId="6AA49948" w14:textId="77777777" w:rsidR="00E719E4" w:rsidRDefault="00E719E4" w:rsidP="00E719E4">
            <w:pPr>
              <w:rPr>
                <w:rFonts w:eastAsia="ＭＳ 明朝"/>
                <w:lang w:eastAsia="ja-JP"/>
              </w:rPr>
            </w:pPr>
            <w:proofErr w:type="gramStart"/>
            <w:r>
              <w:rPr>
                <w:rFonts w:eastAsia="ＭＳ 明朝" w:hint="eastAsia"/>
                <w:lang w:eastAsia="ja-JP"/>
              </w:rPr>
              <w:t>F</w:t>
            </w:r>
            <w:r>
              <w:rPr>
                <w:rFonts w:eastAsia="ＭＳ 明朝"/>
                <w:lang w:eastAsia="ja-JP"/>
              </w:rPr>
              <w:t>irst of all</w:t>
            </w:r>
            <w:proofErr w:type="gramEnd"/>
            <w:r>
              <w:rPr>
                <w:rFonts w:eastAsia="ＭＳ 明朝"/>
                <w:lang w:eastAsia="ja-JP"/>
              </w:rPr>
              <w:t xml:space="preserve">, it seems that companies have different views on the role of CG-SDT-TAT. According to RAN2#112-e agreement, CG-SDT-TAT is introduced to </w:t>
            </w:r>
            <w:proofErr w:type="spellStart"/>
            <w:r>
              <w:rPr>
                <w:rFonts w:eastAsia="ＭＳ 明朝"/>
                <w:lang w:eastAsia="ja-JP"/>
              </w:rPr>
              <w:t>maintaint</w:t>
            </w:r>
            <w:proofErr w:type="spellEnd"/>
            <w:r>
              <w:rPr>
                <w:rFonts w:eastAsia="ＭＳ 明朝"/>
                <w:lang w:eastAsia="ja-JP"/>
              </w:rPr>
              <w:t xml:space="preserve">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ＭＳ 明朝"/>
                <w:lang w:eastAsia="ja-JP"/>
              </w:rPr>
            </w:pPr>
            <w:r>
              <w:rPr>
                <w:rFonts w:eastAsia="ＭＳ 明朝"/>
                <w:lang w:eastAsia="ja-JP"/>
              </w:rPr>
              <w:t>On top of this agreement, RAN2#116-e agreement has been reached.</w:t>
            </w:r>
          </w:p>
          <w:p w14:paraId="0743B410" w14:textId="77777777" w:rsidR="00E719E4" w:rsidRDefault="00E719E4" w:rsidP="00E719E4">
            <w:pPr>
              <w:rPr>
                <w:rFonts w:eastAsia="ＭＳ 明朝"/>
                <w:lang w:eastAsia="ja-JP"/>
              </w:rPr>
            </w:pPr>
            <w:r w:rsidRPr="004C19D0">
              <w:rPr>
                <w:rFonts w:eastAsia="ＭＳ 明朝"/>
                <w:lang w:eastAsia="ja-JP"/>
              </w:rPr>
              <w:t>8.</w:t>
            </w:r>
            <w:r w:rsidRPr="004C19D0">
              <w:rPr>
                <w:rFonts w:eastAsia="ＭＳ 明朝"/>
                <w:lang w:eastAsia="ja-JP"/>
              </w:rPr>
              <w:tab/>
              <w:t>The legacy TAT (</w:t>
            </w:r>
            <w:proofErr w:type="gramStart"/>
            <w:r w:rsidRPr="004C19D0">
              <w:rPr>
                <w:rFonts w:eastAsia="ＭＳ 明朝"/>
                <w:lang w:eastAsia="ja-JP"/>
              </w:rPr>
              <w:t>i.e.</w:t>
            </w:r>
            <w:proofErr w:type="gramEnd"/>
            <w:r w:rsidRPr="004C19D0">
              <w:rPr>
                <w:rFonts w:eastAsia="ＭＳ 明朝"/>
                <w:lang w:eastAsia="ja-JP"/>
              </w:rPr>
              <w:t xml:space="preserve"> </w:t>
            </w:r>
            <w:proofErr w:type="spellStart"/>
            <w:r w:rsidRPr="004C19D0">
              <w:rPr>
                <w:rFonts w:eastAsia="ＭＳ 明朝"/>
                <w:lang w:eastAsia="ja-JP"/>
              </w:rPr>
              <w:t>timeAlignmentTimerCommon</w:t>
            </w:r>
            <w:proofErr w:type="spellEnd"/>
            <w:r w:rsidRPr="004C19D0">
              <w:rPr>
                <w:rFonts w:eastAsia="ＭＳ 明朝"/>
                <w:lang w:eastAsia="ja-JP"/>
              </w:rPr>
              <w:t xml:space="preserve"> in SIB) starts/restarts when RAR TAC or TAC MAC CE is received, regardless of SDT procedure. No spec change is needed. (23/23)</w:t>
            </w:r>
          </w:p>
          <w:p w14:paraId="4B5F75F2" w14:textId="77777777" w:rsidR="00E719E4" w:rsidRDefault="00E719E4" w:rsidP="00E719E4">
            <w:pPr>
              <w:rPr>
                <w:rFonts w:eastAsia="ＭＳ 明朝"/>
                <w:lang w:eastAsia="ja-JP"/>
              </w:rPr>
            </w:pPr>
            <w:r>
              <w:rPr>
                <w:rFonts w:eastAsia="ＭＳ 明朝" w:hint="eastAsia"/>
                <w:lang w:eastAsia="ja-JP"/>
              </w:rPr>
              <w:t>W</w:t>
            </w:r>
            <w:r>
              <w:rPr>
                <w:rFonts w:eastAsia="ＭＳ 明朝"/>
                <w:lang w:eastAsia="ja-JP"/>
              </w:rPr>
              <w:t>ith these agreements, the current situation is ambiguous in that:</w:t>
            </w:r>
          </w:p>
          <w:p w14:paraId="283C9E3B" w14:textId="77777777" w:rsidR="00E719E4" w:rsidRDefault="00E719E4" w:rsidP="00E719E4">
            <w:pPr>
              <w:rPr>
                <w:rFonts w:eastAsia="ＭＳ 明朝"/>
                <w:lang w:eastAsia="ja-JP"/>
              </w:rPr>
            </w:pPr>
            <w:r>
              <w:rPr>
                <w:rFonts w:eastAsia="ＭＳ 明朝"/>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ＭＳ 明朝"/>
                <w:lang w:eastAsia="ja-JP"/>
              </w:rPr>
            </w:pPr>
            <w:r>
              <w:rPr>
                <w:rFonts w:eastAsia="ＭＳ 明朝" w:hint="eastAsia"/>
                <w:lang w:eastAsia="ja-JP"/>
              </w:rPr>
              <w:t>(</w:t>
            </w:r>
            <w:r>
              <w:rPr>
                <w:rFonts w:eastAsia="ＭＳ 明朝"/>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ＭＳ 明朝" w:hint="eastAsia"/>
                <w:lang w:eastAsia="ja-JP"/>
              </w:rPr>
              <w:t>W</w:t>
            </w:r>
            <w:r>
              <w:rPr>
                <w:rFonts w:eastAsia="ＭＳ 明朝"/>
                <w:lang w:eastAsia="ja-JP"/>
              </w:rPr>
              <w:t xml:space="preserve">e suggest </w:t>
            </w:r>
            <w:proofErr w:type="gramStart"/>
            <w:r>
              <w:rPr>
                <w:rFonts w:eastAsia="ＭＳ 明朝"/>
                <w:lang w:eastAsia="ja-JP"/>
              </w:rPr>
              <w:t>to have</w:t>
            </w:r>
            <w:proofErr w:type="gramEnd"/>
            <w:r>
              <w:rPr>
                <w:rFonts w:eastAsia="ＭＳ 明朝"/>
                <w:lang w:eastAsia="ja-JP"/>
              </w:rPr>
              <w:t xml:space="preserve"> common understanding in RAN2 on what is the role of CG-SDT-TAT before making conclusion.</w:t>
            </w:r>
          </w:p>
        </w:tc>
      </w:tr>
    </w:tbl>
    <w:p w14:paraId="3ED233A5" w14:textId="77777777" w:rsidR="0010032D" w:rsidRDefault="001F2426">
      <w:pPr>
        <w:pStyle w:val="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游明朝"/>
          <w:i/>
          <w:sz w:val="22"/>
          <w:lang w:val="en-US" w:eastAsia="zh-CN" w:bidi="ar"/>
        </w:rPr>
        <w:t>timeAlignmentTimer</w:t>
      </w:r>
      <w:proofErr w:type="spellEnd"/>
      <w:r>
        <w:rPr>
          <w:rFonts w:eastAsia="游明朝"/>
          <w:sz w:val="22"/>
          <w:lang w:val="en-US" w:eastAsia="zh-CN" w:bidi="ar"/>
        </w:rPr>
        <w:t xml:space="preserve"> as mentioned below which </w:t>
      </w:r>
      <w:r>
        <w:rPr>
          <w:rFonts w:eastAsia="DengXian"/>
          <w:sz w:val="22"/>
          <w:szCs w:val="22"/>
          <w:lang w:val="en-US" w:eastAsia="zh-CN" w:bidi="ar"/>
        </w:rPr>
        <w:t xml:space="preserve">is still unclear. </w:t>
      </w:r>
    </w:p>
    <w:tbl>
      <w:tblPr>
        <w:tblStyle w:val="af1"/>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Web"/>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Web"/>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 xml:space="preserve">flush all HARQ buffers for all Serving </w:t>
            </w:r>
            <w:proofErr w:type="gramStart"/>
            <w:r>
              <w:t>Cells;</w:t>
            </w:r>
            <w:proofErr w:type="gramEnd"/>
          </w:p>
          <w:p w14:paraId="2DAB2A47" w14:textId="77777777" w:rsidR="0010032D" w:rsidRDefault="001F2426">
            <w:pPr>
              <w:pStyle w:val="B3"/>
              <w:spacing w:after="120" w:line="240" w:lineRule="auto"/>
            </w:pPr>
            <w:r>
              <w:rPr>
                <w:lang w:eastAsia="ko"/>
              </w:rPr>
              <w:t>3&gt;</w:t>
            </w:r>
            <w:r>
              <w:tab/>
              <w:t xml:space="preserve">notify RRC to release PUCCH for all Serving Cells, if </w:t>
            </w:r>
            <w:proofErr w:type="gramStart"/>
            <w:r>
              <w:t>configured;</w:t>
            </w:r>
            <w:proofErr w:type="gramEnd"/>
          </w:p>
          <w:p w14:paraId="1A81A6E9" w14:textId="77777777" w:rsidR="0010032D" w:rsidRDefault="001F2426">
            <w:pPr>
              <w:pStyle w:val="B3"/>
              <w:spacing w:after="120" w:line="240" w:lineRule="auto"/>
            </w:pPr>
            <w:r>
              <w:rPr>
                <w:lang w:eastAsia="ko"/>
              </w:rPr>
              <w:t>3&gt;</w:t>
            </w:r>
            <w:r>
              <w:tab/>
              <w:t xml:space="preserve">notify RRC to release SRS for all Serving Cells, if </w:t>
            </w:r>
            <w:proofErr w:type="gramStart"/>
            <w:r>
              <w:t>configured;</w:t>
            </w:r>
            <w:proofErr w:type="gramEnd"/>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 xml:space="preserve">uplink </w:t>
            </w:r>
            <w:proofErr w:type="gramStart"/>
            <w:r>
              <w:t>grants;</w:t>
            </w:r>
            <w:proofErr w:type="gramEnd"/>
          </w:p>
          <w:p w14:paraId="6D481D26" w14:textId="77777777" w:rsidR="0010032D" w:rsidRDefault="001F2426">
            <w:pPr>
              <w:pStyle w:val="B3"/>
              <w:spacing w:after="120" w:line="240" w:lineRule="auto"/>
            </w:pPr>
            <w:r>
              <w:t>3&gt;</w:t>
            </w:r>
            <w:r>
              <w:tab/>
              <w:t xml:space="preserve">clear any PUSCH resource for semi-persistent CSI </w:t>
            </w:r>
            <w:proofErr w:type="gramStart"/>
            <w:r>
              <w:t>reporting;</w:t>
            </w:r>
            <w:proofErr w:type="gramEnd"/>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62493022" w14:textId="77777777" w:rsidR="0010032D" w:rsidRDefault="001F2426">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DengXian"/>
          <w:szCs w:val="22"/>
          <w:lang w:val="en-US"/>
        </w:rPr>
      </w:pPr>
    </w:p>
    <w:p w14:paraId="1EE29AF1"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af1"/>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C24D98">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C24D98">
        <w:tc>
          <w:tcPr>
            <w:tcW w:w="1529" w:type="dxa"/>
          </w:tcPr>
          <w:p w14:paraId="7C777521" w14:textId="73140FB4" w:rsidR="00D21560" w:rsidRPr="00D23065" w:rsidRDefault="00D21560" w:rsidP="00D21560">
            <w:pPr>
              <w:rPr>
                <w:rFonts w:eastAsia="Malgun Gothic"/>
                <w:lang w:eastAsia="ko-KR"/>
              </w:rPr>
            </w:pPr>
            <w:r>
              <w:rPr>
                <w:lang w:eastAsia="zh-CN"/>
              </w:rPr>
              <w:t>InterDigital</w:t>
            </w:r>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C24D98">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C24D98">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C24D98">
        <w:tc>
          <w:tcPr>
            <w:tcW w:w="1529" w:type="dxa"/>
          </w:tcPr>
          <w:p w14:paraId="6432DEB7" w14:textId="42810185" w:rsidR="00EC5074" w:rsidRDefault="00EC5074" w:rsidP="00EC5074">
            <w:pPr>
              <w:rPr>
                <w:lang w:eastAsia="zh-CN"/>
              </w:rPr>
            </w:pPr>
            <w:r>
              <w:rPr>
                <w:rFonts w:eastAsia="ＭＳ 明朝" w:hint="eastAsia"/>
                <w:lang w:eastAsia="ja-JP"/>
              </w:rPr>
              <w:t>F</w:t>
            </w:r>
            <w:r>
              <w:rPr>
                <w:rFonts w:eastAsia="ＭＳ 明朝"/>
                <w:lang w:eastAsia="ja-JP"/>
              </w:rPr>
              <w:t>ujitsu</w:t>
            </w:r>
          </w:p>
        </w:tc>
        <w:tc>
          <w:tcPr>
            <w:tcW w:w="1301" w:type="dxa"/>
          </w:tcPr>
          <w:p w14:paraId="0E96FF5B" w14:textId="6A24199D" w:rsidR="00EC5074" w:rsidRDefault="00EC5074" w:rsidP="00EC5074">
            <w:pPr>
              <w:rPr>
                <w:rFonts w:eastAsia="PMingLiU"/>
                <w:lang w:eastAsia="zh-TW"/>
              </w:rPr>
            </w:pPr>
            <w:r>
              <w:rPr>
                <w:rFonts w:eastAsia="ＭＳ 明朝" w:hint="eastAsia"/>
                <w:lang w:eastAsia="ja-JP"/>
              </w:rPr>
              <w:t>T</w:t>
            </w:r>
            <w:r>
              <w:rPr>
                <w:rFonts w:eastAsia="ＭＳ 明朝"/>
                <w:lang w:eastAsia="ja-JP"/>
              </w:rPr>
              <w:t>oo early</w:t>
            </w:r>
          </w:p>
        </w:tc>
        <w:tc>
          <w:tcPr>
            <w:tcW w:w="7230" w:type="dxa"/>
          </w:tcPr>
          <w:p w14:paraId="51CEF69D" w14:textId="05F79520" w:rsidR="00EC5074" w:rsidRDefault="00EC5074" w:rsidP="00EC5074">
            <w:pPr>
              <w:rPr>
                <w:rFonts w:eastAsia="Malgun Gothic"/>
                <w:lang w:eastAsia="ko-KR"/>
              </w:rPr>
            </w:pPr>
            <w:r>
              <w:rPr>
                <w:rFonts w:eastAsia="ＭＳ 明朝" w:hint="eastAsia"/>
                <w:lang w:eastAsia="ja-JP"/>
              </w:rPr>
              <w:t>W</w:t>
            </w:r>
            <w:r>
              <w:rPr>
                <w:rFonts w:eastAsia="ＭＳ 明朝"/>
                <w:lang w:eastAsia="ja-JP"/>
              </w:rPr>
              <w:t xml:space="preserve">e suggest </w:t>
            </w:r>
            <w:proofErr w:type="gramStart"/>
            <w:r>
              <w:rPr>
                <w:rFonts w:eastAsia="ＭＳ 明朝"/>
                <w:lang w:eastAsia="ja-JP"/>
              </w:rPr>
              <w:t>to have</w:t>
            </w:r>
            <w:proofErr w:type="gramEnd"/>
            <w:r>
              <w:rPr>
                <w:rFonts w:eastAsia="ＭＳ 明朝"/>
                <w:lang w:eastAsia="ja-JP"/>
              </w:rPr>
              <w:t xml:space="preserve"> common understanding in RAN2 on what is the role of CG-SDT-TAT before making conclusion.</w:t>
            </w:r>
          </w:p>
        </w:tc>
      </w:tr>
    </w:tbl>
    <w:p w14:paraId="618C8E02" w14:textId="77777777" w:rsidR="0010032D" w:rsidRDefault="001F2426">
      <w:pPr>
        <w:pStyle w:val="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f1"/>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5248FF">
            <w:pPr>
              <w:pStyle w:val="Doc-title"/>
            </w:pPr>
            <w:hyperlink r:id="rId11" w:history="1">
              <w:r w:rsidR="001F2426">
                <w:rPr>
                  <w:rStyle w:val="af3"/>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r>
            <w:proofErr w:type="gramStart"/>
            <w:r w:rsidR="001F2426">
              <w:t>To:RAN</w:t>
            </w:r>
            <w:proofErr w:type="gramEnd"/>
            <w:r w:rsidR="001F2426">
              <w:t>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af1"/>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1"/>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The UE is allowed to initiate subsequent UL data transmission only after the reception of confirmation of initial transmission from the gNB</w:t>
            </w:r>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5"/>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af5"/>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af5"/>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af5"/>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f1"/>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C24D98">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C24D98">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C24D98">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Pr>
                <w:rFonts w:eastAsia="Malgun Gothic"/>
                <w:lang w:eastAsia="ko-KR"/>
              </w:rPr>
              <w:t>.</w:t>
            </w:r>
          </w:p>
          <w:p w14:paraId="5FA8F3A3" w14:textId="77777777" w:rsidR="0010032D" w:rsidRDefault="001F2426">
            <w:pPr>
              <w:pStyle w:val="af5"/>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C24D98">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w:t>
            </w:r>
            <w:proofErr w:type="gramStart"/>
            <w:r>
              <w:rPr>
                <w:lang w:eastAsia="zh-CN"/>
              </w:rPr>
              <w:t>current status</w:t>
            </w:r>
            <w:proofErr w:type="gramEnd"/>
            <w:r>
              <w:rPr>
                <w:lang w:eastAsia="zh-CN"/>
              </w:rPr>
              <w:t xml:space="preserve">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5"/>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5"/>
              <w:numPr>
                <w:ilvl w:val="1"/>
                <w:numId w:val="10"/>
              </w:numPr>
              <w:rPr>
                <w:lang w:eastAsia="zh-CN"/>
              </w:rPr>
            </w:pPr>
            <w:r>
              <w:rPr>
                <w:lang w:eastAsia="zh-CN"/>
              </w:rPr>
              <w:t>Either to support some MAC CE based ACK or</w:t>
            </w:r>
          </w:p>
          <w:p w14:paraId="5B8CA639" w14:textId="77777777" w:rsidR="0010032D" w:rsidRDefault="001F2426">
            <w:pPr>
              <w:pStyle w:val="af5"/>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w:t>
            </w:r>
            <w:proofErr w:type="gramStart"/>
            <w:r>
              <w:rPr>
                <w:lang w:eastAsia="zh-CN"/>
              </w:rPr>
              <w:t>analysis, and</w:t>
            </w:r>
            <w:proofErr w:type="gramEnd"/>
            <w:r>
              <w:rPr>
                <w:lang w:eastAsia="zh-CN"/>
              </w:rPr>
              <w:t xml:space="preserve"> given the current situation with lack of L1 feedback, we think the best way forward is to simply use option A and this seems to significantly simplify the overall CG-SDT procedure. </w:t>
            </w:r>
          </w:p>
        </w:tc>
      </w:tr>
      <w:tr w:rsidR="00EB6F3D" w14:paraId="3230834C" w14:textId="77777777" w:rsidTr="00C24D98">
        <w:tc>
          <w:tcPr>
            <w:tcW w:w="1429" w:type="dxa"/>
          </w:tcPr>
          <w:p w14:paraId="44E03C27" w14:textId="39C9B297"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C24D98">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C24D98">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C24D98">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r w:rsidR="00C24D98" w14:paraId="6B6446EC" w14:textId="77777777" w:rsidTr="00C24D98">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C24D98">
        <w:tc>
          <w:tcPr>
            <w:tcW w:w="1429" w:type="dxa"/>
          </w:tcPr>
          <w:p w14:paraId="0E45EF0E" w14:textId="5746EE8E"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TBs. </w:t>
            </w:r>
          </w:p>
        </w:tc>
      </w:tr>
      <w:tr w:rsidR="00C03CDE" w14:paraId="0E542055" w14:textId="77777777" w:rsidTr="00C24D98">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C24D98">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C24D98">
        <w:tc>
          <w:tcPr>
            <w:tcW w:w="1429" w:type="dxa"/>
          </w:tcPr>
          <w:p w14:paraId="426806D5" w14:textId="65814641" w:rsidR="00B54AA5" w:rsidRDefault="00B54AA5" w:rsidP="00B54AA5">
            <w:pPr>
              <w:rPr>
                <w:rFonts w:eastAsia="Malgun Gothic"/>
                <w:lang w:eastAsia="ko-KR"/>
              </w:rPr>
            </w:pPr>
            <w:r>
              <w:rPr>
                <w:rFonts w:eastAsia="ＭＳ 明朝" w:hint="eastAsia"/>
                <w:lang w:eastAsia="ja-JP"/>
              </w:rPr>
              <w:t>F</w:t>
            </w:r>
            <w:r>
              <w:rPr>
                <w:rFonts w:eastAsia="ＭＳ 明朝"/>
                <w:lang w:eastAsia="ja-JP"/>
              </w:rPr>
              <w:t>ujitsu</w:t>
            </w:r>
          </w:p>
        </w:tc>
        <w:tc>
          <w:tcPr>
            <w:tcW w:w="1301" w:type="dxa"/>
          </w:tcPr>
          <w:p w14:paraId="2BDAE356" w14:textId="2B7105C1" w:rsidR="00B54AA5" w:rsidRDefault="00B54AA5" w:rsidP="00B54AA5">
            <w:pPr>
              <w:rPr>
                <w:rFonts w:eastAsia="Malgun Gothic"/>
                <w:lang w:eastAsia="ko-KR"/>
              </w:rPr>
            </w:pPr>
            <w:r>
              <w:rPr>
                <w:rFonts w:eastAsia="ＭＳ 明朝" w:hint="eastAsia"/>
                <w:lang w:eastAsia="ja-JP"/>
              </w:rPr>
              <w:t>B</w:t>
            </w:r>
            <w:r>
              <w:rPr>
                <w:rFonts w:eastAsia="ＭＳ 明朝"/>
                <w:lang w:eastAsia="ja-JP"/>
              </w:rPr>
              <w:t>1</w:t>
            </w:r>
          </w:p>
        </w:tc>
        <w:tc>
          <w:tcPr>
            <w:tcW w:w="7230" w:type="dxa"/>
          </w:tcPr>
          <w:p w14:paraId="07501870" w14:textId="29F6844C" w:rsidR="00B54AA5" w:rsidRDefault="00B54AA5" w:rsidP="00B54AA5">
            <w:r>
              <w:rPr>
                <w:rFonts w:eastAsia="ＭＳ 明朝" w:hint="eastAsia"/>
                <w:lang w:eastAsia="ja-JP"/>
              </w:rPr>
              <w:t>B</w:t>
            </w:r>
            <w:r>
              <w:rPr>
                <w:rFonts w:eastAsia="ＭＳ 明朝"/>
                <w:lang w:eastAsia="ja-JP"/>
              </w:rPr>
              <w:t>1 will work. RAN2 should confirm that B1 is the baseline. Other mechanism should be discussed if RAN2 sees any problem with B1.</w:t>
            </w:r>
          </w:p>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w:t>
      </w:r>
      <w:proofErr w:type="gramStart"/>
      <w:r>
        <w:rPr>
          <w:lang w:eastAsia="zh-CN"/>
        </w:rPr>
        <w:t>has to</w:t>
      </w:r>
      <w:proofErr w:type="gramEnd"/>
      <w:r>
        <w:rPr>
          <w:lang w:eastAsia="zh-CN"/>
        </w:rPr>
        <w:t xml:space="preserve">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af1"/>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w:t>
      </w:r>
      <w:proofErr w:type="gramStart"/>
      <w:r>
        <w:rPr>
          <w:lang w:eastAsia="zh-CN"/>
        </w:rPr>
        <w:t>in order for</w:t>
      </w:r>
      <w:proofErr w:type="gramEnd"/>
      <w:r>
        <w:rPr>
          <w:lang w:eastAsia="zh-CN"/>
        </w:rPr>
        <w:t xml:space="preserve"> the gNB to detect the UE in the first place.</w:t>
      </w:r>
    </w:p>
    <w:p w14:paraId="1D04B5DC" w14:textId="77777777" w:rsidR="0010032D" w:rsidRDefault="001F2426">
      <w:pPr>
        <w:pStyle w:val="6"/>
      </w:pPr>
      <w:r>
        <w:t>Question8: Do companies agree that we need to support retransmission on CG-SDT resource for subsequent CG-SDT transmission?</w:t>
      </w:r>
    </w:p>
    <w:tbl>
      <w:tblPr>
        <w:tblStyle w:val="af1"/>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IIoT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C24D98">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C24D98">
        <w:tc>
          <w:tcPr>
            <w:tcW w:w="1529" w:type="dxa"/>
          </w:tcPr>
          <w:p w14:paraId="5F3A6B4B" w14:textId="058C6F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(e.g.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C24D98">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e.g. TA MAC CE.</w:t>
            </w:r>
          </w:p>
        </w:tc>
      </w:tr>
      <w:tr w:rsidR="00774B2C" w14:paraId="75CCA57E" w14:textId="77777777" w:rsidTr="00C24D98">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C24D98">
        <w:tc>
          <w:tcPr>
            <w:tcW w:w="1529" w:type="dxa"/>
          </w:tcPr>
          <w:p w14:paraId="003D49E0" w14:textId="3EE35928" w:rsidR="00D551F1" w:rsidRDefault="00D551F1" w:rsidP="00D551F1">
            <w:pPr>
              <w:rPr>
                <w:rFonts w:eastAsia="Malgun Gothic"/>
                <w:lang w:eastAsia="ko-KR"/>
              </w:rPr>
            </w:pPr>
            <w:r>
              <w:rPr>
                <w:rFonts w:eastAsia="ＭＳ 明朝" w:hint="eastAsia"/>
                <w:lang w:eastAsia="ja-JP"/>
              </w:rPr>
              <w:t>F</w:t>
            </w:r>
            <w:r>
              <w:rPr>
                <w:rFonts w:eastAsia="ＭＳ 明朝"/>
                <w:lang w:eastAsia="ja-JP"/>
              </w:rPr>
              <w:t>ujitsu</w:t>
            </w:r>
          </w:p>
        </w:tc>
        <w:tc>
          <w:tcPr>
            <w:tcW w:w="1301" w:type="dxa"/>
          </w:tcPr>
          <w:p w14:paraId="4A47BEC3" w14:textId="32E02D99" w:rsidR="00D551F1" w:rsidRDefault="00D551F1" w:rsidP="00D551F1">
            <w:r>
              <w:rPr>
                <w:rFonts w:eastAsia="ＭＳ 明朝" w:hint="eastAsia"/>
                <w:lang w:eastAsia="ja-JP"/>
              </w:rPr>
              <w:t>B</w:t>
            </w:r>
            <w:r>
              <w:rPr>
                <w:rFonts w:eastAsia="ＭＳ 明朝"/>
                <w:lang w:eastAsia="ja-JP"/>
              </w:rPr>
              <w:t>1</w:t>
            </w:r>
          </w:p>
        </w:tc>
        <w:tc>
          <w:tcPr>
            <w:tcW w:w="7230" w:type="dxa"/>
          </w:tcPr>
          <w:p w14:paraId="3D6E1502" w14:textId="5D4206CB" w:rsidR="00D551F1" w:rsidRDefault="00D551F1" w:rsidP="00D551F1">
            <w:pPr>
              <w:rPr>
                <w:rFonts w:eastAsia="Malgun Gothic"/>
                <w:lang w:eastAsia="ko-KR"/>
              </w:rPr>
            </w:pPr>
            <w:r>
              <w:rPr>
                <w:rFonts w:eastAsia="ＭＳ 明朝" w:hint="eastAsia"/>
                <w:lang w:eastAsia="ja-JP"/>
              </w:rPr>
              <w:t>B</w:t>
            </w:r>
            <w:r>
              <w:rPr>
                <w:rFonts w:eastAsia="ＭＳ 明朝"/>
                <w:lang w:eastAsia="ja-JP"/>
              </w:rPr>
              <w:t>1 will work. RAN2 should confirm that B1 is the baseline. Other mechanism should be discussed if RAN2 sees any problem with B1.</w:t>
            </w:r>
          </w:p>
        </w:tc>
      </w:tr>
    </w:tbl>
    <w:p w14:paraId="3D031FEF" w14:textId="77777777" w:rsidR="0010032D" w:rsidRDefault="0010032D">
      <w:pPr>
        <w:rPr>
          <w:b/>
          <w:i/>
          <w:u w:val="single"/>
          <w:lang w:eastAsia="zh-CN"/>
        </w:rPr>
      </w:pPr>
    </w:p>
    <w:p w14:paraId="3BECE978" w14:textId="77777777" w:rsidR="0010032D" w:rsidRDefault="001F2426">
      <w:pPr>
        <w:pStyle w:val="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f1"/>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C24D98">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C24D98">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C24D98">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Pr>
                <w:rFonts w:eastAsia="Malgun Gothic"/>
                <w:lang w:eastAsia="ko-KR"/>
              </w:rPr>
              <w:t>.</w:t>
            </w:r>
          </w:p>
          <w:p w14:paraId="59571A18" w14:textId="77777777" w:rsidR="0010032D" w:rsidRDefault="001F2426">
            <w:pPr>
              <w:pStyle w:val="af5"/>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C24D98">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C24D98">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gramStart"/>
            <w:r>
              <w:rPr>
                <w:rFonts w:eastAsiaTheme="minorEastAsia"/>
                <w:lang w:eastAsia="zh-CN"/>
              </w:rPr>
              <w:t>a</w:t>
            </w:r>
            <w:proofErr w:type="gramEnd"/>
            <w:r>
              <w:rPr>
                <w:rFonts w:eastAsiaTheme="minorEastAsia"/>
                <w:lang w:eastAsia="zh-CN"/>
              </w:rPr>
              <w:t xml:space="preserve"> explicit ACK as discussed in Q7.</w:t>
            </w:r>
          </w:p>
        </w:tc>
      </w:tr>
      <w:tr w:rsidR="0014096F" w14:paraId="17A5ED82" w14:textId="77777777" w:rsidTr="00C24D98">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C24D98">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C24D98">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C24D98">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C24D98">
        <w:tc>
          <w:tcPr>
            <w:tcW w:w="1429" w:type="dxa"/>
          </w:tcPr>
          <w:p w14:paraId="73FFFB18" w14:textId="4A428B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C24D98">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proofErr w:type="gramStart"/>
            <w:r>
              <w:t>Yes</w:t>
            </w:r>
            <w:proofErr w:type="gramEnd"/>
            <w:r>
              <w:t xml:space="preserve">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C24D98">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C24D98">
        <w:tc>
          <w:tcPr>
            <w:tcW w:w="1429" w:type="dxa"/>
          </w:tcPr>
          <w:p w14:paraId="3A57BFAC" w14:textId="5357CE64" w:rsidR="007C05B2" w:rsidRDefault="007C05B2" w:rsidP="007C05B2">
            <w:pPr>
              <w:rPr>
                <w:rFonts w:eastAsia="Malgun Gothic"/>
                <w:lang w:eastAsia="ko-KR"/>
              </w:rPr>
            </w:pPr>
            <w:r>
              <w:rPr>
                <w:rFonts w:eastAsia="ＭＳ 明朝" w:hint="eastAsia"/>
                <w:lang w:eastAsia="ja-JP"/>
              </w:rPr>
              <w:t>F</w:t>
            </w:r>
            <w:r>
              <w:rPr>
                <w:rFonts w:eastAsia="ＭＳ 明朝"/>
                <w:lang w:eastAsia="ja-JP"/>
              </w:rPr>
              <w:t>ujitsu</w:t>
            </w:r>
          </w:p>
        </w:tc>
        <w:tc>
          <w:tcPr>
            <w:tcW w:w="1301" w:type="dxa"/>
          </w:tcPr>
          <w:p w14:paraId="53610EA3" w14:textId="6A95B18F" w:rsidR="007C05B2" w:rsidRDefault="007C05B2" w:rsidP="007C05B2">
            <w:pPr>
              <w:rPr>
                <w:rFonts w:eastAsia="PMingLiU"/>
                <w:lang w:eastAsia="zh-TW"/>
              </w:rPr>
            </w:pPr>
            <w:r>
              <w:rPr>
                <w:rFonts w:eastAsia="ＭＳ 明朝" w:hint="eastAsia"/>
                <w:lang w:eastAsia="ja-JP"/>
              </w:rPr>
              <w:t>Y</w:t>
            </w:r>
            <w:r>
              <w:rPr>
                <w:rFonts w:eastAsia="ＭＳ 明朝"/>
                <w:lang w:eastAsia="ja-JP"/>
              </w:rPr>
              <w:t>es</w:t>
            </w:r>
          </w:p>
        </w:tc>
        <w:tc>
          <w:tcPr>
            <w:tcW w:w="7230" w:type="dxa"/>
          </w:tcPr>
          <w:p w14:paraId="4D7B654C" w14:textId="0BC9B5FC" w:rsidR="007C05B2" w:rsidRDefault="007C05B2" w:rsidP="007C05B2">
            <w:r>
              <w:rPr>
                <w:rFonts w:eastAsia="ＭＳ 明朝" w:hint="eastAsia"/>
                <w:lang w:eastAsia="ja-JP"/>
              </w:rPr>
              <w:t>B</w:t>
            </w:r>
            <w:r>
              <w:rPr>
                <w:rFonts w:eastAsia="ＭＳ 明朝"/>
                <w:lang w:eastAsia="ja-JP"/>
              </w:rPr>
              <w:t>ased on the answer to Q7.</w:t>
            </w:r>
          </w:p>
        </w:tc>
      </w:tr>
    </w:tbl>
    <w:p w14:paraId="5458DA44" w14:textId="77777777" w:rsidR="0010032D" w:rsidRDefault="001F2426">
      <w:pPr>
        <w:pStyle w:val="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af1"/>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C24D98">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C24D98">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C24D98">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C24D98">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C24D98">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C24D98">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C24D98">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C24D98">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C24D98">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C24D98">
        <w:tc>
          <w:tcPr>
            <w:tcW w:w="1429" w:type="dxa"/>
          </w:tcPr>
          <w:p w14:paraId="6DA40070" w14:textId="13E623C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C24D98">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C24D98">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C24D98">
        <w:tc>
          <w:tcPr>
            <w:tcW w:w="1429" w:type="dxa"/>
          </w:tcPr>
          <w:p w14:paraId="5B569D42" w14:textId="2E508B48" w:rsidR="005A79FC" w:rsidRPr="005A79FC" w:rsidRDefault="005A79FC" w:rsidP="00512EDC">
            <w:pPr>
              <w:rPr>
                <w:rFonts w:eastAsia="ＭＳ 明朝" w:hint="eastAsia"/>
                <w:lang w:eastAsia="ja-JP"/>
              </w:rPr>
            </w:pPr>
            <w:r>
              <w:rPr>
                <w:rFonts w:eastAsia="ＭＳ 明朝" w:hint="eastAsia"/>
                <w:lang w:eastAsia="ja-JP"/>
              </w:rPr>
              <w:t>F</w:t>
            </w:r>
            <w:r>
              <w:rPr>
                <w:rFonts w:eastAsia="ＭＳ 明朝"/>
                <w:lang w:eastAsia="ja-JP"/>
              </w:rPr>
              <w:t>ujitsu</w:t>
            </w:r>
          </w:p>
        </w:tc>
        <w:tc>
          <w:tcPr>
            <w:tcW w:w="1301" w:type="dxa"/>
          </w:tcPr>
          <w:p w14:paraId="24DBC5FE" w14:textId="300496FB" w:rsidR="005A79FC" w:rsidRPr="005A79FC" w:rsidRDefault="005A79FC" w:rsidP="00512EDC">
            <w:pPr>
              <w:rPr>
                <w:rFonts w:eastAsia="ＭＳ 明朝" w:hint="eastAsia"/>
                <w:lang w:eastAsia="ja-JP"/>
              </w:rPr>
            </w:pPr>
            <w:r>
              <w:rPr>
                <w:rFonts w:eastAsia="ＭＳ 明朝" w:hint="eastAsia"/>
                <w:lang w:eastAsia="ja-JP"/>
              </w:rPr>
              <w:t>Y</w:t>
            </w:r>
            <w:r>
              <w:rPr>
                <w:rFonts w:eastAsia="ＭＳ 明朝"/>
                <w:lang w:eastAsia="ja-JP"/>
              </w:rPr>
              <w:t>es</w:t>
            </w:r>
          </w:p>
        </w:tc>
        <w:tc>
          <w:tcPr>
            <w:tcW w:w="7230" w:type="dxa"/>
          </w:tcPr>
          <w:p w14:paraId="1E477306" w14:textId="54FA2524" w:rsidR="005A79FC" w:rsidRPr="005A79FC" w:rsidRDefault="005A79FC" w:rsidP="00512EDC">
            <w:pPr>
              <w:rPr>
                <w:rFonts w:eastAsia="ＭＳ 明朝" w:hint="eastAsia"/>
                <w:lang w:eastAsia="ja-JP"/>
              </w:rPr>
            </w:pPr>
            <w:r>
              <w:rPr>
                <w:rFonts w:eastAsia="ＭＳ 明朝" w:hint="eastAsia"/>
                <w:lang w:eastAsia="ja-JP"/>
              </w:rPr>
              <w:t>A</w:t>
            </w:r>
            <w:r>
              <w:rPr>
                <w:rFonts w:eastAsia="ＭＳ 明朝"/>
                <w:lang w:eastAsia="ja-JP"/>
              </w:rPr>
              <w:t>s legacy</w:t>
            </w:r>
          </w:p>
        </w:tc>
      </w:tr>
    </w:tbl>
    <w:p w14:paraId="3B280A40" w14:textId="77777777" w:rsidR="0010032D" w:rsidRDefault="001F2426">
      <w:pPr>
        <w:pStyle w:val="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f1"/>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Web"/>
              <w:numPr>
                <w:ilvl w:val="0"/>
                <w:numId w:val="11"/>
              </w:numPr>
              <w:tabs>
                <w:tab w:val="clear" w:pos="420"/>
                <w:tab w:val="left" w:pos="1622"/>
              </w:tabs>
              <w:spacing w:after="0"/>
              <w:rPr>
                <w:lang w:val="en-US"/>
              </w:rPr>
            </w:pPr>
            <w:r>
              <w:rPr>
                <w:rFonts w:ascii="Arial" w:eastAsia="ＭＳ 明朝"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Web"/>
              <w:numPr>
                <w:ilvl w:val="0"/>
                <w:numId w:val="11"/>
              </w:numPr>
              <w:tabs>
                <w:tab w:val="clear" w:pos="420"/>
                <w:tab w:val="left" w:pos="1622"/>
              </w:tabs>
              <w:spacing w:after="0"/>
              <w:rPr>
                <w:lang w:val="en-US"/>
              </w:rPr>
            </w:pPr>
            <w:r>
              <w:rPr>
                <w:rFonts w:ascii="Arial" w:eastAsia="ＭＳ 明朝" w:hAnsi="Arial"/>
                <w:sz w:val="20"/>
                <w:szCs w:val="24"/>
                <w:lang w:val="en-US" w:eastAsia="zh-CN" w:bidi="ar"/>
              </w:rPr>
              <w:t>The “CG-SDT timer” can be started/restarted during for initial and subsequent transmissions</w:t>
            </w:r>
          </w:p>
          <w:p w14:paraId="01781E28" w14:textId="77777777" w:rsidR="0010032D" w:rsidRDefault="001F2426">
            <w:pPr>
              <w:pStyle w:val="Web"/>
              <w:numPr>
                <w:ilvl w:val="0"/>
                <w:numId w:val="11"/>
              </w:numPr>
              <w:tabs>
                <w:tab w:val="clear" w:pos="420"/>
                <w:tab w:val="left" w:pos="1622"/>
              </w:tabs>
              <w:spacing w:after="0"/>
              <w:rPr>
                <w:lang w:val="en-US"/>
              </w:rPr>
            </w:pPr>
            <w:r>
              <w:rPr>
                <w:rFonts w:ascii="Arial" w:eastAsia="ＭＳ 明朝" w:hAnsi="Arial"/>
                <w:sz w:val="20"/>
                <w:szCs w:val="24"/>
                <w:lang w:val="en-US" w:eastAsia="zh-CN" w:bidi="ar"/>
              </w:rPr>
              <w:t>The UE restarts the “CG-SDT timer” at least:</w:t>
            </w:r>
          </w:p>
          <w:p w14:paraId="782995FB" w14:textId="77777777" w:rsidR="0010032D" w:rsidRDefault="001F2426">
            <w:pPr>
              <w:pStyle w:val="Web"/>
              <w:numPr>
                <w:ilvl w:val="1"/>
                <w:numId w:val="11"/>
              </w:numPr>
              <w:tabs>
                <w:tab w:val="clear" w:pos="840"/>
                <w:tab w:val="left" w:pos="1622"/>
              </w:tabs>
              <w:spacing w:after="0"/>
              <w:rPr>
                <w:lang w:val="en-US"/>
              </w:rPr>
            </w:pPr>
            <w:r>
              <w:rPr>
                <w:rFonts w:ascii="Arial" w:eastAsia="ＭＳ 明朝" w:hAnsi="Arial"/>
                <w:sz w:val="20"/>
                <w:szCs w:val="24"/>
                <w:lang w:val="en-US" w:eastAsia="zh-CN" w:bidi="ar"/>
              </w:rPr>
              <w:t>upon the PUSCH retransmission indicated by the CS-RNTI PDCCH</w:t>
            </w:r>
          </w:p>
          <w:p w14:paraId="6E6BB9E4" w14:textId="77777777" w:rsidR="0010032D" w:rsidRDefault="001F2426">
            <w:pPr>
              <w:pStyle w:val="Web"/>
              <w:numPr>
                <w:ilvl w:val="1"/>
                <w:numId w:val="11"/>
              </w:numPr>
              <w:tabs>
                <w:tab w:val="clear" w:pos="840"/>
                <w:tab w:val="left" w:pos="1622"/>
              </w:tabs>
              <w:spacing w:after="0"/>
              <w:rPr>
                <w:lang w:val="en-US"/>
              </w:rPr>
            </w:pPr>
            <w:r>
              <w:rPr>
                <w:rFonts w:ascii="Arial" w:eastAsia="ＭＳ 明朝" w:hAnsi="Arial"/>
                <w:sz w:val="20"/>
                <w:szCs w:val="24"/>
                <w:lang w:val="en-US" w:eastAsia="zh-CN" w:bidi="ar"/>
              </w:rPr>
              <w:t>after each CG-SDT transmission</w:t>
            </w:r>
          </w:p>
          <w:p w14:paraId="35C74103" w14:textId="77777777" w:rsidR="0010032D" w:rsidRDefault="001F2426">
            <w:pPr>
              <w:pStyle w:val="Web"/>
              <w:numPr>
                <w:ilvl w:val="0"/>
                <w:numId w:val="11"/>
              </w:numPr>
              <w:tabs>
                <w:tab w:val="clear" w:pos="420"/>
                <w:tab w:val="left" w:pos="1622"/>
              </w:tabs>
              <w:spacing w:after="0"/>
              <w:rPr>
                <w:lang w:val="en-US"/>
              </w:rPr>
            </w:pPr>
            <w:r>
              <w:rPr>
                <w:rFonts w:ascii="Arial" w:eastAsia="ＭＳ 明朝" w:hAnsi="Arial"/>
                <w:sz w:val="20"/>
                <w:szCs w:val="24"/>
                <w:lang w:val="en-US" w:eastAsia="zh-CN" w:bidi="ar"/>
              </w:rPr>
              <w:t>The “CG-SDT timer” stops at least:</w:t>
            </w:r>
          </w:p>
          <w:p w14:paraId="3815DA32" w14:textId="77777777" w:rsidR="0010032D" w:rsidRDefault="001F2426">
            <w:pPr>
              <w:pStyle w:val="Web"/>
              <w:numPr>
                <w:ilvl w:val="1"/>
                <w:numId w:val="11"/>
              </w:numPr>
              <w:tabs>
                <w:tab w:val="clear" w:pos="840"/>
                <w:tab w:val="left" w:pos="1622"/>
              </w:tabs>
              <w:spacing w:after="0"/>
              <w:rPr>
                <w:lang w:eastAsia="zh-CN"/>
              </w:rPr>
            </w:pPr>
            <w:r>
              <w:rPr>
                <w:rFonts w:ascii="Arial" w:eastAsia="ＭＳ 明朝" w:hAnsi="Arial"/>
                <w:sz w:val="20"/>
                <w:szCs w:val="24"/>
                <w:lang w:val="en-US" w:eastAsia="zh-CN" w:bidi="ar"/>
              </w:rPr>
              <w:t xml:space="preserve">When the UE receives RRC feedback messages (e.g. </w:t>
            </w:r>
            <w:proofErr w:type="spellStart"/>
            <w:r>
              <w:rPr>
                <w:rFonts w:ascii="Arial" w:eastAsia="ＭＳ 明朝" w:hAnsi="Arial"/>
                <w:sz w:val="20"/>
                <w:szCs w:val="24"/>
                <w:lang w:val="en-US" w:eastAsia="zh-CN" w:bidi="ar"/>
              </w:rPr>
              <w:t>RRCResume</w:t>
            </w:r>
            <w:proofErr w:type="spellEnd"/>
            <w:r>
              <w:rPr>
                <w:rFonts w:ascii="Arial" w:eastAsia="ＭＳ 明朝" w:hAnsi="Arial"/>
                <w:sz w:val="20"/>
                <w:szCs w:val="24"/>
                <w:lang w:val="en-US" w:eastAsia="zh-CN" w:bidi="ar"/>
              </w:rPr>
              <w:t xml:space="preserve">, </w:t>
            </w:r>
            <w:proofErr w:type="spellStart"/>
            <w:r>
              <w:rPr>
                <w:rFonts w:ascii="Arial" w:eastAsia="ＭＳ 明朝" w:hAnsi="Arial"/>
                <w:sz w:val="20"/>
                <w:szCs w:val="24"/>
                <w:lang w:val="en-US" w:eastAsia="zh-CN" w:bidi="ar"/>
              </w:rPr>
              <w:t>RRCSetup</w:t>
            </w:r>
            <w:proofErr w:type="spellEnd"/>
            <w:r>
              <w:rPr>
                <w:rFonts w:ascii="Arial" w:eastAsia="ＭＳ 明朝" w:hAnsi="Arial"/>
                <w:sz w:val="20"/>
                <w:szCs w:val="24"/>
                <w:lang w:val="en-US" w:eastAsia="zh-CN" w:bidi="ar"/>
              </w:rPr>
              <w:t xml:space="preserve">, </w:t>
            </w:r>
            <w:proofErr w:type="spellStart"/>
            <w:r>
              <w:rPr>
                <w:rFonts w:ascii="Arial" w:eastAsia="ＭＳ 明朝" w:hAnsi="Arial"/>
                <w:sz w:val="20"/>
                <w:szCs w:val="24"/>
                <w:lang w:val="en-US" w:eastAsia="zh-CN" w:bidi="ar"/>
              </w:rPr>
              <w:t>RRCRelease</w:t>
            </w:r>
            <w:proofErr w:type="spellEnd"/>
            <w:r>
              <w:rPr>
                <w:rFonts w:ascii="Arial" w:eastAsia="ＭＳ 明朝" w:hAnsi="Arial"/>
                <w:sz w:val="20"/>
                <w:szCs w:val="24"/>
                <w:lang w:val="en-US" w:eastAsia="zh-CN" w:bidi="ar"/>
              </w:rPr>
              <w:t xml:space="preserve"> and </w:t>
            </w:r>
            <w:proofErr w:type="spellStart"/>
            <w:r>
              <w:rPr>
                <w:rFonts w:ascii="Arial" w:eastAsia="ＭＳ 明朝" w:hAnsi="Arial"/>
                <w:sz w:val="20"/>
                <w:szCs w:val="24"/>
                <w:lang w:val="en-US" w:eastAsia="zh-CN" w:bidi="ar"/>
              </w:rPr>
              <w:t>RRCReject</w:t>
            </w:r>
            <w:proofErr w:type="spellEnd"/>
            <w:r>
              <w:rPr>
                <w:rFonts w:ascii="Arial" w:eastAsia="ＭＳ 明朝"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t>Q</w:t>
      </w:r>
      <w:r>
        <w:t>uestion11: Do companies agree that the CG-SDT timer should be stopped when PDCCH addressed to C-RNTI and CS-RNTI is received?</w:t>
      </w:r>
    </w:p>
    <w:tbl>
      <w:tblPr>
        <w:tblStyle w:val="af1"/>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 xml:space="preserve">We think the function of the CG-SDT is to trigger autonomous retransmission, which is </w:t>
            </w:r>
            <w:proofErr w:type="gramStart"/>
            <w:r w:rsidRPr="009E0B25">
              <w:t>similar to</w:t>
            </w:r>
            <w:proofErr w:type="gramEnd"/>
            <w:r w:rsidRPr="009E0B25">
              <w:t xml:space="preserve"> CGRT. And CGRT will be stopped when PDCCH addressed to C-RNTI and CS-RNTI is received.</w:t>
            </w:r>
          </w:p>
        </w:tc>
      </w:tr>
      <w:tr w:rsidR="002C35B0" w14:paraId="2FE43D75" w14:textId="77777777">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C24D98">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C24D98">
        <w:tc>
          <w:tcPr>
            <w:tcW w:w="1529" w:type="dxa"/>
          </w:tcPr>
          <w:p w14:paraId="5905DE87" w14:textId="766AC824" w:rsidR="00D21560" w:rsidRPr="00D21560" w:rsidRDefault="00D21560" w:rsidP="00D21560">
            <w:pPr>
              <w:rPr>
                <w:rFonts w:eastAsia="Malgun Gothic"/>
                <w:lang w:val="en-US" w:eastAsia="ko-KR"/>
              </w:rPr>
            </w:pPr>
            <w:r>
              <w:rPr>
                <w:rFonts w:eastAsia="Malgun Gothic"/>
                <w:lang w:eastAsia="ko-KR"/>
              </w:rPr>
              <w:t>InterDigital</w:t>
            </w:r>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C24D98">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proofErr w:type="gramStart"/>
            <w:r>
              <w:rPr>
                <w:lang w:eastAsia="zh-CN"/>
              </w:rPr>
              <w:t>Yes</w:t>
            </w:r>
            <w:proofErr w:type="gramEnd"/>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r w:rsidR="002207A1" w14:paraId="1E1058C3" w14:textId="77777777" w:rsidTr="00C24D98">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C24D98">
        <w:tc>
          <w:tcPr>
            <w:tcW w:w="1529" w:type="dxa"/>
          </w:tcPr>
          <w:p w14:paraId="13C9CA2C" w14:textId="20510C8E" w:rsidR="00A30A5B" w:rsidRDefault="00A30A5B" w:rsidP="00A30A5B">
            <w:pPr>
              <w:rPr>
                <w:rFonts w:eastAsia="Malgun Gothic"/>
                <w:lang w:eastAsia="ko-KR"/>
              </w:rPr>
            </w:pPr>
            <w:r>
              <w:rPr>
                <w:rFonts w:eastAsia="ＭＳ 明朝" w:hint="eastAsia"/>
                <w:lang w:eastAsia="ja-JP"/>
              </w:rPr>
              <w:t>F</w:t>
            </w:r>
            <w:r>
              <w:rPr>
                <w:rFonts w:eastAsia="ＭＳ 明朝"/>
                <w:lang w:eastAsia="ja-JP"/>
              </w:rPr>
              <w:t>ujitsu</w:t>
            </w:r>
          </w:p>
        </w:tc>
        <w:tc>
          <w:tcPr>
            <w:tcW w:w="1301" w:type="dxa"/>
          </w:tcPr>
          <w:p w14:paraId="3F5DBD92" w14:textId="605B6A3E" w:rsidR="00A30A5B" w:rsidRDefault="00A30A5B" w:rsidP="00A30A5B">
            <w:pPr>
              <w:rPr>
                <w:rFonts w:eastAsia="Malgun Gothic"/>
                <w:lang w:eastAsia="ko-KR"/>
              </w:rPr>
            </w:pPr>
            <w:r>
              <w:rPr>
                <w:rFonts w:eastAsia="ＭＳ 明朝" w:hint="eastAsia"/>
                <w:lang w:eastAsia="ja-JP"/>
              </w:rPr>
              <w:t>T</w:t>
            </w:r>
            <w:r>
              <w:rPr>
                <w:rFonts w:eastAsia="ＭＳ 明朝"/>
                <w:lang w:eastAsia="ja-JP"/>
              </w:rPr>
              <w:t>oo early</w:t>
            </w:r>
          </w:p>
        </w:tc>
        <w:tc>
          <w:tcPr>
            <w:tcW w:w="7230" w:type="dxa"/>
          </w:tcPr>
          <w:p w14:paraId="0A3E5DBD" w14:textId="2E07B161" w:rsidR="00A30A5B" w:rsidRDefault="00A30A5B" w:rsidP="00A30A5B">
            <w:pPr>
              <w:rPr>
                <w:rFonts w:eastAsia="PMingLiU"/>
                <w:lang w:eastAsia="zh-TW"/>
              </w:rPr>
            </w:pPr>
            <w:r>
              <w:rPr>
                <w:rFonts w:eastAsia="ＭＳ 明朝"/>
                <w:lang w:eastAsia="ja-JP"/>
              </w:rPr>
              <w:t xml:space="preserve">It seems that companies have different understanding of the role of CG-SDT. We suggest </w:t>
            </w:r>
            <w:proofErr w:type="gramStart"/>
            <w:r>
              <w:rPr>
                <w:rFonts w:eastAsia="ＭＳ 明朝"/>
                <w:lang w:eastAsia="ja-JP"/>
              </w:rPr>
              <w:t>to have</w:t>
            </w:r>
            <w:proofErr w:type="gramEnd"/>
            <w:r>
              <w:rPr>
                <w:rFonts w:eastAsia="ＭＳ 明朝"/>
                <w:lang w:eastAsia="ja-JP"/>
              </w:rPr>
              <w:t xml:space="preserve"> common understanding on what the </w:t>
            </w:r>
            <w:proofErr w:type="spellStart"/>
            <w:r>
              <w:rPr>
                <w:rFonts w:eastAsia="ＭＳ 明朝"/>
                <w:lang w:eastAsia="ja-JP"/>
              </w:rPr>
              <w:t>rold</w:t>
            </w:r>
            <w:proofErr w:type="spellEnd"/>
            <w:r>
              <w:rPr>
                <w:rFonts w:eastAsia="ＭＳ 明朝"/>
                <w:lang w:eastAsia="ja-JP"/>
              </w:rPr>
              <w:t xml:space="preserve"> of CG-SDT is.</w:t>
            </w:r>
          </w:p>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1"/>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w:t>
      </w:r>
      <w:proofErr w:type="gramStart"/>
      <w:r>
        <w:rPr>
          <w:lang w:eastAsia="zh-CN"/>
        </w:rPr>
        <w:t>in order to</w:t>
      </w:r>
      <w:proofErr w:type="gramEnd"/>
      <w:r>
        <w:rPr>
          <w:lang w:eastAsia="zh-CN"/>
        </w:rPr>
        <w:t xml:space="preserve">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TW"/>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af1"/>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C24D98">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C24D98">
        <w:tc>
          <w:tcPr>
            <w:tcW w:w="1529" w:type="dxa"/>
          </w:tcPr>
          <w:p w14:paraId="7D1D7915" w14:textId="6819F7F4"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C24D98">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C24D98">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C24D98">
        <w:tc>
          <w:tcPr>
            <w:tcW w:w="1529" w:type="dxa"/>
          </w:tcPr>
          <w:p w14:paraId="2ECF8422" w14:textId="7E58DC08" w:rsidR="00311574" w:rsidRDefault="00311574" w:rsidP="00311574">
            <w:pPr>
              <w:rPr>
                <w:rFonts w:eastAsia="Malgun Gothic"/>
                <w:lang w:eastAsia="ko-KR"/>
              </w:rPr>
            </w:pPr>
            <w:r>
              <w:rPr>
                <w:rFonts w:eastAsia="ＭＳ 明朝" w:hint="eastAsia"/>
                <w:lang w:eastAsia="ja-JP"/>
              </w:rPr>
              <w:t>F</w:t>
            </w:r>
            <w:r>
              <w:rPr>
                <w:rFonts w:eastAsia="ＭＳ 明朝"/>
                <w:lang w:eastAsia="ja-JP"/>
              </w:rPr>
              <w:t>ujitsu</w:t>
            </w:r>
          </w:p>
        </w:tc>
        <w:tc>
          <w:tcPr>
            <w:tcW w:w="1301" w:type="dxa"/>
          </w:tcPr>
          <w:p w14:paraId="6A0CDAF3" w14:textId="31FE1B70" w:rsidR="00311574" w:rsidRDefault="00311574" w:rsidP="00311574">
            <w:r>
              <w:rPr>
                <w:rFonts w:eastAsia="ＭＳ 明朝"/>
                <w:lang w:eastAsia="ja-JP"/>
              </w:rPr>
              <w:t>No</w:t>
            </w:r>
          </w:p>
        </w:tc>
        <w:tc>
          <w:tcPr>
            <w:tcW w:w="7230" w:type="dxa"/>
          </w:tcPr>
          <w:p w14:paraId="7C6F6D54" w14:textId="77777777" w:rsidR="00311574" w:rsidRDefault="00311574" w:rsidP="00311574">
            <w:pPr>
              <w:rPr>
                <w:rFonts w:eastAsia="ＭＳ 明朝"/>
                <w:lang w:eastAsia="ja-JP"/>
              </w:rPr>
            </w:pPr>
            <w:r>
              <w:rPr>
                <w:rFonts w:eastAsia="ＭＳ 明朝"/>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ＭＳ 明朝"/>
                <w:lang w:eastAsia="ja-JP"/>
              </w:rPr>
              <w:t>In addition, it should be noted that the UE is in RRC_INACTIVE, where b</w:t>
            </w:r>
            <w:r>
              <w:rPr>
                <w:rFonts w:eastAsia="ＭＳ 明朝" w:hint="eastAsia"/>
                <w:lang w:eastAsia="ja-JP"/>
              </w:rPr>
              <w:t>a</w:t>
            </w:r>
            <w:r>
              <w:rPr>
                <w:rFonts w:eastAsia="ＭＳ 明朝"/>
                <w:lang w:eastAsia="ja-JP"/>
              </w:rPr>
              <w:t>ttery saving is important. To save the battery life, non-beneficial function and procedure would be out of scope.</w:t>
            </w:r>
          </w:p>
        </w:tc>
      </w:tr>
    </w:tbl>
    <w:p w14:paraId="6354E88C" w14:textId="77777777" w:rsidR="0010032D" w:rsidRDefault="0010032D">
      <w:pPr>
        <w:rPr>
          <w:lang w:eastAsia="zh-CN"/>
        </w:rPr>
      </w:pPr>
    </w:p>
    <w:p w14:paraId="4B6A3EF1" w14:textId="77777777" w:rsidR="0010032D" w:rsidRDefault="001F2426">
      <w:pPr>
        <w:pStyle w:val="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1"/>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C24D98">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C24D98">
        <w:tc>
          <w:tcPr>
            <w:tcW w:w="1529" w:type="dxa"/>
          </w:tcPr>
          <w:p w14:paraId="01853C98" w14:textId="169E3E8F"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C24D98">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C24D98">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C24D98">
        <w:tc>
          <w:tcPr>
            <w:tcW w:w="1529" w:type="dxa"/>
          </w:tcPr>
          <w:p w14:paraId="3AEA66A5" w14:textId="30E04B72" w:rsidR="00187B7C" w:rsidRPr="00187B7C" w:rsidRDefault="00187B7C" w:rsidP="00741640">
            <w:pPr>
              <w:rPr>
                <w:rFonts w:eastAsia="ＭＳ 明朝" w:hint="eastAsia"/>
                <w:lang w:eastAsia="ja-JP"/>
              </w:rPr>
            </w:pPr>
            <w:r>
              <w:rPr>
                <w:rFonts w:eastAsia="ＭＳ 明朝" w:hint="eastAsia"/>
                <w:lang w:eastAsia="ja-JP"/>
              </w:rPr>
              <w:t>F</w:t>
            </w:r>
            <w:r>
              <w:rPr>
                <w:rFonts w:eastAsia="ＭＳ 明朝"/>
                <w:lang w:eastAsia="ja-JP"/>
              </w:rPr>
              <w:t>ujitsu</w:t>
            </w:r>
          </w:p>
        </w:tc>
        <w:tc>
          <w:tcPr>
            <w:tcW w:w="1301" w:type="dxa"/>
          </w:tcPr>
          <w:p w14:paraId="4D70AD8B" w14:textId="5285A9D0" w:rsidR="00187B7C" w:rsidRPr="00187B7C" w:rsidRDefault="00187B7C" w:rsidP="00741640">
            <w:pPr>
              <w:rPr>
                <w:rFonts w:eastAsia="ＭＳ 明朝" w:hint="eastAsia"/>
                <w:lang w:eastAsia="ja-JP"/>
              </w:rPr>
            </w:pPr>
            <w:r>
              <w:rPr>
                <w:rFonts w:eastAsia="ＭＳ 明朝" w:hint="eastAsia"/>
                <w:lang w:eastAsia="ja-JP"/>
              </w:rPr>
              <w:t>N</w:t>
            </w:r>
            <w:r>
              <w:rPr>
                <w:rFonts w:eastAsia="ＭＳ 明朝"/>
                <w:lang w:eastAsia="ja-JP"/>
              </w:rPr>
              <w:t>o</w:t>
            </w:r>
          </w:p>
        </w:tc>
        <w:tc>
          <w:tcPr>
            <w:tcW w:w="7230" w:type="dxa"/>
          </w:tcPr>
          <w:p w14:paraId="76BE9305" w14:textId="35FAEA99" w:rsidR="00187B7C" w:rsidRPr="00187B7C" w:rsidRDefault="00187B7C" w:rsidP="00741640">
            <w:pPr>
              <w:rPr>
                <w:rFonts w:eastAsia="ＭＳ 明朝" w:hint="eastAsia"/>
                <w:lang w:eastAsia="ja-JP"/>
              </w:rPr>
            </w:pPr>
            <w:r>
              <w:rPr>
                <w:rFonts w:eastAsia="ＭＳ 明朝" w:hint="eastAsia"/>
                <w:lang w:eastAsia="ja-JP"/>
              </w:rPr>
              <w:t>A</w:t>
            </w:r>
            <w:r>
              <w:rPr>
                <w:rFonts w:eastAsia="ＭＳ 明朝"/>
                <w:lang w:eastAsia="ja-JP"/>
              </w:rPr>
              <w:t xml:space="preserve">s </w:t>
            </w:r>
            <w:r w:rsidR="007468C0">
              <w:rPr>
                <w:rFonts w:eastAsia="ＭＳ 明朝"/>
                <w:lang w:eastAsia="ja-JP"/>
              </w:rPr>
              <w:t>Q12.</w:t>
            </w:r>
          </w:p>
        </w:tc>
      </w:tr>
    </w:tbl>
    <w:p w14:paraId="0E3E9B2E" w14:textId="77777777" w:rsidR="0010032D" w:rsidRDefault="0010032D">
      <w:pPr>
        <w:rPr>
          <w:lang w:eastAsia="zh-CN"/>
        </w:rPr>
      </w:pPr>
    </w:p>
    <w:p w14:paraId="12D3E671" w14:textId="77777777" w:rsidR="0010032D" w:rsidRDefault="001F2426">
      <w:pPr>
        <w:pStyle w:val="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f1"/>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t>Q</w:t>
      </w:r>
      <w:r>
        <w:t>uestion14: Do companies think that the UE should use RA-SDT resources when there are no SSB available for subsequent new transmission?</w:t>
      </w:r>
    </w:p>
    <w:tbl>
      <w:tblPr>
        <w:tblStyle w:val="af1"/>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tc>
          <w:tcPr>
            <w:tcW w:w="1529" w:type="dxa"/>
          </w:tcPr>
          <w:p w14:paraId="4798CB8E" w14:textId="7A5FA2E0" w:rsidR="00150BE4" w:rsidRDefault="00150BE4" w:rsidP="0093669D">
            <w:pPr>
              <w:rPr>
                <w:lang w:eastAsia="zh-CN"/>
              </w:rPr>
            </w:pPr>
            <w:r w:rsidRPr="00652CD3">
              <w:t>CATT</w:t>
            </w:r>
          </w:p>
        </w:tc>
        <w:tc>
          <w:tcPr>
            <w:tcW w:w="1301" w:type="dxa"/>
          </w:tcPr>
          <w:p w14:paraId="4BC5D6AF" w14:textId="41F867C2" w:rsidR="00150BE4" w:rsidRDefault="00150BE4" w:rsidP="0093669D">
            <w:pPr>
              <w:rPr>
                <w:szCs w:val="22"/>
                <w:lang w:eastAsia="zh-CN"/>
              </w:rPr>
            </w:pPr>
            <w:r w:rsidRPr="00652CD3">
              <w:t>No</w:t>
            </w:r>
          </w:p>
        </w:tc>
        <w:tc>
          <w:tcPr>
            <w:tcW w:w="7230" w:type="dxa"/>
          </w:tcPr>
          <w:p w14:paraId="7FC9D814" w14:textId="71B14508" w:rsidR="00150BE4" w:rsidRDefault="00150BE4" w:rsidP="0093669D">
            <w:pPr>
              <w:rPr>
                <w:iCs/>
                <w:lang w:eastAsia="zh-CN"/>
              </w:rPr>
            </w:pPr>
            <w:r w:rsidRPr="00652CD3">
              <w:t>Legacy RA procedure can be used.</w:t>
            </w:r>
          </w:p>
        </w:tc>
      </w:tr>
      <w:tr w:rsidR="002C35B0" w14:paraId="67F4C227" w14:textId="77777777">
        <w:tc>
          <w:tcPr>
            <w:tcW w:w="1529" w:type="dxa"/>
          </w:tcPr>
          <w:p w14:paraId="61207A33" w14:textId="6F976D46" w:rsidR="002C35B0" w:rsidRPr="00652CD3" w:rsidRDefault="002C35B0" w:rsidP="002C35B0">
            <w:r>
              <w:rPr>
                <w:lang w:eastAsia="zh-CN"/>
              </w:rPr>
              <w:t>Lenovo</w:t>
            </w:r>
          </w:p>
        </w:tc>
        <w:tc>
          <w:tcPr>
            <w:tcW w:w="1301" w:type="dxa"/>
          </w:tcPr>
          <w:p w14:paraId="35FCDFCD" w14:textId="1F4809E6" w:rsidR="002C35B0" w:rsidRPr="00652CD3" w:rsidRDefault="002C35B0" w:rsidP="002C35B0">
            <w:r>
              <w:rPr>
                <w:szCs w:val="22"/>
                <w:lang w:eastAsia="zh-CN"/>
              </w:rPr>
              <w:t xml:space="preserve">No </w:t>
            </w:r>
          </w:p>
        </w:tc>
        <w:tc>
          <w:tcPr>
            <w:tcW w:w="7230"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C24D98">
        <w:tc>
          <w:tcPr>
            <w:tcW w:w="152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C24D98">
        <w:tc>
          <w:tcPr>
            <w:tcW w:w="1529" w:type="dxa"/>
          </w:tcPr>
          <w:p w14:paraId="64ABD1DB" w14:textId="393B6F02" w:rsidR="00D21560" w:rsidRPr="00D23065" w:rsidRDefault="00D21560" w:rsidP="00BE01F3">
            <w:pPr>
              <w:rPr>
                <w:rFonts w:eastAsia="Malgun Gothic"/>
                <w:lang w:eastAsia="ko-KR"/>
              </w:rPr>
            </w:pPr>
            <w:r>
              <w:rPr>
                <w:rFonts w:eastAsia="Malgun Gothic"/>
                <w:lang w:eastAsia="ko-KR"/>
              </w:rPr>
              <w:t>InterDigital</w:t>
            </w:r>
          </w:p>
        </w:tc>
        <w:tc>
          <w:tcPr>
            <w:tcW w:w="1301" w:type="dxa"/>
          </w:tcPr>
          <w:p w14:paraId="2E9EAF1A" w14:textId="231C0944" w:rsidR="00D21560" w:rsidRDefault="00D21560" w:rsidP="00BE01F3">
            <w:pPr>
              <w:rPr>
                <w:rFonts w:eastAsia="PMingLiU"/>
                <w:lang w:eastAsia="zh-TW"/>
              </w:rPr>
            </w:pPr>
            <w:r>
              <w:rPr>
                <w:rFonts w:eastAsia="PMingLiU"/>
                <w:lang w:eastAsia="zh-TW"/>
              </w:rPr>
              <w:t>Yes</w:t>
            </w:r>
          </w:p>
        </w:tc>
        <w:tc>
          <w:tcPr>
            <w:tcW w:w="7230"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C24D98">
        <w:tc>
          <w:tcPr>
            <w:tcW w:w="1529" w:type="dxa"/>
          </w:tcPr>
          <w:p w14:paraId="01BB04F6" w14:textId="03BF9705" w:rsidR="0039404C" w:rsidRDefault="0039404C" w:rsidP="0039404C">
            <w:pPr>
              <w:rPr>
                <w:rFonts w:eastAsia="Malgun Gothic"/>
                <w:lang w:eastAsia="ko-KR"/>
              </w:rPr>
            </w:pPr>
            <w:r>
              <w:rPr>
                <w:lang w:eastAsia="zh-CN"/>
              </w:rPr>
              <w:t>Nokia</w:t>
            </w:r>
          </w:p>
        </w:tc>
        <w:tc>
          <w:tcPr>
            <w:tcW w:w="1301" w:type="dxa"/>
          </w:tcPr>
          <w:p w14:paraId="7EB9F302" w14:textId="68114AB2" w:rsidR="0039404C" w:rsidRDefault="0039404C" w:rsidP="0039404C">
            <w:pPr>
              <w:rPr>
                <w:rFonts w:eastAsia="PMingLiU"/>
                <w:lang w:eastAsia="zh-TW"/>
              </w:rPr>
            </w:pPr>
            <w:r>
              <w:rPr>
                <w:lang w:eastAsia="zh-CN"/>
              </w:rPr>
              <w:t xml:space="preserve">No </w:t>
            </w:r>
          </w:p>
        </w:tc>
        <w:tc>
          <w:tcPr>
            <w:tcW w:w="7230" w:type="dxa"/>
          </w:tcPr>
          <w:p w14:paraId="3EAC82EC" w14:textId="7A6B6B1F" w:rsidR="0039404C" w:rsidRDefault="0039404C" w:rsidP="0039404C">
            <w:pPr>
              <w:rPr>
                <w:szCs w:val="22"/>
                <w:lang w:eastAsia="zh-CN"/>
              </w:rPr>
            </w:pPr>
            <w:r w:rsidRPr="00A53CE7">
              <w:rPr>
                <w:iCs/>
              </w:rPr>
              <w:t xml:space="preserve">Otherwise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SDT procedure.</w:t>
            </w:r>
          </w:p>
        </w:tc>
      </w:tr>
      <w:tr w:rsidR="006E74FF" w14:paraId="63F3A774" w14:textId="77777777" w:rsidTr="00C24D98">
        <w:tc>
          <w:tcPr>
            <w:tcW w:w="1529" w:type="dxa"/>
          </w:tcPr>
          <w:p w14:paraId="24E12EBA" w14:textId="4CE0BBB9" w:rsidR="006E74FF" w:rsidRDefault="006E74FF" w:rsidP="006E74FF">
            <w:pPr>
              <w:rPr>
                <w:lang w:eastAsia="zh-CN"/>
              </w:rPr>
            </w:pPr>
            <w:r>
              <w:rPr>
                <w:rFonts w:eastAsia="Malgun Gothic"/>
                <w:lang w:eastAsia="ko-KR"/>
              </w:rPr>
              <w:t>Qualcomm</w:t>
            </w:r>
          </w:p>
        </w:tc>
        <w:tc>
          <w:tcPr>
            <w:tcW w:w="1301" w:type="dxa"/>
          </w:tcPr>
          <w:p w14:paraId="6DCA5C3A" w14:textId="648E8424" w:rsidR="006E74FF" w:rsidRDefault="006E74FF" w:rsidP="006E74FF">
            <w:pPr>
              <w:rPr>
                <w:lang w:eastAsia="zh-CN"/>
              </w:rPr>
            </w:pPr>
            <w:r>
              <w:rPr>
                <w:rFonts w:eastAsia="PMingLiU"/>
                <w:lang w:eastAsia="zh-TW"/>
              </w:rPr>
              <w:t>Yes</w:t>
            </w:r>
          </w:p>
        </w:tc>
        <w:tc>
          <w:tcPr>
            <w:tcW w:w="7230" w:type="dxa"/>
          </w:tcPr>
          <w:p w14:paraId="074101ED" w14:textId="4A705469" w:rsidR="006E74FF" w:rsidRPr="00A53CE7" w:rsidRDefault="006E74FF" w:rsidP="006E74FF">
            <w:pPr>
              <w:rPr>
                <w:iCs/>
              </w:rPr>
            </w:pPr>
            <w:r>
              <w:rPr>
                <w:szCs w:val="22"/>
                <w:lang w:eastAsia="zh-CN"/>
              </w:rPr>
              <w:t xml:space="preserve">As RAN2 has agreed, UE performs legacy RACH when there are no SSB available for subsequent new transmission. It is up to UE to select either RA-SDT resource or </w:t>
            </w:r>
            <w:proofErr w:type="gramStart"/>
            <w:r>
              <w:rPr>
                <w:szCs w:val="22"/>
                <w:lang w:eastAsia="zh-CN"/>
              </w:rPr>
              <w:t>non RA</w:t>
            </w:r>
            <w:proofErr w:type="gramEnd"/>
            <w:r>
              <w:rPr>
                <w:szCs w:val="22"/>
                <w:lang w:eastAsia="zh-CN"/>
              </w:rPr>
              <w:t>-SDT resource to perform RACH.</w:t>
            </w:r>
          </w:p>
        </w:tc>
      </w:tr>
      <w:tr w:rsidR="006D606A" w14:paraId="4758197D" w14:textId="77777777" w:rsidTr="00C24D98">
        <w:tc>
          <w:tcPr>
            <w:tcW w:w="1529" w:type="dxa"/>
          </w:tcPr>
          <w:p w14:paraId="19F0A03F" w14:textId="5A1DA6A8" w:rsidR="006D606A" w:rsidRDefault="006D606A" w:rsidP="006D606A">
            <w:pPr>
              <w:rPr>
                <w:rFonts w:eastAsia="Malgun Gothic"/>
                <w:lang w:eastAsia="ko-KR"/>
              </w:rPr>
            </w:pPr>
            <w:r>
              <w:rPr>
                <w:rFonts w:eastAsia="ＭＳ 明朝" w:hint="eastAsia"/>
                <w:lang w:eastAsia="ja-JP"/>
              </w:rPr>
              <w:t>F</w:t>
            </w:r>
            <w:r>
              <w:rPr>
                <w:rFonts w:eastAsia="ＭＳ 明朝"/>
                <w:lang w:eastAsia="ja-JP"/>
              </w:rPr>
              <w:t>ujitsu</w:t>
            </w:r>
          </w:p>
        </w:tc>
        <w:tc>
          <w:tcPr>
            <w:tcW w:w="1301" w:type="dxa"/>
          </w:tcPr>
          <w:p w14:paraId="3F40621C" w14:textId="3E8F5864" w:rsidR="006D606A" w:rsidRDefault="006D606A" w:rsidP="006D606A">
            <w:pPr>
              <w:rPr>
                <w:rFonts w:eastAsia="PMingLiU"/>
                <w:lang w:eastAsia="zh-TW"/>
              </w:rPr>
            </w:pPr>
            <w:r>
              <w:rPr>
                <w:rFonts w:eastAsia="ＭＳ 明朝" w:hint="eastAsia"/>
                <w:lang w:eastAsia="ja-JP"/>
              </w:rPr>
              <w:t>Y</w:t>
            </w:r>
            <w:r>
              <w:rPr>
                <w:rFonts w:eastAsia="ＭＳ 明朝"/>
                <w:lang w:eastAsia="ja-JP"/>
              </w:rPr>
              <w:t>es</w:t>
            </w:r>
          </w:p>
        </w:tc>
        <w:tc>
          <w:tcPr>
            <w:tcW w:w="7230" w:type="dxa"/>
          </w:tcPr>
          <w:p w14:paraId="2400A21E" w14:textId="4F363E78" w:rsidR="006D606A" w:rsidRDefault="006D606A" w:rsidP="006D606A">
            <w:pPr>
              <w:rPr>
                <w:szCs w:val="22"/>
                <w:lang w:eastAsia="zh-CN"/>
              </w:rPr>
            </w:pPr>
            <w:r>
              <w:rPr>
                <w:rFonts w:eastAsia="ＭＳ 明朝" w:hint="eastAsia"/>
                <w:lang w:eastAsia="ja-JP"/>
              </w:rPr>
              <w:t>S</w:t>
            </w:r>
            <w:r>
              <w:rPr>
                <w:rFonts w:eastAsia="ＭＳ 明朝"/>
                <w:lang w:eastAsia="ja-JP"/>
              </w:rPr>
              <w:t xml:space="preserve">ubsequent transmission can be carried out by RA-SDT, so that the UE can </w:t>
            </w:r>
            <w:proofErr w:type="gramStart"/>
            <w:r>
              <w:rPr>
                <w:rFonts w:eastAsia="ＭＳ 明朝"/>
                <w:lang w:eastAsia="ja-JP"/>
              </w:rPr>
              <w:t>still keep</w:t>
            </w:r>
            <w:proofErr w:type="gramEnd"/>
            <w:r>
              <w:rPr>
                <w:rFonts w:eastAsia="ＭＳ 明朝"/>
                <w:lang w:eastAsia="ja-JP"/>
              </w:rPr>
              <w:t xml:space="preserve"> RRC_INACTIVE mode, instead of RRC_CONNECTED.</w:t>
            </w:r>
            <w:r w:rsidR="00DA164E">
              <w:rPr>
                <w:rFonts w:eastAsia="ＭＳ 明朝"/>
                <w:lang w:eastAsia="ja-JP"/>
              </w:rPr>
              <w:t xml:space="preserve"> There is not complexity of carrying out RA-SDT.</w:t>
            </w:r>
          </w:p>
        </w:tc>
      </w:tr>
    </w:tbl>
    <w:p w14:paraId="00957F16" w14:textId="77777777" w:rsidR="0010032D" w:rsidRDefault="001F2426">
      <w:pPr>
        <w:pStyle w:val="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f1"/>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1"/>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C24D98">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C24D98">
        <w:tc>
          <w:tcPr>
            <w:tcW w:w="1529" w:type="dxa"/>
          </w:tcPr>
          <w:p w14:paraId="4D0707B3" w14:textId="7F142F95"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C24D98">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C24D98">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C24D98">
        <w:tc>
          <w:tcPr>
            <w:tcW w:w="1529" w:type="dxa"/>
          </w:tcPr>
          <w:p w14:paraId="50981E8E" w14:textId="5E22D7E9" w:rsidR="00AD7624" w:rsidRPr="00AD7624" w:rsidRDefault="00AD7624" w:rsidP="00CC48B6">
            <w:pPr>
              <w:rPr>
                <w:rFonts w:eastAsia="ＭＳ 明朝" w:hint="eastAsia"/>
                <w:lang w:eastAsia="ja-JP"/>
              </w:rPr>
            </w:pPr>
            <w:proofErr w:type="spellStart"/>
            <w:r>
              <w:rPr>
                <w:rFonts w:eastAsia="ＭＳ 明朝" w:hint="eastAsia"/>
                <w:lang w:eastAsia="ja-JP"/>
              </w:rPr>
              <w:t>F</w:t>
            </w:r>
            <w:r>
              <w:rPr>
                <w:rFonts w:eastAsia="ＭＳ 明朝"/>
                <w:lang w:eastAsia="ja-JP"/>
              </w:rPr>
              <w:t>ujitu</w:t>
            </w:r>
            <w:proofErr w:type="spellEnd"/>
          </w:p>
        </w:tc>
        <w:tc>
          <w:tcPr>
            <w:tcW w:w="1301" w:type="dxa"/>
          </w:tcPr>
          <w:p w14:paraId="76D91F66" w14:textId="7F31AE5B" w:rsidR="00AD7624" w:rsidRPr="00AD7624" w:rsidRDefault="00AD7624" w:rsidP="00CC48B6">
            <w:pPr>
              <w:rPr>
                <w:rFonts w:eastAsia="ＭＳ 明朝" w:hint="eastAsia"/>
                <w:lang w:eastAsia="ja-JP"/>
              </w:rPr>
            </w:pPr>
            <w:r>
              <w:rPr>
                <w:rFonts w:eastAsia="ＭＳ 明朝" w:hint="eastAsia"/>
                <w:lang w:eastAsia="ja-JP"/>
              </w:rPr>
              <w:t>Y</w:t>
            </w:r>
            <w:r>
              <w:rPr>
                <w:rFonts w:eastAsia="ＭＳ 明朝"/>
                <w:lang w:eastAsia="ja-JP"/>
              </w:rPr>
              <w:t>es</w:t>
            </w:r>
          </w:p>
        </w:tc>
        <w:tc>
          <w:tcPr>
            <w:tcW w:w="7230" w:type="dxa"/>
          </w:tcPr>
          <w:p w14:paraId="029688E4" w14:textId="77777777" w:rsidR="00AD7624" w:rsidRDefault="00AD7624" w:rsidP="00CC48B6">
            <w:pPr>
              <w:rPr>
                <w:rFonts w:eastAsia="Arial"/>
                <w:color w:val="000000"/>
              </w:rPr>
            </w:pP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t>Q</w:t>
      </w:r>
      <w:r>
        <w:t>uestion16: Do companies think the UE should perform UL carrier reselection for subsequent CG-SDT transmission over CG-SDT resources?</w:t>
      </w:r>
    </w:p>
    <w:tbl>
      <w:tblPr>
        <w:tblStyle w:val="af1"/>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ＭＳ 明朝"/>
                <w:lang w:eastAsia="ja-JP"/>
              </w:rPr>
              <w:t>Fujitsu</w:t>
            </w:r>
          </w:p>
        </w:tc>
        <w:tc>
          <w:tcPr>
            <w:tcW w:w="1301" w:type="dxa"/>
          </w:tcPr>
          <w:p w14:paraId="7B8E4748" w14:textId="3DB8F700" w:rsidR="00303771" w:rsidRDefault="00303771" w:rsidP="00303771">
            <w:pPr>
              <w:rPr>
                <w:rFonts w:eastAsia="PMingLiU"/>
                <w:lang w:eastAsia="zh-TW"/>
              </w:rPr>
            </w:pPr>
            <w:r>
              <w:rPr>
                <w:rFonts w:eastAsia="ＭＳ 明朝" w:hint="eastAsia"/>
                <w:lang w:eastAsia="ja-JP"/>
              </w:rPr>
              <w:t>N</w:t>
            </w:r>
            <w:r>
              <w:rPr>
                <w:rFonts w:eastAsia="ＭＳ 明朝"/>
                <w:lang w:eastAsia="ja-JP"/>
              </w:rPr>
              <w:t>o</w:t>
            </w:r>
          </w:p>
        </w:tc>
        <w:tc>
          <w:tcPr>
            <w:tcW w:w="7230" w:type="dxa"/>
          </w:tcPr>
          <w:p w14:paraId="1C518DCB" w14:textId="7BE893DD" w:rsidR="00303771" w:rsidRDefault="00303771" w:rsidP="00303771">
            <w:pPr>
              <w:rPr>
                <w:rFonts w:eastAsia="Arial"/>
                <w:color w:val="000000"/>
              </w:rPr>
            </w:pPr>
            <w:r>
              <w:rPr>
                <w:rFonts w:eastAsia="ＭＳ 明朝"/>
                <w:lang w:eastAsia="ja-JP"/>
              </w:rPr>
              <w:t>It should be noted that the UE is in RRC_INACTIVE, where b</w:t>
            </w:r>
            <w:r>
              <w:rPr>
                <w:rFonts w:eastAsia="ＭＳ 明朝" w:hint="eastAsia"/>
                <w:lang w:eastAsia="ja-JP"/>
              </w:rPr>
              <w:t>a</w:t>
            </w:r>
            <w:r>
              <w:rPr>
                <w:rFonts w:eastAsia="ＭＳ 明朝"/>
                <w:lang w:eastAsia="ja-JP"/>
              </w:rPr>
              <w:t>ttery saving is important. To save the battery life, non-beneficial function and procedure would be out of scope.</w:t>
            </w:r>
          </w:p>
        </w:tc>
      </w:tr>
    </w:tbl>
    <w:p w14:paraId="10FC20AF" w14:textId="77777777" w:rsidR="0010032D" w:rsidRDefault="0010032D">
      <w:pPr>
        <w:rPr>
          <w:lang w:eastAsia="zh-CN"/>
        </w:rPr>
      </w:pPr>
    </w:p>
    <w:p w14:paraId="337EA46E" w14:textId="77777777" w:rsidR="0010032D" w:rsidRDefault="001F2426">
      <w:pPr>
        <w:pStyle w:val="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1"/>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C24D98">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C24D98">
        <w:tc>
          <w:tcPr>
            <w:tcW w:w="1529" w:type="dxa"/>
          </w:tcPr>
          <w:p w14:paraId="62D456C6" w14:textId="2B604E6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C24D98">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C24D98">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C24D98">
        <w:tc>
          <w:tcPr>
            <w:tcW w:w="1529" w:type="dxa"/>
          </w:tcPr>
          <w:p w14:paraId="263E4E0E" w14:textId="51D6B4AD" w:rsidR="00303771" w:rsidRPr="00FE6002" w:rsidRDefault="00FE6002" w:rsidP="007F1564">
            <w:pPr>
              <w:rPr>
                <w:rFonts w:eastAsia="ＭＳ 明朝" w:hint="eastAsia"/>
                <w:lang w:eastAsia="ja-JP"/>
              </w:rPr>
            </w:pPr>
            <w:r>
              <w:rPr>
                <w:rFonts w:eastAsia="ＭＳ 明朝" w:hint="eastAsia"/>
                <w:lang w:eastAsia="ja-JP"/>
              </w:rPr>
              <w:t>F</w:t>
            </w:r>
            <w:r>
              <w:rPr>
                <w:rFonts w:eastAsia="ＭＳ 明朝"/>
                <w:lang w:eastAsia="ja-JP"/>
              </w:rPr>
              <w:t>ujitsu</w:t>
            </w:r>
          </w:p>
        </w:tc>
        <w:tc>
          <w:tcPr>
            <w:tcW w:w="1301" w:type="dxa"/>
          </w:tcPr>
          <w:p w14:paraId="3F45360B" w14:textId="753C926E" w:rsidR="00303771" w:rsidRPr="00FE6002" w:rsidRDefault="00FE6002" w:rsidP="007F1564">
            <w:pPr>
              <w:rPr>
                <w:rFonts w:eastAsia="ＭＳ 明朝" w:hint="eastAsia"/>
                <w:lang w:eastAsia="ja-JP"/>
              </w:rPr>
            </w:pPr>
            <w:r>
              <w:rPr>
                <w:rFonts w:eastAsia="ＭＳ 明朝" w:hint="eastAsia"/>
                <w:lang w:eastAsia="ja-JP"/>
              </w:rPr>
              <w:t>Y</w:t>
            </w:r>
            <w:r>
              <w:rPr>
                <w:rFonts w:eastAsia="ＭＳ 明朝"/>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bl>
    <w:p w14:paraId="4DCDA6DD" w14:textId="77777777" w:rsidR="0010032D" w:rsidRDefault="0010032D">
      <w:pPr>
        <w:rPr>
          <w:lang w:eastAsia="zh-CN"/>
        </w:rPr>
      </w:pPr>
    </w:p>
    <w:p w14:paraId="65875DA6" w14:textId="77777777" w:rsidR="0010032D" w:rsidRDefault="001F2426">
      <w:pPr>
        <w:pStyle w:val="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1"/>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f1"/>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C24D98">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C24D98">
        <w:tc>
          <w:tcPr>
            <w:tcW w:w="1529" w:type="dxa"/>
          </w:tcPr>
          <w:p w14:paraId="7656A197" w14:textId="03EDB39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C24D98">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C24D98">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C24D98">
        <w:tc>
          <w:tcPr>
            <w:tcW w:w="1529" w:type="dxa"/>
          </w:tcPr>
          <w:p w14:paraId="5152A9B0" w14:textId="70C17448" w:rsidR="00835394" w:rsidRDefault="00835394" w:rsidP="00835394">
            <w:pPr>
              <w:rPr>
                <w:rFonts w:eastAsia="Malgun Gothic"/>
                <w:lang w:eastAsia="ko-KR"/>
              </w:rPr>
            </w:pPr>
            <w:r>
              <w:rPr>
                <w:rFonts w:eastAsia="ＭＳ 明朝" w:hint="eastAsia"/>
                <w:lang w:eastAsia="ja-JP"/>
              </w:rPr>
              <w:t>F</w:t>
            </w:r>
            <w:r>
              <w:rPr>
                <w:rFonts w:eastAsia="ＭＳ 明朝"/>
                <w:lang w:eastAsia="ja-JP"/>
              </w:rPr>
              <w:t>ujitsu</w:t>
            </w:r>
          </w:p>
        </w:tc>
        <w:tc>
          <w:tcPr>
            <w:tcW w:w="1301" w:type="dxa"/>
          </w:tcPr>
          <w:p w14:paraId="6B449C9A" w14:textId="4896E704" w:rsidR="00835394" w:rsidRDefault="00835394" w:rsidP="00835394">
            <w:pPr>
              <w:rPr>
                <w:rFonts w:eastAsia="PMingLiU"/>
                <w:lang w:eastAsia="zh-TW"/>
              </w:rPr>
            </w:pPr>
            <w:r>
              <w:rPr>
                <w:rFonts w:eastAsia="ＭＳ 明朝"/>
                <w:lang w:eastAsia="ja-JP"/>
              </w:rPr>
              <w:t>No</w:t>
            </w:r>
          </w:p>
        </w:tc>
        <w:tc>
          <w:tcPr>
            <w:tcW w:w="7230" w:type="dxa"/>
          </w:tcPr>
          <w:p w14:paraId="4238ADB7" w14:textId="60295DD7" w:rsidR="00835394" w:rsidRDefault="00835394" w:rsidP="00835394">
            <w:pPr>
              <w:rPr>
                <w:rFonts w:eastAsia="Malgun Gothic"/>
                <w:lang w:eastAsia="ko-KR"/>
              </w:rPr>
            </w:pPr>
            <w:r>
              <w:rPr>
                <w:rFonts w:eastAsia="ＭＳ 明朝" w:hint="eastAsia"/>
                <w:lang w:eastAsia="ja-JP"/>
              </w:rPr>
              <w:t>W</w:t>
            </w:r>
            <w:r>
              <w:rPr>
                <w:rFonts w:eastAsia="ＭＳ 明朝"/>
                <w:lang w:eastAsia="ja-JP"/>
              </w:rPr>
              <w:t>e don’t see use cases for CGO per CGP. The target use case of SDT is small data and UE is in INACTIVE. Simple resource allocation is enough.</w:t>
            </w: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af1"/>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 xml:space="preserve">Thus, we would like also to ask the following </w:t>
      </w:r>
      <w:proofErr w:type="gramStart"/>
      <w:r>
        <w:rPr>
          <w:lang w:val="en-GB" w:eastAsia="zh-CN"/>
        </w:rPr>
        <w:t>question</w:t>
      </w:r>
      <w:r>
        <w:rPr>
          <w:lang w:eastAsia="zh-CN"/>
        </w:rPr>
        <w:t>;</w:t>
      </w:r>
      <w:proofErr w:type="gramEnd"/>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1"/>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w:t>
            </w:r>
            <w:proofErr w:type="gramStart"/>
            <w:r>
              <w:rPr>
                <w:rFonts w:eastAsia="Arial"/>
                <w:color w:val="000000"/>
              </w:rPr>
              <w:t>resources</w:t>
            </w:r>
            <w:proofErr w:type="gramEnd"/>
            <w:r>
              <w:rPr>
                <w:rFonts w:eastAsia="Arial"/>
                <w:color w:val="000000"/>
              </w:rPr>
              <w:t xml:space="preserve"> we think that the answer should be yes. </w:t>
            </w:r>
          </w:p>
        </w:tc>
      </w:tr>
      <w:tr w:rsidR="00C24D98" w14:paraId="29138A9B" w14:textId="77777777" w:rsidTr="00C24D98">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C24D98">
        <w:tc>
          <w:tcPr>
            <w:tcW w:w="1529" w:type="dxa"/>
          </w:tcPr>
          <w:p w14:paraId="40315F45" w14:textId="30AE67D4"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C24D98">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C24D98">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C24D98">
        <w:tc>
          <w:tcPr>
            <w:tcW w:w="1529" w:type="dxa"/>
          </w:tcPr>
          <w:p w14:paraId="07AC0E31" w14:textId="654FEB15" w:rsidR="0057675B" w:rsidRDefault="0057675B" w:rsidP="0057675B">
            <w:pPr>
              <w:rPr>
                <w:rFonts w:eastAsia="Malgun Gothic" w:hint="eastAsia"/>
                <w:lang w:eastAsia="ko-KR"/>
              </w:rPr>
            </w:pPr>
            <w:r>
              <w:rPr>
                <w:rFonts w:eastAsia="ＭＳ 明朝" w:hint="eastAsia"/>
                <w:lang w:eastAsia="ja-JP"/>
              </w:rPr>
              <w:t>F</w:t>
            </w:r>
            <w:r>
              <w:rPr>
                <w:rFonts w:eastAsia="ＭＳ 明朝"/>
                <w:lang w:eastAsia="ja-JP"/>
              </w:rPr>
              <w:t>ujitsu</w:t>
            </w:r>
          </w:p>
        </w:tc>
        <w:tc>
          <w:tcPr>
            <w:tcW w:w="1301" w:type="dxa"/>
          </w:tcPr>
          <w:p w14:paraId="6EA9112A" w14:textId="3298C7F6" w:rsidR="0057675B" w:rsidRDefault="0057675B" w:rsidP="0057675B">
            <w:pPr>
              <w:rPr>
                <w:rFonts w:eastAsia="PMingLiU"/>
                <w:lang w:eastAsia="zh-TW"/>
              </w:rPr>
            </w:pPr>
            <w:r>
              <w:rPr>
                <w:rFonts w:eastAsia="ＭＳ 明朝"/>
                <w:lang w:eastAsia="ja-JP"/>
              </w:rPr>
              <w:t>No</w:t>
            </w:r>
            <w:r w:rsidR="00980E14">
              <w:rPr>
                <w:rFonts w:eastAsia="ＭＳ 明朝"/>
                <w:lang w:eastAsia="ja-JP"/>
              </w:rPr>
              <w:t>/Yes</w:t>
            </w:r>
          </w:p>
        </w:tc>
        <w:tc>
          <w:tcPr>
            <w:tcW w:w="7230" w:type="dxa"/>
          </w:tcPr>
          <w:p w14:paraId="67046E45" w14:textId="146A968C" w:rsidR="0057675B" w:rsidRDefault="0057675B" w:rsidP="0057675B">
            <w:pPr>
              <w:rPr>
                <w:rFonts w:eastAsia="Malgun Gothic"/>
                <w:lang w:eastAsia="ko-KR"/>
              </w:rPr>
            </w:pPr>
            <w:r>
              <w:rPr>
                <w:rFonts w:eastAsia="ＭＳ 明朝" w:hint="eastAsia"/>
                <w:lang w:eastAsia="ja-JP"/>
              </w:rPr>
              <w:t>W</w:t>
            </w:r>
            <w:r>
              <w:rPr>
                <w:rFonts w:eastAsia="ＭＳ 明朝"/>
                <w:lang w:eastAsia="ja-JP"/>
              </w:rPr>
              <w:t>e don’t see use cases for CGO per CGP. The target use case of SDT is small data and UE is in INACTIVE. Simple resource allocation is enough.</w:t>
            </w:r>
            <w:r w:rsidR="00980E14">
              <w:rPr>
                <w:rFonts w:eastAsia="ＭＳ 明朝"/>
                <w:lang w:eastAsia="ja-JP"/>
              </w:rPr>
              <w:t xml:space="preserve"> Having said that, indeed this can be up to NW implementation.</w:t>
            </w:r>
          </w:p>
        </w:tc>
      </w:tr>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 xml:space="preserve">or the following open question, companies are invited to input any other issues relating to CG-SDT. We may consider </w:t>
      </w:r>
      <w:proofErr w:type="gramStart"/>
      <w:r>
        <w:rPr>
          <w:lang w:val="en-GB" w:eastAsia="zh-CN"/>
        </w:rPr>
        <w:t>to address</w:t>
      </w:r>
      <w:proofErr w:type="gramEnd"/>
      <w:r>
        <w:rPr>
          <w:lang w:val="en-GB" w:eastAsia="zh-CN"/>
        </w:rPr>
        <w:t xml:space="preserve"> these issues in the future meetings by contribution.</w:t>
      </w:r>
    </w:p>
    <w:p w14:paraId="296D1FA7" w14:textId="77777777" w:rsidR="0010032D" w:rsidRDefault="001F2426">
      <w:pPr>
        <w:pStyle w:val="6"/>
      </w:pPr>
      <w:r>
        <w:rPr>
          <w:rFonts w:hint="eastAsia"/>
        </w:rPr>
        <w:t>Q</w:t>
      </w:r>
      <w:r>
        <w:t>uestion20: Do companies think there are other issues relating to CG-SDT?</w:t>
      </w:r>
    </w:p>
    <w:tbl>
      <w:tblPr>
        <w:tblStyle w:val="af1"/>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however UE is not required to maintain its uplink timing alignment in the inactive state (RRC_INACTIVE). Up to Rel-17 it makes sense since UE is not performing any uplink transmission except PRACH. However, with the introduction of SDT, it </w:t>
            </w:r>
            <w:proofErr w:type="gramStart"/>
            <w:r>
              <w:t>actually makes</w:t>
            </w:r>
            <w:proofErr w:type="gramEnd"/>
            <w:r>
              <w:t xml:space="preserve">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It is assumed that a UE in RRC_INACTIVE (configured for CG-SDT) has a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DengXian" w:eastAsia="DengXian" w:hAnsi="DengXian" w:hint="eastAsia"/>
                <w:sz w:val="21"/>
                <w:szCs w:val="21"/>
              </w:rPr>
              <w:t xml:space="preserve"> </w:t>
            </w:r>
            <w:r w:rsidRPr="00B52079">
              <w:rPr>
                <w:rFonts w:hint="eastAsia"/>
              </w:rPr>
              <w:t>resources are configured for SDT and the arrival data corresponds to the configured DRB which is allowed to perform SDT.</w:t>
            </w:r>
          </w:p>
        </w:tc>
      </w:tr>
    </w:tbl>
    <w:p w14:paraId="0822AEAC" w14:textId="77777777" w:rsidR="0010032D" w:rsidRDefault="001F2426">
      <w:pPr>
        <w:pStyle w:val="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w:t>
      </w:r>
      <w:proofErr w:type="gramStart"/>
      <w:r>
        <w:rPr>
          <w:rFonts w:ascii="Times New Roman" w:hAnsi="Times New Roman"/>
        </w:rPr>
        <w:t>503][</w:t>
      </w:r>
      <w:proofErr w:type="spellStart"/>
      <w:proofErr w:type="gramEnd"/>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TE" w:date="2021-12-13T21:02:00Z" w:initials="ZTE">
    <w:p w14:paraId="651F2CF5" w14:textId="77777777" w:rsidR="00D21560" w:rsidRDefault="00D21560">
      <w:pPr>
        <w:pStyle w:val="a4"/>
      </w:pPr>
      <w:r>
        <w:t>“</w:t>
      </w:r>
      <w:r>
        <w:rPr>
          <w:u w:val="single"/>
        </w:rPr>
        <w:t>when the timing advance command is received</w:t>
      </w:r>
      <w:r>
        <w:t>”</w:t>
      </w:r>
    </w:p>
    <w:p w14:paraId="61E62DD0" w14:textId="77777777" w:rsidR="00D21560" w:rsidRDefault="00D21560">
      <w:pPr>
        <w:pStyle w:val="a4"/>
      </w:pPr>
    </w:p>
    <w:p w14:paraId="57633615" w14:textId="77777777" w:rsidR="00D21560" w:rsidRDefault="00D21560">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D21560" w:rsidRDefault="00D21560">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C9A53" w14:textId="77777777" w:rsidR="005248FF" w:rsidRDefault="005248FF">
      <w:pPr>
        <w:spacing w:after="0" w:line="240" w:lineRule="auto"/>
      </w:pPr>
      <w:r>
        <w:separator/>
      </w:r>
    </w:p>
  </w:endnote>
  <w:endnote w:type="continuationSeparator" w:id="0">
    <w:p w14:paraId="0508DAAA" w14:textId="77777777" w:rsidR="005248FF" w:rsidRDefault="0052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FA74" w14:textId="77777777" w:rsidR="00D21560" w:rsidRDefault="00D2156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D21560" w:rsidRDefault="00D2156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A37E" w14:textId="144CECD2" w:rsidR="00D21560" w:rsidRDefault="00D2156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11B13" w14:textId="77777777" w:rsidR="005248FF" w:rsidRDefault="005248FF">
      <w:pPr>
        <w:spacing w:after="0" w:line="240" w:lineRule="auto"/>
      </w:pPr>
      <w:r>
        <w:separator/>
      </w:r>
    </w:p>
  </w:footnote>
  <w:footnote w:type="continuationSeparator" w:id="0">
    <w:p w14:paraId="61D00CAE" w14:textId="77777777" w:rsidR="005248FF" w:rsidRDefault="00524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E1B" w14:textId="77777777" w:rsidR="00D21560" w:rsidRDefault="00D2156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15536"/>
    <w:rsid w:val="00041BF8"/>
    <w:rsid w:val="00070E73"/>
    <w:rsid w:val="00072D94"/>
    <w:rsid w:val="000801D1"/>
    <w:rsid w:val="00091BE1"/>
    <w:rsid w:val="000971D8"/>
    <w:rsid w:val="000B0B89"/>
    <w:rsid w:val="0010032D"/>
    <w:rsid w:val="00121BDA"/>
    <w:rsid w:val="0013744B"/>
    <w:rsid w:val="0014096F"/>
    <w:rsid w:val="00150BE4"/>
    <w:rsid w:val="00186C9F"/>
    <w:rsid w:val="00187B7C"/>
    <w:rsid w:val="001961F7"/>
    <w:rsid w:val="001A1C92"/>
    <w:rsid w:val="001B6953"/>
    <w:rsid w:val="001B69EB"/>
    <w:rsid w:val="001C20A9"/>
    <w:rsid w:val="001F2426"/>
    <w:rsid w:val="001F252A"/>
    <w:rsid w:val="0020260C"/>
    <w:rsid w:val="002164E6"/>
    <w:rsid w:val="002207A1"/>
    <w:rsid w:val="00231603"/>
    <w:rsid w:val="00231658"/>
    <w:rsid w:val="00231F47"/>
    <w:rsid w:val="002820BA"/>
    <w:rsid w:val="00284B6A"/>
    <w:rsid w:val="002901C1"/>
    <w:rsid w:val="00293DAC"/>
    <w:rsid w:val="002C35B0"/>
    <w:rsid w:val="002E36AD"/>
    <w:rsid w:val="00303771"/>
    <w:rsid w:val="00311574"/>
    <w:rsid w:val="00311BFC"/>
    <w:rsid w:val="00326AAB"/>
    <w:rsid w:val="003401C8"/>
    <w:rsid w:val="00372317"/>
    <w:rsid w:val="0039370F"/>
    <w:rsid w:val="0039404C"/>
    <w:rsid w:val="003B22DF"/>
    <w:rsid w:val="003C564A"/>
    <w:rsid w:val="003E0624"/>
    <w:rsid w:val="00416C03"/>
    <w:rsid w:val="00454484"/>
    <w:rsid w:val="0045698A"/>
    <w:rsid w:val="00460C7C"/>
    <w:rsid w:val="004E0A45"/>
    <w:rsid w:val="004E79E0"/>
    <w:rsid w:val="004F1A80"/>
    <w:rsid w:val="004F4FD5"/>
    <w:rsid w:val="00502926"/>
    <w:rsid w:val="00503F7F"/>
    <w:rsid w:val="00510431"/>
    <w:rsid w:val="00512EDC"/>
    <w:rsid w:val="0052022A"/>
    <w:rsid w:val="005248FF"/>
    <w:rsid w:val="00533598"/>
    <w:rsid w:val="00555B18"/>
    <w:rsid w:val="00564DC9"/>
    <w:rsid w:val="005662A8"/>
    <w:rsid w:val="0057675B"/>
    <w:rsid w:val="005910F0"/>
    <w:rsid w:val="005A79FC"/>
    <w:rsid w:val="005C4146"/>
    <w:rsid w:val="005D3A8A"/>
    <w:rsid w:val="005F4BB8"/>
    <w:rsid w:val="00614C35"/>
    <w:rsid w:val="0062708C"/>
    <w:rsid w:val="006660DC"/>
    <w:rsid w:val="00667DD0"/>
    <w:rsid w:val="006707BF"/>
    <w:rsid w:val="00685384"/>
    <w:rsid w:val="006937D6"/>
    <w:rsid w:val="006D606A"/>
    <w:rsid w:val="006E74FF"/>
    <w:rsid w:val="00700554"/>
    <w:rsid w:val="00704923"/>
    <w:rsid w:val="00705562"/>
    <w:rsid w:val="00741640"/>
    <w:rsid w:val="007468C0"/>
    <w:rsid w:val="00774B2C"/>
    <w:rsid w:val="00797D73"/>
    <w:rsid w:val="007B2D02"/>
    <w:rsid w:val="007B3EBC"/>
    <w:rsid w:val="007C05B2"/>
    <w:rsid w:val="007C3CF0"/>
    <w:rsid w:val="007F1564"/>
    <w:rsid w:val="0081454A"/>
    <w:rsid w:val="00835394"/>
    <w:rsid w:val="00841185"/>
    <w:rsid w:val="0084643E"/>
    <w:rsid w:val="008503DC"/>
    <w:rsid w:val="0086056D"/>
    <w:rsid w:val="00894BD1"/>
    <w:rsid w:val="008A341F"/>
    <w:rsid w:val="008B38E9"/>
    <w:rsid w:val="0090063B"/>
    <w:rsid w:val="0091266A"/>
    <w:rsid w:val="00930A33"/>
    <w:rsid w:val="00931D62"/>
    <w:rsid w:val="0093669D"/>
    <w:rsid w:val="00954E0B"/>
    <w:rsid w:val="009625DA"/>
    <w:rsid w:val="00963FAC"/>
    <w:rsid w:val="00964E13"/>
    <w:rsid w:val="00980E14"/>
    <w:rsid w:val="00991541"/>
    <w:rsid w:val="00996B8E"/>
    <w:rsid w:val="009A5E1D"/>
    <w:rsid w:val="009B016E"/>
    <w:rsid w:val="009B775D"/>
    <w:rsid w:val="009E3857"/>
    <w:rsid w:val="00A30A5B"/>
    <w:rsid w:val="00A4618D"/>
    <w:rsid w:val="00A46D37"/>
    <w:rsid w:val="00A65F32"/>
    <w:rsid w:val="00A8071F"/>
    <w:rsid w:val="00A83402"/>
    <w:rsid w:val="00A87DE4"/>
    <w:rsid w:val="00AA5F26"/>
    <w:rsid w:val="00AD1ADD"/>
    <w:rsid w:val="00AD7624"/>
    <w:rsid w:val="00AE61DF"/>
    <w:rsid w:val="00AE635B"/>
    <w:rsid w:val="00AE7C4B"/>
    <w:rsid w:val="00B104A1"/>
    <w:rsid w:val="00B1726C"/>
    <w:rsid w:val="00B52079"/>
    <w:rsid w:val="00B54AA5"/>
    <w:rsid w:val="00B8274F"/>
    <w:rsid w:val="00BA037D"/>
    <w:rsid w:val="00BC3E32"/>
    <w:rsid w:val="00BE01F3"/>
    <w:rsid w:val="00BE2300"/>
    <w:rsid w:val="00C03CDE"/>
    <w:rsid w:val="00C24D98"/>
    <w:rsid w:val="00C331F4"/>
    <w:rsid w:val="00C40CEF"/>
    <w:rsid w:val="00C4267F"/>
    <w:rsid w:val="00C475D7"/>
    <w:rsid w:val="00C645FC"/>
    <w:rsid w:val="00C76B23"/>
    <w:rsid w:val="00CB197B"/>
    <w:rsid w:val="00CC48B6"/>
    <w:rsid w:val="00CC7B1E"/>
    <w:rsid w:val="00CD70F5"/>
    <w:rsid w:val="00CF26C4"/>
    <w:rsid w:val="00D21560"/>
    <w:rsid w:val="00D5391E"/>
    <w:rsid w:val="00D551F1"/>
    <w:rsid w:val="00D56A21"/>
    <w:rsid w:val="00D57BBF"/>
    <w:rsid w:val="00D631A9"/>
    <w:rsid w:val="00DA164E"/>
    <w:rsid w:val="00DC15F5"/>
    <w:rsid w:val="00DD5F82"/>
    <w:rsid w:val="00DE03BF"/>
    <w:rsid w:val="00DE5165"/>
    <w:rsid w:val="00E051AD"/>
    <w:rsid w:val="00E53BB5"/>
    <w:rsid w:val="00E719E4"/>
    <w:rsid w:val="00E806AE"/>
    <w:rsid w:val="00E97E4A"/>
    <w:rsid w:val="00EB6F3D"/>
    <w:rsid w:val="00EC0709"/>
    <w:rsid w:val="00EC1FA7"/>
    <w:rsid w:val="00EC5074"/>
    <w:rsid w:val="00F01731"/>
    <w:rsid w:val="00F4114B"/>
    <w:rsid w:val="00F67A39"/>
    <w:rsid w:val="00F7169A"/>
    <w:rsid w:val="00F82E98"/>
    <w:rsid w:val="00F83B64"/>
    <w:rsid w:val="00F878E7"/>
    <w:rsid w:val="00F978E9"/>
    <w:rsid w:val="00FA1162"/>
    <w:rsid w:val="00FA29E6"/>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Web">
    <w:name w:val="Normal (Web)"/>
    <w:basedOn w:val="a"/>
    <w:uiPriority w:val="99"/>
    <w:semiHidden/>
    <w:unhideWhenUsed/>
    <w:qFormat/>
    <w:rPr>
      <w:sz w:val="24"/>
    </w:rPr>
  </w:style>
  <w:style w:type="paragraph" w:styleId="af">
    <w:name w:val="annotation subject"/>
    <w:basedOn w:val="a4"/>
    <w:next w:val="a4"/>
    <w:link w:val="af0"/>
    <w:uiPriority w:val="99"/>
    <w:semiHidden/>
    <w:unhideWhenUsed/>
    <w:qFormat/>
    <w:rPr>
      <w:b/>
      <w:bCs/>
    </w:rPr>
  </w:style>
  <w:style w:type="table" w:styleId="af1">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a9">
    <w:name w:val="吹き出し (文字)"/>
    <w:basedOn w:val="a0"/>
    <w:link w:val="a8"/>
    <w:uiPriority w:val="99"/>
    <w:semiHidden/>
    <w:qFormat/>
    <w:rPr>
      <w:rFonts w:ascii="Times New Roman" w:eastAsia="SimSun" w:hAnsi="Times New Roman" w:cs="Times New Roman"/>
      <w:kern w:val="0"/>
      <w:sz w:val="18"/>
      <w:szCs w:val="18"/>
      <w:lang w:val="en-GB" w:eastAsia="en-US"/>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1">
    <w:name w:val="見出し 2 (文字)"/>
    <w:basedOn w:val="a0"/>
    <w:link w:val="2"/>
    <w:qFormat/>
    <w:rPr>
      <w:rFonts w:ascii="Arial" w:eastAsia="SimSun" w:hAnsi="Arial" w:cs="Times New Roman"/>
      <w:kern w:val="0"/>
      <w:sz w:val="32"/>
      <w:szCs w:val="20"/>
      <w:lang w:val="en-GB" w:eastAsia="en-US"/>
    </w:rPr>
  </w:style>
  <w:style w:type="character" w:customStyle="1" w:styleId="30">
    <w:name w:val="見出し 3 (文字)"/>
    <w:basedOn w:val="a0"/>
    <w:link w:val="3"/>
    <w:qFormat/>
    <w:rPr>
      <w:rFonts w:ascii="Arial" w:eastAsia="SimSun" w:hAnsi="Arial" w:cs="Times New Roman"/>
      <w:kern w:val="0"/>
      <w:sz w:val="28"/>
      <w:szCs w:val="20"/>
      <w:lang w:val="en-GB" w:eastAsia="en-US"/>
    </w:rPr>
  </w:style>
  <w:style w:type="character" w:customStyle="1" w:styleId="40">
    <w:name w:val="見出し 4 (文字)"/>
    <w:basedOn w:val="a0"/>
    <w:link w:val="4"/>
    <w:qFormat/>
    <w:rPr>
      <w:rFonts w:ascii="Arial" w:eastAsia="SimSun" w:hAnsi="Arial" w:cs="Times New Roman"/>
      <w:kern w:val="0"/>
      <w:sz w:val="24"/>
      <w:szCs w:val="20"/>
      <w:lang w:val="en-GB" w:eastAsia="en-US"/>
    </w:rPr>
  </w:style>
  <w:style w:type="character" w:customStyle="1" w:styleId="50">
    <w:name w:val="見出し 5 (文字)"/>
    <w:basedOn w:val="a0"/>
    <w:link w:val="5"/>
    <w:qFormat/>
    <w:rPr>
      <w:rFonts w:ascii="Arial" w:eastAsia="SimSun"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リスト段落 (文字)"/>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ＭＳ 明朝"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cs="Times New Roman"/>
      <w:kern w:val="0"/>
      <w:sz w:val="20"/>
      <w:szCs w:val="24"/>
      <w:lang w:val="en-GB" w:eastAsia="en-GB"/>
    </w:rPr>
  </w:style>
  <w:style w:type="character" w:customStyle="1" w:styleId="ad">
    <w:name w:val="ヘッダー (文字)"/>
    <w:basedOn w:val="a0"/>
    <w:link w:val="ac"/>
    <w:uiPriority w:val="99"/>
    <w:qFormat/>
    <w:rPr>
      <w:rFonts w:ascii="Times New Roman" w:eastAsia="SimSun" w:hAnsi="Times New Roman" w:cs="Times New Roman"/>
      <w:kern w:val="0"/>
      <w:sz w:val="18"/>
      <w:szCs w:val="18"/>
      <w:lang w:val="en-GB" w:eastAsia="en-US"/>
    </w:rPr>
  </w:style>
  <w:style w:type="character" w:customStyle="1" w:styleId="ab">
    <w:name w:val="フッター (文字)"/>
    <w:basedOn w:val="a0"/>
    <w:link w:val="aa"/>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本文 (文字)"/>
    <w:basedOn w:val="a0"/>
    <w:link w:val="a6"/>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見出し 6 (文字)"/>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コメント文字列 (文字)"/>
    <w:basedOn w:val="a0"/>
    <w:link w:val="a4"/>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5"/>
    <w:link w:val="af"/>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styleId="af7">
    <w:name w:val="Unresolved Mention"/>
    <w:basedOn w:val="a0"/>
    <w:uiPriority w:val="99"/>
    <w:semiHidden/>
    <w:unhideWhenUsed/>
    <w:rsid w:val="00D2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16-e\Docs\R2-2111219.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9196</Words>
  <Characters>52422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好明</cp:lastModifiedBy>
  <cp:revision>108</cp:revision>
  <dcterms:created xsi:type="dcterms:W3CDTF">2021-12-16T01:18:00Z</dcterms:created>
  <dcterms:modified xsi:type="dcterms:W3CDTF">2021-12-16T10:10:00Z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ies>
</file>