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4100" w14:textId="77777777" w:rsidR="004E040F" w:rsidRDefault="004E040F" w:rsidP="004E040F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rPr>
          <w:lang w:val="en-US"/>
        </w:rPr>
      </w:pPr>
      <w:bookmarkStart w:id="0" w:name="_Toc436096729"/>
      <w:bookmarkStart w:id="1" w:name="_Toc448452928"/>
      <w:r>
        <w:rPr>
          <w:lang w:val="en-US"/>
        </w:rPr>
        <w:t>1</w:t>
      </w:r>
      <w:r>
        <w:rPr>
          <w:lang w:val="en-US"/>
        </w:rPr>
        <w:tab/>
        <w:t>Introduction</w:t>
      </w:r>
      <w:bookmarkEnd w:id="0"/>
      <w:bookmarkEnd w:id="1"/>
    </w:p>
    <w:p w14:paraId="5CC0F1DD" w14:textId="0BA6474C" w:rsidR="004E040F" w:rsidRDefault="004E040F" w:rsidP="004E040F">
      <w:pPr>
        <w:rPr>
          <w:rFonts w:cs="Arial"/>
          <w:lang w:val="en-US"/>
        </w:rPr>
      </w:pPr>
      <w:r>
        <w:rPr>
          <w:rFonts w:cs="Arial"/>
          <w:lang w:val="en-US"/>
        </w:rPr>
        <w:t>This document lists the RAN2 agreements related to paging carrier selection objective of Rel-17 WID for NB-IoT/eMTC enhancements and identified the subset of agreements applicable for 36/.304 running CR.</w:t>
      </w:r>
    </w:p>
    <w:p w14:paraId="710B89FE" w14:textId="77777777" w:rsidR="004E040F" w:rsidRDefault="004E040F" w:rsidP="004E040F">
      <w:pPr>
        <w:rPr>
          <w:rFonts w:cs="Arial"/>
          <w:i/>
          <w:sz w:val="8"/>
          <w:szCs w:val="8"/>
          <w:lang w:val="en-US"/>
        </w:rPr>
      </w:pPr>
    </w:p>
    <w:p w14:paraId="62B9C5E4" w14:textId="502E535B" w:rsidR="004E040F" w:rsidRDefault="004E040F" w:rsidP="004E040F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>Agreements applicable for 36304 for paging carrier selection based on coverage level</w:t>
      </w:r>
    </w:p>
    <w:p w14:paraId="1C40BD27" w14:textId="4555C409" w:rsidR="004E040F" w:rsidRPr="004E040F" w:rsidRDefault="004E040F" w:rsidP="004E040F">
      <w:pPr>
        <w:rPr>
          <w:lang w:val="en-US"/>
        </w:rPr>
      </w:pPr>
      <w:r>
        <w:rPr>
          <w:lang w:val="en-US"/>
        </w:rPr>
        <w:t>The highlighted agreements (yellow) from the list of agreements are considered in the running CR for 36.304 for Rel-17 NB-IoT -eMTC enhancements.</w:t>
      </w:r>
    </w:p>
    <w:p w14:paraId="57370F29" w14:textId="77777777" w:rsidR="004E040F" w:rsidRDefault="004E040F" w:rsidP="00550E42">
      <w:pPr>
        <w:rPr>
          <w:rFonts w:eastAsia="MS Mincho" w:cs="Arial"/>
          <w:highlight w:val="green"/>
          <w:lang w:val="en-US" w:eastAsia="ja-JP"/>
        </w:rPr>
      </w:pPr>
    </w:p>
    <w:p w14:paraId="39A44AE3" w14:textId="688929E2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RAN2#111-e agreements:</w:t>
      </w:r>
    </w:p>
    <w:p w14:paraId="6ED9BD4E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Paging carrier selection Improvements based on CE level is considered</w:t>
      </w:r>
    </w:p>
    <w:p w14:paraId="3240472F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Paging carrier selection Improvements based on DRX cycle may be considered</w:t>
      </w:r>
    </w:p>
    <w:p w14:paraId="66F794A3" w14:textId="77777777" w:rsidR="00550E42" w:rsidRDefault="00550E42" w:rsidP="00550E42">
      <w:pPr>
        <w:pStyle w:val="Agreement"/>
        <w:numPr>
          <w:ilvl w:val="2"/>
          <w:numId w:val="2"/>
        </w:numPr>
        <w:rPr>
          <w:b w:val="0"/>
        </w:rPr>
      </w:pPr>
      <w:r>
        <w:rPr>
          <w:b w:val="0"/>
        </w:rPr>
        <w:t>whether DRX cycle is considered as part of CE level (Rmax) or can be also considered separately</w:t>
      </w:r>
    </w:p>
    <w:p w14:paraId="430E24C1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Enhancements for NPRACH Carrier selection carrier may be considered</w:t>
      </w:r>
    </w:p>
    <w:p w14:paraId="10A4DD67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Paging carrier selection Improvements solely based on WUS or GWUS is not considered</w:t>
      </w:r>
    </w:p>
    <w:p w14:paraId="1FCE715E" w14:textId="77777777" w:rsidR="00550E42" w:rsidRDefault="00550E42" w:rsidP="00550E42">
      <w:pPr>
        <w:pStyle w:val="Agreement"/>
      </w:pPr>
      <w:r>
        <w:rPr>
          <w:b w:val="0"/>
        </w:rPr>
        <w:t>FFS service based</w:t>
      </w:r>
    </w:p>
    <w:p w14:paraId="4DDFD86C" w14:textId="77777777" w:rsidR="00550E42" w:rsidRDefault="00550E42" w:rsidP="00550E42">
      <w:pPr>
        <w:rPr>
          <w:rFonts w:eastAsia="MS Mincho" w:cs="Arial"/>
          <w:lang w:eastAsia="ja-JP"/>
        </w:rPr>
      </w:pPr>
    </w:p>
    <w:p w14:paraId="1F7E86B2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RAN2#112-e agreements:</w:t>
      </w:r>
      <w:r>
        <w:rPr>
          <w:rFonts w:eastAsia="MS Mincho" w:cs="Arial"/>
          <w:lang w:val="en-US" w:eastAsia="ja-JP"/>
        </w:rPr>
        <w:t xml:space="preserve"> None</w:t>
      </w:r>
    </w:p>
    <w:p w14:paraId="54021DE0" w14:textId="77777777" w:rsidR="00550E42" w:rsidRDefault="00550E42" w:rsidP="00550E42">
      <w:pPr>
        <w:rPr>
          <w:rFonts w:eastAsia="MS Mincho" w:cs="Arial"/>
          <w:highlight w:val="green"/>
          <w:lang w:val="en-US" w:eastAsia="ja-JP"/>
        </w:rPr>
      </w:pPr>
    </w:p>
    <w:p w14:paraId="7040F197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RAN2#113-e agreements:</w:t>
      </w:r>
    </w:p>
    <w:p w14:paraId="0681182F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 xml:space="preserve">Select between one of the options: </w:t>
      </w:r>
    </w:p>
    <w:p w14:paraId="21896CF6" w14:textId="77777777" w:rsidR="00550E42" w:rsidRDefault="00550E42" w:rsidP="00550E42">
      <w:pPr>
        <w:pStyle w:val="Agreement"/>
        <w:numPr>
          <w:ilvl w:val="2"/>
          <w:numId w:val="2"/>
        </w:numPr>
        <w:rPr>
          <w:b w:val="0"/>
        </w:rPr>
      </w:pPr>
      <w:r>
        <w:rPr>
          <w:b w:val="0"/>
        </w:rPr>
        <w:t>Option 1: UE selects a paging carrier based on a rule configured by the network</w:t>
      </w:r>
    </w:p>
    <w:p w14:paraId="3025E173" w14:textId="77777777" w:rsidR="00550E42" w:rsidRDefault="00550E42" w:rsidP="00550E42">
      <w:pPr>
        <w:pStyle w:val="Agreement"/>
        <w:numPr>
          <w:ilvl w:val="2"/>
          <w:numId w:val="2"/>
        </w:numPr>
        <w:rPr>
          <w:b w:val="0"/>
        </w:rPr>
      </w:pPr>
      <w:r>
        <w:rPr>
          <w:b w:val="0"/>
        </w:rPr>
        <w:t>Option 2: NW configures a specific paging carrier</w:t>
      </w:r>
    </w:p>
    <w:p w14:paraId="3846C894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Working assumption: For both options, when coverage changes, mechanism that requires UE to report the update of coverage is not introduced.</w:t>
      </w:r>
    </w:p>
    <w:p w14:paraId="0E899A67" w14:textId="77777777" w:rsidR="00550E42" w:rsidRDefault="00550E42" w:rsidP="00550E42">
      <w:pPr>
        <w:pStyle w:val="Agreement"/>
        <w:numPr>
          <w:ilvl w:val="0"/>
          <w:numId w:val="0"/>
        </w:numPr>
        <w:tabs>
          <w:tab w:val="left" w:pos="720"/>
        </w:tabs>
        <w:rPr>
          <w:rFonts w:cs="Arial"/>
          <w:lang w:eastAsia="ja-JP"/>
        </w:rPr>
      </w:pPr>
    </w:p>
    <w:p w14:paraId="4FF52394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RAN2#113bis-e agreements:</w:t>
      </w:r>
      <w:r>
        <w:rPr>
          <w:rFonts w:eastAsia="MS Mincho" w:cs="Arial"/>
          <w:lang w:val="en-US" w:eastAsia="ja-JP"/>
        </w:rPr>
        <w:t xml:space="preserve"> None</w:t>
      </w:r>
    </w:p>
    <w:p w14:paraId="0A62CD85" w14:textId="77777777" w:rsidR="00550E42" w:rsidRDefault="00550E42" w:rsidP="00550E42">
      <w:pPr>
        <w:rPr>
          <w:rFonts w:eastAsia="MS Mincho" w:cs="Arial"/>
          <w:highlight w:val="green"/>
          <w:lang w:val="en-US" w:eastAsia="ja-JP"/>
        </w:rPr>
      </w:pPr>
    </w:p>
    <w:p w14:paraId="0B731840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RAN2#114-e agreements:</w:t>
      </w:r>
    </w:p>
    <w:p w14:paraId="5975F3D0" w14:textId="77777777" w:rsidR="00550E42" w:rsidRPr="00550E42" w:rsidRDefault="00550E42" w:rsidP="00550E42">
      <w:pPr>
        <w:pStyle w:val="Agreement"/>
        <w:rPr>
          <w:b w:val="0"/>
          <w:highlight w:val="yellow"/>
        </w:rPr>
      </w:pPr>
      <w:r w:rsidRPr="00550E42">
        <w:rPr>
          <w:b w:val="0"/>
          <w:highlight w:val="yellow"/>
        </w:rPr>
        <w:t>Rel-17 paging carriers and the legacy paging carriers should be exclusive.</w:t>
      </w:r>
    </w:p>
    <w:p w14:paraId="1D1764FB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RAN2 assumes S1AP/NGAP update is not needed.</w:t>
      </w:r>
    </w:p>
    <w:p w14:paraId="2589B2AC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Carrier selection criteria does not include power boosting or service</w:t>
      </w:r>
    </w:p>
    <w:p w14:paraId="2E9840E2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FFS: For option 1, whether DRX can be part of the carrier selection criteria</w:t>
      </w:r>
    </w:p>
    <w:p w14:paraId="21FDF41F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Rel-17 paging carrier configuration is provided in broadcast signalling.</w:t>
      </w:r>
    </w:p>
    <w:p w14:paraId="268B10D2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Select between the following sub-options:</w:t>
      </w:r>
    </w:p>
    <w:p w14:paraId="40110DAC" w14:textId="77777777" w:rsidR="00550E42" w:rsidRPr="00DA6072" w:rsidRDefault="00550E42" w:rsidP="00550E42">
      <w:pPr>
        <w:pStyle w:val="Agreement"/>
        <w:numPr>
          <w:ilvl w:val="2"/>
          <w:numId w:val="1"/>
        </w:numPr>
        <w:rPr>
          <w:b w:val="0"/>
          <w:highlight w:val="yellow"/>
        </w:rPr>
      </w:pPr>
      <w:r w:rsidRPr="00DA6072">
        <w:rPr>
          <w:b w:val="0"/>
          <w:highlight w:val="yellow"/>
        </w:rPr>
        <w:t>Option 1c: Network enables UE to select a Rel-17 paging carrier by providing the coverage information (CEL/Rmax) for the carrier selection to the UE in dedicated signalling</w:t>
      </w:r>
    </w:p>
    <w:p w14:paraId="694660F7" w14:textId="77777777" w:rsidR="00550E42" w:rsidRDefault="00550E42" w:rsidP="00550E42">
      <w:pPr>
        <w:pStyle w:val="Agreement"/>
        <w:numPr>
          <w:ilvl w:val="2"/>
          <w:numId w:val="1"/>
        </w:numPr>
      </w:pPr>
      <w:r>
        <w:rPr>
          <w:b w:val="0"/>
        </w:rPr>
        <w:lastRenderedPageBreak/>
        <w:t>Option 2a: NW indicates the carrier to use explicitly via dedicated signalling based on information determined within the NW.</w:t>
      </w:r>
    </w:p>
    <w:p w14:paraId="4C02C9A2" w14:textId="77777777" w:rsidR="00550E42" w:rsidRDefault="00550E42" w:rsidP="00550E42">
      <w:pPr>
        <w:pStyle w:val="ListParagraph"/>
        <w:numPr>
          <w:ilvl w:val="2"/>
          <w:numId w:val="2"/>
        </w:numPr>
        <w:rPr>
          <w:lang w:eastAsia="en-GB"/>
        </w:rPr>
      </w:pPr>
      <w:r>
        <w:t>FFS for both options whether there is a report from the UE to suggest a carrier or provide a metric report</w:t>
      </w:r>
    </w:p>
    <w:p w14:paraId="21FE26E4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Working assumption: UE metric for determining carrier suitability and selection is based on measured NRSRP. FFS whether to use a hysteresis/longer averaging/timer</w:t>
      </w:r>
    </w:p>
    <w:p w14:paraId="2E26C6E8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 xml:space="preserve">For option 1, upon cell change, FFS: </w:t>
      </w:r>
    </w:p>
    <w:p w14:paraId="20A97019" w14:textId="77777777" w:rsidR="00550E42" w:rsidRDefault="00550E42" w:rsidP="00550E42">
      <w:pPr>
        <w:pStyle w:val="Agreement"/>
        <w:numPr>
          <w:ilvl w:val="2"/>
          <w:numId w:val="1"/>
        </w:numPr>
        <w:rPr>
          <w:b w:val="0"/>
        </w:rPr>
      </w:pPr>
      <w:r>
        <w:rPr>
          <w:b w:val="0"/>
        </w:rPr>
        <w:t>Alt 1: based on previously determined CEL and broadcasted paging carrier configuration in the new cell.</w:t>
      </w:r>
    </w:p>
    <w:p w14:paraId="1F3E434E" w14:textId="77777777" w:rsidR="00550E42" w:rsidRDefault="00550E42" w:rsidP="00550E42">
      <w:pPr>
        <w:pStyle w:val="Agreement"/>
        <w:numPr>
          <w:ilvl w:val="2"/>
          <w:numId w:val="1"/>
        </w:numPr>
        <w:rPr>
          <w:b w:val="0"/>
        </w:rPr>
      </w:pPr>
      <w:r>
        <w:rPr>
          <w:b w:val="0"/>
        </w:rPr>
        <w:t>Alt 2: UE needs to perform fallback mechanism.</w:t>
      </w:r>
    </w:p>
    <w:p w14:paraId="32A8C11B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For option 2, upon cell change, UE needs to perform fallback mechanism.</w:t>
      </w:r>
    </w:p>
    <w:p w14:paraId="0F050460" w14:textId="77777777" w:rsidR="00550E42" w:rsidRPr="00DA6072" w:rsidRDefault="00550E42" w:rsidP="00550E42">
      <w:pPr>
        <w:pStyle w:val="Agreement"/>
        <w:rPr>
          <w:b w:val="0"/>
          <w:highlight w:val="yellow"/>
        </w:rPr>
      </w:pPr>
      <w:r w:rsidRPr="00DA6072">
        <w:rPr>
          <w:b w:val="0"/>
          <w:highlight w:val="yellow"/>
        </w:rPr>
        <w:t xml:space="preserve">Whenever the R17 coverage-based carrier criteria is met, UE uses the R17 </w:t>
      </w:r>
      <w:proofErr w:type="gramStart"/>
      <w:r w:rsidRPr="00DA6072">
        <w:rPr>
          <w:b w:val="0"/>
          <w:highlight w:val="yellow"/>
        </w:rPr>
        <w:t>coverage based</w:t>
      </w:r>
      <w:proofErr w:type="gramEnd"/>
      <w:r w:rsidRPr="00DA6072">
        <w:rPr>
          <w:b w:val="0"/>
          <w:highlight w:val="yellow"/>
        </w:rPr>
        <w:t xml:space="preserve"> carrier, otherwise UE should use the fallback mechanism</w:t>
      </w:r>
    </w:p>
    <w:p w14:paraId="4E858900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For both options, fall back carrier is legacy paging carrier based on UE_ID</w:t>
      </w:r>
    </w:p>
    <w:p w14:paraId="73E5B2B1" w14:textId="77777777" w:rsidR="00550E42" w:rsidRDefault="00550E42" w:rsidP="00550E42">
      <w:pPr>
        <w:pStyle w:val="Agreement"/>
        <w:numPr>
          <w:ilvl w:val="0"/>
          <w:numId w:val="0"/>
        </w:numPr>
        <w:tabs>
          <w:tab w:val="left" w:pos="720"/>
        </w:tabs>
        <w:ind w:left="1259"/>
        <w:rPr>
          <w:b w:val="0"/>
        </w:rPr>
      </w:pPr>
    </w:p>
    <w:p w14:paraId="4E052D81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RAN2#115-e agreements:</w:t>
      </w:r>
    </w:p>
    <w:p w14:paraId="37AF9BC9" w14:textId="77777777" w:rsidR="00550E42" w:rsidRPr="00550E42" w:rsidRDefault="00550E42" w:rsidP="00550E42">
      <w:pPr>
        <w:pStyle w:val="Agreement"/>
        <w:rPr>
          <w:b w:val="0"/>
          <w:highlight w:val="yellow"/>
        </w:rPr>
      </w:pPr>
      <w:r w:rsidRPr="00550E42">
        <w:rPr>
          <w:b w:val="0"/>
          <w:highlight w:val="yellow"/>
        </w:rPr>
        <w:t>Support coverage or carrier specific DRX configurations, FFS details.</w:t>
      </w:r>
    </w:p>
    <w:p w14:paraId="66F83367" w14:textId="77777777" w:rsidR="00550E42" w:rsidRDefault="00550E42" w:rsidP="00550E42">
      <w:pPr>
        <w:pStyle w:val="Agreement"/>
      </w:pPr>
      <w:r>
        <w:rPr>
          <w:b w:val="0"/>
        </w:rPr>
        <w:t>UE capability for Rel-17 paging carrier selection should be introduced</w:t>
      </w:r>
    </w:p>
    <w:p w14:paraId="5AD8D7E6" w14:textId="77777777" w:rsidR="00550E42" w:rsidRPr="00550E42" w:rsidRDefault="00550E42" w:rsidP="00550E42">
      <w:pPr>
        <w:pStyle w:val="Agreement"/>
        <w:rPr>
          <w:b w:val="0"/>
          <w:highlight w:val="yellow"/>
        </w:rPr>
      </w:pPr>
      <w:r w:rsidRPr="00550E42">
        <w:rPr>
          <w:b w:val="0"/>
          <w:highlight w:val="yellow"/>
        </w:rPr>
        <w:t>UE metric for determining carrier suitability and selection is based on NRSRP.</w:t>
      </w:r>
    </w:p>
    <w:p w14:paraId="4BDF7875" w14:textId="77777777" w:rsidR="00550E42" w:rsidRPr="00550E42" w:rsidRDefault="00550E42" w:rsidP="00550E42">
      <w:pPr>
        <w:pStyle w:val="Agreement"/>
        <w:rPr>
          <w:b w:val="0"/>
          <w:highlight w:val="yellow"/>
        </w:rPr>
      </w:pPr>
      <w:r w:rsidRPr="00550E42">
        <w:rPr>
          <w:b w:val="0"/>
          <w:highlight w:val="yellow"/>
        </w:rPr>
        <w:t>Use a hysteresis/longer averaging/timer for UE metric based on NRSRP.</w:t>
      </w:r>
    </w:p>
    <w:p w14:paraId="571CFB8A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FFS whether to introduce new UE report and/or whether to mandate support of existing Msg5 reporting.</w:t>
      </w:r>
    </w:p>
    <w:p w14:paraId="0DEAD193" w14:textId="77777777" w:rsidR="00550E42" w:rsidRDefault="00550E42" w:rsidP="00550E42">
      <w:pPr>
        <w:rPr>
          <w:lang w:eastAsia="ja-JP"/>
        </w:rPr>
      </w:pPr>
    </w:p>
    <w:p w14:paraId="0476B239" w14:textId="77777777" w:rsidR="00550E42" w:rsidRDefault="00550E42" w:rsidP="00550E42">
      <w:pPr>
        <w:pStyle w:val="Agreement"/>
        <w:numPr>
          <w:ilvl w:val="0"/>
          <w:numId w:val="0"/>
        </w:numPr>
        <w:tabs>
          <w:tab w:val="left" w:pos="720"/>
        </w:tabs>
        <w:ind w:left="1259"/>
        <w:rPr>
          <w:b w:val="0"/>
        </w:rPr>
      </w:pPr>
    </w:p>
    <w:p w14:paraId="589FE290" w14:textId="77777777" w:rsidR="00550E42" w:rsidRDefault="00550E42" w:rsidP="00550E42">
      <w:pPr>
        <w:rPr>
          <w:rFonts w:eastAsia="MS Mincho" w:cs="Arial"/>
          <w:lang w:val="en-US" w:eastAsia="ja-JP"/>
        </w:rPr>
      </w:pPr>
      <w:r>
        <w:rPr>
          <w:rFonts w:eastAsia="MS Mincho" w:cs="Arial"/>
          <w:highlight w:val="green"/>
          <w:lang w:val="en-US" w:eastAsia="ja-JP"/>
        </w:rPr>
        <w:t>RAN2#116-e agreements:</w:t>
      </w:r>
    </w:p>
    <w:p w14:paraId="08C38E73" w14:textId="77777777" w:rsidR="00550E42" w:rsidRDefault="00550E42" w:rsidP="00550E42">
      <w:pPr>
        <w:pStyle w:val="Agreement"/>
        <w:rPr>
          <w:b w:val="0"/>
        </w:rPr>
      </w:pPr>
      <w:r>
        <w:rPr>
          <w:b w:val="0"/>
        </w:rPr>
        <w:t>DRX is not used a criterion that needs to be explicitly considered for paging carrier selection.</w:t>
      </w:r>
    </w:p>
    <w:p w14:paraId="513C86FA" w14:textId="77777777" w:rsidR="00550E42" w:rsidRDefault="00550E42" w:rsidP="00550E42">
      <w:pPr>
        <w:pStyle w:val="Agreement"/>
      </w:pPr>
      <w:r>
        <w:rPr>
          <w:b w:val="0"/>
        </w:rPr>
        <w:t>Option 1c with Alt2 (fallback when cell change) is supported</w:t>
      </w:r>
    </w:p>
    <w:p w14:paraId="32E172A1" w14:textId="77777777" w:rsidR="00832935" w:rsidRDefault="00832935"/>
    <w:sectPr w:rsidR="00832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4AAC" w14:textId="77777777" w:rsidR="00550E42" w:rsidRDefault="00550E42" w:rsidP="00550E42">
      <w:pPr>
        <w:spacing w:after="0"/>
      </w:pPr>
      <w:r>
        <w:separator/>
      </w:r>
    </w:p>
  </w:endnote>
  <w:endnote w:type="continuationSeparator" w:id="0">
    <w:p w14:paraId="0C326825" w14:textId="77777777" w:rsidR="00550E42" w:rsidRDefault="00550E42" w:rsidP="00550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5991" w14:textId="77777777" w:rsidR="00550E42" w:rsidRDefault="00550E42" w:rsidP="00550E42">
      <w:pPr>
        <w:spacing w:after="0"/>
      </w:pPr>
      <w:r>
        <w:separator/>
      </w:r>
    </w:p>
  </w:footnote>
  <w:footnote w:type="continuationSeparator" w:id="0">
    <w:p w14:paraId="0BBDFF7A" w14:textId="77777777" w:rsidR="00550E42" w:rsidRDefault="00550E42" w:rsidP="00550E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D0CD520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2"/>
    <w:rsid w:val="004E040F"/>
    <w:rsid w:val="00550E42"/>
    <w:rsid w:val="00832935"/>
    <w:rsid w:val="00D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74AF"/>
  <w15:chartTrackingRefBased/>
  <w15:docId w15:val="{4781DF1A-AA78-477C-855F-5B6929AA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42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4E040F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4E040F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4E040F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4E040F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4E040F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040F"/>
    <w:pPr>
      <w:keepNext/>
      <w:keepLines/>
      <w:numPr>
        <w:ilvl w:val="5"/>
        <w:numId w:val="3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040F"/>
    <w:pPr>
      <w:keepNext/>
      <w:keepLines/>
      <w:numPr>
        <w:ilvl w:val="6"/>
        <w:numId w:val="3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4E040F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4E040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リスト段落 Char,?? ?? Char,????? Char,???? Char,Lista1 Char,列出段落 Char"/>
    <w:link w:val="ListParagraph"/>
    <w:uiPriority w:val="34"/>
    <w:qFormat/>
    <w:locked/>
    <w:rsid w:val="00550E42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リスト段落,?? ??,?????,????,Lista1,列出段落"/>
    <w:basedOn w:val="Normal"/>
    <w:link w:val="ListParagraphChar"/>
    <w:uiPriority w:val="34"/>
    <w:qFormat/>
    <w:rsid w:val="00550E42"/>
    <w:pPr>
      <w:ind w:left="720"/>
      <w:contextualSpacing/>
    </w:pPr>
  </w:style>
  <w:style w:type="paragraph" w:customStyle="1" w:styleId="Agreement">
    <w:name w:val="Agreement"/>
    <w:basedOn w:val="Normal"/>
    <w:next w:val="Normal"/>
    <w:qFormat/>
    <w:rsid w:val="00550E42"/>
    <w:pPr>
      <w:numPr>
        <w:numId w:val="1"/>
      </w:numPr>
      <w:overflowPunct/>
      <w:autoSpaceDE/>
      <w:autoSpaceDN/>
      <w:adjustRightInd/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4E040F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4E040F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semiHidden/>
    <w:rsid w:val="004E040F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semiHidden/>
    <w:rsid w:val="004E040F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semiHidden/>
    <w:rsid w:val="004E040F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semiHidden/>
    <w:rsid w:val="004E040F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semiHidden/>
    <w:rsid w:val="004E040F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semiHidden/>
    <w:rsid w:val="004E040F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4E040F"/>
    <w:rPr>
      <w:rFonts w:ascii="Arial" w:eastAsia="Times New Roman" w:hAnsi="Arial" w:cs="Arial"/>
      <w:sz w:val="20"/>
      <w:szCs w:val="20"/>
      <w:lang w:val="en-GB" w:eastAsia="zh-CN"/>
    </w:rPr>
  </w:style>
  <w:style w:type="character" w:styleId="Hyperlink">
    <w:name w:val="Hyperlink"/>
    <w:uiPriority w:val="99"/>
    <w:semiHidden/>
    <w:unhideWhenUsed/>
    <w:rsid w:val="004E040F"/>
    <w:rPr>
      <w:color w:val="0000FF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Rapporteur</cp:lastModifiedBy>
  <cp:revision>2</cp:revision>
  <dcterms:created xsi:type="dcterms:W3CDTF">2021-12-15T18:08:00Z</dcterms:created>
  <dcterms:modified xsi:type="dcterms:W3CDTF">2021-12-15T18:08:00Z</dcterms:modified>
</cp:coreProperties>
</file>