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A75E9C4" w:rsidR="00045322" w:rsidRDefault="00204F37" w:rsidP="00045322">
            <w:pPr>
              <w:spacing w:after="0" w:line="240" w:lineRule="auto"/>
              <w:jc w:val="both"/>
              <w:rPr>
                <w:rFonts w:eastAsiaTheme="minorEastAsia" w:hint="eastAsia"/>
                <w:lang w:val="en-US" w:eastAsia="zh-CN"/>
              </w:rPr>
            </w:pPr>
            <w:r>
              <w:rPr>
                <w:rFonts w:eastAsiaTheme="minorEastAsia"/>
                <w:lang w:val="en-US" w:eastAsia="zh-CN"/>
              </w:rPr>
              <w:t>rzheng@qti.qualcomm.com</w:t>
            </w:r>
          </w:p>
        </w:tc>
      </w:tr>
      <w:tr w:rsidR="00045322" w14:paraId="7A00C929" w14:textId="77777777" w:rsidTr="001C2AED">
        <w:tc>
          <w:tcPr>
            <w:tcW w:w="1934" w:type="dxa"/>
          </w:tcPr>
          <w:p w14:paraId="217BF8B0" w14:textId="77777777" w:rsidR="00045322" w:rsidRDefault="00045322" w:rsidP="00045322">
            <w:pPr>
              <w:spacing w:after="0" w:line="240" w:lineRule="auto"/>
              <w:jc w:val="both"/>
              <w:rPr>
                <w:rFonts w:eastAsiaTheme="minorEastAsia"/>
                <w:lang w:val="en-US" w:eastAsia="zh-CN"/>
              </w:rPr>
            </w:pPr>
          </w:p>
        </w:tc>
        <w:tc>
          <w:tcPr>
            <w:tcW w:w="2448" w:type="dxa"/>
          </w:tcPr>
          <w:p w14:paraId="2C002E1D" w14:textId="77777777" w:rsidR="00045322" w:rsidRDefault="00045322" w:rsidP="00045322">
            <w:pPr>
              <w:spacing w:after="0" w:line="240" w:lineRule="auto"/>
              <w:jc w:val="both"/>
              <w:rPr>
                <w:rFonts w:eastAsiaTheme="minorEastAsia"/>
                <w:lang w:val="en-US" w:eastAsia="zh-CN"/>
              </w:rPr>
            </w:pPr>
          </w:p>
        </w:tc>
        <w:tc>
          <w:tcPr>
            <w:tcW w:w="4691" w:type="dxa"/>
          </w:tcPr>
          <w:p w14:paraId="1DF5CE87" w14:textId="77777777" w:rsidR="00045322" w:rsidRDefault="00045322" w:rsidP="00045322">
            <w:pPr>
              <w:spacing w:after="0" w:line="240" w:lineRule="auto"/>
              <w:jc w:val="both"/>
              <w:rPr>
                <w:rFonts w:eastAsiaTheme="minorEastAsia"/>
                <w:lang w:val="en-US" w:eastAsia="zh-CN"/>
              </w:rPr>
            </w:pPr>
          </w:p>
        </w:tc>
      </w:tr>
      <w:tr w:rsidR="00045322" w14:paraId="701A6B28" w14:textId="77777777" w:rsidTr="001C2AED">
        <w:tc>
          <w:tcPr>
            <w:tcW w:w="1934" w:type="dxa"/>
          </w:tcPr>
          <w:p w14:paraId="0B322BF9" w14:textId="77777777" w:rsidR="00045322" w:rsidRDefault="00045322" w:rsidP="00045322">
            <w:pPr>
              <w:spacing w:after="0" w:line="240" w:lineRule="auto"/>
              <w:jc w:val="both"/>
              <w:rPr>
                <w:rFonts w:eastAsiaTheme="minorEastAsia"/>
                <w:lang w:val="en-US" w:eastAsia="zh-CN"/>
              </w:rPr>
            </w:pPr>
          </w:p>
        </w:tc>
        <w:tc>
          <w:tcPr>
            <w:tcW w:w="2448" w:type="dxa"/>
          </w:tcPr>
          <w:p w14:paraId="1ECDAF86" w14:textId="77777777" w:rsidR="00045322" w:rsidRDefault="00045322" w:rsidP="00045322">
            <w:pPr>
              <w:spacing w:after="0" w:line="240" w:lineRule="auto"/>
              <w:jc w:val="both"/>
              <w:rPr>
                <w:rFonts w:eastAsiaTheme="minorEastAsia"/>
                <w:lang w:val="en-US" w:eastAsia="zh-CN"/>
              </w:rPr>
            </w:pPr>
          </w:p>
        </w:tc>
        <w:tc>
          <w:tcPr>
            <w:tcW w:w="4691" w:type="dxa"/>
          </w:tcPr>
          <w:p w14:paraId="53D366C5" w14:textId="77777777" w:rsidR="00045322" w:rsidRDefault="00045322" w:rsidP="00045322">
            <w:pPr>
              <w:spacing w:after="0" w:line="240" w:lineRule="auto"/>
              <w:jc w:val="both"/>
              <w:rPr>
                <w:rFonts w:eastAsiaTheme="minorEastAsia"/>
                <w:lang w:val="en-US" w:eastAsia="zh-CN"/>
              </w:rPr>
            </w:pPr>
          </w:p>
        </w:tc>
      </w:tr>
      <w:tr w:rsidR="00045322" w14:paraId="22133B89" w14:textId="77777777" w:rsidTr="001C2AED">
        <w:tc>
          <w:tcPr>
            <w:tcW w:w="1934" w:type="dxa"/>
          </w:tcPr>
          <w:p w14:paraId="408DC455" w14:textId="77777777" w:rsidR="00045322" w:rsidRDefault="00045322" w:rsidP="00045322">
            <w:pPr>
              <w:spacing w:after="0" w:line="240" w:lineRule="auto"/>
              <w:jc w:val="both"/>
              <w:rPr>
                <w:rFonts w:eastAsiaTheme="minorEastAsia"/>
                <w:lang w:val="en-US" w:eastAsia="zh-CN"/>
              </w:rPr>
            </w:pPr>
          </w:p>
        </w:tc>
        <w:tc>
          <w:tcPr>
            <w:tcW w:w="2448" w:type="dxa"/>
          </w:tcPr>
          <w:p w14:paraId="19B1D2D0" w14:textId="77777777" w:rsidR="00045322" w:rsidRDefault="00045322" w:rsidP="00045322">
            <w:pPr>
              <w:spacing w:after="0" w:line="240" w:lineRule="auto"/>
              <w:jc w:val="both"/>
              <w:rPr>
                <w:rFonts w:eastAsiaTheme="minorEastAsia"/>
                <w:lang w:val="en-US" w:eastAsia="zh-CN"/>
              </w:rPr>
            </w:pPr>
          </w:p>
        </w:tc>
        <w:tc>
          <w:tcPr>
            <w:tcW w:w="4691" w:type="dxa"/>
          </w:tcPr>
          <w:p w14:paraId="55F1388C" w14:textId="77777777" w:rsidR="00045322" w:rsidRDefault="00045322" w:rsidP="00045322">
            <w:pPr>
              <w:spacing w:after="0" w:line="240" w:lineRule="auto"/>
              <w:jc w:val="both"/>
              <w:rPr>
                <w:rFonts w:eastAsiaTheme="minorEastAsia"/>
                <w:lang w:val="en-US" w:eastAsia="zh-CN"/>
              </w:rPr>
            </w:pPr>
          </w:p>
        </w:tc>
      </w:tr>
      <w:tr w:rsidR="00045322" w14:paraId="013E64E6" w14:textId="77777777" w:rsidTr="001C2AED">
        <w:tc>
          <w:tcPr>
            <w:tcW w:w="1934" w:type="dxa"/>
          </w:tcPr>
          <w:p w14:paraId="56DFC717" w14:textId="77777777" w:rsidR="00045322" w:rsidRDefault="00045322" w:rsidP="00045322">
            <w:pPr>
              <w:spacing w:after="0" w:line="240" w:lineRule="auto"/>
              <w:jc w:val="both"/>
              <w:rPr>
                <w:rFonts w:eastAsiaTheme="minorEastAsia"/>
                <w:lang w:val="en-US" w:eastAsia="zh-CN"/>
              </w:rPr>
            </w:pPr>
          </w:p>
        </w:tc>
        <w:tc>
          <w:tcPr>
            <w:tcW w:w="2448" w:type="dxa"/>
          </w:tcPr>
          <w:p w14:paraId="61E5B2C4" w14:textId="77777777" w:rsidR="00045322" w:rsidRDefault="00045322" w:rsidP="00045322">
            <w:pPr>
              <w:spacing w:after="0" w:line="240" w:lineRule="auto"/>
              <w:jc w:val="both"/>
              <w:rPr>
                <w:rFonts w:eastAsiaTheme="minorEastAsia"/>
                <w:lang w:val="en-US" w:eastAsia="zh-CN"/>
              </w:rPr>
            </w:pPr>
          </w:p>
        </w:tc>
        <w:tc>
          <w:tcPr>
            <w:tcW w:w="4691" w:type="dxa"/>
          </w:tcPr>
          <w:p w14:paraId="4407FB3E" w14:textId="77777777" w:rsidR="00045322" w:rsidRDefault="00045322" w:rsidP="00045322">
            <w:pPr>
              <w:spacing w:after="0" w:line="240" w:lineRule="auto"/>
              <w:jc w:val="both"/>
              <w:rPr>
                <w:rFonts w:eastAsiaTheme="minorEastAsia"/>
                <w:lang w:val="en-US" w:eastAsia="zh-CN"/>
              </w:rPr>
            </w:pPr>
          </w:p>
        </w:tc>
      </w:tr>
      <w:tr w:rsidR="00045322" w14:paraId="1A9D712F" w14:textId="77777777" w:rsidTr="001C2AED">
        <w:tc>
          <w:tcPr>
            <w:tcW w:w="1934" w:type="dxa"/>
          </w:tcPr>
          <w:p w14:paraId="51B18A32" w14:textId="77777777" w:rsidR="00045322" w:rsidRDefault="00045322" w:rsidP="00045322">
            <w:pPr>
              <w:spacing w:after="0" w:line="240" w:lineRule="auto"/>
              <w:jc w:val="both"/>
              <w:rPr>
                <w:rFonts w:eastAsiaTheme="minorEastAsia"/>
                <w:lang w:val="en-US" w:eastAsia="zh-CN"/>
              </w:rPr>
            </w:pPr>
          </w:p>
        </w:tc>
        <w:tc>
          <w:tcPr>
            <w:tcW w:w="2448" w:type="dxa"/>
          </w:tcPr>
          <w:p w14:paraId="230F7450" w14:textId="77777777" w:rsidR="00045322" w:rsidRDefault="00045322" w:rsidP="00045322">
            <w:pPr>
              <w:spacing w:after="0" w:line="240" w:lineRule="auto"/>
              <w:jc w:val="both"/>
              <w:rPr>
                <w:rFonts w:eastAsiaTheme="minorEastAsia"/>
                <w:lang w:val="en-US" w:eastAsia="zh-CN"/>
              </w:rPr>
            </w:pPr>
          </w:p>
        </w:tc>
        <w:tc>
          <w:tcPr>
            <w:tcW w:w="4691" w:type="dxa"/>
          </w:tcPr>
          <w:p w14:paraId="22EDDF54" w14:textId="77777777" w:rsidR="00045322" w:rsidRDefault="00045322" w:rsidP="0004532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045322">
        <w:tc>
          <w:tcPr>
            <w:tcW w:w="1350"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319"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045322">
        <w:tc>
          <w:tcPr>
            <w:tcW w:w="1350"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045322">
        <w:tc>
          <w:tcPr>
            <w:tcW w:w="1350"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045322">
        <w:tc>
          <w:tcPr>
            <w:tcW w:w="1350"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17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045322">
        <w:tc>
          <w:tcPr>
            <w:tcW w:w="1350"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17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319"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or release of UDC after a successful CHO, we understand that the UE shall release UDC configuration when the UE perfroms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045322">
        <w:tc>
          <w:tcPr>
            <w:tcW w:w="1350"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17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045322">
        <w:tc>
          <w:tcPr>
            <w:tcW w:w="1350"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7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319"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(it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r w:rsidR="00746E0B" w14:paraId="3B5B0867" w14:textId="77777777" w:rsidTr="00045322">
        <w:tc>
          <w:tcPr>
            <w:tcW w:w="1350"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170" w:type="dxa"/>
          </w:tcPr>
          <w:p w14:paraId="17D1785A" w14:textId="4EC07A30" w:rsidR="00746E0B" w:rsidRDefault="00ED428F">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19"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bl>
    <w:p w14:paraId="7802E86C" w14:textId="77777777" w:rsidR="00DA0E4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hint="eastAsia"/>
                <w:lang w:eastAsia="zh-CN"/>
              </w:rPr>
            </w:pPr>
            <w:r>
              <w:rPr>
                <w:rFonts w:ascii="Times New Roman" w:hAnsi="Times New Roman"/>
                <w:lang w:eastAsia="ko-KR"/>
              </w:rPr>
              <w:t>We prefer Alt 2.</w:t>
            </w: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560DF6">
      <w:pPr>
        <w:jc w:val="center"/>
        <w:rPr>
          <w:rFonts w:eastAsiaTheme="minorEastAsia"/>
          <w:lang w:eastAsia="zh-CN"/>
        </w:rPr>
      </w:pPr>
      <w:r>
        <w:rPr>
          <w:noProof/>
        </w:rPr>
        <w:object w:dxaOrig="6150" w:dyaOrig="1756" w14:anchorId="3DC7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25pt;height:68.3pt;mso-width-percent:0;mso-height-percent:0;mso-width-percent:0;mso-height-percent:0" o:ole="">
            <v:imagedata r:id="rId9" o:title=""/>
          </v:shape>
          <o:OLEObject Type="Embed" ProgID="Visio.Drawing.11" ShapeID="_x0000_i1025" DrawAspect="Content" ObjectID="_1700403800"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560DF6">
      <w:pPr>
        <w:jc w:val="center"/>
        <w:rPr>
          <w:rFonts w:eastAsia="Yu Mincho"/>
          <w:b/>
        </w:rPr>
      </w:pPr>
      <w:r>
        <w:rPr>
          <w:noProof/>
        </w:rPr>
        <w:object w:dxaOrig="6150" w:dyaOrig="1756" w14:anchorId="1B0AED10">
          <v:shape id="_x0000_i1026" type="#_x0000_t75" alt="" style="width:237.25pt;height:68.3pt;mso-width-percent:0;mso-height-percent:0;mso-width-percent:0;mso-height-percent:0" o:ole="">
            <v:imagedata r:id="rId11" o:title=""/>
          </v:shape>
          <o:OLEObject Type="Embed" ProgID="Visio.Drawing.11" ShapeID="_x0000_i1026" DrawAspect="Content" ObjectID="_1700403801"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3705BAF1"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 UDC data block</w:t>
            </w:r>
            <w:r w:rsidR="00C10B64">
              <w:rPr>
                <w:rFonts w:ascii="Times New Roman" w:hAnsi="Times New Roman"/>
                <w:lang w:eastAsia="ko-KR"/>
              </w:rPr>
              <w:t>, and 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lastRenderedPageBreak/>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hint="eastAsia"/>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w:t>
            </w:r>
            <w:r>
              <w:rPr>
                <w:rFonts w:ascii="Times New Roman" w:hAnsi="Times New Roman"/>
                <w:lang w:eastAsia="ko-KR"/>
              </w:rPr>
              <w:lastRenderedPageBreak/>
              <w:t>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lastRenderedPageBreak/>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hint="eastAsia"/>
                <w:lang w:eastAsia="zh-CN"/>
              </w:rPr>
            </w:pPr>
            <w:r>
              <w:rPr>
                <w:rFonts w:ascii="Times New Roman" w:hAnsi="Times New Roman"/>
                <w:lang w:eastAsia="ko-KR"/>
              </w:rPr>
              <w:t>Similar to NR RoHC, NR UDC can be applied to split DRB. Some spec. change should be further discussed.</w:t>
            </w: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sidelink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lastRenderedPageBreak/>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lastRenderedPageBreak/>
              <w:t>Mediatek</w:t>
            </w:r>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bl>
    <w:p w14:paraId="69DEFA3D" w14:textId="77777777" w:rsidR="00DA0E4E" w:rsidRDefault="00DA0E4E">
      <w:pPr>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lastRenderedPageBreak/>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 xml:space="preserve">First of all,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hint="eastAsia"/>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lastRenderedPageBreak/>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7" w:name="OLE_LINK81"/>
            <w:bookmarkStart w:id="8" w:name="OLE_LINK82"/>
            <w:r>
              <w:rPr>
                <w:rFonts w:eastAsiaTheme="minorEastAsia" w:hint="eastAsia"/>
                <w:lang w:val="en-US" w:eastAsia="zh-CN"/>
              </w:rPr>
              <w:t>Applicability of UDC in DAPS</w:t>
            </w:r>
            <w:bookmarkEnd w:id="7"/>
            <w:bookmarkEnd w:id="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hint="eastAsia"/>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bl>
    <w:p w14:paraId="6F009FB4" w14:textId="77777777" w:rsidR="00DA0E4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9B71" w14:textId="77777777" w:rsidR="00937DC0" w:rsidRDefault="00937DC0">
      <w:pPr>
        <w:spacing w:after="0" w:line="240" w:lineRule="auto"/>
      </w:pPr>
      <w:r>
        <w:separator/>
      </w:r>
    </w:p>
  </w:endnote>
  <w:endnote w:type="continuationSeparator" w:id="0">
    <w:p w14:paraId="7A116C22" w14:textId="77777777" w:rsidR="00937DC0" w:rsidRDefault="00937DC0">
      <w:pPr>
        <w:spacing w:after="0" w:line="240" w:lineRule="auto"/>
      </w:pPr>
      <w:r>
        <w:continuationSeparator/>
      </w:r>
    </w:p>
  </w:endnote>
  <w:endnote w:type="continuationNotice" w:id="1">
    <w:p w14:paraId="670250AD" w14:textId="77777777" w:rsidR="00937DC0" w:rsidRDefault="00937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FE17" w14:textId="77777777" w:rsidR="00937DC0" w:rsidRDefault="00937DC0">
      <w:pPr>
        <w:spacing w:after="0" w:line="240" w:lineRule="auto"/>
      </w:pPr>
      <w:r>
        <w:separator/>
      </w:r>
    </w:p>
  </w:footnote>
  <w:footnote w:type="continuationSeparator" w:id="0">
    <w:p w14:paraId="50A65E29" w14:textId="77777777" w:rsidR="00937DC0" w:rsidRDefault="00937DC0">
      <w:pPr>
        <w:spacing w:after="0" w:line="240" w:lineRule="auto"/>
      </w:pPr>
      <w:r>
        <w:continuationSeparator/>
      </w:r>
    </w:p>
  </w:footnote>
  <w:footnote w:type="continuationNotice" w:id="1">
    <w:p w14:paraId="0DE54E26" w14:textId="77777777" w:rsidR="00937DC0" w:rsidRDefault="00937D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5322"/>
    <w:rsid w:val="00072739"/>
    <w:rsid w:val="00082E0C"/>
    <w:rsid w:val="00092E4C"/>
    <w:rsid w:val="00096C84"/>
    <w:rsid w:val="000C42AB"/>
    <w:rsid w:val="000C5B10"/>
    <w:rsid w:val="000D4697"/>
    <w:rsid w:val="000E7091"/>
    <w:rsid w:val="000E7C1B"/>
    <w:rsid w:val="001035EE"/>
    <w:rsid w:val="001111CD"/>
    <w:rsid w:val="00152F8D"/>
    <w:rsid w:val="00172188"/>
    <w:rsid w:val="001C2AED"/>
    <w:rsid w:val="001E4DF4"/>
    <w:rsid w:val="00204F37"/>
    <w:rsid w:val="00213ACD"/>
    <w:rsid w:val="00225A21"/>
    <w:rsid w:val="002C0BC4"/>
    <w:rsid w:val="002F7FD5"/>
    <w:rsid w:val="0037672E"/>
    <w:rsid w:val="003A5DB1"/>
    <w:rsid w:val="003B4B85"/>
    <w:rsid w:val="003C47F4"/>
    <w:rsid w:val="00405A3C"/>
    <w:rsid w:val="00410813"/>
    <w:rsid w:val="004172EB"/>
    <w:rsid w:val="004223C9"/>
    <w:rsid w:val="00424AE6"/>
    <w:rsid w:val="00443964"/>
    <w:rsid w:val="00445190"/>
    <w:rsid w:val="00455213"/>
    <w:rsid w:val="0047026B"/>
    <w:rsid w:val="00476386"/>
    <w:rsid w:val="004B3511"/>
    <w:rsid w:val="004C7F7C"/>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54398"/>
    <w:rsid w:val="00883811"/>
    <w:rsid w:val="008A3DD7"/>
    <w:rsid w:val="008C3EC2"/>
    <w:rsid w:val="008E002A"/>
    <w:rsid w:val="008F320D"/>
    <w:rsid w:val="00937DC0"/>
    <w:rsid w:val="00945B65"/>
    <w:rsid w:val="00972538"/>
    <w:rsid w:val="00974811"/>
    <w:rsid w:val="009750E2"/>
    <w:rsid w:val="009933E6"/>
    <w:rsid w:val="00994D6E"/>
    <w:rsid w:val="009A5491"/>
    <w:rsid w:val="009D5F8E"/>
    <w:rsid w:val="00A01359"/>
    <w:rsid w:val="00A163B1"/>
    <w:rsid w:val="00A16B9B"/>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C05EC"/>
    <w:rsid w:val="00BC7131"/>
    <w:rsid w:val="00BC7329"/>
    <w:rsid w:val="00BE5676"/>
    <w:rsid w:val="00BE57B3"/>
    <w:rsid w:val="00BF7A7B"/>
    <w:rsid w:val="00C01547"/>
    <w:rsid w:val="00C10B64"/>
    <w:rsid w:val="00C12761"/>
    <w:rsid w:val="00C216FA"/>
    <w:rsid w:val="00C30CEC"/>
    <w:rsid w:val="00C32C78"/>
    <w:rsid w:val="00C66CFB"/>
    <w:rsid w:val="00C738AD"/>
    <w:rsid w:val="00C74AF7"/>
    <w:rsid w:val="00CD4959"/>
    <w:rsid w:val="00D022E9"/>
    <w:rsid w:val="00D0294C"/>
    <w:rsid w:val="00D039D2"/>
    <w:rsid w:val="00D34633"/>
    <w:rsid w:val="00D3617C"/>
    <w:rsid w:val="00DA0E4E"/>
    <w:rsid w:val="00DA604C"/>
    <w:rsid w:val="00DA7679"/>
    <w:rsid w:val="00DA77FA"/>
    <w:rsid w:val="00DB0EF6"/>
    <w:rsid w:val="00DD0923"/>
    <w:rsid w:val="00DE1A7F"/>
    <w:rsid w:val="00E27EA9"/>
    <w:rsid w:val="00E3658D"/>
    <w:rsid w:val="00E41864"/>
    <w:rsid w:val="00E44DD5"/>
    <w:rsid w:val="00E73432"/>
    <w:rsid w:val="00E95B5A"/>
    <w:rsid w:val="00EA4E4D"/>
    <w:rsid w:val="00EC1D03"/>
    <w:rsid w:val="00ED428F"/>
    <w:rsid w:val="00EE115A"/>
    <w:rsid w:val="00EF0EAF"/>
    <w:rsid w:val="00F0146A"/>
    <w:rsid w:val="00F16134"/>
    <w:rsid w:val="00F17C92"/>
    <w:rsid w:val="00F37226"/>
    <w:rsid w:val="00F44C1F"/>
    <w:rsid w:val="00FA348E"/>
    <w:rsid w:val="00FA7E20"/>
    <w:rsid w:val="00FC00F9"/>
    <w:rsid w:val="00FC60C9"/>
    <w:rsid w:val="00FD602E"/>
    <w:rsid w:val="00FD6F9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FC71E4-FFB1-452F-AA3B-6BC8CE1367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4082</Words>
  <Characters>23270</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2021-12-07T02:54:00Z</dcterms:created>
  <dcterms:modified xsi:type="dcterms:W3CDTF">2021-12-07T09:28:00Z</dcterms:modified>
</cp:coreProperties>
</file>