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1"/>
      </w:pPr>
      <w:r>
        <w:t>1</w:t>
      </w:r>
      <w:r>
        <w:tab/>
        <w:t>Introduction</w:t>
      </w:r>
    </w:p>
    <w:p w14:paraId="6B6D82B8" w14:textId="77777777" w:rsidR="0045661D" w:rsidRDefault="00AE0EF7">
      <w:pPr>
        <w:pStyle w:val="a6"/>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a6"/>
      </w:pPr>
    </w:p>
    <w:p w14:paraId="6B6D82BE" w14:textId="77777777" w:rsidR="0045661D" w:rsidRDefault="00AE0EF7">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326828"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326828"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32682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32682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32682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326828"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326828" w14:paraId="6B6D82DC" w14:textId="77777777">
        <w:tc>
          <w:tcPr>
            <w:tcW w:w="1838" w:type="dxa"/>
          </w:tcPr>
          <w:p w14:paraId="6B6D82DA" w14:textId="32F021E7" w:rsidR="00FF4F38" w:rsidRPr="00DB452D" w:rsidRDefault="00DB452D" w:rsidP="00FF4F38">
            <w:pPr>
              <w:spacing w:after="120"/>
              <w:jc w:val="both"/>
              <w:rPr>
                <w:rFonts w:eastAsia="等线" w:hint="eastAsia"/>
                <w:lang w:val="pl-PL" w:eastAsia="zh-CN"/>
              </w:rPr>
            </w:pPr>
            <w:r>
              <w:rPr>
                <w:rFonts w:eastAsia="等线" w:hint="eastAsia"/>
                <w:lang w:val="pl-PL" w:eastAsia="zh-CN"/>
              </w:rPr>
              <w:t>O</w:t>
            </w:r>
            <w:r>
              <w:rPr>
                <w:rFonts w:eastAsia="等线"/>
                <w:lang w:val="pl-PL" w:eastAsia="zh-CN"/>
              </w:rPr>
              <w:t>PPO</w:t>
            </w:r>
          </w:p>
        </w:tc>
        <w:tc>
          <w:tcPr>
            <w:tcW w:w="6095" w:type="dxa"/>
          </w:tcPr>
          <w:p w14:paraId="6B6D82DB" w14:textId="3E1D4F2E" w:rsidR="00FF4F38" w:rsidRPr="00DB452D" w:rsidRDefault="00DB452D" w:rsidP="00FF4F38">
            <w:pPr>
              <w:spacing w:after="120"/>
              <w:jc w:val="center"/>
              <w:rPr>
                <w:rFonts w:eastAsia="等线" w:hint="eastAsia"/>
                <w:lang w:val="pl-PL" w:eastAsia="zh-CN"/>
              </w:rPr>
            </w:pPr>
            <w:r>
              <w:rPr>
                <w:rFonts w:eastAsia="等线" w:hint="eastAsia"/>
                <w:lang w:val="pl-PL" w:eastAsia="zh-CN"/>
              </w:rPr>
              <w:t>l</w:t>
            </w:r>
            <w:r>
              <w:rPr>
                <w:rFonts w:eastAsia="等线"/>
                <w:lang w:val="pl-PL" w:eastAsia="zh-CN"/>
              </w:rPr>
              <w:t>iuyangbj@oppo.com</w:t>
            </w:r>
          </w:p>
        </w:tc>
      </w:tr>
      <w:tr w:rsidR="00FF4F38" w:rsidRPr="00326828" w14:paraId="6B6D82DF" w14:textId="77777777">
        <w:tc>
          <w:tcPr>
            <w:tcW w:w="1838" w:type="dxa"/>
          </w:tcPr>
          <w:p w14:paraId="6B6D82DD" w14:textId="77777777" w:rsidR="00FF4F38" w:rsidRDefault="00FF4F38" w:rsidP="00FF4F38">
            <w:pPr>
              <w:spacing w:after="120"/>
              <w:jc w:val="both"/>
              <w:rPr>
                <w:lang w:val="pl-PL" w:eastAsia="zh-CN"/>
              </w:rPr>
            </w:pPr>
          </w:p>
        </w:tc>
        <w:tc>
          <w:tcPr>
            <w:tcW w:w="6095" w:type="dxa"/>
          </w:tcPr>
          <w:p w14:paraId="6B6D82DE" w14:textId="77777777" w:rsidR="00FF4F38" w:rsidRDefault="00FF4F38" w:rsidP="00FF4F38">
            <w:pPr>
              <w:spacing w:after="120"/>
              <w:jc w:val="center"/>
              <w:rPr>
                <w:lang w:val="pl-PL" w:eastAsia="zh-CN"/>
              </w:rPr>
            </w:pPr>
          </w:p>
        </w:tc>
      </w:tr>
      <w:tr w:rsidR="00FF4F38" w:rsidRPr="0032682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rsidRPr="0032682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32682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a6"/>
        <w:rPr>
          <w:lang w:val="sv-SE"/>
        </w:rPr>
      </w:pPr>
    </w:p>
    <w:p w14:paraId="6B6D82EA" w14:textId="77777777" w:rsidR="0045661D" w:rsidRDefault="00AE0EF7">
      <w:pPr>
        <w:pStyle w:val="1"/>
      </w:pPr>
      <w:bookmarkStart w:id="0" w:name="_Ref178064866"/>
      <w:r>
        <w:lastRenderedPageBreak/>
        <w:t>2</w:t>
      </w:r>
      <w:r>
        <w:tab/>
      </w:r>
      <w:bookmarkEnd w:id="0"/>
      <w:r>
        <w:t>Discussion</w:t>
      </w:r>
    </w:p>
    <w:p w14:paraId="6B6D82EB" w14:textId="77777777" w:rsidR="0045661D" w:rsidRPr="009D1DE0" w:rsidRDefault="00AE0EF7">
      <w:pPr>
        <w:pStyle w:val="21"/>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QoE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QoE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such as geographical filtering, which shall only be done when the session starts. Thus changes to the QoE configuration will only affect sessions started after these configuration changes have been received.”</w:t>
      </w:r>
    </w:p>
    <w:p w14:paraId="6B6D82EE" w14:textId="77777777" w:rsidR="0045661D" w:rsidRPr="009D1DE0" w:rsidRDefault="00AE0EF7">
      <w:pPr>
        <w:pStyle w:val="a0"/>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whether or not ongoing session is affected in case of release of QoE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the logging and reporting criteria for ongoing session should be affected when the client receives a release of the QoE configuration."</w:t>
            </w:r>
            <w:r w:rsidRPr="009D1DE0">
              <w:rPr>
                <w:rFonts w:eastAsia="Malgun Gothic"/>
                <w:color w:val="7F7F7F" w:themeColor="text1" w:themeTint="80"/>
                <w:lang w:eastAsia="ko-KR"/>
              </w:rPr>
              <w:t>. However, there were some companies who have different understanding (i.e., ongoing session is NOT affected in case of release of QoE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QoE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QoE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QoE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session(e.g. not activated QoE session, QoE session with paused QoE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afc"/>
              <w:tblW w:w="0" w:type="auto"/>
              <w:tblLook w:val="04A0" w:firstRow="1" w:lastRow="0" w:firstColumn="1" w:lastColumn="0" w:noHBand="0" w:noVBand="1"/>
            </w:tblPr>
            <w:tblGrid>
              <w:gridCol w:w="5869"/>
            </w:tblGrid>
            <w:tr w:rsidR="009D1DE0" w:rsidRPr="009D1DE0" w14:paraId="6B6D8309" w14:textId="77777777" w:rsidTr="00D73746">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afc"/>
              <w:tblW w:w="0" w:type="auto"/>
              <w:tblLook w:val="04A0" w:firstRow="1" w:lastRow="0" w:firstColumn="1" w:lastColumn="0" w:noHBand="0" w:noVBand="1"/>
            </w:tblPr>
            <w:tblGrid>
              <w:gridCol w:w="5869"/>
            </w:tblGrid>
            <w:tr w:rsidR="009D1DE0" w:rsidRPr="009D1DE0" w14:paraId="6B6D830E" w14:textId="77777777" w:rsidTr="00D73746">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QoE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shall be unaffected by any QoE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Thus changes to the QoE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The yellow part refers to geographical filtering, i.e. checking area scope, and it says it should only be done when the session starts. Since the answer to this question from SA4 was simply: “Yes.”, it is clear that this requirement should be met and the gNB should not release an ongoing QoE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aff4"/>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9D1DE0" w:rsidRDefault="00FF4F38" w:rsidP="00FF4F38">
            <w:pPr>
              <w:pStyle w:val="aff4"/>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gNB sends release for QoE configuration, the QoE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QoE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We also think we can ask the difference/relation between the area that the gNB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等线"/>
                <w:color w:val="7F7F7F" w:themeColor="text1" w:themeTint="80"/>
                <w:lang w:eastAsia="zh-CN"/>
              </w:rPr>
            </w:pPr>
            <w:r w:rsidRPr="009D1DE0">
              <w:rPr>
                <w:rFonts w:eastAsia="等线" w:hint="eastAsia"/>
                <w:color w:val="7F7F7F" w:themeColor="text1" w:themeTint="80"/>
                <w:lang w:eastAsia="zh-CN"/>
              </w:rPr>
              <w:t>CATT</w:t>
            </w:r>
          </w:p>
        </w:tc>
        <w:tc>
          <w:tcPr>
            <w:tcW w:w="6095" w:type="dxa"/>
          </w:tcPr>
          <w:p w14:paraId="3FDCACE5" w14:textId="15F2EFF6" w:rsidR="002D6F5F" w:rsidRPr="009D1DE0" w:rsidRDefault="002D6F5F" w:rsidP="002D6F5F">
            <w:pPr>
              <w:rPr>
                <w:rFonts w:eastAsia="等线"/>
                <w:color w:val="7F7F7F" w:themeColor="text1" w:themeTint="80"/>
                <w:lang w:eastAsia="zh-CN"/>
              </w:rPr>
            </w:pPr>
            <w:r w:rsidRPr="009D1DE0">
              <w:rPr>
                <w:rFonts w:eastAsia="等线"/>
                <w:color w:val="7F7F7F" w:themeColor="text1" w:themeTint="80"/>
                <w:lang w:eastAsia="zh-CN"/>
              </w:rPr>
              <w:t>A</w:t>
            </w:r>
            <w:r w:rsidRPr="009D1DE0">
              <w:rPr>
                <w:rFonts w:eastAsia="等线" w:hint="eastAsia"/>
                <w:color w:val="7F7F7F" w:themeColor="text1" w:themeTint="80"/>
                <w:lang w:eastAsia="zh-CN"/>
              </w:rPr>
              <w:t>bout the</w:t>
            </w:r>
            <w:r w:rsidRPr="009D1DE0">
              <w:rPr>
                <w:rFonts w:eastAsia="等线"/>
                <w:color w:val="7F7F7F" w:themeColor="text1" w:themeTint="80"/>
                <w:lang w:eastAsia="zh-CN"/>
              </w:rPr>
              <w:t xml:space="preserve"> area scope controlled in the container or out the container, in 26.247</w:t>
            </w:r>
            <w:r w:rsidR="00DC1395" w:rsidRPr="009D1DE0">
              <w:rPr>
                <w:rFonts w:eastAsia="等线"/>
                <w:color w:val="7F7F7F" w:themeColor="text1" w:themeTint="80"/>
                <w:lang w:eastAsia="zh-CN"/>
              </w:rPr>
              <w:t xml:space="preserve"> and 26.114</w:t>
            </w:r>
            <w:r w:rsidRPr="009D1DE0">
              <w:rPr>
                <w:rFonts w:eastAsia="等线"/>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等线" w:hint="eastAsia"/>
                <w:color w:val="7F7F7F" w:themeColor="text1" w:themeTint="80"/>
                <w:lang w:eastAsia="zh-CN"/>
              </w:rPr>
              <w:t xml:space="preserve"> </w:t>
            </w:r>
            <w:r w:rsidRPr="009D1DE0">
              <w:rPr>
                <w:i/>
                <w:color w:val="7F7F7F" w:themeColor="text1" w:themeTint="80"/>
              </w:rPr>
              <w:t xml:space="preserve">Note that if geographical filtering is handled on the network side (i.e. QoE reporting is turned on/off  by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QoE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等线"/>
                <w:color w:val="7F7F7F" w:themeColor="text1" w:themeTint="80"/>
                <w:lang w:val="en-US" w:eastAsia="zh-CN"/>
              </w:rPr>
            </w:pPr>
            <w:r w:rsidRPr="009D1DE0">
              <w:rPr>
                <w:rFonts w:eastAsia="等线"/>
                <w:color w:val="7F7F7F" w:themeColor="text1" w:themeTint="80"/>
                <w:lang w:val="en-US" w:eastAsia="zh-CN"/>
              </w:rPr>
              <w:t xml:space="preserve">From the above quote, the area scope in container will be omitted if the NW handles the area scope. So we don’t need </w:t>
            </w:r>
            <w:r w:rsidR="00DC1395" w:rsidRPr="009D1DE0">
              <w:rPr>
                <w:rFonts w:eastAsia="等线"/>
                <w:color w:val="7F7F7F" w:themeColor="text1" w:themeTint="80"/>
                <w:lang w:val="en-US" w:eastAsia="zh-CN"/>
              </w:rPr>
              <w:t xml:space="preserve">to </w:t>
            </w:r>
            <w:r w:rsidRPr="009D1DE0">
              <w:rPr>
                <w:rFonts w:eastAsia="等线"/>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等线"/>
                <w:color w:val="7F7F7F" w:themeColor="text1" w:themeTint="80"/>
                <w:lang w:val="en-US" w:eastAsia="zh-CN"/>
              </w:rPr>
            </w:pPr>
            <w:r w:rsidRPr="009D1DE0">
              <w:rPr>
                <w:rFonts w:eastAsia="等线"/>
                <w:color w:val="7F7F7F" w:themeColor="text1" w:themeTint="80"/>
                <w:lang w:val="en-US" w:eastAsia="zh-CN"/>
              </w:rPr>
              <w:t xml:space="preserve">But one issue </w:t>
            </w:r>
            <w:r w:rsidR="00587EDE" w:rsidRPr="009D1DE0">
              <w:rPr>
                <w:rFonts w:eastAsia="等线"/>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等线"/>
                <w:i/>
                <w:color w:val="7F7F7F" w:themeColor="text1" w:themeTint="80"/>
                <w:lang w:val="en-US" w:eastAsia="zh-CN"/>
              </w:rPr>
            </w:pPr>
            <w:r w:rsidRPr="009D1DE0">
              <w:rPr>
                <w:rFonts w:eastAsia="等线"/>
                <w:i/>
                <w:color w:val="7F7F7F" w:themeColor="text1" w:themeTint="80"/>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Pr="009D1DE0" w:rsidRDefault="00587EDE" w:rsidP="00587EDE">
            <w:pPr>
              <w:spacing w:after="120"/>
              <w:rPr>
                <w:rFonts w:eastAsia="等线"/>
                <w:i/>
                <w:color w:val="7F7F7F" w:themeColor="text1" w:themeTint="80"/>
                <w:lang w:val="en-US" w:eastAsia="zh-CN"/>
              </w:rPr>
            </w:pPr>
            <w:r w:rsidRPr="009D1DE0">
              <w:rPr>
                <w:rFonts w:eastAsia="等线"/>
                <w:i/>
                <w:color w:val="7F7F7F" w:themeColor="text1" w:themeTint="80"/>
                <w:lang w:val="en-US" w:eastAsia="zh-CN"/>
              </w:rPr>
              <w:t>2.If the gNB sends release for QoE configuration, the QoE configuration is released by the UE, no matter whether it is ongoing or not (see reply to Q2 from SA4).</w:t>
            </w:r>
          </w:p>
          <w:p w14:paraId="056CC18C" w14:textId="77777777" w:rsidR="00587EDE" w:rsidRPr="009D1DE0" w:rsidRDefault="00587EDE" w:rsidP="00587EDE">
            <w:pPr>
              <w:spacing w:after="120"/>
              <w:rPr>
                <w:rFonts w:eastAsia="等线"/>
                <w:color w:val="7F7F7F" w:themeColor="text1" w:themeTint="80"/>
                <w:lang w:val="en-US" w:eastAsia="zh-CN"/>
              </w:rPr>
            </w:pPr>
            <w:r w:rsidRPr="009D1DE0">
              <w:rPr>
                <w:rFonts w:eastAsia="等线"/>
                <w:color w:val="7F7F7F" w:themeColor="text1" w:themeTint="80"/>
                <w:lang w:val="en-US" w:eastAsia="zh-CN"/>
              </w:rPr>
              <w:t>These two behaviors may be conflict</w:t>
            </w:r>
            <w:r w:rsidRPr="009D1DE0">
              <w:rPr>
                <w:rFonts w:eastAsia="等线" w:hint="eastAsia"/>
                <w:color w:val="7F7F7F" w:themeColor="text1" w:themeTint="80"/>
                <w:lang w:val="en-US" w:eastAsia="zh-CN"/>
              </w:rPr>
              <w:t>ing</w:t>
            </w:r>
            <w:r w:rsidRPr="009D1DE0">
              <w:rPr>
                <w:rFonts w:eastAsia="等线"/>
                <w:color w:val="7F7F7F" w:themeColor="text1" w:themeTint="80"/>
                <w:lang w:val="en-US" w:eastAsia="zh-CN"/>
              </w:rPr>
              <w:t xml:space="preserve"> when we use the NW</w:t>
            </w:r>
            <w:r w:rsidRPr="009D1DE0">
              <w:rPr>
                <w:rFonts w:eastAsia="等线" w:hint="eastAsia"/>
                <w:color w:val="7F7F7F" w:themeColor="text1" w:themeTint="80"/>
                <w:lang w:val="en-US" w:eastAsia="zh-CN"/>
              </w:rPr>
              <w:t xml:space="preserve"> handle </w:t>
            </w:r>
            <w:r w:rsidRPr="009D1DE0">
              <w:rPr>
                <w:rFonts w:eastAsia="等线"/>
                <w:color w:val="7F7F7F" w:themeColor="text1" w:themeTint="80"/>
                <w:lang w:val="en-US" w:eastAsia="zh-CN"/>
              </w:rPr>
              <w:t>the</w:t>
            </w:r>
            <w:r w:rsidRPr="009D1DE0">
              <w:rPr>
                <w:rFonts w:eastAsia="等线" w:hint="eastAsia"/>
                <w:color w:val="7F7F7F" w:themeColor="text1" w:themeTint="80"/>
                <w:lang w:val="en-US" w:eastAsia="zh-CN"/>
              </w:rPr>
              <w:t xml:space="preserve"> area scope solution. i.e. when UE moves out the area scope, the NW will send release to UE. </w:t>
            </w:r>
            <w:r w:rsidRPr="009D1DE0">
              <w:rPr>
                <w:rFonts w:eastAsia="等线"/>
                <w:color w:val="7F7F7F" w:themeColor="text1" w:themeTint="80"/>
                <w:lang w:val="en-US" w:eastAsia="zh-CN"/>
              </w:rPr>
              <w:t>I</w:t>
            </w:r>
            <w:r w:rsidRPr="009D1DE0">
              <w:rPr>
                <w:rFonts w:eastAsia="等线" w:hint="eastAsia"/>
                <w:color w:val="7F7F7F" w:themeColor="text1" w:themeTint="80"/>
                <w:lang w:val="en-US" w:eastAsia="zh-CN"/>
              </w:rPr>
              <w:t xml:space="preserve">f we follow </w:t>
            </w:r>
            <w:r w:rsidRPr="009D1DE0">
              <w:rPr>
                <w:rFonts w:eastAsia="等线"/>
                <w:color w:val="7F7F7F" w:themeColor="text1" w:themeTint="80"/>
                <w:lang w:val="en-US" w:eastAsia="zh-CN"/>
              </w:rPr>
              <w:t>the</w:t>
            </w:r>
            <w:r w:rsidRPr="009D1DE0">
              <w:rPr>
                <w:rFonts w:eastAsia="等线" w:hint="eastAsia"/>
                <w:color w:val="7F7F7F" w:themeColor="text1" w:themeTint="80"/>
                <w:lang w:val="en-US" w:eastAsia="zh-CN"/>
              </w:rPr>
              <w:t xml:space="preserve"> item2, </w:t>
            </w:r>
            <w:r w:rsidRPr="009D1DE0">
              <w:rPr>
                <w:rFonts w:eastAsia="等线"/>
                <w:color w:val="7F7F7F" w:themeColor="text1" w:themeTint="80"/>
                <w:lang w:val="en-US" w:eastAsia="zh-CN"/>
              </w:rPr>
              <w:t>the</w:t>
            </w:r>
            <w:r w:rsidRPr="009D1DE0">
              <w:rPr>
                <w:rFonts w:eastAsia="等线" w:hint="eastAsia"/>
                <w:color w:val="7F7F7F" w:themeColor="text1" w:themeTint="80"/>
                <w:lang w:val="en-US" w:eastAsia="zh-CN"/>
              </w:rPr>
              <w:t xml:space="preserve"> ongoing session will be released but </w:t>
            </w:r>
            <w:r w:rsidRPr="009D1DE0">
              <w:rPr>
                <w:rFonts w:eastAsia="等线"/>
                <w:color w:val="7F7F7F" w:themeColor="text1" w:themeTint="80"/>
                <w:lang w:val="en-US" w:eastAsia="zh-CN"/>
              </w:rPr>
              <w:t>the</w:t>
            </w:r>
            <w:r w:rsidRPr="009D1DE0">
              <w:rPr>
                <w:rFonts w:eastAsia="等线" w:hint="eastAsia"/>
                <w:color w:val="7F7F7F" w:themeColor="text1" w:themeTint="80"/>
                <w:lang w:val="en-US" w:eastAsia="zh-CN"/>
              </w:rPr>
              <w:t xml:space="preserve"> </w:t>
            </w:r>
            <w:r w:rsidRPr="009D1DE0">
              <w:rPr>
                <w:rFonts w:eastAsia="等线"/>
                <w:color w:val="7F7F7F" w:themeColor="text1" w:themeTint="80"/>
                <w:lang w:val="en-US" w:eastAsia="zh-CN"/>
              </w:rPr>
              <w:t>behavior</w:t>
            </w:r>
            <w:r w:rsidRPr="009D1DE0">
              <w:rPr>
                <w:rFonts w:eastAsia="等线" w:hint="eastAsia"/>
                <w:color w:val="7F7F7F" w:themeColor="text1" w:themeTint="80"/>
                <w:lang w:val="en-US" w:eastAsia="zh-CN"/>
              </w:rPr>
              <w:t xml:space="preserve"> does not </w:t>
            </w:r>
            <w:r w:rsidRPr="009D1DE0">
              <w:rPr>
                <w:rFonts w:eastAsia="等线"/>
                <w:color w:val="7F7F7F" w:themeColor="text1" w:themeTint="80"/>
                <w:lang w:val="en-US" w:eastAsia="zh-CN"/>
              </w:rPr>
              <w:t>obey</w:t>
            </w:r>
            <w:r w:rsidRPr="009D1DE0">
              <w:rPr>
                <w:rFonts w:eastAsia="等线"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等线"/>
                <w:color w:val="7F7F7F" w:themeColor="text1" w:themeTint="80"/>
                <w:lang w:val="en-US" w:eastAsia="zh-CN"/>
              </w:rPr>
            </w:pPr>
            <w:r w:rsidRPr="009D1DE0">
              <w:rPr>
                <w:rFonts w:eastAsia="等线" w:hint="eastAsia"/>
                <w:color w:val="7F7F7F" w:themeColor="text1" w:themeTint="80"/>
                <w:lang w:val="en-US" w:eastAsia="zh-CN"/>
              </w:rPr>
              <w:t xml:space="preserve">So we may have two approach, one is RAN2 to specify the different release type. Another approach is </w:t>
            </w:r>
            <w:r w:rsidR="00F34AB3" w:rsidRPr="009D1DE0">
              <w:rPr>
                <w:rFonts w:eastAsia="等线" w:hint="eastAsia"/>
                <w:color w:val="7F7F7F" w:themeColor="text1" w:themeTint="80"/>
                <w:lang w:val="en-US" w:eastAsia="zh-CN"/>
              </w:rPr>
              <w:t xml:space="preserve">that we state our solution about </w:t>
            </w:r>
            <w:proofErr w:type="spellStart"/>
            <w:r w:rsidR="00F34AB3" w:rsidRPr="009D1DE0">
              <w:rPr>
                <w:rFonts w:eastAsia="等线" w:hint="eastAsia"/>
                <w:color w:val="7F7F7F" w:themeColor="text1" w:themeTint="80"/>
                <w:lang w:val="en-US" w:eastAsia="zh-CN"/>
              </w:rPr>
              <w:t>he</w:t>
            </w:r>
            <w:proofErr w:type="spellEnd"/>
            <w:r w:rsidR="00F34AB3" w:rsidRPr="009D1DE0">
              <w:rPr>
                <w:rFonts w:eastAsia="等线" w:hint="eastAsia"/>
                <w:color w:val="7F7F7F" w:themeColor="text1" w:themeTint="80"/>
                <w:lang w:val="en-US" w:eastAsia="zh-CN"/>
              </w:rPr>
              <w:t xml:space="preserve"> area scope and </w:t>
            </w:r>
            <w:r w:rsidRPr="009D1DE0">
              <w:rPr>
                <w:rFonts w:eastAsia="等线" w:hint="eastAsia"/>
                <w:color w:val="7F7F7F" w:themeColor="text1" w:themeTint="80"/>
                <w:lang w:val="en-US" w:eastAsia="zh-CN"/>
              </w:rPr>
              <w:t>ch</w:t>
            </w:r>
            <w:r w:rsidR="00F34AB3" w:rsidRPr="009D1DE0">
              <w:rPr>
                <w:rFonts w:eastAsia="等线" w:hint="eastAsia"/>
                <w:color w:val="7F7F7F" w:themeColor="text1" w:themeTint="80"/>
                <w:lang w:val="en-US" w:eastAsia="zh-CN"/>
              </w:rPr>
              <w:t>eck</w:t>
            </w:r>
            <w:r w:rsidRPr="009D1DE0">
              <w:rPr>
                <w:rFonts w:eastAsia="等线" w:hint="eastAsia"/>
                <w:color w:val="7F7F7F" w:themeColor="text1" w:themeTint="80"/>
                <w:lang w:val="en-US" w:eastAsia="zh-CN"/>
              </w:rPr>
              <w:t xml:space="preserve"> </w:t>
            </w:r>
            <w:r w:rsidR="00CA5BD6" w:rsidRPr="009D1DE0">
              <w:rPr>
                <w:rFonts w:eastAsia="等线" w:hint="eastAsia"/>
                <w:color w:val="7F7F7F" w:themeColor="text1" w:themeTint="80"/>
                <w:lang w:val="en-US" w:eastAsia="zh-CN"/>
              </w:rPr>
              <w:t xml:space="preserve">how to handle this issue from their </w:t>
            </w:r>
            <w:r w:rsidR="00CA5BD6" w:rsidRPr="009D1DE0">
              <w:rPr>
                <w:rFonts w:eastAsia="等线"/>
                <w:color w:val="7F7F7F" w:themeColor="text1" w:themeTint="80"/>
                <w:lang w:val="en-US" w:eastAsia="zh-CN"/>
              </w:rPr>
              <w:t>specification</w:t>
            </w:r>
            <w:r w:rsidR="00F34AB3" w:rsidRPr="009D1DE0">
              <w:rPr>
                <w:rFonts w:eastAsia="等线"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等线"/>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a0"/>
        <w:numPr>
          <w:ilvl w:val="0"/>
          <w:numId w:val="0"/>
        </w:numPr>
        <w:rPr>
          <w:color w:val="7F7F7F" w:themeColor="text1" w:themeTint="80"/>
          <w:lang w:val="en-US"/>
        </w:rPr>
      </w:pPr>
    </w:p>
    <w:p w14:paraId="63C7A7D5" w14:textId="62352F7F" w:rsidR="00092725" w:rsidRPr="009D1DE0" w:rsidRDefault="00BA6DE1" w:rsidP="00092725">
      <w:pPr>
        <w:pStyle w:val="a0"/>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21"/>
      </w:pPr>
      <w:r w:rsidRPr="009D1DE0">
        <w:t>2.2</w:t>
      </w:r>
      <w:r w:rsidRPr="009D1DE0">
        <w:tab/>
        <w:t>Phase 2</w:t>
      </w:r>
    </w:p>
    <w:p w14:paraId="133B2888" w14:textId="31188969" w:rsidR="00495B15" w:rsidRPr="009D1DE0" w:rsidRDefault="00FE35A7" w:rsidP="00FE35A7">
      <w:pPr>
        <w:pStyle w:val="31"/>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a0"/>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a0"/>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a0"/>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BF7B82">
        <w:tc>
          <w:tcPr>
            <w:tcW w:w="1838" w:type="dxa"/>
            <w:shd w:val="clear" w:color="auto" w:fill="D9D9D9"/>
          </w:tcPr>
          <w:p w14:paraId="78CBCF94" w14:textId="77777777" w:rsidR="00F35B61" w:rsidRPr="009D1DE0" w:rsidRDefault="00F35B61" w:rsidP="00BF7B82">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BF7B82">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BF7B82">
        <w:tc>
          <w:tcPr>
            <w:tcW w:w="1838" w:type="dxa"/>
          </w:tcPr>
          <w:p w14:paraId="2193BC6E" w14:textId="09A2FA4A" w:rsidR="00F35B61" w:rsidRPr="009D1DE0" w:rsidRDefault="00A66BE0" w:rsidP="00BF7B82">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BF7B82">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BF7B82">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BF7B82">
        <w:tc>
          <w:tcPr>
            <w:tcW w:w="1838" w:type="dxa"/>
          </w:tcPr>
          <w:p w14:paraId="4E3643A4" w14:textId="64D74C16"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BF7B82">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gNBs, Rel-17 gNBs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BF7B82">
        <w:tc>
          <w:tcPr>
            <w:tcW w:w="1838" w:type="dxa"/>
          </w:tcPr>
          <w:p w14:paraId="539DDE1B" w14:textId="23A3BD48" w:rsidR="00F35B61" w:rsidRPr="009D1DE0" w:rsidRDefault="00CA5BD6" w:rsidP="00BF7B82">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等线"/>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Q</w:t>
            </w:r>
            <w:r w:rsidR="00DD753D" w:rsidRPr="009D1DE0">
              <w:rPr>
                <w:rFonts w:eastAsia="等线" w:hint="eastAsia"/>
                <w:color w:val="7F7F7F" w:themeColor="text1" w:themeTint="80"/>
                <w:lang w:eastAsia="zh-CN"/>
              </w:rPr>
              <w:t>oE will be discussed in RAN2 soon.</w:t>
            </w:r>
          </w:p>
        </w:tc>
      </w:tr>
      <w:tr w:rsidR="009D1DE0" w:rsidRPr="009D1DE0" w14:paraId="3B683580" w14:textId="77777777" w:rsidTr="00BF7B82">
        <w:tc>
          <w:tcPr>
            <w:tcW w:w="1838" w:type="dxa"/>
          </w:tcPr>
          <w:p w14:paraId="34BAAD43" w14:textId="3FAB3E17" w:rsidR="00F35B61" w:rsidRPr="009D1DE0" w:rsidRDefault="006D0423" w:rsidP="00BF7B82">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BF7B82">
        <w:tc>
          <w:tcPr>
            <w:tcW w:w="1838" w:type="dxa"/>
          </w:tcPr>
          <w:p w14:paraId="27D932B6" w14:textId="5FC06973" w:rsidR="00F35B61" w:rsidRPr="009D1DE0" w:rsidRDefault="00F35B61" w:rsidP="00BF7B82">
            <w:pPr>
              <w:spacing w:after="120"/>
              <w:rPr>
                <w:color w:val="7F7F7F" w:themeColor="text1" w:themeTint="80"/>
              </w:rPr>
            </w:pPr>
          </w:p>
        </w:tc>
        <w:tc>
          <w:tcPr>
            <w:tcW w:w="6095" w:type="dxa"/>
          </w:tcPr>
          <w:p w14:paraId="094B60F8" w14:textId="430C1C1F" w:rsidR="00F35B61" w:rsidRPr="009D1DE0" w:rsidRDefault="00F35B61" w:rsidP="00BF7B82">
            <w:pPr>
              <w:spacing w:after="120"/>
              <w:rPr>
                <w:color w:val="7F7F7F" w:themeColor="text1" w:themeTint="80"/>
              </w:rPr>
            </w:pPr>
          </w:p>
        </w:tc>
      </w:tr>
    </w:tbl>
    <w:p w14:paraId="537905CE" w14:textId="77777777" w:rsidR="00FE35A7" w:rsidRPr="009D1DE0" w:rsidRDefault="00FE35A7" w:rsidP="00FE35A7">
      <w:pPr>
        <w:pStyle w:val="21"/>
        <w:rPr>
          <w:color w:val="7F7F7F" w:themeColor="text1" w:themeTint="80"/>
        </w:rPr>
      </w:pPr>
    </w:p>
    <w:p w14:paraId="64E09938" w14:textId="24E539AA" w:rsidR="00FE35A7" w:rsidRDefault="00FE35A7" w:rsidP="00FE35A7">
      <w:pPr>
        <w:pStyle w:val="31"/>
      </w:pPr>
      <w:r>
        <w:t>2.2.2</w:t>
      </w:r>
      <w:r>
        <w:tab/>
        <w:t>Phase 2 discussion</w:t>
      </w:r>
    </w:p>
    <w:p w14:paraId="085B9F92" w14:textId="77777777" w:rsidR="00B77A11" w:rsidRDefault="00B77A11" w:rsidP="00B77A11">
      <w:pPr>
        <w:pStyle w:val="a0"/>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a0"/>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a0"/>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a0"/>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a0"/>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w:t>
      </w:r>
      <w:proofErr w:type="spellStart"/>
      <w:r>
        <w:rPr>
          <w:lang w:val="en-US"/>
        </w:rPr>
        <w:t>QoE</w:t>
      </w:r>
      <w:proofErr w:type="spellEnd"/>
      <w:r>
        <w:rPr>
          <w:lang w:val="en-US"/>
        </w:rPr>
        <w:t xml:space="preserv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a0"/>
        <w:numPr>
          <w:ilvl w:val="0"/>
          <w:numId w:val="15"/>
        </w:numPr>
        <w:rPr>
          <w:lang w:val="en-US"/>
        </w:rPr>
      </w:pPr>
      <w:commentRangeStart w:id="1"/>
      <w:r>
        <w:rPr>
          <w:lang w:val="en-US"/>
        </w:rPr>
        <w:lastRenderedPageBreak/>
        <w:t>5</w:t>
      </w:r>
      <w:commentRangeEnd w:id="1"/>
      <w:r>
        <w:rPr>
          <w:rStyle w:val="aff2"/>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a0"/>
        <w:numPr>
          <w:ilvl w:val="0"/>
          <w:numId w:val="15"/>
        </w:numPr>
        <w:rPr>
          <w:lang w:val="en-US"/>
        </w:rPr>
      </w:pPr>
      <w:r>
        <w:rPr>
          <w:lang w:val="en-US"/>
        </w:rPr>
        <w:t xml:space="preserve">6) Option </w:t>
      </w:r>
      <w:proofErr w:type="gramStart"/>
      <w:r>
        <w:rPr>
          <w:lang w:val="en-US"/>
        </w:rPr>
        <w:t>4)+</w:t>
      </w:r>
      <w:proofErr w:type="gramEnd"/>
      <w:r>
        <w:rPr>
          <w:lang w:val="en-US"/>
        </w:rPr>
        <w:t>Network-based release (as current RAN3 agreed). For those QoE configurations which require QoE session continuity, option 4) is applied; for those QoE configurations which don’t requires QoE session continuity, network-based release can be applied.</w:t>
      </w:r>
    </w:p>
    <w:p w14:paraId="4F84A924" w14:textId="77777777" w:rsidR="00B77A11" w:rsidRDefault="00B77A11" w:rsidP="00B77A11">
      <w:pPr>
        <w:pStyle w:val="a0"/>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BF7B82">
        <w:tc>
          <w:tcPr>
            <w:tcW w:w="1838" w:type="dxa"/>
            <w:shd w:val="clear" w:color="auto" w:fill="D9D9D9"/>
          </w:tcPr>
          <w:p w14:paraId="2F59B11B" w14:textId="77777777" w:rsidR="00B77A11" w:rsidRDefault="00B77A11" w:rsidP="00BF7B82">
            <w:pPr>
              <w:spacing w:after="120"/>
              <w:rPr>
                <w:b/>
                <w:bCs/>
              </w:rPr>
            </w:pPr>
            <w:r>
              <w:rPr>
                <w:b/>
                <w:bCs/>
              </w:rPr>
              <w:t>Company</w:t>
            </w:r>
          </w:p>
        </w:tc>
        <w:tc>
          <w:tcPr>
            <w:tcW w:w="6095" w:type="dxa"/>
            <w:shd w:val="clear" w:color="auto" w:fill="D9D9D9"/>
          </w:tcPr>
          <w:p w14:paraId="1EEC2949" w14:textId="77777777" w:rsidR="00B77A11" w:rsidRDefault="00B77A11" w:rsidP="00BF7B82">
            <w:pPr>
              <w:spacing w:after="120"/>
              <w:rPr>
                <w:b/>
                <w:bCs/>
              </w:rPr>
            </w:pPr>
            <w:r>
              <w:rPr>
                <w:b/>
                <w:bCs/>
              </w:rPr>
              <w:t>Answer</w:t>
            </w:r>
          </w:p>
        </w:tc>
      </w:tr>
      <w:tr w:rsidR="00B77A11" w14:paraId="62C14918" w14:textId="77777777" w:rsidTr="00BF7B82">
        <w:tc>
          <w:tcPr>
            <w:tcW w:w="1838" w:type="dxa"/>
          </w:tcPr>
          <w:p w14:paraId="2E252AE1" w14:textId="38DE2250" w:rsidR="00B77A11" w:rsidRDefault="00A3615F" w:rsidP="00BF7B82">
            <w:pPr>
              <w:spacing w:after="120"/>
            </w:pPr>
            <w:r>
              <w:t>Intel</w:t>
            </w:r>
          </w:p>
        </w:tc>
        <w:tc>
          <w:tcPr>
            <w:tcW w:w="6095" w:type="dxa"/>
          </w:tcPr>
          <w:p w14:paraId="57BA96D0" w14:textId="77777777" w:rsidR="00B77A11" w:rsidRDefault="00A539A5" w:rsidP="00BF7B82">
            <w:pPr>
              <w:spacing w:after="120"/>
              <w:rPr>
                <w:rFonts w:eastAsia="等线"/>
                <w:lang w:val="en-US"/>
              </w:rPr>
            </w:pPr>
            <w:r>
              <w:rPr>
                <w:rFonts w:eastAsia="等线"/>
                <w:lang w:val="en-US"/>
              </w:rPr>
              <w:t xml:space="preserve">As defined in TS26.114 section 16.5.1, </w:t>
            </w:r>
            <w:r w:rsidR="001A6BC0">
              <w:rPr>
                <w:rFonts w:eastAsia="等线"/>
                <w:lang w:val="en-US"/>
              </w:rPr>
              <w:t>“</w:t>
            </w:r>
            <w:r w:rsidR="001A6BC0">
              <w:t>If the MTSI client is informed that it is not inside the area, it shall not start any new QoE measurements even if it has received a valid QoE configuration container, but shall continue measuring for already started sessions.</w:t>
            </w:r>
            <w:r w:rsidR="001A6BC0">
              <w:rPr>
                <w:rFonts w:eastAsia="等线"/>
                <w:lang w:val="en-US"/>
              </w:rPr>
              <w:t xml:space="preserve">” However, it is not clear that </w:t>
            </w:r>
            <w:r w:rsidR="00AD5576">
              <w:rPr>
                <w:rFonts w:eastAsia="等线"/>
                <w:lang w:val="en-US"/>
              </w:rPr>
              <w:t xml:space="preserve">whether </w:t>
            </w:r>
            <w:r w:rsidR="008A7A21">
              <w:rPr>
                <w:rFonts w:eastAsia="等线"/>
                <w:lang w:val="en-US"/>
              </w:rPr>
              <w:t>the UE still</w:t>
            </w:r>
            <w:r w:rsidR="00AD5576">
              <w:rPr>
                <w:rFonts w:eastAsia="等线"/>
                <w:lang w:val="en-US"/>
              </w:rPr>
              <w:t xml:space="preserve"> </w:t>
            </w:r>
            <w:r w:rsidR="008A7A21">
              <w:rPr>
                <w:rFonts w:eastAsia="等线"/>
                <w:lang w:val="en-US"/>
              </w:rPr>
              <w:t>needs to send the measurement report back to</w:t>
            </w:r>
            <w:r w:rsidR="00C05AEE">
              <w:rPr>
                <w:rFonts w:eastAsia="等线"/>
                <w:lang w:val="en-US"/>
              </w:rPr>
              <w:t xml:space="preserve"> the network when it moves outside the configured area.</w:t>
            </w:r>
            <w:r w:rsidR="005A7F8E">
              <w:rPr>
                <w:rFonts w:eastAsia="等线"/>
                <w:lang w:val="en-US"/>
              </w:rPr>
              <w:t xml:space="preserve"> </w:t>
            </w:r>
            <w:r w:rsidR="005A7F8E">
              <w:rPr>
                <w:rFonts w:eastAsia="等线" w:hint="eastAsia"/>
                <w:lang w:val="en-US" w:eastAsia="zh-CN"/>
              </w:rPr>
              <w:t>From</w:t>
            </w:r>
            <w:r w:rsidR="005A7F8E">
              <w:rPr>
                <w:rFonts w:eastAsia="等线"/>
                <w:lang w:val="en-US"/>
              </w:rPr>
              <w:t xml:space="preserve"> this aspect, we would like to wait for more information replied from SA4.</w:t>
            </w:r>
          </w:p>
          <w:p w14:paraId="0583E817" w14:textId="77777777" w:rsidR="00DA075E" w:rsidRDefault="00CB7BDB" w:rsidP="00BF7B82">
            <w:pPr>
              <w:spacing w:after="120"/>
              <w:rPr>
                <w:rFonts w:eastAsia="等线"/>
                <w:lang w:val="en-US"/>
              </w:rPr>
            </w:pPr>
            <w:r>
              <w:rPr>
                <w:rFonts w:eastAsia="等线"/>
                <w:lang w:val="en-US"/>
              </w:rPr>
              <w:t>If UE still needs to send the QoE measurement reports back to network even it moves outside of the area, the solution depends on w</w:t>
            </w:r>
            <w:r w:rsidR="00160F62">
              <w:rPr>
                <w:rFonts w:eastAsia="等线"/>
                <w:lang w:val="en-US"/>
              </w:rPr>
              <w:t xml:space="preserve">here the geographical filtering is handled, e.g. network side or UE side. </w:t>
            </w:r>
          </w:p>
          <w:p w14:paraId="5597513A" w14:textId="77777777" w:rsidR="005A7F8E" w:rsidRDefault="00DA075E" w:rsidP="00BF7B82">
            <w:pPr>
              <w:spacing w:after="120"/>
              <w:rPr>
                <w:rFonts w:eastAsia="等线"/>
                <w:lang w:val="en-US"/>
              </w:rPr>
            </w:pPr>
            <w:r>
              <w:rPr>
                <w:rFonts w:eastAsia="等线"/>
                <w:lang w:val="en-US"/>
              </w:rPr>
              <w:t xml:space="preserve">Case 1: </w:t>
            </w:r>
            <w:r w:rsidR="00E67E4D">
              <w:rPr>
                <w:rFonts w:eastAsia="等线"/>
                <w:lang w:val="en-US"/>
              </w:rPr>
              <w:t>When the geographical filtering is handled at network side,</w:t>
            </w:r>
            <w:r w:rsidR="00C903F2">
              <w:rPr>
                <w:rFonts w:eastAsia="等线"/>
                <w:lang w:val="en-US"/>
              </w:rPr>
              <w:t xml:space="preserve"> no </w:t>
            </w:r>
            <w:proofErr w:type="spellStart"/>
            <w:r w:rsidR="00C903F2">
              <w:rPr>
                <w:rFonts w:eastAsia="等线"/>
                <w:lang w:val="en-US"/>
              </w:rPr>
              <w:t>LocationFilter</w:t>
            </w:r>
            <w:proofErr w:type="spellEnd"/>
            <w:r w:rsidR="00C903F2">
              <w:rPr>
                <w:rFonts w:eastAsia="等线"/>
                <w:lang w:val="en-US"/>
              </w:rPr>
              <w:t xml:space="preserve"> will be specified in the QoE Configuration container</w:t>
            </w:r>
            <w:r w:rsidR="00291FE8">
              <w:rPr>
                <w:rFonts w:eastAsia="等线"/>
                <w:lang w:val="en-US"/>
              </w:rPr>
              <w:t xml:space="preserve">, which will be sent to the UE. </w:t>
            </w:r>
            <w:r w:rsidR="001057D5">
              <w:rPr>
                <w:rFonts w:eastAsia="等线"/>
                <w:lang w:val="en-US"/>
              </w:rPr>
              <w:t xml:space="preserve">The </w:t>
            </w:r>
            <w:r>
              <w:rPr>
                <w:rFonts w:eastAsia="等线"/>
                <w:lang w:val="en-US"/>
              </w:rPr>
              <w:t xml:space="preserve">QoE reporting is turned on/off by the network depending on the UE location. </w:t>
            </w:r>
            <w:r w:rsidR="00ED3EB4">
              <w:rPr>
                <w:rFonts w:eastAsia="等线"/>
                <w:lang w:val="en-US"/>
              </w:rPr>
              <w:t xml:space="preserve">Hence, </w:t>
            </w:r>
            <w:r w:rsidR="0006736C">
              <w:rPr>
                <w:rFonts w:eastAsia="等线"/>
                <w:lang w:val="en-US"/>
              </w:rPr>
              <w:t xml:space="preserve">Solution 3) is </w:t>
            </w:r>
            <w:r w:rsidR="00773058">
              <w:rPr>
                <w:rFonts w:eastAsia="等线"/>
                <w:lang w:val="en-US"/>
              </w:rPr>
              <w:t>preferred</w:t>
            </w:r>
            <w:r w:rsidR="002539F6">
              <w:rPr>
                <w:rFonts w:eastAsia="等线"/>
                <w:lang w:val="en-US"/>
              </w:rPr>
              <w:t xml:space="preserve"> when area scope is handled by the network.</w:t>
            </w:r>
          </w:p>
          <w:p w14:paraId="4697416A" w14:textId="6DAC40F1" w:rsidR="002539F6" w:rsidRDefault="002539F6" w:rsidP="00BF7B82">
            <w:pPr>
              <w:spacing w:after="120"/>
              <w:rPr>
                <w:rFonts w:eastAsia="等线"/>
                <w:lang w:val="en-US"/>
              </w:rPr>
            </w:pPr>
            <w:r>
              <w:rPr>
                <w:rFonts w:eastAsia="等线"/>
                <w:lang w:val="en-US"/>
              </w:rPr>
              <w:t xml:space="preserve">Case 2: When the geographical filtering is handled at the UE side, that is, </w:t>
            </w:r>
            <w:proofErr w:type="spellStart"/>
            <w:r>
              <w:rPr>
                <w:rFonts w:eastAsia="等线"/>
                <w:lang w:val="en-US"/>
              </w:rPr>
              <w:t>LocationFilter</w:t>
            </w:r>
            <w:proofErr w:type="spellEnd"/>
            <w:r>
              <w:rPr>
                <w:rFonts w:eastAsia="等线"/>
                <w:lang w:val="en-US"/>
              </w:rPr>
              <w:t xml:space="preserve"> is included in the QoE configuration container and sen</w:t>
            </w:r>
            <w:r w:rsidR="00DA5D23">
              <w:rPr>
                <w:rFonts w:eastAsia="等线"/>
                <w:lang w:val="en-US"/>
              </w:rPr>
              <w:t>t</w:t>
            </w:r>
            <w:r>
              <w:rPr>
                <w:rFonts w:eastAsia="等线"/>
                <w:lang w:val="en-US"/>
              </w:rPr>
              <w:t xml:space="preserve"> to the UE. </w:t>
            </w:r>
            <w:r w:rsidR="00DA5D23">
              <w:rPr>
                <w:rFonts w:eastAsia="等线"/>
                <w:lang w:val="en-US"/>
              </w:rPr>
              <w:t xml:space="preserve">The details of this needs confirmation from SA4.  For example, </w:t>
            </w:r>
            <w:r w:rsidR="003E69A9">
              <w:rPr>
                <w:rFonts w:eastAsia="等线"/>
                <w:lang w:val="en-US"/>
              </w:rPr>
              <w:t>can it be handled entirely within the application layer (option 4)?  W</w:t>
            </w:r>
            <w:r w:rsidR="00DA5D23">
              <w:rPr>
                <w:rFonts w:eastAsia="等线"/>
                <w:lang w:val="en-US"/>
              </w:rPr>
              <w:t xml:space="preserve">hat is the UE expected to do with the results if it is outside </w:t>
            </w:r>
            <w:r w:rsidR="003E69A9">
              <w:rPr>
                <w:rFonts w:eastAsia="等线"/>
                <w:lang w:val="en-US"/>
              </w:rPr>
              <w:t xml:space="preserve">of the area?  </w:t>
            </w:r>
            <w:r w:rsidR="00007190">
              <w:rPr>
                <w:rFonts w:eastAsia="等线"/>
                <w:lang w:val="en-US"/>
              </w:rPr>
              <w:t>W</w:t>
            </w:r>
            <w:r w:rsidR="00561D2C">
              <w:rPr>
                <w:rFonts w:eastAsia="等线"/>
                <w:lang w:val="en-US"/>
              </w:rPr>
              <w:t xml:space="preserve">hen </w:t>
            </w:r>
            <w:r w:rsidR="005B0054">
              <w:rPr>
                <w:rFonts w:eastAsia="等线"/>
                <w:lang w:val="en-US"/>
              </w:rPr>
              <w:t xml:space="preserve">QoE measurement in application layer is finished when UE is outside of the area scope, </w:t>
            </w:r>
            <w:r w:rsidR="003E69A9">
              <w:rPr>
                <w:rFonts w:eastAsia="等线"/>
                <w:lang w:val="en-US"/>
              </w:rPr>
              <w:t xml:space="preserve">should </w:t>
            </w:r>
            <w:r w:rsidR="005B0054">
              <w:rPr>
                <w:rFonts w:eastAsia="等线"/>
                <w:lang w:val="en-US"/>
              </w:rPr>
              <w:t xml:space="preserve">the UE send </w:t>
            </w:r>
            <w:r w:rsidR="00007190">
              <w:rPr>
                <w:rFonts w:eastAsia="等线"/>
                <w:lang w:val="en-US"/>
              </w:rPr>
              <w:t>the session stop indication to the network</w:t>
            </w:r>
            <w:r w:rsidR="0060575B">
              <w:rPr>
                <w:rFonts w:eastAsia="等线"/>
                <w:lang w:val="en-US"/>
              </w:rPr>
              <w:t xml:space="preserve"> </w:t>
            </w:r>
            <w:r w:rsidR="00846394">
              <w:rPr>
                <w:rFonts w:eastAsia="等线"/>
                <w:lang w:val="en-US"/>
              </w:rPr>
              <w:t>and let the network decide whether and when to send QoE measurement report and when to release the corresponding QoE session</w:t>
            </w:r>
            <w:r w:rsidR="00F2118A">
              <w:rPr>
                <w:rFonts w:eastAsia="等线"/>
                <w:lang w:val="en-US"/>
              </w:rPr>
              <w:t>?</w:t>
            </w:r>
            <w:r w:rsidR="00846394">
              <w:rPr>
                <w:rFonts w:eastAsia="等线"/>
                <w:lang w:val="en-US"/>
              </w:rPr>
              <w:t xml:space="preserve"> </w:t>
            </w:r>
            <w:r w:rsidR="003E69A9">
              <w:rPr>
                <w:rFonts w:eastAsia="等线"/>
                <w:lang w:val="en-US"/>
              </w:rPr>
              <w:t xml:space="preserve">Should the result be retrieved when the UE is back in the area?  </w:t>
            </w:r>
          </w:p>
          <w:p w14:paraId="62EABF7F" w14:textId="30C12383" w:rsidR="003C75EA" w:rsidRPr="00972691" w:rsidRDefault="003C75EA" w:rsidP="00BF7B82">
            <w:pPr>
              <w:spacing w:after="120"/>
              <w:rPr>
                <w:rFonts w:eastAsia="等线"/>
                <w:lang w:val="en-US" w:eastAsia="zh-CN"/>
              </w:rPr>
            </w:pPr>
            <w:r>
              <w:rPr>
                <w:rFonts w:eastAsia="等线"/>
                <w:lang w:val="en-US"/>
              </w:rPr>
              <w:t>However, there’s no need for the UE to send session start indication</w:t>
            </w:r>
            <w:r w:rsidR="00D67729">
              <w:rPr>
                <w:rFonts w:eastAsia="等线"/>
                <w:lang w:val="en-US"/>
              </w:rPr>
              <w:t xml:space="preserve"> if UE moves outside of the area</w:t>
            </w:r>
            <w:r>
              <w:rPr>
                <w:rFonts w:eastAsia="等线"/>
                <w:lang w:val="en-US"/>
              </w:rPr>
              <w:t xml:space="preserve">, considering </w:t>
            </w:r>
            <w:r w:rsidR="002B4E21">
              <w:rPr>
                <w:rFonts w:eastAsia="等线"/>
                <w:lang w:val="en-US"/>
              </w:rPr>
              <w:t>new QoE session should not start when the UE moves outside of the configured area.</w:t>
            </w:r>
          </w:p>
        </w:tc>
      </w:tr>
      <w:tr w:rsidR="00C425C4" w14:paraId="094A1FA4" w14:textId="77777777" w:rsidTr="00BF7B82">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he gNB provides explicit out-of-area indication to the UE while releasing QoE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gNB because we are concerned about the </w:t>
            </w:r>
            <w:r w:rsidRPr="00D974DD">
              <w:t>leakage of unintentional and/or unauthorized information and</w:t>
            </w:r>
            <w:r>
              <w:t xml:space="preserve"> the</w:t>
            </w:r>
            <w:r w:rsidRPr="00D974DD">
              <w:t xml:space="preserve"> significant complexity at both UE and gNB.</w:t>
            </w:r>
          </w:p>
          <w:p w14:paraId="058645E6" w14:textId="77777777" w:rsidR="00C425C4" w:rsidRDefault="00C425C4" w:rsidP="00C425C4">
            <w:r>
              <w:t>We are not sure why Alternative 3 needs to be considered since the same objective can be reached by releasing and activating QoE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BF7B82">
        <w:tc>
          <w:tcPr>
            <w:tcW w:w="1838" w:type="dxa"/>
          </w:tcPr>
          <w:p w14:paraId="7BAC7A17" w14:textId="1CEB3F52" w:rsidR="00B77A11" w:rsidRPr="00D20B2E" w:rsidRDefault="00D20B2E" w:rsidP="00BF7B82">
            <w:pPr>
              <w:spacing w:after="120"/>
              <w:rPr>
                <w:rFonts w:eastAsia="等线" w:hint="eastAsia"/>
                <w:lang w:eastAsia="zh-CN"/>
              </w:rPr>
            </w:pPr>
            <w:r>
              <w:rPr>
                <w:rFonts w:eastAsia="等线" w:hint="eastAsia"/>
                <w:lang w:eastAsia="zh-CN"/>
              </w:rPr>
              <w:lastRenderedPageBreak/>
              <w:t>O</w:t>
            </w:r>
            <w:r>
              <w:rPr>
                <w:rFonts w:eastAsia="等线"/>
                <w:lang w:eastAsia="zh-CN"/>
              </w:rPr>
              <w:t>PPO</w:t>
            </w:r>
          </w:p>
        </w:tc>
        <w:tc>
          <w:tcPr>
            <w:tcW w:w="6095" w:type="dxa"/>
          </w:tcPr>
          <w:p w14:paraId="23C25942" w14:textId="1C90927E" w:rsidR="00B77A11" w:rsidRDefault="00D20B2E" w:rsidP="00BF7B82">
            <w:pPr>
              <w:spacing w:after="120"/>
              <w:rPr>
                <w:rFonts w:eastAsia="等线"/>
                <w:lang w:eastAsia="zh-CN"/>
              </w:rPr>
            </w:pPr>
            <w:r>
              <w:rPr>
                <w:rFonts w:eastAsia="等线" w:hint="eastAsia"/>
                <w:lang w:eastAsia="zh-CN"/>
              </w:rPr>
              <w:t>Net</w:t>
            </w:r>
            <w:r>
              <w:rPr>
                <w:rFonts w:eastAsia="等线"/>
                <w:lang w:eastAsia="zh-CN"/>
              </w:rPr>
              <w:t xml:space="preserve">work based solution is preferred by us, especially considering that simultaneously multiple </w:t>
            </w:r>
            <w:proofErr w:type="spellStart"/>
            <w:r>
              <w:rPr>
                <w:rFonts w:eastAsia="等线"/>
                <w:lang w:eastAsia="zh-CN"/>
              </w:rPr>
              <w:t>QoE</w:t>
            </w:r>
            <w:proofErr w:type="spellEnd"/>
            <w:r>
              <w:rPr>
                <w:rFonts w:eastAsia="等线"/>
                <w:lang w:eastAsia="zh-CN"/>
              </w:rPr>
              <w:t xml:space="preserve"> measurement configuration and reporting are supported in 5G NR. UE based solution requires large UE memory</w:t>
            </w:r>
            <w:r w:rsidR="002E147C">
              <w:rPr>
                <w:rFonts w:eastAsia="等线"/>
                <w:lang w:eastAsia="zh-CN"/>
              </w:rPr>
              <w:t xml:space="preserve"> space</w:t>
            </w:r>
            <w:r w:rsidR="00673970">
              <w:rPr>
                <w:rFonts w:eastAsia="等线"/>
                <w:lang w:eastAsia="zh-CN"/>
              </w:rPr>
              <w:t xml:space="preserve"> for storing different area scope for different </w:t>
            </w:r>
            <w:proofErr w:type="spellStart"/>
            <w:r w:rsidR="00673970">
              <w:rPr>
                <w:rFonts w:eastAsia="等线"/>
                <w:lang w:eastAsia="zh-CN"/>
              </w:rPr>
              <w:t>QoE</w:t>
            </w:r>
            <w:proofErr w:type="spellEnd"/>
            <w:r w:rsidR="00673970">
              <w:rPr>
                <w:rFonts w:eastAsia="等线"/>
                <w:lang w:eastAsia="zh-CN"/>
              </w:rPr>
              <w:t xml:space="preserve"> measurement configuration</w:t>
            </w:r>
            <w:r w:rsidR="002E147C">
              <w:rPr>
                <w:rFonts w:eastAsia="等线"/>
                <w:lang w:eastAsia="zh-CN"/>
              </w:rPr>
              <w:t xml:space="preserve"> and</w:t>
            </w:r>
            <w:r w:rsidR="00673970">
              <w:rPr>
                <w:rFonts w:eastAsia="等线"/>
                <w:lang w:eastAsia="zh-CN"/>
              </w:rPr>
              <w:t xml:space="preserve"> more</w:t>
            </w:r>
            <w:r w:rsidR="002E147C">
              <w:rPr>
                <w:rFonts w:eastAsia="等线"/>
                <w:lang w:eastAsia="zh-CN"/>
              </w:rPr>
              <w:t xml:space="preserve"> processing load.</w:t>
            </w:r>
          </w:p>
          <w:p w14:paraId="46B5E586" w14:textId="77777777" w:rsidR="002E147C" w:rsidRDefault="002E147C" w:rsidP="00BF7B82">
            <w:pPr>
              <w:spacing w:after="120"/>
              <w:rPr>
                <w:rFonts w:eastAsia="等线"/>
                <w:lang w:eastAsia="zh-CN"/>
              </w:rPr>
            </w:pPr>
          </w:p>
          <w:p w14:paraId="22D4C84E" w14:textId="5DD6EABF" w:rsidR="002E147C" w:rsidRPr="00DD753D" w:rsidRDefault="002E147C" w:rsidP="00BF7B82">
            <w:pPr>
              <w:spacing w:after="120"/>
              <w:rPr>
                <w:rFonts w:eastAsia="等线" w:hint="eastAsia"/>
                <w:lang w:eastAsia="zh-CN"/>
              </w:rPr>
            </w:pPr>
            <w:r>
              <w:rPr>
                <w:rFonts w:eastAsia="等线" w:hint="eastAsia"/>
                <w:lang w:eastAsia="zh-CN"/>
              </w:rPr>
              <w:t>W</w:t>
            </w:r>
            <w:r>
              <w:rPr>
                <w:rFonts w:eastAsia="等线"/>
                <w:lang w:eastAsia="zh-CN"/>
              </w:rPr>
              <w:t>hen UE leaves a certain area, it should be the network responsibility to check if UE enters a</w:t>
            </w:r>
            <w:r w:rsidR="00673970">
              <w:rPr>
                <w:rFonts w:eastAsia="等线" w:hint="eastAsia"/>
                <w:lang w:eastAsia="zh-CN"/>
              </w:rPr>
              <w:t>n</w:t>
            </w:r>
            <w:r>
              <w:rPr>
                <w:rFonts w:eastAsia="等线"/>
                <w:lang w:eastAsia="zh-CN"/>
              </w:rPr>
              <w:t xml:space="preserve"> area outside the configured area scope and decides whether to transmit a out-of-area indication towards the UE. Upon reception of the indication, the UE should not</w:t>
            </w:r>
            <w:r w:rsidR="00673970">
              <w:rPr>
                <w:rFonts w:eastAsia="等线"/>
                <w:lang w:eastAsia="zh-CN"/>
              </w:rPr>
              <w:t xml:space="preserve"> trigger measurement for the corresponding </w:t>
            </w:r>
            <w:proofErr w:type="spellStart"/>
            <w:r w:rsidR="00673970">
              <w:rPr>
                <w:rFonts w:eastAsia="等线"/>
                <w:lang w:eastAsia="zh-CN"/>
              </w:rPr>
              <w:t>QoE</w:t>
            </w:r>
            <w:proofErr w:type="spellEnd"/>
            <w:r w:rsidR="00673970">
              <w:rPr>
                <w:rFonts w:eastAsia="等线"/>
                <w:lang w:eastAsia="zh-CN"/>
              </w:rPr>
              <w:t xml:space="preserve"> configuration. Whether or not to continue the measurement if already triggered depends on the SA4’s decision</w:t>
            </w:r>
          </w:p>
        </w:tc>
      </w:tr>
      <w:tr w:rsidR="00B77A11" w14:paraId="3B34B119" w14:textId="77777777" w:rsidTr="00BF7B82">
        <w:tc>
          <w:tcPr>
            <w:tcW w:w="1838" w:type="dxa"/>
          </w:tcPr>
          <w:p w14:paraId="3F75028E" w14:textId="77777777" w:rsidR="00B77A11" w:rsidRDefault="00B77A11" w:rsidP="00BF7B82">
            <w:pPr>
              <w:spacing w:after="120"/>
              <w:rPr>
                <w:lang w:val="en-US"/>
              </w:rPr>
            </w:pPr>
          </w:p>
        </w:tc>
        <w:tc>
          <w:tcPr>
            <w:tcW w:w="6095" w:type="dxa"/>
          </w:tcPr>
          <w:p w14:paraId="06EFDE6D" w14:textId="77777777" w:rsidR="00B77A11" w:rsidRPr="00DD753D" w:rsidRDefault="00B77A11" w:rsidP="00BF7B82">
            <w:pPr>
              <w:spacing w:after="120"/>
              <w:rPr>
                <w:lang w:val="en-US"/>
              </w:rPr>
            </w:pPr>
          </w:p>
        </w:tc>
      </w:tr>
      <w:tr w:rsidR="00B77A11" w14:paraId="30B0F472" w14:textId="77777777" w:rsidTr="00BF7B82">
        <w:tc>
          <w:tcPr>
            <w:tcW w:w="1838" w:type="dxa"/>
          </w:tcPr>
          <w:p w14:paraId="6F7ADA14" w14:textId="77777777" w:rsidR="00B77A11" w:rsidRDefault="00B77A11" w:rsidP="00BF7B82">
            <w:pPr>
              <w:spacing w:after="120"/>
            </w:pPr>
          </w:p>
        </w:tc>
        <w:tc>
          <w:tcPr>
            <w:tcW w:w="6095" w:type="dxa"/>
          </w:tcPr>
          <w:p w14:paraId="570D34D7" w14:textId="77777777" w:rsidR="00B77A11" w:rsidRDefault="00B77A11" w:rsidP="00BF7B82">
            <w:pPr>
              <w:spacing w:after="120"/>
            </w:pPr>
          </w:p>
        </w:tc>
      </w:tr>
      <w:tr w:rsidR="00B77A11" w14:paraId="5646D545" w14:textId="77777777" w:rsidTr="00BF7B82">
        <w:tc>
          <w:tcPr>
            <w:tcW w:w="1838" w:type="dxa"/>
          </w:tcPr>
          <w:p w14:paraId="0F9E992D" w14:textId="77777777" w:rsidR="00B77A11" w:rsidRDefault="00B77A11" w:rsidP="00BF7B82">
            <w:pPr>
              <w:spacing w:after="120"/>
              <w:rPr>
                <w:rFonts w:eastAsia="Malgun Gothic"/>
                <w:lang w:eastAsia="ko-KR"/>
              </w:rPr>
            </w:pPr>
          </w:p>
        </w:tc>
        <w:tc>
          <w:tcPr>
            <w:tcW w:w="6095" w:type="dxa"/>
          </w:tcPr>
          <w:p w14:paraId="52670C11" w14:textId="77777777" w:rsidR="00B77A11" w:rsidRDefault="00B77A11" w:rsidP="00BF7B82">
            <w:pPr>
              <w:spacing w:after="120"/>
              <w:rPr>
                <w:rFonts w:eastAsia="Malgun Gothic"/>
                <w:lang w:eastAsia="ko-KR"/>
              </w:rPr>
            </w:pPr>
          </w:p>
        </w:tc>
      </w:tr>
      <w:tr w:rsidR="00B77A11" w14:paraId="360AA9F1" w14:textId="77777777" w:rsidTr="00BF7B82">
        <w:tc>
          <w:tcPr>
            <w:tcW w:w="1838" w:type="dxa"/>
          </w:tcPr>
          <w:p w14:paraId="7670A3E3" w14:textId="77777777" w:rsidR="00B77A11" w:rsidRDefault="00B77A11" w:rsidP="00BF7B82">
            <w:pPr>
              <w:spacing w:after="120"/>
            </w:pPr>
          </w:p>
        </w:tc>
        <w:tc>
          <w:tcPr>
            <w:tcW w:w="6095" w:type="dxa"/>
          </w:tcPr>
          <w:p w14:paraId="5A4C23EA" w14:textId="77777777" w:rsidR="00B77A11" w:rsidRDefault="00B77A11" w:rsidP="00BF7B82">
            <w:pPr>
              <w:spacing w:after="120"/>
            </w:pPr>
          </w:p>
        </w:tc>
      </w:tr>
      <w:tr w:rsidR="00B77A11" w14:paraId="28E0C2BD" w14:textId="77777777" w:rsidTr="00BF7B82">
        <w:tc>
          <w:tcPr>
            <w:tcW w:w="1838" w:type="dxa"/>
          </w:tcPr>
          <w:p w14:paraId="52264589" w14:textId="77777777" w:rsidR="00B77A11" w:rsidRDefault="00B77A11" w:rsidP="00BF7B82">
            <w:pPr>
              <w:spacing w:after="120"/>
            </w:pPr>
          </w:p>
        </w:tc>
        <w:tc>
          <w:tcPr>
            <w:tcW w:w="6095" w:type="dxa"/>
          </w:tcPr>
          <w:p w14:paraId="21468172" w14:textId="77777777" w:rsidR="00B77A11" w:rsidRDefault="00B77A11" w:rsidP="00BF7B82">
            <w:pPr>
              <w:spacing w:after="120"/>
              <w:rPr>
                <w:lang w:eastAsia="zh-CN"/>
              </w:rPr>
            </w:pPr>
          </w:p>
        </w:tc>
      </w:tr>
      <w:tr w:rsidR="00B77A11" w14:paraId="04DB371F" w14:textId="77777777" w:rsidTr="00BF7B82">
        <w:tc>
          <w:tcPr>
            <w:tcW w:w="1838" w:type="dxa"/>
          </w:tcPr>
          <w:p w14:paraId="519B9BB5" w14:textId="77777777" w:rsidR="00B77A11" w:rsidRDefault="00B77A11" w:rsidP="00BF7B82">
            <w:pPr>
              <w:spacing w:after="120"/>
            </w:pPr>
          </w:p>
        </w:tc>
        <w:tc>
          <w:tcPr>
            <w:tcW w:w="6095" w:type="dxa"/>
          </w:tcPr>
          <w:p w14:paraId="59B160CB" w14:textId="77777777" w:rsidR="00B77A11" w:rsidRDefault="00B77A11" w:rsidP="00BF7B82">
            <w:pPr>
              <w:spacing w:after="120"/>
            </w:pPr>
          </w:p>
        </w:tc>
      </w:tr>
      <w:tr w:rsidR="00B77A11" w14:paraId="2A3576FB" w14:textId="77777777" w:rsidTr="00BF7B82">
        <w:tc>
          <w:tcPr>
            <w:tcW w:w="1838" w:type="dxa"/>
          </w:tcPr>
          <w:p w14:paraId="68DE5EE6" w14:textId="77777777" w:rsidR="00B77A11" w:rsidRDefault="00B77A11" w:rsidP="00BF7B82">
            <w:pPr>
              <w:spacing w:after="120"/>
            </w:pPr>
          </w:p>
        </w:tc>
        <w:tc>
          <w:tcPr>
            <w:tcW w:w="6095" w:type="dxa"/>
          </w:tcPr>
          <w:p w14:paraId="35EB9810" w14:textId="77777777" w:rsidR="00B77A11" w:rsidRDefault="00B77A11" w:rsidP="00BF7B82">
            <w:pPr>
              <w:spacing w:after="120"/>
            </w:pPr>
          </w:p>
        </w:tc>
      </w:tr>
      <w:tr w:rsidR="00B77A11" w14:paraId="43A93809" w14:textId="77777777" w:rsidTr="00BF7B82">
        <w:tc>
          <w:tcPr>
            <w:tcW w:w="1838" w:type="dxa"/>
          </w:tcPr>
          <w:p w14:paraId="60223481" w14:textId="77777777" w:rsidR="00B77A11" w:rsidRDefault="00B77A11" w:rsidP="00BF7B82">
            <w:pPr>
              <w:spacing w:after="120"/>
            </w:pPr>
          </w:p>
        </w:tc>
        <w:tc>
          <w:tcPr>
            <w:tcW w:w="6095" w:type="dxa"/>
          </w:tcPr>
          <w:p w14:paraId="1B4510FB" w14:textId="77777777" w:rsidR="00B77A11" w:rsidRDefault="00B77A11" w:rsidP="00BF7B82">
            <w:pPr>
              <w:spacing w:after="120"/>
            </w:pPr>
          </w:p>
        </w:tc>
      </w:tr>
      <w:tr w:rsidR="00B77A11" w14:paraId="264BA62A" w14:textId="77777777" w:rsidTr="00BF7B82">
        <w:tc>
          <w:tcPr>
            <w:tcW w:w="1838" w:type="dxa"/>
          </w:tcPr>
          <w:p w14:paraId="4DD79CB7" w14:textId="77777777" w:rsidR="00B77A11" w:rsidRDefault="00B77A11" w:rsidP="00BF7B82">
            <w:pPr>
              <w:spacing w:after="120"/>
              <w:rPr>
                <w:lang w:eastAsia="zh-CN"/>
              </w:rPr>
            </w:pPr>
          </w:p>
        </w:tc>
        <w:tc>
          <w:tcPr>
            <w:tcW w:w="6095" w:type="dxa"/>
          </w:tcPr>
          <w:p w14:paraId="63A40473" w14:textId="77777777" w:rsidR="00B77A11" w:rsidRDefault="00B77A11" w:rsidP="00BF7B82">
            <w:pPr>
              <w:spacing w:after="120"/>
              <w:rPr>
                <w:lang w:eastAsia="zh-CN"/>
              </w:rPr>
            </w:pPr>
          </w:p>
        </w:tc>
      </w:tr>
      <w:tr w:rsidR="00B77A11" w14:paraId="56F7B8F0" w14:textId="77777777" w:rsidTr="00BF7B82">
        <w:tc>
          <w:tcPr>
            <w:tcW w:w="1838" w:type="dxa"/>
          </w:tcPr>
          <w:p w14:paraId="3F3272CC" w14:textId="77777777" w:rsidR="00B77A11" w:rsidRDefault="00B77A11" w:rsidP="00BF7B82">
            <w:pPr>
              <w:spacing w:after="120"/>
              <w:rPr>
                <w:lang w:eastAsia="zh-CN"/>
              </w:rPr>
            </w:pPr>
          </w:p>
        </w:tc>
        <w:tc>
          <w:tcPr>
            <w:tcW w:w="6095" w:type="dxa"/>
          </w:tcPr>
          <w:p w14:paraId="0D6AD846" w14:textId="77777777" w:rsidR="00B77A11" w:rsidRDefault="00B77A11" w:rsidP="00BF7B82">
            <w:pPr>
              <w:spacing w:after="120"/>
              <w:rPr>
                <w:lang w:eastAsia="zh-CN"/>
              </w:rPr>
            </w:pPr>
          </w:p>
        </w:tc>
      </w:tr>
      <w:tr w:rsidR="00B77A11" w14:paraId="5DFBD399" w14:textId="77777777" w:rsidTr="00BF7B82">
        <w:tc>
          <w:tcPr>
            <w:tcW w:w="1838" w:type="dxa"/>
          </w:tcPr>
          <w:p w14:paraId="787EC246" w14:textId="77777777" w:rsidR="00B77A11" w:rsidRDefault="00B77A11" w:rsidP="00BF7B82">
            <w:pPr>
              <w:spacing w:after="120"/>
              <w:rPr>
                <w:lang w:eastAsia="zh-CN"/>
              </w:rPr>
            </w:pPr>
          </w:p>
        </w:tc>
        <w:tc>
          <w:tcPr>
            <w:tcW w:w="6095" w:type="dxa"/>
          </w:tcPr>
          <w:p w14:paraId="31EFF7A2" w14:textId="77777777" w:rsidR="00B77A11" w:rsidRDefault="00B77A11" w:rsidP="00BF7B82">
            <w:pPr>
              <w:spacing w:after="120"/>
              <w:rPr>
                <w:lang w:eastAsia="zh-CN"/>
              </w:rPr>
            </w:pPr>
          </w:p>
        </w:tc>
      </w:tr>
    </w:tbl>
    <w:p w14:paraId="20F174F1" w14:textId="77777777" w:rsidR="00B77A11" w:rsidRDefault="00B77A11" w:rsidP="00B77A11">
      <w:pPr>
        <w:pStyle w:val="a0"/>
        <w:numPr>
          <w:ilvl w:val="0"/>
          <w:numId w:val="0"/>
        </w:numPr>
        <w:rPr>
          <w:lang w:val="en-US"/>
        </w:rPr>
      </w:pPr>
    </w:p>
    <w:p w14:paraId="6A200BA7" w14:textId="77777777" w:rsidR="00B77A11" w:rsidRDefault="00B77A11" w:rsidP="00B77A11">
      <w:pPr>
        <w:pStyle w:val="a0"/>
        <w:numPr>
          <w:ilvl w:val="0"/>
          <w:numId w:val="0"/>
        </w:numPr>
        <w:rPr>
          <w:lang w:val="en-US"/>
        </w:rPr>
      </w:pPr>
      <w:r>
        <w:rPr>
          <w:lang w:val="en-US"/>
        </w:rPr>
        <w:t xml:space="preserve">A question raised is what needs to be maintained in the UE RRC layer and what is just forwarded to/from the application layer. In particular a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a0"/>
        <w:numPr>
          <w:ilvl w:val="0"/>
          <w:numId w:val="0"/>
        </w:numPr>
      </w:pPr>
      <w:r>
        <w:t>Question 4: What QoE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BF7B82">
        <w:tc>
          <w:tcPr>
            <w:tcW w:w="1838" w:type="dxa"/>
            <w:shd w:val="clear" w:color="auto" w:fill="D9D9D9"/>
          </w:tcPr>
          <w:p w14:paraId="4B1C055A" w14:textId="77777777" w:rsidR="00B77A11" w:rsidRDefault="00B77A11" w:rsidP="00BF7B82">
            <w:pPr>
              <w:spacing w:after="120"/>
              <w:rPr>
                <w:b/>
                <w:bCs/>
              </w:rPr>
            </w:pPr>
            <w:r>
              <w:rPr>
                <w:b/>
                <w:bCs/>
              </w:rPr>
              <w:t>Company</w:t>
            </w:r>
          </w:p>
        </w:tc>
        <w:tc>
          <w:tcPr>
            <w:tcW w:w="6095" w:type="dxa"/>
            <w:shd w:val="clear" w:color="auto" w:fill="D9D9D9"/>
          </w:tcPr>
          <w:p w14:paraId="0D0619FA" w14:textId="77777777" w:rsidR="00B77A11" w:rsidRDefault="00B77A11" w:rsidP="00BF7B82">
            <w:pPr>
              <w:spacing w:after="120"/>
              <w:rPr>
                <w:b/>
                <w:bCs/>
              </w:rPr>
            </w:pPr>
            <w:r>
              <w:rPr>
                <w:b/>
                <w:bCs/>
              </w:rPr>
              <w:t>Answer</w:t>
            </w:r>
          </w:p>
        </w:tc>
      </w:tr>
      <w:tr w:rsidR="00B77A11" w14:paraId="1A2A6EC3" w14:textId="77777777" w:rsidTr="00BF7B82">
        <w:tc>
          <w:tcPr>
            <w:tcW w:w="1838" w:type="dxa"/>
          </w:tcPr>
          <w:p w14:paraId="4F47DE3B" w14:textId="21C016A4" w:rsidR="00B77A11" w:rsidRDefault="00DD7156" w:rsidP="00BF7B82">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BF7B82">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BF7B82">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w:t>
            </w:r>
            <w:r w:rsidR="00672813">
              <w:rPr>
                <w:iCs/>
                <w:lang w:val="en-US"/>
              </w:rPr>
              <w:lastRenderedPageBreak/>
              <w:t xml:space="preserve">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w:t>
            </w:r>
            <w:proofErr w:type="spellStart"/>
            <w:r w:rsidR="00591CF9">
              <w:rPr>
                <w:iCs/>
                <w:lang w:val="en-US"/>
              </w:rPr>
              <w:t>QoE</w:t>
            </w:r>
            <w:proofErr w:type="spellEnd"/>
            <w:r w:rsidR="00591CF9">
              <w:rPr>
                <w:iCs/>
                <w:lang w:val="en-US"/>
              </w:rPr>
              <w:t xml:space="preserve"> measurement </w:t>
            </w:r>
            <w:r>
              <w:rPr>
                <w:iCs/>
                <w:lang w:val="en-US"/>
              </w:rPr>
              <w:t xml:space="preserve">need </w:t>
            </w:r>
            <w:r w:rsidR="00591CF9">
              <w:rPr>
                <w:iCs/>
                <w:lang w:val="en-US"/>
              </w:rPr>
              <w:t xml:space="preserve">to be released during handover to a </w:t>
            </w:r>
            <w:r w:rsidR="000374E7">
              <w:rPr>
                <w:iCs/>
                <w:lang w:val="en-US"/>
              </w:rPr>
              <w:t>non-QoE-supporting gNB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BF7B82">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BF7B82">
        <w:tc>
          <w:tcPr>
            <w:tcW w:w="1838" w:type="dxa"/>
          </w:tcPr>
          <w:p w14:paraId="68E7DCC5" w14:textId="52A5807F" w:rsidR="00B77A11" w:rsidRDefault="00C425C4" w:rsidP="00BF7B82">
            <w:pPr>
              <w:spacing w:after="120"/>
              <w:rPr>
                <w:rFonts w:eastAsia="Malgun Gothic"/>
                <w:lang w:eastAsia="ko-KR"/>
              </w:rPr>
            </w:pPr>
            <w:r>
              <w:rPr>
                <w:rFonts w:eastAsia="Malgun Gothic"/>
                <w:lang w:eastAsia="ko-KR"/>
              </w:rPr>
              <w:lastRenderedPageBreak/>
              <w:t>Apple</w:t>
            </w:r>
          </w:p>
        </w:tc>
        <w:tc>
          <w:tcPr>
            <w:tcW w:w="6095" w:type="dxa"/>
          </w:tcPr>
          <w:p w14:paraId="220D58AB" w14:textId="5E61DAA2" w:rsidR="00B77A11" w:rsidRPr="001D7E4E" w:rsidRDefault="00C425C4" w:rsidP="00BF7B82">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proofErr w:type="spellStart"/>
            <w:r w:rsidR="001D7E4E" w:rsidRPr="003E43DF">
              <w:rPr>
                <w:i/>
                <w:lang w:val="en-US"/>
              </w:rPr>
              <w:t>measConfigAppLayerId</w:t>
            </w:r>
            <w:proofErr w:type="spellEnd"/>
            <w:r w:rsidR="001D7E4E">
              <w:rPr>
                <w:i/>
                <w:lang w:val="en-US"/>
              </w:rPr>
              <w:t xml:space="preserve"> </w:t>
            </w:r>
            <w:r w:rsidR="001D7E4E">
              <w:rPr>
                <w:iCs/>
                <w:lang w:val="en-US"/>
              </w:rPr>
              <w:t>in RRC.</w:t>
            </w:r>
          </w:p>
        </w:tc>
      </w:tr>
      <w:tr w:rsidR="00B77A11" w14:paraId="3CC05EBC" w14:textId="77777777" w:rsidTr="00BF7B82">
        <w:tc>
          <w:tcPr>
            <w:tcW w:w="1838" w:type="dxa"/>
          </w:tcPr>
          <w:p w14:paraId="6C37C02D" w14:textId="631B803D" w:rsidR="00B77A11" w:rsidRPr="00CE0048" w:rsidRDefault="00CE0048" w:rsidP="00BF7B82">
            <w:pPr>
              <w:spacing w:after="120"/>
              <w:rPr>
                <w:rFonts w:eastAsia="等线" w:hint="eastAsia"/>
                <w:lang w:eastAsia="zh-CN"/>
              </w:rPr>
            </w:pPr>
            <w:r>
              <w:rPr>
                <w:rFonts w:eastAsia="等线" w:hint="eastAsia"/>
                <w:lang w:eastAsia="zh-CN"/>
              </w:rPr>
              <w:t>O</w:t>
            </w:r>
            <w:r>
              <w:rPr>
                <w:rFonts w:eastAsia="等线"/>
                <w:lang w:eastAsia="zh-CN"/>
              </w:rPr>
              <w:t>PPO</w:t>
            </w:r>
          </w:p>
        </w:tc>
        <w:tc>
          <w:tcPr>
            <w:tcW w:w="6095" w:type="dxa"/>
          </w:tcPr>
          <w:p w14:paraId="31D468AC" w14:textId="1EB2F6AF" w:rsidR="00B77A11" w:rsidRPr="00CE0048" w:rsidRDefault="00CE0048" w:rsidP="00BF7B82">
            <w:pPr>
              <w:spacing w:after="120"/>
              <w:rPr>
                <w:rFonts w:eastAsia="等线"/>
                <w:iCs/>
                <w:lang w:eastAsia="zh-CN"/>
              </w:rPr>
            </w:pPr>
            <w:r>
              <w:rPr>
                <w:rFonts w:eastAsia="等线"/>
                <w:lang w:eastAsia="zh-CN"/>
              </w:rPr>
              <w:t xml:space="preserve">Agree with Intel. </w:t>
            </w:r>
            <w:proofErr w:type="spellStart"/>
            <w:r w:rsidRPr="003E43DF">
              <w:rPr>
                <w:i/>
                <w:lang w:val="en-US"/>
              </w:rPr>
              <w:t>measConfigAppLayerId</w:t>
            </w:r>
            <w:proofErr w:type="spellEnd"/>
            <w:r>
              <w:rPr>
                <w:i/>
                <w:lang w:val="en-US"/>
              </w:rPr>
              <w:t xml:space="preserve"> </w:t>
            </w:r>
            <w:r>
              <w:rPr>
                <w:iCs/>
                <w:lang w:val="en-US"/>
              </w:rPr>
              <w:t>should be maintained in RRC.</w:t>
            </w:r>
          </w:p>
        </w:tc>
      </w:tr>
      <w:tr w:rsidR="00B77A11" w14:paraId="11B10345" w14:textId="77777777" w:rsidTr="00BF7B82">
        <w:tc>
          <w:tcPr>
            <w:tcW w:w="1838" w:type="dxa"/>
          </w:tcPr>
          <w:p w14:paraId="3AFF1A61" w14:textId="77777777" w:rsidR="00B77A11" w:rsidRDefault="00B77A11" w:rsidP="00BF7B82">
            <w:pPr>
              <w:spacing w:after="120"/>
              <w:rPr>
                <w:lang w:val="en-US"/>
              </w:rPr>
            </w:pPr>
          </w:p>
        </w:tc>
        <w:tc>
          <w:tcPr>
            <w:tcW w:w="6095" w:type="dxa"/>
          </w:tcPr>
          <w:p w14:paraId="67A3CB09" w14:textId="77777777" w:rsidR="00B77A11" w:rsidRPr="00DD753D" w:rsidRDefault="00B77A11" w:rsidP="00BF7B82">
            <w:pPr>
              <w:spacing w:after="120"/>
              <w:rPr>
                <w:lang w:val="en-US"/>
              </w:rPr>
            </w:pPr>
          </w:p>
        </w:tc>
      </w:tr>
      <w:tr w:rsidR="00B77A11" w14:paraId="3C1F9495" w14:textId="77777777" w:rsidTr="00BF7B82">
        <w:tc>
          <w:tcPr>
            <w:tcW w:w="1838" w:type="dxa"/>
          </w:tcPr>
          <w:p w14:paraId="4ED7303A" w14:textId="77777777" w:rsidR="00B77A11" w:rsidRDefault="00B77A11" w:rsidP="00BF7B82">
            <w:pPr>
              <w:spacing w:after="120"/>
            </w:pPr>
          </w:p>
        </w:tc>
        <w:tc>
          <w:tcPr>
            <w:tcW w:w="6095" w:type="dxa"/>
          </w:tcPr>
          <w:p w14:paraId="306209D2" w14:textId="77777777" w:rsidR="00B77A11" w:rsidRDefault="00B77A11" w:rsidP="00BF7B82">
            <w:pPr>
              <w:spacing w:after="120"/>
            </w:pPr>
          </w:p>
        </w:tc>
      </w:tr>
      <w:tr w:rsidR="00B77A11" w14:paraId="5CED5059" w14:textId="77777777" w:rsidTr="00BF7B82">
        <w:tc>
          <w:tcPr>
            <w:tcW w:w="1838" w:type="dxa"/>
          </w:tcPr>
          <w:p w14:paraId="2293E30F" w14:textId="77777777" w:rsidR="00B77A11" w:rsidRDefault="00B77A11" w:rsidP="00BF7B82">
            <w:pPr>
              <w:spacing w:after="120"/>
              <w:rPr>
                <w:rFonts w:eastAsia="Malgun Gothic"/>
                <w:lang w:eastAsia="ko-KR"/>
              </w:rPr>
            </w:pPr>
          </w:p>
        </w:tc>
        <w:tc>
          <w:tcPr>
            <w:tcW w:w="6095" w:type="dxa"/>
          </w:tcPr>
          <w:p w14:paraId="1E7A8281" w14:textId="77777777" w:rsidR="00B77A11" w:rsidRDefault="00B77A11" w:rsidP="00BF7B82">
            <w:pPr>
              <w:spacing w:after="120"/>
              <w:rPr>
                <w:rFonts w:eastAsia="Malgun Gothic"/>
                <w:lang w:eastAsia="ko-KR"/>
              </w:rPr>
            </w:pPr>
          </w:p>
        </w:tc>
      </w:tr>
      <w:tr w:rsidR="00B77A11" w14:paraId="2D171538" w14:textId="77777777" w:rsidTr="00BF7B82">
        <w:tc>
          <w:tcPr>
            <w:tcW w:w="1838" w:type="dxa"/>
          </w:tcPr>
          <w:p w14:paraId="17305D19" w14:textId="77777777" w:rsidR="00B77A11" w:rsidRDefault="00B77A11" w:rsidP="00BF7B82">
            <w:pPr>
              <w:spacing w:after="120"/>
            </w:pPr>
          </w:p>
        </w:tc>
        <w:tc>
          <w:tcPr>
            <w:tcW w:w="6095" w:type="dxa"/>
          </w:tcPr>
          <w:p w14:paraId="357037BD" w14:textId="77777777" w:rsidR="00B77A11" w:rsidRDefault="00B77A11" w:rsidP="00BF7B82">
            <w:pPr>
              <w:spacing w:after="120"/>
            </w:pPr>
          </w:p>
        </w:tc>
      </w:tr>
      <w:tr w:rsidR="00B77A11" w14:paraId="38408FA0" w14:textId="77777777" w:rsidTr="00BF7B82">
        <w:tc>
          <w:tcPr>
            <w:tcW w:w="1838" w:type="dxa"/>
          </w:tcPr>
          <w:p w14:paraId="6995CABA" w14:textId="77777777" w:rsidR="00B77A11" w:rsidRDefault="00B77A11" w:rsidP="00BF7B82">
            <w:pPr>
              <w:spacing w:after="120"/>
            </w:pPr>
          </w:p>
        </w:tc>
        <w:tc>
          <w:tcPr>
            <w:tcW w:w="6095" w:type="dxa"/>
          </w:tcPr>
          <w:p w14:paraId="328F230E" w14:textId="77777777" w:rsidR="00B77A11" w:rsidRDefault="00B77A11" w:rsidP="00BF7B82">
            <w:pPr>
              <w:spacing w:after="120"/>
              <w:rPr>
                <w:lang w:eastAsia="zh-CN"/>
              </w:rPr>
            </w:pPr>
          </w:p>
        </w:tc>
      </w:tr>
      <w:tr w:rsidR="00B77A11" w14:paraId="18E6BE10" w14:textId="77777777" w:rsidTr="00BF7B82">
        <w:tc>
          <w:tcPr>
            <w:tcW w:w="1838" w:type="dxa"/>
          </w:tcPr>
          <w:p w14:paraId="1FD2C82A" w14:textId="77777777" w:rsidR="00B77A11" w:rsidRDefault="00B77A11" w:rsidP="00BF7B82">
            <w:pPr>
              <w:spacing w:after="120"/>
            </w:pPr>
          </w:p>
        </w:tc>
        <w:tc>
          <w:tcPr>
            <w:tcW w:w="6095" w:type="dxa"/>
          </w:tcPr>
          <w:p w14:paraId="7455C155" w14:textId="77777777" w:rsidR="00B77A11" w:rsidRDefault="00B77A11" w:rsidP="00BF7B82">
            <w:pPr>
              <w:spacing w:after="120"/>
            </w:pPr>
          </w:p>
        </w:tc>
      </w:tr>
      <w:tr w:rsidR="00B77A11" w14:paraId="05282412" w14:textId="77777777" w:rsidTr="00BF7B82">
        <w:tc>
          <w:tcPr>
            <w:tcW w:w="1838" w:type="dxa"/>
          </w:tcPr>
          <w:p w14:paraId="671619BE" w14:textId="77777777" w:rsidR="00B77A11" w:rsidRDefault="00B77A11" w:rsidP="00BF7B82">
            <w:pPr>
              <w:spacing w:after="120"/>
            </w:pPr>
          </w:p>
        </w:tc>
        <w:tc>
          <w:tcPr>
            <w:tcW w:w="6095" w:type="dxa"/>
          </w:tcPr>
          <w:p w14:paraId="55E67520" w14:textId="77777777" w:rsidR="00B77A11" w:rsidRDefault="00B77A11" w:rsidP="00BF7B82">
            <w:pPr>
              <w:spacing w:after="120"/>
            </w:pPr>
          </w:p>
        </w:tc>
      </w:tr>
      <w:tr w:rsidR="00B77A11" w14:paraId="2C8DED83" w14:textId="77777777" w:rsidTr="00BF7B82">
        <w:tc>
          <w:tcPr>
            <w:tcW w:w="1838" w:type="dxa"/>
          </w:tcPr>
          <w:p w14:paraId="6FFC790A" w14:textId="77777777" w:rsidR="00B77A11" w:rsidRDefault="00B77A11" w:rsidP="00BF7B82">
            <w:pPr>
              <w:spacing w:after="120"/>
            </w:pPr>
          </w:p>
        </w:tc>
        <w:tc>
          <w:tcPr>
            <w:tcW w:w="6095" w:type="dxa"/>
          </w:tcPr>
          <w:p w14:paraId="43BC5ECE" w14:textId="77777777" w:rsidR="00B77A11" w:rsidRDefault="00B77A11" w:rsidP="00BF7B82">
            <w:pPr>
              <w:spacing w:after="120"/>
            </w:pPr>
          </w:p>
        </w:tc>
      </w:tr>
      <w:tr w:rsidR="00B77A11" w14:paraId="3C86C521" w14:textId="77777777" w:rsidTr="00BF7B82">
        <w:tc>
          <w:tcPr>
            <w:tcW w:w="1838" w:type="dxa"/>
          </w:tcPr>
          <w:p w14:paraId="5BDD8AE9" w14:textId="77777777" w:rsidR="00B77A11" w:rsidRDefault="00B77A11" w:rsidP="00BF7B82">
            <w:pPr>
              <w:spacing w:after="120"/>
              <w:rPr>
                <w:lang w:eastAsia="zh-CN"/>
              </w:rPr>
            </w:pPr>
          </w:p>
        </w:tc>
        <w:tc>
          <w:tcPr>
            <w:tcW w:w="6095" w:type="dxa"/>
          </w:tcPr>
          <w:p w14:paraId="5D27020E" w14:textId="77777777" w:rsidR="00B77A11" w:rsidRDefault="00B77A11" w:rsidP="00BF7B82">
            <w:pPr>
              <w:spacing w:after="120"/>
              <w:rPr>
                <w:lang w:eastAsia="zh-CN"/>
              </w:rPr>
            </w:pPr>
          </w:p>
        </w:tc>
      </w:tr>
      <w:tr w:rsidR="00B77A11" w14:paraId="0887F5BA" w14:textId="77777777" w:rsidTr="00BF7B82">
        <w:tc>
          <w:tcPr>
            <w:tcW w:w="1838" w:type="dxa"/>
          </w:tcPr>
          <w:p w14:paraId="19454800" w14:textId="77777777" w:rsidR="00B77A11" w:rsidRDefault="00B77A11" w:rsidP="00BF7B82">
            <w:pPr>
              <w:spacing w:after="120"/>
              <w:rPr>
                <w:lang w:eastAsia="zh-CN"/>
              </w:rPr>
            </w:pPr>
          </w:p>
        </w:tc>
        <w:tc>
          <w:tcPr>
            <w:tcW w:w="6095" w:type="dxa"/>
          </w:tcPr>
          <w:p w14:paraId="11E7E6A5" w14:textId="77777777" w:rsidR="00B77A11" w:rsidRDefault="00B77A11" w:rsidP="00BF7B82">
            <w:pPr>
              <w:spacing w:after="120"/>
              <w:rPr>
                <w:lang w:eastAsia="zh-CN"/>
              </w:rPr>
            </w:pPr>
          </w:p>
        </w:tc>
      </w:tr>
      <w:tr w:rsidR="00B77A11" w14:paraId="7FC9ED47" w14:textId="77777777" w:rsidTr="00BF7B82">
        <w:tc>
          <w:tcPr>
            <w:tcW w:w="1838" w:type="dxa"/>
          </w:tcPr>
          <w:p w14:paraId="62EA935F" w14:textId="77777777" w:rsidR="00B77A11" w:rsidRDefault="00B77A11" w:rsidP="00BF7B82">
            <w:pPr>
              <w:spacing w:after="120"/>
              <w:rPr>
                <w:lang w:eastAsia="zh-CN"/>
              </w:rPr>
            </w:pPr>
          </w:p>
        </w:tc>
        <w:tc>
          <w:tcPr>
            <w:tcW w:w="6095" w:type="dxa"/>
          </w:tcPr>
          <w:p w14:paraId="5C248332" w14:textId="77777777" w:rsidR="00B77A11" w:rsidRDefault="00B77A11" w:rsidP="00BF7B82">
            <w:pPr>
              <w:spacing w:after="120"/>
              <w:rPr>
                <w:lang w:eastAsia="zh-CN"/>
              </w:rPr>
            </w:pPr>
          </w:p>
        </w:tc>
      </w:tr>
    </w:tbl>
    <w:p w14:paraId="00A0AE04" w14:textId="77777777" w:rsidR="00B77A11" w:rsidRDefault="00B77A11" w:rsidP="00B77A11">
      <w:pPr>
        <w:pStyle w:val="a0"/>
        <w:numPr>
          <w:ilvl w:val="0"/>
          <w:numId w:val="0"/>
        </w:numPr>
        <w:rPr>
          <w:lang w:val="en-US"/>
        </w:rPr>
      </w:pPr>
    </w:p>
    <w:p w14:paraId="2F406E40" w14:textId="77777777" w:rsidR="00B77A11" w:rsidRDefault="00B77A11" w:rsidP="00B77A11">
      <w:pPr>
        <w:pStyle w:val="a0"/>
        <w:numPr>
          <w:ilvl w:val="0"/>
          <w:numId w:val="0"/>
        </w:numPr>
        <w:rPr>
          <w:lang w:val="en-US"/>
        </w:rPr>
      </w:pPr>
      <w:r>
        <w:rPr>
          <w:lang w:val="en-US"/>
        </w:rPr>
        <w:t xml:space="preserve">If a UE resumes or re-establishes in a gNB which e.g.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2" w:name="_Toc60776748"/>
      <w:bookmarkStart w:id="3" w:name="_Toc83739703"/>
      <w:r w:rsidRPr="00860DD9">
        <w:rPr>
          <w:rFonts w:ascii="Arial" w:eastAsia="Times New Roman" w:hAnsi="Arial"/>
          <w:sz w:val="24"/>
        </w:rPr>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2"/>
      <w:bookmarkEnd w:id="3"/>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r w:rsidRPr="00860DD9">
        <w:rPr>
          <w:rFonts w:eastAsia="Times New Roman"/>
          <w:i/>
        </w:rPr>
        <w:t>suspendConfig</w:t>
      </w:r>
      <w:proofErr w:type="spellEnd"/>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indicate to upper layers fallback of the RRC connection;</w:t>
      </w:r>
    </w:p>
    <w:p w14:paraId="587C1939" w14:textId="77777777" w:rsidR="00B77A11" w:rsidRDefault="00B77A11" w:rsidP="00B77A11">
      <w:pPr>
        <w:pStyle w:val="a0"/>
        <w:numPr>
          <w:ilvl w:val="0"/>
          <w:numId w:val="0"/>
        </w:numPr>
        <w:rPr>
          <w:lang w:val="en-US"/>
        </w:rPr>
      </w:pPr>
    </w:p>
    <w:p w14:paraId="2BE09592" w14:textId="77777777" w:rsidR="00B77A11" w:rsidRDefault="00B77A11" w:rsidP="00B77A11">
      <w:pPr>
        <w:pStyle w:val="a0"/>
        <w:numPr>
          <w:ilvl w:val="0"/>
          <w:numId w:val="0"/>
        </w:numPr>
        <w:rPr>
          <w:lang w:val="en-US"/>
        </w:rPr>
      </w:pPr>
      <w:r>
        <w:rPr>
          <w:lang w:val="en-US"/>
        </w:rPr>
        <w:t>When QoE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a0"/>
        <w:numPr>
          <w:ilvl w:val="0"/>
          <w:numId w:val="0"/>
        </w:numPr>
        <w:rPr>
          <w:lang w:val="en-US"/>
        </w:rPr>
      </w:pPr>
    </w:p>
    <w:p w14:paraId="2066272C" w14:textId="77777777" w:rsidR="00B77A11" w:rsidRDefault="00B77A11" w:rsidP="00B77A11">
      <w:pPr>
        <w:pStyle w:val="a0"/>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QoE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BF7B82">
        <w:tc>
          <w:tcPr>
            <w:tcW w:w="1838" w:type="dxa"/>
            <w:shd w:val="clear" w:color="auto" w:fill="D9D9D9"/>
          </w:tcPr>
          <w:p w14:paraId="09F98201" w14:textId="77777777" w:rsidR="00B77A11" w:rsidRDefault="00B77A11" w:rsidP="00BF7B82">
            <w:pPr>
              <w:spacing w:after="120"/>
              <w:rPr>
                <w:b/>
                <w:bCs/>
              </w:rPr>
            </w:pPr>
            <w:r>
              <w:rPr>
                <w:b/>
                <w:bCs/>
              </w:rPr>
              <w:t>Company</w:t>
            </w:r>
          </w:p>
        </w:tc>
        <w:tc>
          <w:tcPr>
            <w:tcW w:w="6095" w:type="dxa"/>
            <w:shd w:val="clear" w:color="auto" w:fill="D9D9D9"/>
          </w:tcPr>
          <w:p w14:paraId="43FD0A9F" w14:textId="77777777" w:rsidR="00B77A11" w:rsidRDefault="00B77A11" w:rsidP="00BF7B82">
            <w:pPr>
              <w:spacing w:after="120"/>
              <w:rPr>
                <w:b/>
                <w:bCs/>
              </w:rPr>
            </w:pPr>
            <w:r>
              <w:rPr>
                <w:b/>
                <w:bCs/>
              </w:rPr>
              <w:t>Answer</w:t>
            </w:r>
          </w:p>
        </w:tc>
      </w:tr>
      <w:tr w:rsidR="00B77A11" w14:paraId="540587D6" w14:textId="77777777" w:rsidTr="00BF7B82">
        <w:tc>
          <w:tcPr>
            <w:tcW w:w="1838" w:type="dxa"/>
          </w:tcPr>
          <w:p w14:paraId="13C2FB22" w14:textId="5A60D656" w:rsidR="00B77A11" w:rsidRDefault="00C01CB4" w:rsidP="00BF7B82">
            <w:pPr>
              <w:spacing w:after="120"/>
            </w:pPr>
            <w:r>
              <w:t>Intel</w:t>
            </w:r>
          </w:p>
        </w:tc>
        <w:tc>
          <w:tcPr>
            <w:tcW w:w="6095" w:type="dxa"/>
          </w:tcPr>
          <w:p w14:paraId="67B657BA" w14:textId="6DFE6F20" w:rsidR="00970C4B" w:rsidRDefault="00246E5C" w:rsidP="00BF7B82">
            <w:pPr>
              <w:spacing w:after="120"/>
            </w:pPr>
            <w:r>
              <w:t xml:space="preserve">We agree the same handling of </w:t>
            </w:r>
            <w:proofErr w:type="spellStart"/>
            <w:r>
              <w:t>RRC</w:t>
            </w:r>
            <w:r w:rsidR="00B53F15">
              <w:t>Setup</w:t>
            </w:r>
            <w:proofErr w:type="spellEnd"/>
            <w:r w:rsidR="00B53F15">
              <w:t xml:space="preserve"> should be followed by QoE</w:t>
            </w:r>
            <w:r w:rsidR="00C26CFE">
              <w:t xml:space="preserve">, i.e.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BF7B82">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BF7B82">
            <w:pPr>
              <w:spacing w:after="120"/>
            </w:pPr>
            <w:r>
              <w:t xml:space="preserve">For measurement reports, </w:t>
            </w:r>
            <w:r w:rsidR="005301A3">
              <w:t xml:space="preserve">if UE’s AS layer has received some QoE measurement reports which haven’t been sent to the network, all measurement reports in AS layer should also be released. </w:t>
            </w:r>
          </w:p>
        </w:tc>
      </w:tr>
      <w:tr w:rsidR="00B77A11" w14:paraId="50CA11A6" w14:textId="77777777" w:rsidTr="00BF7B82">
        <w:tc>
          <w:tcPr>
            <w:tcW w:w="1838" w:type="dxa"/>
          </w:tcPr>
          <w:p w14:paraId="7339118D" w14:textId="3BBD9DC4" w:rsidR="00B77A11" w:rsidRDefault="00A52762" w:rsidP="00BF7B82">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BF7B82">
            <w:pPr>
              <w:spacing w:after="120"/>
              <w:rPr>
                <w:rFonts w:eastAsia="Malgun Gothic"/>
                <w:lang w:eastAsia="ko-KR"/>
              </w:rPr>
            </w:pPr>
            <w:r>
              <w:rPr>
                <w:rFonts w:eastAsia="Malgun Gothic"/>
                <w:lang w:eastAsia="ko-KR"/>
              </w:rPr>
              <w:t>We do not think there is any technical reason not to have the same wording.</w:t>
            </w:r>
          </w:p>
        </w:tc>
      </w:tr>
      <w:tr w:rsidR="00B77A11" w14:paraId="1120C9B7" w14:textId="77777777" w:rsidTr="00BF7B82">
        <w:tc>
          <w:tcPr>
            <w:tcW w:w="1838" w:type="dxa"/>
          </w:tcPr>
          <w:p w14:paraId="7313FD52" w14:textId="790E334F" w:rsidR="00B77A11" w:rsidRPr="00D54654" w:rsidRDefault="00B77A11" w:rsidP="00BF7B82">
            <w:pPr>
              <w:spacing w:after="120"/>
              <w:rPr>
                <w:rFonts w:eastAsia="等线" w:hint="eastAsia"/>
                <w:lang w:eastAsia="zh-CN"/>
              </w:rPr>
            </w:pPr>
          </w:p>
        </w:tc>
        <w:tc>
          <w:tcPr>
            <w:tcW w:w="6095" w:type="dxa"/>
          </w:tcPr>
          <w:p w14:paraId="60EA21D5" w14:textId="17A6E790" w:rsidR="00B77A11" w:rsidRPr="00DD753D" w:rsidRDefault="00B77A11" w:rsidP="00BF7B82">
            <w:pPr>
              <w:spacing w:after="120"/>
              <w:rPr>
                <w:rFonts w:eastAsia="等线"/>
                <w:lang w:eastAsia="zh-CN"/>
              </w:rPr>
            </w:pPr>
          </w:p>
        </w:tc>
      </w:tr>
      <w:tr w:rsidR="00B77A11" w14:paraId="41841AF9" w14:textId="77777777" w:rsidTr="00BF7B82">
        <w:tc>
          <w:tcPr>
            <w:tcW w:w="1838" w:type="dxa"/>
          </w:tcPr>
          <w:p w14:paraId="31E72316" w14:textId="77777777" w:rsidR="00B77A11" w:rsidRDefault="00B77A11" w:rsidP="00BF7B82">
            <w:pPr>
              <w:spacing w:after="120"/>
              <w:rPr>
                <w:lang w:val="en-US"/>
              </w:rPr>
            </w:pPr>
          </w:p>
        </w:tc>
        <w:tc>
          <w:tcPr>
            <w:tcW w:w="6095" w:type="dxa"/>
          </w:tcPr>
          <w:p w14:paraId="0B39BFEA" w14:textId="77777777" w:rsidR="00B77A11" w:rsidRPr="00DD753D" w:rsidRDefault="00B77A11" w:rsidP="00BF7B82">
            <w:pPr>
              <w:spacing w:after="120"/>
              <w:rPr>
                <w:lang w:val="en-US"/>
              </w:rPr>
            </w:pPr>
          </w:p>
        </w:tc>
      </w:tr>
      <w:tr w:rsidR="00B77A11" w14:paraId="11068F2A" w14:textId="77777777" w:rsidTr="00BF7B82">
        <w:tc>
          <w:tcPr>
            <w:tcW w:w="1838" w:type="dxa"/>
          </w:tcPr>
          <w:p w14:paraId="040B8752" w14:textId="77777777" w:rsidR="00B77A11" w:rsidRDefault="00B77A11" w:rsidP="00BF7B82">
            <w:pPr>
              <w:spacing w:after="120"/>
            </w:pPr>
          </w:p>
        </w:tc>
        <w:tc>
          <w:tcPr>
            <w:tcW w:w="6095" w:type="dxa"/>
          </w:tcPr>
          <w:p w14:paraId="4953057E" w14:textId="77777777" w:rsidR="00B77A11" w:rsidRDefault="00B77A11" w:rsidP="00BF7B82">
            <w:pPr>
              <w:spacing w:after="120"/>
            </w:pPr>
          </w:p>
        </w:tc>
      </w:tr>
      <w:tr w:rsidR="00B77A11" w14:paraId="7AB2498F" w14:textId="77777777" w:rsidTr="00BF7B82">
        <w:tc>
          <w:tcPr>
            <w:tcW w:w="1838" w:type="dxa"/>
          </w:tcPr>
          <w:p w14:paraId="43AEF04F" w14:textId="77777777" w:rsidR="00B77A11" w:rsidRDefault="00B77A11" w:rsidP="00BF7B82">
            <w:pPr>
              <w:spacing w:after="120"/>
              <w:rPr>
                <w:rFonts w:eastAsia="Malgun Gothic"/>
                <w:lang w:eastAsia="ko-KR"/>
              </w:rPr>
            </w:pPr>
          </w:p>
        </w:tc>
        <w:tc>
          <w:tcPr>
            <w:tcW w:w="6095" w:type="dxa"/>
          </w:tcPr>
          <w:p w14:paraId="2945ED6D" w14:textId="77777777" w:rsidR="00B77A11" w:rsidRDefault="00B77A11" w:rsidP="00BF7B82">
            <w:pPr>
              <w:spacing w:after="120"/>
              <w:rPr>
                <w:rFonts w:eastAsia="Malgun Gothic"/>
                <w:lang w:eastAsia="ko-KR"/>
              </w:rPr>
            </w:pPr>
          </w:p>
        </w:tc>
      </w:tr>
      <w:tr w:rsidR="00B77A11" w14:paraId="2A0BB8B4" w14:textId="77777777" w:rsidTr="00BF7B82">
        <w:tc>
          <w:tcPr>
            <w:tcW w:w="1838" w:type="dxa"/>
          </w:tcPr>
          <w:p w14:paraId="24BCE06C" w14:textId="77777777" w:rsidR="00B77A11" w:rsidRDefault="00B77A11" w:rsidP="00BF7B82">
            <w:pPr>
              <w:spacing w:after="120"/>
            </w:pPr>
          </w:p>
        </w:tc>
        <w:tc>
          <w:tcPr>
            <w:tcW w:w="6095" w:type="dxa"/>
          </w:tcPr>
          <w:p w14:paraId="7CFA513E" w14:textId="77777777" w:rsidR="00B77A11" w:rsidRDefault="00B77A11" w:rsidP="00BF7B82">
            <w:pPr>
              <w:spacing w:after="120"/>
            </w:pPr>
          </w:p>
        </w:tc>
      </w:tr>
      <w:tr w:rsidR="00B77A11" w14:paraId="211F34DF" w14:textId="77777777" w:rsidTr="00BF7B82">
        <w:tc>
          <w:tcPr>
            <w:tcW w:w="1838" w:type="dxa"/>
          </w:tcPr>
          <w:p w14:paraId="1EB98A90" w14:textId="77777777" w:rsidR="00B77A11" w:rsidRDefault="00B77A11" w:rsidP="00BF7B82">
            <w:pPr>
              <w:spacing w:after="120"/>
            </w:pPr>
          </w:p>
        </w:tc>
        <w:tc>
          <w:tcPr>
            <w:tcW w:w="6095" w:type="dxa"/>
          </w:tcPr>
          <w:p w14:paraId="4F05807E" w14:textId="77777777" w:rsidR="00B77A11" w:rsidRDefault="00B77A11" w:rsidP="00BF7B82">
            <w:pPr>
              <w:spacing w:after="120"/>
              <w:rPr>
                <w:lang w:eastAsia="zh-CN"/>
              </w:rPr>
            </w:pPr>
          </w:p>
        </w:tc>
      </w:tr>
      <w:tr w:rsidR="00B77A11" w14:paraId="37EEDB6B" w14:textId="77777777" w:rsidTr="00BF7B82">
        <w:tc>
          <w:tcPr>
            <w:tcW w:w="1838" w:type="dxa"/>
          </w:tcPr>
          <w:p w14:paraId="453C1359" w14:textId="77777777" w:rsidR="00B77A11" w:rsidRDefault="00B77A11" w:rsidP="00BF7B82">
            <w:pPr>
              <w:spacing w:after="120"/>
            </w:pPr>
          </w:p>
        </w:tc>
        <w:tc>
          <w:tcPr>
            <w:tcW w:w="6095" w:type="dxa"/>
          </w:tcPr>
          <w:p w14:paraId="2CBF09FC" w14:textId="77777777" w:rsidR="00B77A11" w:rsidRDefault="00B77A11" w:rsidP="00BF7B82">
            <w:pPr>
              <w:spacing w:after="120"/>
            </w:pPr>
          </w:p>
        </w:tc>
      </w:tr>
      <w:tr w:rsidR="00B77A11" w14:paraId="1794DCAE" w14:textId="77777777" w:rsidTr="00BF7B82">
        <w:tc>
          <w:tcPr>
            <w:tcW w:w="1838" w:type="dxa"/>
          </w:tcPr>
          <w:p w14:paraId="61646DAA" w14:textId="77777777" w:rsidR="00B77A11" w:rsidRDefault="00B77A11" w:rsidP="00BF7B82">
            <w:pPr>
              <w:spacing w:after="120"/>
            </w:pPr>
          </w:p>
        </w:tc>
        <w:tc>
          <w:tcPr>
            <w:tcW w:w="6095" w:type="dxa"/>
          </w:tcPr>
          <w:p w14:paraId="64CFEBC5" w14:textId="77777777" w:rsidR="00B77A11" w:rsidRDefault="00B77A11" w:rsidP="00BF7B82">
            <w:pPr>
              <w:spacing w:after="120"/>
            </w:pPr>
          </w:p>
        </w:tc>
      </w:tr>
      <w:tr w:rsidR="00B77A11" w14:paraId="04FCC58E" w14:textId="77777777" w:rsidTr="00BF7B82">
        <w:tc>
          <w:tcPr>
            <w:tcW w:w="1838" w:type="dxa"/>
          </w:tcPr>
          <w:p w14:paraId="44E2B935" w14:textId="77777777" w:rsidR="00B77A11" w:rsidRDefault="00B77A11" w:rsidP="00BF7B82">
            <w:pPr>
              <w:spacing w:after="120"/>
            </w:pPr>
          </w:p>
        </w:tc>
        <w:tc>
          <w:tcPr>
            <w:tcW w:w="6095" w:type="dxa"/>
          </w:tcPr>
          <w:p w14:paraId="48E7F05C" w14:textId="77777777" w:rsidR="00B77A11" w:rsidRDefault="00B77A11" w:rsidP="00BF7B82">
            <w:pPr>
              <w:spacing w:after="120"/>
            </w:pPr>
          </w:p>
        </w:tc>
      </w:tr>
      <w:tr w:rsidR="00B77A11" w14:paraId="5CD55EF3" w14:textId="77777777" w:rsidTr="00BF7B82">
        <w:tc>
          <w:tcPr>
            <w:tcW w:w="1838" w:type="dxa"/>
          </w:tcPr>
          <w:p w14:paraId="70337AAD" w14:textId="77777777" w:rsidR="00B77A11" w:rsidRDefault="00B77A11" w:rsidP="00BF7B82">
            <w:pPr>
              <w:spacing w:after="120"/>
              <w:rPr>
                <w:lang w:eastAsia="zh-CN"/>
              </w:rPr>
            </w:pPr>
          </w:p>
        </w:tc>
        <w:tc>
          <w:tcPr>
            <w:tcW w:w="6095" w:type="dxa"/>
          </w:tcPr>
          <w:p w14:paraId="01F6317E" w14:textId="77777777" w:rsidR="00B77A11" w:rsidRDefault="00B77A11" w:rsidP="00BF7B82">
            <w:pPr>
              <w:spacing w:after="120"/>
              <w:rPr>
                <w:lang w:eastAsia="zh-CN"/>
              </w:rPr>
            </w:pPr>
          </w:p>
        </w:tc>
      </w:tr>
      <w:tr w:rsidR="00B77A11" w14:paraId="482ED63A" w14:textId="77777777" w:rsidTr="00BF7B82">
        <w:tc>
          <w:tcPr>
            <w:tcW w:w="1838" w:type="dxa"/>
          </w:tcPr>
          <w:p w14:paraId="00A8889E" w14:textId="77777777" w:rsidR="00B77A11" w:rsidRDefault="00B77A11" w:rsidP="00BF7B82">
            <w:pPr>
              <w:spacing w:after="120"/>
              <w:rPr>
                <w:lang w:eastAsia="zh-CN"/>
              </w:rPr>
            </w:pPr>
          </w:p>
        </w:tc>
        <w:tc>
          <w:tcPr>
            <w:tcW w:w="6095" w:type="dxa"/>
          </w:tcPr>
          <w:p w14:paraId="5C8DD4F0" w14:textId="77777777" w:rsidR="00B77A11" w:rsidRDefault="00B77A11" w:rsidP="00BF7B82">
            <w:pPr>
              <w:spacing w:after="120"/>
              <w:rPr>
                <w:lang w:eastAsia="zh-CN"/>
              </w:rPr>
            </w:pPr>
          </w:p>
        </w:tc>
      </w:tr>
      <w:tr w:rsidR="00B77A11" w14:paraId="5B242940" w14:textId="77777777" w:rsidTr="00BF7B82">
        <w:tc>
          <w:tcPr>
            <w:tcW w:w="1838" w:type="dxa"/>
          </w:tcPr>
          <w:p w14:paraId="47DD489C" w14:textId="77777777" w:rsidR="00B77A11" w:rsidRDefault="00B77A11" w:rsidP="00BF7B82">
            <w:pPr>
              <w:spacing w:after="120"/>
              <w:rPr>
                <w:lang w:eastAsia="zh-CN"/>
              </w:rPr>
            </w:pPr>
          </w:p>
        </w:tc>
        <w:tc>
          <w:tcPr>
            <w:tcW w:w="6095" w:type="dxa"/>
          </w:tcPr>
          <w:p w14:paraId="0F3764D6" w14:textId="77777777" w:rsidR="00B77A11" w:rsidRDefault="00B77A11" w:rsidP="00BF7B82">
            <w:pPr>
              <w:spacing w:after="120"/>
              <w:rPr>
                <w:lang w:eastAsia="zh-CN"/>
              </w:rPr>
            </w:pPr>
          </w:p>
        </w:tc>
      </w:tr>
    </w:tbl>
    <w:p w14:paraId="154F6F58" w14:textId="77777777" w:rsidR="00B77A11" w:rsidRDefault="00B77A11" w:rsidP="00B77A11">
      <w:pPr>
        <w:pStyle w:val="a0"/>
        <w:numPr>
          <w:ilvl w:val="0"/>
          <w:numId w:val="0"/>
        </w:numPr>
        <w:rPr>
          <w:lang w:val="en-US"/>
        </w:rPr>
      </w:pPr>
    </w:p>
    <w:p w14:paraId="236F3672" w14:textId="77777777" w:rsidR="00B77A11" w:rsidRDefault="00B77A11" w:rsidP="00B77A11">
      <w:pPr>
        <w:pStyle w:val="a0"/>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w:t>
      </w:r>
      <w:proofErr w:type="spellStart"/>
      <w:r>
        <w:rPr>
          <w:lang w:val="en-US"/>
        </w:rPr>
        <w:t>QoE</w:t>
      </w:r>
      <w:proofErr w:type="spellEnd"/>
      <w:r>
        <w:rPr>
          <w:lang w:val="en-US"/>
        </w:rPr>
        <w:t xml:space="preserve"> configurations that should continue at Resume. Later, most companies agreed in RAN2#116 offline [042], that 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QoE configurations are anyhow stored in the UE context and the network then only needs to indicate possible differences to the UE context. </w:t>
      </w:r>
    </w:p>
    <w:p w14:paraId="7C888515" w14:textId="77777777" w:rsidR="00B77A11" w:rsidRDefault="00B77A11" w:rsidP="00B77A11">
      <w:pPr>
        <w:pStyle w:val="a0"/>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BF7B82">
        <w:tc>
          <w:tcPr>
            <w:tcW w:w="1838" w:type="dxa"/>
            <w:shd w:val="clear" w:color="auto" w:fill="D9D9D9"/>
          </w:tcPr>
          <w:p w14:paraId="1C667662" w14:textId="77777777" w:rsidR="00B77A11" w:rsidRDefault="00B77A11" w:rsidP="00BF7B82">
            <w:pPr>
              <w:spacing w:after="120"/>
              <w:rPr>
                <w:b/>
                <w:bCs/>
              </w:rPr>
            </w:pPr>
            <w:r>
              <w:rPr>
                <w:b/>
                <w:bCs/>
              </w:rPr>
              <w:t>Company</w:t>
            </w:r>
          </w:p>
        </w:tc>
        <w:tc>
          <w:tcPr>
            <w:tcW w:w="6095" w:type="dxa"/>
            <w:shd w:val="clear" w:color="auto" w:fill="D9D9D9"/>
          </w:tcPr>
          <w:p w14:paraId="21D85BE7" w14:textId="77777777" w:rsidR="00B77A11" w:rsidRDefault="00B77A11" w:rsidP="00BF7B82">
            <w:pPr>
              <w:spacing w:after="120"/>
              <w:rPr>
                <w:b/>
                <w:bCs/>
              </w:rPr>
            </w:pPr>
            <w:r>
              <w:rPr>
                <w:b/>
                <w:bCs/>
              </w:rPr>
              <w:t>Answer</w:t>
            </w:r>
          </w:p>
        </w:tc>
      </w:tr>
      <w:tr w:rsidR="00B77A11" w14:paraId="157DAA21" w14:textId="77777777" w:rsidTr="00BF7B82">
        <w:tc>
          <w:tcPr>
            <w:tcW w:w="1838" w:type="dxa"/>
          </w:tcPr>
          <w:p w14:paraId="390F7E6F" w14:textId="26D68A7B" w:rsidR="00B77A11" w:rsidRDefault="00906186" w:rsidP="00BF7B82">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QoE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QoE configurations should continue.</w:t>
            </w:r>
          </w:p>
          <w:p w14:paraId="22724995" w14:textId="21702488" w:rsidR="00B77A11" w:rsidRPr="004172CB" w:rsidRDefault="004E6E27" w:rsidP="00BF7B82">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Rel-15 and we needed to have a mechanism to continue that using explicit signalling in gNB is a Rel-16 gNB and supports the </w:t>
            </w:r>
            <w:r>
              <w:rPr>
                <w:iCs/>
              </w:rPr>
              <w:lastRenderedPageBreak/>
              <w:t xml:space="preserve">feature.  For QoE, this is not the case and all Rel-17 and future gNBs should be able to comprehend the Rel-17 ASN.1 and signal the release of the QoE configuration as is done with any another RRC configuration today. </w:t>
            </w:r>
          </w:p>
        </w:tc>
      </w:tr>
      <w:tr w:rsidR="00B77A11" w14:paraId="12AE8285" w14:textId="77777777" w:rsidTr="00BF7B82">
        <w:tc>
          <w:tcPr>
            <w:tcW w:w="1838" w:type="dxa"/>
          </w:tcPr>
          <w:p w14:paraId="10F47507" w14:textId="073B1C1A" w:rsidR="00B77A11" w:rsidRDefault="00A52762" w:rsidP="00BF7B82">
            <w:pPr>
              <w:spacing w:after="120"/>
              <w:rPr>
                <w:rFonts w:eastAsia="Malgun Gothic"/>
                <w:lang w:eastAsia="ko-KR"/>
              </w:rPr>
            </w:pPr>
            <w:r>
              <w:rPr>
                <w:rFonts w:eastAsia="Malgun Gothic"/>
                <w:lang w:eastAsia="ko-KR"/>
              </w:rPr>
              <w:lastRenderedPageBreak/>
              <w:t>Apple</w:t>
            </w:r>
          </w:p>
        </w:tc>
        <w:tc>
          <w:tcPr>
            <w:tcW w:w="6095" w:type="dxa"/>
          </w:tcPr>
          <w:p w14:paraId="0D3A5A7F" w14:textId="2E42B634" w:rsidR="00B77A11" w:rsidRPr="00A52762" w:rsidRDefault="00A52762" w:rsidP="00BF7B82">
            <w:pPr>
              <w:spacing w:after="120"/>
              <w:rPr>
                <w:rFonts w:eastAsia="Malgun Gothic"/>
                <w:iCs/>
                <w:lang w:eastAsia="ko-KR"/>
              </w:rPr>
            </w:pPr>
            <w:r>
              <w:rPr>
                <w:rFonts w:eastAsia="Malgun Gothic"/>
                <w:lang w:eastAsia="ko-KR"/>
              </w:rPr>
              <w:t xml:space="preserve">No technical reason. </w:t>
            </w:r>
            <w:proofErr w:type="gramStart"/>
            <w:r>
              <w:rPr>
                <w:rFonts w:eastAsia="Malgun Gothic"/>
                <w:lang w:eastAsia="ko-KR"/>
              </w:rPr>
              <w:t>Of course</w:t>
            </w:r>
            <w:proofErr w:type="gramEnd"/>
            <w:r>
              <w:rPr>
                <w:rFonts w:eastAsia="Malgun Gothic"/>
                <w:lang w:eastAsia="ko-KR"/>
              </w:rPr>
              <w:t xml:space="preserve"> the network has to indicate the </w:t>
            </w:r>
            <w:proofErr w:type="spellStart"/>
            <w:r w:rsidRPr="003E43DF">
              <w:rPr>
                <w:i/>
                <w:lang w:val="en-US"/>
              </w:rPr>
              <w:t>measConfigAppLayerId</w:t>
            </w:r>
            <w:proofErr w:type="spellEnd"/>
            <w:r>
              <w:rPr>
                <w:i/>
                <w:lang w:val="en-US"/>
              </w:rPr>
              <w:t xml:space="preserve"> </w:t>
            </w:r>
            <w:r>
              <w:rPr>
                <w:iCs/>
                <w:lang w:val="en-US"/>
              </w:rPr>
              <w:t>that needs to be released.</w:t>
            </w:r>
          </w:p>
        </w:tc>
      </w:tr>
      <w:tr w:rsidR="00B77A11" w14:paraId="45CA703D" w14:textId="77777777" w:rsidTr="00BF7B82">
        <w:tc>
          <w:tcPr>
            <w:tcW w:w="1838" w:type="dxa"/>
          </w:tcPr>
          <w:p w14:paraId="4BD1EDA0" w14:textId="77777777" w:rsidR="00B77A11" w:rsidRDefault="00B77A11" w:rsidP="00BF7B82">
            <w:pPr>
              <w:spacing w:after="120"/>
              <w:rPr>
                <w:rFonts w:eastAsia="Malgun Gothic"/>
                <w:lang w:eastAsia="zh-CN"/>
              </w:rPr>
            </w:pPr>
          </w:p>
        </w:tc>
        <w:tc>
          <w:tcPr>
            <w:tcW w:w="6095" w:type="dxa"/>
          </w:tcPr>
          <w:p w14:paraId="4F95EDA3" w14:textId="77777777" w:rsidR="00B77A11" w:rsidRPr="00DD753D" w:rsidRDefault="00B77A11" w:rsidP="00BF7B82">
            <w:pPr>
              <w:spacing w:after="120"/>
              <w:rPr>
                <w:rFonts w:eastAsia="等线"/>
                <w:lang w:eastAsia="zh-CN"/>
              </w:rPr>
            </w:pPr>
          </w:p>
        </w:tc>
      </w:tr>
      <w:tr w:rsidR="00B77A11" w14:paraId="6A19B7AC" w14:textId="77777777" w:rsidTr="00BF7B82">
        <w:tc>
          <w:tcPr>
            <w:tcW w:w="1838" w:type="dxa"/>
          </w:tcPr>
          <w:p w14:paraId="0240AED4" w14:textId="77777777" w:rsidR="00B77A11" w:rsidRDefault="00B77A11" w:rsidP="00BF7B82">
            <w:pPr>
              <w:spacing w:after="120"/>
              <w:rPr>
                <w:lang w:val="en-US"/>
              </w:rPr>
            </w:pPr>
          </w:p>
        </w:tc>
        <w:tc>
          <w:tcPr>
            <w:tcW w:w="6095" w:type="dxa"/>
          </w:tcPr>
          <w:p w14:paraId="067FA641" w14:textId="77777777" w:rsidR="00B77A11" w:rsidRPr="00DD753D" w:rsidRDefault="00B77A11" w:rsidP="00BF7B82">
            <w:pPr>
              <w:spacing w:after="120"/>
              <w:rPr>
                <w:lang w:val="en-US"/>
              </w:rPr>
            </w:pPr>
          </w:p>
        </w:tc>
      </w:tr>
      <w:tr w:rsidR="00B77A11" w14:paraId="0411064D" w14:textId="77777777" w:rsidTr="00BF7B82">
        <w:tc>
          <w:tcPr>
            <w:tcW w:w="1838" w:type="dxa"/>
          </w:tcPr>
          <w:p w14:paraId="77A82AD2" w14:textId="77777777" w:rsidR="00B77A11" w:rsidRDefault="00B77A11" w:rsidP="00BF7B82">
            <w:pPr>
              <w:spacing w:after="120"/>
            </w:pPr>
          </w:p>
        </w:tc>
        <w:tc>
          <w:tcPr>
            <w:tcW w:w="6095" w:type="dxa"/>
          </w:tcPr>
          <w:p w14:paraId="097FBA0C" w14:textId="77777777" w:rsidR="00B77A11" w:rsidRDefault="00B77A11" w:rsidP="00BF7B82">
            <w:pPr>
              <w:spacing w:after="120"/>
            </w:pPr>
          </w:p>
        </w:tc>
      </w:tr>
      <w:tr w:rsidR="00B77A11" w14:paraId="7FEB858D" w14:textId="77777777" w:rsidTr="00BF7B82">
        <w:tc>
          <w:tcPr>
            <w:tcW w:w="1838" w:type="dxa"/>
          </w:tcPr>
          <w:p w14:paraId="1C2B6455" w14:textId="77777777" w:rsidR="00B77A11" w:rsidRDefault="00B77A11" w:rsidP="00BF7B82">
            <w:pPr>
              <w:spacing w:after="120"/>
              <w:rPr>
                <w:rFonts w:eastAsia="Malgun Gothic"/>
                <w:lang w:eastAsia="ko-KR"/>
              </w:rPr>
            </w:pPr>
          </w:p>
        </w:tc>
        <w:tc>
          <w:tcPr>
            <w:tcW w:w="6095" w:type="dxa"/>
          </w:tcPr>
          <w:p w14:paraId="47B4D8BC" w14:textId="77777777" w:rsidR="00B77A11" w:rsidRDefault="00B77A11" w:rsidP="00BF7B82">
            <w:pPr>
              <w:spacing w:after="120"/>
              <w:rPr>
                <w:rFonts w:eastAsia="Malgun Gothic"/>
                <w:lang w:eastAsia="ko-KR"/>
              </w:rPr>
            </w:pPr>
          </w:p>
        </w:tc>
      </w:tr>
      <w:tr w:rsidR="00B77A11" w14:paraId="31B0EE3B" w14:textId="77777777" w:rsidTr="00BF7B82">
        <w:tc>
          <w:tcPr>
            <w:tcW w:w="1838" w:type="dxa"/>
          </w:tcPr>
          <w:p w14:paraId="096F6996" w14:textId="77777777" w:rsidR="00B77A11" w:rsidRDefault="00B77A11" w:rsidP="00BF7B82">
            <w:pPr>
              <w:spacing w:after="120"/>
            </w:pPr>
          </w:p>
        </w:tc>
        <w:tc>
          <w:tcPr>
            <w:tcW w:w="6095" w:type="dxa"/>
          </w:tcPr>
          <w:p w14:paraId="1232609C" w14:textId="77777777" w:rsidR="00B77A11" w:rsidRDefault="00B77A11" w:rsidP="00BF7B82">
            <w:pPr>
              <w:spacing w:after="120"/>
            </w:pPr>
          </w:p>
        </w:tc>
      </w:tr>
      <w:tr w:rsidR="00B77A11" w14:paraId="0C24F07A" w14:textId="77777777" w:rsidTr="00BF7B82">
        <w:tc>
          <w:tcPr>
            <w:tcW w:w="1838" w:type="dxa"/>
          </w:tcPr>
          <w:p w14:paraId="6BB011B1" w14:textId="77777777" w:rsidR="00B77A11" w:rsidRDefault="00B77A11" w:rsidP="00BF7B82">
            <w:pPr>
              <w:spacing w:after="120"/>
            </w:pPr>
          </w:p>
        </w:tc>
        <w:tc>
          <w:tcPr>
            <w:tcW w:w="6095" w:type="dxa"/>
          </w:tcPr>
          <w:p w14:paraId="5CA39F59" w14:textId="77777777" w:rsidR="00B77A11" w:rsidRDefault="00B77A11" w:rsidP="00BF7B82">
            <w:pPr>
              <w:spacing w:after="120"/>
              <w:rPr>
                <w:lang w:eastAsia="zh-CN"/>
              </w:rPr>
            </w:pPr>
          </w:p>
        </w:tc>
      </w:tr>
      <w:tr w:rsidR="00B77A11" w14:paraId="77691429" w14:textId="77777777" w:rsidTr="00BF7B82">
        <w:tc>
          <w:tcPr>
            <w:tcW w:w="1838" w:type="dxa"/>
          </w:tcPr>
          <w:p w14:paraId="002A3551" w14:textId="77777777" w:rsidR="00B77A11" w:rsidRDefault="00B77A11" w:rsidP="00BF7B82">
            <w:pPr>
              <w:spacing w:after="120"/>
            </w:pPr>
          </w:p>
        </w:tc>
        <w:tc>
          <w:tcPr>
            <w:tcW w:w="6095" w:type="dxa"/>
          </w:tcPr>
          <w:p w14:paraId="6E4C125B" w14:textId="77777777" w:rsidR="00B77A11" w:rsidRDefault="00B77A11" w:rsidP="00BF7B82">
            <w:pPr>
              <w:spacing w:after="120"/>
            </w:pPr>
          </w:p>
        </w:tc>
      </w:tr>
      <w:tr w:rsidR="00B77A11" w14:paraId="2CC5CCDD" w14:textId="77777777" w:rsidTr="00BF7B82">
        <w:tc>
          <w:tcPr>
            <w:tcW w:w="1838" w:type="dxa"/>
          </w:tcPr>
          <w:p w14:paraId="15374EBA" w14:textId="77777777" w:rsidR="00B77A11" w:rsidRDefault="00B77A11" w:rsidP="00BF7B82">
            <w:pPr>
              <w:spacing w:after="120"/>
            </w:pPr>
          </w:p>
        </w:tc>
        <w:tc>
          <w:tcPr>
            <w:tcW w:w="6095" w:type="dxa"/>
          </w:tcPr>
          <w:p w14:paraId="05D3E35B" w14:textId="77777777" w:rsidR="00B77A11" w:rsidRDefault="00B77A11" w:rsidP="00BF7B82">
            <w:pPr>
              <w:spacing w:after="120"/>
            </w:pPr>
          </w:p>
        </w:tc>
      </w:tr>
      <w:tr w:rsidR="00B77A11" w14:paraId="74D97573" w14:textId="77777777" w:rsidTr="00BF7B82">
        <w:tc>
          <w:tcPr>
            <w:tcW w:w="1838" w:type="dxa"/>
          </w:tcPr>
          <w:p w14:paraId="3B50F39B" w14:textId="77777777" w:rsidR="00B77A11" w:rsidRDefault="00B77A11" w:rsidP="00BF7B82">
            <w:pPr>
              <w:spacing w:after="120"/>
            </w:pPr>
          </w:p>
        </w:tc>
        <w:tc>
          <w:tcPr>
            <w:tcW w:w="6095" w:type="dxa"/>
          </w:tcPr>
          <w:p w14:paraId="2B9E596D" w14:textId="77777777" w:rsidR="00B77A11" w:rsidRDefault="00B77A11" w:rsidP="00BF7B82">
            <w:pPr>
              <w:spacing w:after="120"/>
            </w:pPr>
          </w:p>
        </w:tc>
      </w:tr>
      <w:tr w:rsidR="00B77A11" w14:paraId="629B68F9" w14:textId="77777777" w:rsidTr="00BF7B82">
        <w:tc>
          <w:tcPr>
            <w:tcW w:w="1838" w:type="dxa"/>
          </w:tcPr>
          <w:p w14:paraId="557BA839" w14:textId="77777777" w:rsidR="00B77A11" w:rsidRDefault="00B77A11" w:rsidP="00BF7B82">
            <w:pPr>
              <w:spacing w:after="120"/>
              <w:rPr>
                <w:lang w:eastAsia="zh-CN"/>
              </w:rPr>
            </w:pPr>
          </w:p>
        </w:tc>
        <w:tc>
          <w:tcPr>
            <w:tcW w:w="6095" w:type="dxa"/>
          </w:tcPr>
          <w:p w14:paraId="03F17ED5" w14:textId="77777777" w:rsidR="00B77A11" w:rsidRDefault="00B77A11" w:rsidP="00BF7B82">
            <w:pPr>
              <w:spacing w:after="120"/>
              <w:rPr>
                <w:lang w:eastAsia="zh-CN"/>
              </w:rPr>
            </w:pPr>
          </w:p>
        </w:tc>
      </w:tr>
      <w:tr w:rsidR="00B77A11" w14:paraId="43E78708" w14:textId="77777777" w:rsidTr="00BF7B82">
        <w:tc>
          <w:tcPr>
            <w:tcW w:w="1838" w:type="dxa"/>
          </w:tcPr>
          <w:p w14:paraId="7F17101D" w14:textId="77777777" w:rsidR="00B77A11" w:rsidRDefault="00B77A11" w:rsidP="00BF7B82">
            <w:pPr>
              <w:spacing w:after="120"/>
              <w:rPr>
                <w:lang w:eastAsia="zh-CN"/>
              </w:rPr>
            </w:pPr>
          </w:p>
        </w:tc>
        <w:tc>
          <w:tcPr>
            <w:tcW w:w="6095" w:type="dxa"/>
          </w:tcPr>
          <w:p w14:paraId="32D22BD0" w14:textId="77777777" w:rsidR="00B77A11" w:rsidRDefault="00B77A11" w:rsidP="00BF7B82">
            <w:pPr>
              <w:spacing w:after="120"/>
              <w:rPr>
                <w:lang w:eastAsia="zh-CN"/>
              </w:rPr>
            </w:pPr>
          </w:p>
        </w:tc>
      </w:tr>
      <w:tr w:rsidR="00B77A11" w14:paraId="6A2E1A20" w14:textId="77777777" w:rsidTr="00BF7B82">
        <w:tc>
          <w:tcPr>
            <w:tcW w:w="1838" w:type="dxa"/>
          </w:tcPr>
          <w:p w14:paraId="243407CA" w14:textId="77777777" w:rsidR="00B77A11" w:rsidRDefault="00B77A11" w:rsidP="00BF7B82">
            <w:pPr>
              <w:spacing w:after="120"/>
              <w:rPr>
                <w:lang w:eastAsia="zh-CN"/>
              </w:rPr>
            </w:pPr>
          </w:p>
        </w:tc>
        <w:tc>
          <w:tcPr>
            <w:tcW w:w="6095" w:type="dxa"/>
          </w:tcPr>
          <w:p w14:paraId="7B1B879A" w14:textId="77777777" w:rsidR="00B77A11" w:rsidRDefault="00B77A11" w:rsidP="00BF7B82">
            <w:pPr>
              <w:spacing w:after="120"/>
              <w:rPr>
                <w:lang w:eastAsia="zh-CN"/>
              </w:rPr>
            </w:pPr>
          </w:p>
        </w:tc>
      </w:tr>
    </w:tbl>
    <w:p w14:paraId="05AD2F25" w14:textId="77777777" w:rsidR="00B77A11" w:rsidRDefault="00B77A11" w:rsidP="00B77A11">
      <w:pPr>
        <w:pStyle w:val="a0"/>
        <w:numPr>
          <w:ilvl w:val="0"/>
          <w:numId w:val="0"/>
        </w:numPr>
        <w:rPr>
          <w:lang w:val="en-US"/>
        </w:rPr>
      </w:pPr>
    </w:p>
    <w:p w14:paraId="5FF65909" w14:textId="41942A0E" w:rsidR="00B77A11" w:rsidRDefault="00F970CA" w:rsidP="00B77A11">
      <w:pPr>
        <w:pStyle w:val="a0"/>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4" w:name="_Toc60776787"/>
      <w:bookmarkStart w:id="5" w:name="_Toc83739742"/>
      <w:r w:rsidRPr="00EC6DAE">
        <w:rPr>
          <w:rFonts w:ascii="Arial" w:eastAsia="Times New Roman" w:hAnsi="Arial"/>
          <w:sz w:val="24"/>
        </w:rPr>
        <w:t>5.3.5.11</w:t>
      </w:r>
      <w:r w:rsidRPr="00EC6DAE">
        <w:rPr>
          <w:rFonts w:ascii="Arial" w:eastAsia="Times New Roman" w:hAnsi="Arial"/>
          <w:sz w:val="24"/>
        </w:rPr>
        <w:tab/>
        <w:t>Full configuration</w:t>
      </w:r>
      <w:bookmarkEnd w:id="4"/>
      <w:bookmarkEnd w:id="5"/>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a0"/>
        <w:numPr>
          <w:ilvl w:val="0"/>
          <w:numId w:val="0"/>
        </w:numPr>
        <w:rPr>
          <w:lang w:val="en-US"/>
        </w:rPr>
      </w:pPr>
    </w:p>
    <w:p w14:paraId="2FBD9661" w14:textId="12C64EE5" w:rsidR="00B77A11" w:rsidRDefault="00B77A11" w:rsidP="00B77A11">
      <w:pPr>
        <w:pStyle w:val="a0"/>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a0"/>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QoE part of the context) or for other reason.</w:t>
      </w:r>
    </w:p>
    <w:p w14:paraId="60F1BD96" w14:textId="3311E42C" w:rsidR="00B77A11" w:rsidRDefault="00F970CA" w:rsidP="00B77A11">
      <w:pPr>
        <w:pStyle w:val="a0"/>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a0"/>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a0"/>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 xml:space="preserve">(see R2-2111148 and R2-2111149) ) </w:t>
      </w:r>
      <w:r>
        <w:rPr>
          <w:lang w:val="en-US"/>
        </w:rPr>
        <w:t xml:space="preserve">as the QoE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6" w:name="_Hlk89182535"/>
      <w:r w:rsidRPr="009C7017">
        <w:lastRenderedPageBreak/>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bookmarkEnd w:id="6"/>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a0"/>
        <w:numPr>
          <w:ilvl w:val="0"/>
          <w:numId w:val="0"/>
        </w:numPr>
        <w:ind w:left="360"/>
        <w:rPr>
          <w:lang w:val="en-US"/>
        </w:rPr>
      </w:pPr>
    </w:p>
    <w:p w14:paraId="7196082C" w14:textId="6F76823F" w:rsidR="00B77A11" w:rsidRDefault="00B77A11" w:rsidP="00B77A11">
      <w:pPr>
        <w:pStyle w:val="a0"/>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i.e. if the target node cannot understand the QoE configurations. </w:t>
      </w:r>
      <w:r w:rsidR="006351A8">
        <w:rPr>
          <w:lang w:val="en-US"/>
        </w:rPr>
        <w:t>If t</w:t>
      </w:r>
      <w:r>
        <w:rPr>
          <w:lang w:val="en-US"/>
        </w:rPr>
        <w:t xml:space="preserve">he target node understands QoE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a0"/>
        <w:numPr>
          <w:ilvl w:val="0"/>
          <w:numId w:val="0"/>
        </w:numPr>
        <w:rPr>
          <w:lang w:val="en-US"/>
        </w:rPr>
      </w:pPr>
      <w:r>
        <w:rPr>
          <w:lang w:val="en-US"/>
        </w:rPr>
        <w:t xml:space="preserve"> </w:t>
      </w:r>
    </w:p>
    <w:p w14:paraId="68AE88E7" w14:textId="77777777" w:rsidR="00B77A11" w:rsidRDefault="00B77A11" w:rsidP="00B77A11">
      <w:pPr>
        <w:pStyle w:val="a0"/>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BF7B82">
        <w:tc>
          <w:tcPr>
            <w:tcW w:w="1838" w:type="dxa"/>
            <w:shd w:val="clear" w:color="auto" w:fill="D9D9D9"/>
          </w:tcPr>
          <w:p w14:paraId="0AC6E694" w14:textId="77777777" w:rsidR="00B77A11" w:rsidRDefault="00B77A11" w:rsidP="00BF7B82">
            <w:pPr>
              <w:spacing w:after="120"/>
              <w:rPr>
                <w:b/>
                <w:bCs/>
              </w:rPr>
            </w:pPr>
            <w:r>
              <w:rPr>
                <w:b/>
                <w:bCs/>
              </w:rPr>
              <w:t>Company</w:t>
            </w:r>
          </w:p>
        </w:tc>
        <w:tc>
          <w:tcPr>
            <w:tcW w:w="6095" w:type="dxa"/>
            <w:shd w:val="clear" w:color="auto" w:fill="D9D9D9"/>
          </w:tcPr>
          <w:p w14:paraId="0B887B62" w14:textId="77777777" w:rsidR="00B77A11" w:rsidRDefault="00B77A11" w:rsidP="00BF7B82">
            <w:pPr>
              <w:spacing w:after="120"/>
              <w:rPr>
                <w:b/>
                <w:bCs/>
              </w:rPr>
            </w:pPr>
            <w:r>
              <w:rPr>
                <w:b/>
                <w:bCs/>
              </w:rPr>
              <w:t>Answer</w:t>
            </w:r>
          </w:p>
        </w:tc>
      </w:tr>
      <w:tr w:rsidR="00B77A11" w14:paraId="78015C17" w14:textId="77777777" w:rsidTr="00BF7B82">
        <w:tc>
          <w:tcPr>
            <w:tcW w:w="1838" w:type="dxa"/>
          </w:tcPr>
          <w:p w14:paraId="1BE5ACD8" w14:textId="767E536D" w:rsidR="00B77A11" w:rsidRPr="00450FE8" w:rsidRDefault="002649A2" w:rsidP="00BF7B82">
            <w:pPr>
              <w:spacing w:after="120"/>
              <w:rPr>
                <w:rFonts w:eastAsia="等线"/>
                <w:lang w:eastAsia="zh-CN"/>
              </w:rPr>
            </w:pPr>
            <w:r>
              <w:t>Intel</w:t>
            </w:r>
          </w:p>
        </w:tc>
        <w:tc>
          <w:tcPr>
            <w:tcW w:w="6095" w:type="dxa"/>
          </w:tcPr>
          <w:p w14:paraId="395FEBC5" w14:textId="3563F72F" w:rsidR="00E419EC" w:rsidRPr="00001522" w:rsidRDefault="00E419EC" w:rsidP="00BF7B82">
            <w:pPr>
              <w:spacing w:after="120"/>
              <w:rPr>
                <w:iCs/>
              </w:rPr>
            </w:pPr>
            <w:r>
              <w:t xml:space="preserve">First of all, we would like to clarify that full configuration </w:t>
            </w:r>
            <w:r w:rsidR="001C73BF">
              <w:t xml:space="preserve">is normally </w:t>
            </w:r>
            <w:r>
              <w:t>used when the target gNB cannot comprehend ASN.1 from the source gNB</w:t>
            </w:r>
            <w:r w:rsidR="001C73BF">
              <w:t>.  F</w:t>
            </w:r>
            <w:r w:rsidR="00FF7062">
              <w:t xml:space="preserve">or example, a legacy </w:t>
            </w:r>
            <w:r w:rsidR="001C73BF">
              <w:t xml:space="preserve">target </w:t>
            </w:r>
            <w:r w:rsidR="00FF7062">
              <w:t xml:space="preserve">gNB from previous release. For other </w:t>
            </w:r>
            <w:proofErr w:type="spellStart"/>
            <w:r w:rsidR="00FF7062">
              <w:t>gNB</w:t>
            </w:r>
            <w:r w:rsidR="00001522">
              <w:t>s</w:t>
            </w:r>
            <w:proofErr w:type="spellEnd"/>
            <w:r w:rsidR="00FF7062">
              <w:t xml:space="preserve"> which can comprehend ASN.1 but not supporting </w:t>
            </w:r>
            <w:proofErr w:type="spellStart"/>
            <w:r w:rsidR="00FF7062">
              <w:t>QoE</w:t>
            </w:r>
            <w:proofErr w:type="spellEnd"/>
            <w:r w:rsidR="00FF7062">
              <w:t xml:space="preserve">, full 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w:t>
            </w:r>
            <w:proofErr w:type="spellStart"/>
            <w:r w:rsidR="00001522">
              <w:t>gNB</w:t>
            </w:r>
            <w:proofErr w:type="spellEnd"/>
            <w:r w:rsidR="00001522">
              <w:t xml:space="preserve"> can </w:t>
            </w:r>
            <w:r w:rsidR="00001522">
              <w:lastRenderedPageBreak/>
              <w:t xml:space="preserve">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QoE is not supported.</w:t>
            </w:r>
          </w:p>
          <w:p w14:paraId="6F73D479" w14:textId="62E0D64E" w:rsidR="00AF61EF" w:rsidRDefault="002649A2" w:rsidP="0006158E">
            <w:pPr>
              <w:spacing w:after="120"/>
              <w:rPr>
                <w:iCs/>
                <w:lang w:val="en-US"/>
              </w:rPr>
            </w:pPr>
            <w:r>
              <w:t>We think Solution 2) should be supported as baseline</w:t>
            </w:r>
            <w:r w:rsidR="0006158E">
              <w:t xml:space="preserve"> in order to support mobility to a target Rel-15 gNB</w:t>
            </w:r>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w:t>
            </w:r>
            <w:proofErr w:type="spellStart"/>
            <w:r w:rsidR="00AF61EF">
              <w:rPr>
                <w:iCs/>
                <w:lang w:val="en-US"/>
              </w:rPr>
              <w:t>QoE</w:t>
            </w:r>
            <w:proofErr w:type="spellEnd"/>
            <w:r w:rsidR="00AF61EF">
              <w:rPr>
                <w:iCs/>
                <w:lang w:val="en-US"/>
              </w:rPr>
              <w:t xml:space="preserve"> measurement</w:t>
            </w:r>
            <w:r w:rsidR="00623D45">
              <w:rPr>
                <w:iCs/>
                <w:lang w:val="en-US"/>
              </w:rPr>
              <w:t>, as source</w:t>
            </w:r>
            <w:r w:rsidR="002B7433">
              <w:rPr>
                <w:iCs/>
                <w:lang w:val="en-US"/>
              </w:rPr>
              <w:t xml:space="preserve"> </w:t>
            </w:r>
            <w:proofErr w:type="spellStart"/>
            <w:r w:rsidR="002B7433">
              <w:rPr>
                <w:iCs/>
                <w:lang w:val="en-US"/>
              </w:rPr>
              <w:t>gNB</w:t>
            </w:r>
            <w:proofErr w:type="spellEnd"/>
            <w:r w:rsidR="002B7433">
              <w:rPr>
                <w:iCs/>
                <w:lang w:val="en-US"/>
              </w:rPr>
              <w:t xml:space="preserve">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w:t>
            </w:r>
            <w:proofErr w:type="spellStart"/>
            <w:r w:rsidR="000664CF">
              <w:rPr>
                <w:iCs/>
                <w:lang w:val="en-US"/>
              </w:rPr>
              <w:t>QoE</w:t>
            </w:r>
            <w:proofErr w:type="spellEnd"/>
            <w:r w:rsidR="000664CF">
              <w:rPr>
                <w:iCs/>
                <w:lang w:val="en-US"/>
              </w:rPr>
              <w:t xml:space="preserve"> reference and </w:t>
            </w:r>
            <w:proofErr w:type="spellStart"/>
            <w:r w:rsidR="000664CF" w:rsidRPr="00737FC4">
              <w:rPr>
                <w:i/>
                <w:iCs/>
              </w:rPr>
              <w:t>measConfigAppLayerId</w:t>
            </w:r>
            <w:proofErr w:type="spellEnd"/>
            <w:r w:rsidR="000664CF">
              <w:rPr>
                <w:i/>
                <w:iCs/>
              </w:rPr>
              <w:t xml:space="preserve"> </w:t>
            </w:r>
            <w:r w:rsidR="000664CF">
              <w:t xml:space="preserve">cannot be forwarded to the target gNB. </w:t>
            </w:r>
            <w:r w:rsidR="005044B2">
              <w:t xml:space="preserve">The target gNB may use the same </w:t>
            </w:r>
            <w:proofErr w:type="spellStart"/>
            <w:r w:rsidR="005044B2" w:rsidRPr="00737FC4">
              <w:rPr>
                <w:i/>
                <w:iCs/>
              </w:rPr>
              <w:t>measConfigAppLayerId</w:t>
            </w:r>
            <w:proofErr w:type="spellEnd"/>
            <w:r w:rsidR="005044B2">
              <w:rPr>
                <w:iCs/>
                <w:lang w:val="en-US"/>
              </w:rPr>
              <w:t xml:space="preserve"> to represent different </w:t>
            </w:r>
            <w:proofErr w:type="spellStart"/>
            <w:r w:rsidR="005044B2">
              <w:rPr>
                <w:iCs/>
                <w:lang w:val="en-US"/>
              </w:rPr>
              <w:t>QoE</w:t>
            </w:r>
            <w:proofErr w:type="spellEnd"/>
            <w:r w:rsidR="005044B2">
              <w:rPr>
                <w:iCs/>
                <w:lang w:val="en-US"/>
              </w:rPr>
              <w:t xml:space="preserv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BF7B82">
            <w:pPr>
              <w:spacing w:after="120"/>
              <w:rPr>
                <w:iCs/>
                <w:lang w:val="en-US"/>
              </w:rPr>
            </w:pPr>
          </w:p>
          <w:p w14:paraId="0CB738B5" w14:textId="2271E94F" w:rsidR="00884C93" w:rsidRDefault="00BD3EE9" w:rsidP="00BF7B82">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QoE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w:t>
            </w:r>
            <w:proofErr w:type="spellStart"/>
            <w:r w:rsidR="00321DBE">
              <w:rPr>
                <w:iCs/>
                <w:lang w:val="en-US"/>
              </w:rPr>
              <w:t>QoE</w:t>
            </w:r>
            <w:proofErr w:type="spellEnd"/>
            <w:r w:rsidR="00321DBE">
              <w:rPr>
                <w:iCs/>
                <w:lang w:val="en-US"/>
              </w:rPr>
              <w:t xml:space="preserve"> configuration in the application layer, it has to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等线"/>
                <w:iCs/>
                <w:lang w:val="en-US" w:eastAsia="zh-CN"/>
              </w:rPr>
            </w:pPr>
            <w:r>
              <w:t>Hence, if RAN2 is to define the optimisation to keep QoE configuration during Full configuration, while solution 3 is acceptable, we have a preference to follow the principle used for LTE EPS bearers where the target only provides the list of IDs to continue.</w:t>
            </w:r>
          </w:p>
        </w:tc>
      </w:tr>
      <w:tr w:rsidR="00B77A11" w14:paraId="7360DD08" w14:textId="77777777" w:rsidTr="00BF7B82">
        <w:tc>
          <w:tcPr>
            <w:tcW w:w="1838" w:type="dxa"/>
          </w:tcPr>
          <w:p w14:paraId="6736D03F" w14:textId="03E1832A" w:rsidR="00B77A11" w:rsidRDefault="00B77A11" w:rsidP="00BF7B82">
            <w:pPr>
              <w:spacing w:after="120"/>
              <w:rPr>
                <w:rFonts w:eastAsia="Malgun Gothic"/>
                <w:lang w:eastAsia="ko-KR"/>
              </w:rPr>
            </w:pPr>
          </w:p>
        </w:tc>
        <w:tc>
          <w:tcPr>
            <w:tcW w:w="6095" w:type="dxa"/>
          </w:tcPr>
          <w:p w14:paraId="3CDFDE53" w14:textId="7D71A76A" w:rsidR="00B77A11" w:rsidRDefault="00B77A11" w:rsidP="00BF7B82">
            <w:pPr>
              <w:spacing w:after="120"/>
              <w:rPr>
                <w:rFonts w:eastAsia="Malgun Gothic"/>
                <w:lang w:eastAsia="ko-KR"/>
              </w:rPr>
            </w:pPr>
          </w:p>
        </w:tc>
      </w:tr>
      <w:tr w:rsidR="00B77A11" w14:paraId="4681F822" w14:textId="77777777" w:rsidTr="00BF7B82">
        <w:tc>
          <w:tcPr>
            <w:tcW w:w="1838" w:type="dxa"/>
          </w:tcPr>
          <w:p w14:paraId="660C75AA" w14:textId="77777777" w:rsidR="00B77A11" w:rsidRDefault="00B77A11" w:rsidP="00BF7B82">
            <w:pPr>
              <w:spacing w:after="120"/>
              <w:rPr>
                <w:rFonts w:eastAsia="Malgun Gothic"/>
                <w:lang w:eastAsia="zh-CN"/>
              </w:rPr>
            </w:pPr>
          </w:p>
        </w:tc>
        <w:tc>
          <w:tcPr>
            <w:tcW w:w="6095" w:type="dxa"/>
          </w:tcPr>
          <w:p w14:paraId="070ADB0B" w14:textId="77777777" w:rsidR="00B77A11" w:rsidRPr="00DD753D" w:rsidRDefault="00B77A11" w:rsidP="00BF7B82">
            <w:pPr>
              <w:spacing w:after="120"/>
              <w:rPr>
                <w:rFonts w:eastAsia="等线"/>
                <w:lang w:eastAsia="zh-CN"/>
              </w:rPr>
            </w:pPr>
          </w:p>
        </w:tc>
      </w:tr>
      <w:tr w:rsidR="00B77A11" w14:paraId="2D5DC858" w14:textId="77777777" w:rsidTr="00BF7B82">
        <w:tc>
          <w:tcPr>
            <w:tcW w:w="1838" w:type="dxa"/>
          </w:tcPr>
          <w:p w14:paraId="0319009B" w14:textId="77777777" w:rsidR="00B77A11" w:rsidRDefault="00B77A11" w:rsidP="00BF7B82">
            <w:pPr>
              <w:spacing w:after="120"/>
              <w:rPr>
                <w:lang w:val="en-US"/>
              </w:rPr>
            </w:pPr>
          </w:p>
        </w:tc>
        <w:tc>
          <w:tcPr>
            <w:tcW w:w="6095" w:type="dxa"/>
          </w:tcPr>
          <w:p w14:paraId="7138DC06" w14:textId="77777777" w:rsidR="00B77A11" w:rsidRPr="00DD753D" w:rsidRDefault="00B77A11" w:rsidP="00BF7B82">
            <w:pPr>
              <w:spacing w:after="120"/>
              <w:rPr>
                <w:lang w:val="en-US"/>
              </w:rPr>
            </w:pPr>
          </w:p>
        </w:tc>
      </w:tr>
      <w:tr w:rsidR="00B77A11" w14:paraId="08A3E8C8" w14:textId="77777777" w:rsidTr="00BF7B82">
        <w:tc>
          <w:tcPr>
            <w:tcW w:w="1838" w:type="dxa"/>
          </w:tcPr>
          <w:p w14:paraId="01DBB39C" w14:textId="77777777" w:rsidR="00B77A11" w:rsidRDefault="00B77A11" w:rsidP="00BF7B82">
            <w:pPr>
              <w:spacing w:after="120"/>
            </w:pPr>
          </w:p>
        </w:tc>
        <w:tc>
          <w:tcPr>
            <w:tcW w:w="6095" w:type="dxa"/>
          </w:tcPr>
          <w:p w14:paraId="648620C4" w14:textId="77777777" w:rsidR="00B77A11" w:rsidRDefault="00B77A11" w:rsidP="00BF7B82">
            <w:pPr>
              <w:spacing w:after="120"/>
            </w:pPr>
          </w:p>
        </w:tc>
      </w:tr>
      <w:tr w:rsidR="00B77A11" w14:paraId="5E0CD7D4" w14:textId="77777777" w:rsidTr="00BF7B82">
        <w:tc>
          <w:tcPr>
            <w:tcW w:w="1838" w:type="dxa"/>
          </w:tcPr>
          <w:p w14:paraId="13260884" w14:textId="77777777" w:rsidR="00B77A11" w:rsidRDefault="00B77A11" w:rsidP="00BF7B82">
            <w:pPr>
              <w:spacing w:after="120"/>
              <w:rPr>
                <w:rFonts w:eastAsia="Malgun Gothic"/>
                <w:lang w:eastAsia="ko-KR"/>
              </w:rPr>
            </w:pPr>
          </w:p>
        </w:tc>
        <w:tc>
          <w:tcPr>
            <w:tcW w:w="6095" w:type="dxa"/>
          </w:tcPr>
          <w:p w14:paraId="35216AD9" w14:textId="77777777" w:rsidR="00B77A11" w:rsidRDefault="00B77A11" w:rsidP="00BF7B82">
            <w:pPr>
              <w:spacing w:after="120"/>
              <w:rPr>
                <w:rFonts w:eastAsia="Malgun Gothic"/>
                <w:lang w:eastAsia="ko-KR"/>
              </w:rPr>
            </w:pPr>
          </w:p>
        </w:tc>
      </w:tr>
      <w:tr w:rsidR="00B77A11" w14:paraId="748B0708" w14:textId="77777777" w:rsidTr="00BF7B82">
        <w:tc>
          <w:tcPr>
            <w:tcW w:w="1838" w:type="dxa"/>
          </w:tcPr>
          <w:p w14:paraId="2DC0C76B" w14:textId="77777777" w:rsidR="00B77A11" w:rsidRDefault="00B77A11" w:rsidP="00BF7B82">
            <w:pPr>
              <w:spacing w:after="120"/>
            </w:pPr>
          </w:p>
        </w:tc>
        <w:tc>
          <w:tcPr>
            <w:tcW w:w="6095" w:type="dxa"/>
          </w:tcPr>
          <w:p w14:paraId="57AF20D2" w14:textId="77777777" w:rsidR="00B77A11" w:rsidRDefault="00B77A11" w:rsidP="00BF7B82">
            <w:pPr>
              <w:spacing w:after="120"/>
            </w:pPr>
          </w:p>
        </w:tc>
      </w:tr>
      <w:tr w:rsidR="00B77A11" w14:paraId="5F6F06B0" w14:textId="77777777" w:rsidTr="00BF7B82">
        <w:tc>
          <w:tcPr>
            <w:tcW w:w="1838" w:type="dxa"/>
          </w:tcPr>
          <w:p w14:paraId="1499A995" w14:textId="77777777" w:rsidR="00B77A11" w:rsidRDefault="00B77A11" w:rsidP="00BF7B82">
            <w:pPr>
              <w:spacing w:after="120"/>
            </w:pPr>
          </w:p>
        </w:tc>
        <w:tc>
          <w:tcPr>
            <w:tcW w:w="6095" w:type="dxa"/>
          </w:tcPr>
          <w:p w14:paraId="660B6D5A" w14:textId="77777777" w:rsidR="00B77A11" w:rsidRDefault="00B77A11" w:rsidP="00BF7B82">
            <w:pPr>
              <w:spacing w:after="120"/>
              <w:rPr>
                <w:lang w:eastAsia="zh-CN"/>
              </w:rPr>
            </w:pPr>
          </w:p>
        </w:tc>
      </w:tr>
      <w:tr w:rsidR="00B77A11" w14:paraId="3382BFEF" w14:textId="77777777" w:rsidTr="00BF7B82">
        <w:tc>
          <w:tcPr>
            <w:tcW w:w="1838" w:type="dxa"/>
          </w:tcPr>
          <w:p w14:paraId="4160647B" w14:textId="77777777" w:rsidR="00B77A11" w:rsidRDefault="00B77A11" w:rsidP="00BF7B82">
            <w:pPr>
              <w:spacing w:after="120"/>
            </w:pPr>
          </w:p>
        </w:tc>
        <w:tc>
          <w:tcPr>
            <w:tcW w:w="6095" w:type="dxa"/>
          </w:tcPr>
          <w:p w14:paraId="29FB94A8" w14:textId="77777777" w:rsidR="00B77A11" w:rsidRDefault="00B77A11" w:rsidP="00BF7B82">
            <w:pPr>
              <w:spacing w:after="120"/>
            </w:pPr>
          </w:p>
        </w:tc>
      </w:tr>
      <w:tr w:rsidR="00B77A11" w14:paraId="4E80AC5A" w14:textId="77777777" w:rsidTr="00BF7B82">
        <w:tc>
          <w:tcPr>
            <w:tcW w:w="1838" w:type="dxa"/>
          </w:tcPr>
          <w:p w14:paraId="3A09F191" w14:textId="77777777" w:rsidR="00B77A11" w:rsidRDefault="00B77A11" w:rsidP="00BF7B82">
            <w:pPr>
              <w:spacing w:after="120"/>
            </w:pPr>
          </w:p>
        </w:tc>
        <w:tc>
          <w:tcPr>
            <w:tcW w:w="6095" w:type="dxa"/>
          </w:tcPr>
          <w:p w14:paraId="2A8514EE" w14:textId="77777777" w:rsidR="00B77A11" w:rsidRDefault="00B77A11" w:rsidP="00BF7B82">
            <w:pPr>
              <w:spacing w:after="120"/>
            </w:pPr>
          </w:p>
        </w:tc>
      </w:tr>
      <w:tr w:rsidR="00B77A11" w14:paraId="60737178" w14:textId="77777777" w:rsidTr="00BF7B82">
        <w:tc>
          <w:tcPr>
            <w:tcW w:w="1838" w:type="dxa"/>
          </w:tcPr>
          <w:p w14:paraId="3960D3E2" w14:textId="77777777" w:rsidR="00B77A11" w:rsidRDefault="00B77A11" w:rsidP="00BF7B82">
            <w:pPr>
              <w:spacing w:after="120"/>
            </w:pPr>
          </w:p>
        </w:tc>
        <w:tc>
          <w:tcPr>
            <w:tcW w:w="6095" w:type="dxa"/>
          </w:tcPr>
          <w:p w14:paraId="52AD611D" w14:textId="77777777" w:rsidR="00B77A11" w:rsidRDefault="00B77A11" w:rsidP="00BF7B82">
            <w:pPr>
              <w:spacing w:after="120"/>
            </w:pPr>
          </w:p>
        </w:tc>
      </w:tr>
      <w:tr w:rsidR="00B77A11" w14:paraId="0FEA2E28" w14:textId="77777777" w:rsidTr="00BF7B82">
        <w:tc>
          <w:tcPr>
            <w:tcW w:w="1838" w:type="dxa"/>
          </w:tcPr>
          <w:p w14:paraId="47D503ED" w14:textId="77777777" w:rsidR="00B77A11" w:rsidRDefault="00B77A11" w:rsidP="00BF7B82">
            <w:pPr>
              <w:spacing w:after="120"/>
              <w:rPr>
                <w:lang w:eastAsia="zh-CN"/>
              </w:rPr>
            </w:pPr>
          </w:p>
        </w:tc>
        <w:tc>
          <w:tcPr>
            <w:tcW w:w="6095" w:type="dxa"/>
          </w:tcPr>
          <w:p w14:paraId="52047430" w14:textId="77777777" w:rsidR="00B77A11" w:rsidRDefault="00B77A11" w:rsidP="00BF7B82">
            <w:pPr>
              <w:spacing w:after="120"/>
              <w:rPr>
                <w:lang w:eastAsia="zh-CN"/>
              </w:rPr>
            </w:pPr>
          </w:p>
        </w:tc>
      </w:tr>
      <w:tr w:rsidR="00B77A11" w14:paraId="34BBECF2" w14:textId="77777777" w:rsidTr="00BF7B82">
        <w:tc>
          <w:tcPr>
            <w:tcW w:w="1838" w:type="dxa"/>
          </w:tcPr>
          <w:p w14:paraId="25F96A68" w14:textId="77777777" w:rsidR="00B77A11" w:rsidRDefault="00B77A11" w:rsidP="00BF7B82">
            <w:pPr>
              <w:spacing w:after="120"/>
              <w:rPr>
                <w:lang w:eastAsia="zh-CN"/>
              </w:rPr>
            </w:pPr>
          </w:p>
        </w:tc>
        <w:tc>
          <w:tcPr>
            <w:tcW w:w="6095" w:type="dxa"/>
          </w:tcPr>
          <w:p w14:paraId="6C73E242" w14:textId="77777777" w:rsidR="00B77A11" w:rsidRDefault="00B77A11" w:rsidP="00BF7B82">
            <w:pPr>
              <w:spacing w:after="120"/>
              <w:rPr>
                <w:lang w:eastAsia="zh-CN"/>
              </w:rPr>
            </w:pPr>
          </w:p>
        </w:tc>
      </w:tr>
      <w:tr w:rsidR="00B77A11" w14:paraId="5C0D7DC0" w14:textId="77777777" w:rsidTr="00BF7B82">
        <w:tc>
          <w:tcPr>
            <w:tcW w:w="1838" w:type="dxa"/>
          </w:tcPr>
          <w:p w14:paraId="287DDA34" w14:textId="77777777" w:rsidR="00B77A11" w:rsidRDefault="00B77A11" w:rsidP="00BF7B82">
            <w:pPr>
              <w:spacing w:after="120"/>
              <w:rPr>
                <w:lang w:eastAsia="zh-CN"/>
              </w:rPr>
            </w:pPr>
          </w:p>
        </w:tc>
        <w:tc>
          <w:tcPr>
            <w:tcW w:w="6095" w:type="dxa"/>
          </w:tcPr>
          <w:p w14:paraId="7F28D201" w14:textId="77777777" w:rsidR="00B77A11" w:rsidRDefault="00B77A11" w:rsidP="00BF7B82">
            <w:pPr>
              <w:spacing w:after="120"/>
              <w:rPr>
                <w:lang w:eastAsia="zh-CN"/>
              </w:rPr>
            </w:pPr>
          </w:p>
        </w:tc>
      </w:tr>
    </w:tbl>
    <w:p w14:paraId="0C9E25AA" w14:textId="77777777" w:rsidR="00B77A11" w:rsidRDefault="00B77A11" w:rsidP="00B77A11">
      <w:pPr>
        <w:pStyle w:val="a0"/>
        <w:numPr>
          <w:ilvl w:val="0"/>
          <w:numId w:val="0"/>
        </w:numPr>
        <w:rPr>
          <w:lang w:val="en-US"/>
        </w:rPr>
      </w:pPr>
    </w:p>
    <w:p w14:paraId="2A17A85A" w14:textId="77777777" w:rsidR="00B77A11" w:rsidRDefault="00B77A11" w:rsidP="00B77A11">
      <w:pPr>
        <w:pStyle w:val="a0"/>
        <w:numPr>
          <w:ilvl w:val="0"/>
          <w:numId w:val="0"/>
        </w:numPr>
        <w:rPr>
          <w:lang w:val="en-US"/>
        </w:rPr>
      </w:pPr>
      <w:r>
        <w:rPr>
          <w:lang w:val="en-US"/>
        </w:rPr>
        <w:t xml:space="preserve">The transmission of QoE reports over SRB4 is slower than transmission of other RRC messages and a handover may occur during the transmission. </w:t>
      </w:r>
    </w:p>
    <w:p w14:paraId="68A24402" w14:textId="77777777" w:rsidR="00B77A11" w:rsidRDefault="00B77A11" w:rsidP="00B77A11">
      <w:pPr>
        <w:pStyle w:val="a0"/>
        <w:numPr>
          <w:ilvl w:val="0"/>
          <w:numId w:val="0"/>
        </w:numPr>
      </w:pPr>
      <w:r>
        <w:t>Question 8: What should the UE do if a handover occurs during the transmission of a QoE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BF7B82">
        <w:tc>
          <w:tcPr>
            <w:tcW w:w="1838" w:type="dxa"/>
            <w:shd w:val="clear" w:color="auto" w:fill="D9D9D9"/>
          </w:tcPr>
          <w:p w14:paraId="3417ED39" w14:textId="77777777" w:rsidR="00B77A11" w:rsidRDefault="00B77A11" w:rsidP="00BF7B82">
            <w:pPr>
              <w:spacing w:after="120"/>
              <w:rPr>
                <w:b/>
                <w:bCs/>
              </w:rPr>
            </w:pPr>
            <w:r>
              <w:rPr>
                <w:b/>
                <w:bCs/>
              </w:rPr>
              <w:t>Company</w:t>
            </w:r>
          </w:p>
        </w:tc>
        <w:tc>
          <w:tcPr>
            <w:tcW w:w="6095" w:type="dxa"/>
            <w:shd w:val="clear" w:color="auto" w:fill="D9D9D9"/>
          </w:tcPr>
          <w:p w14:paraId="14F47E26" w14:textId="77777777" w:rsidR="00B77A11" w:rsidRDefault="00B77A11" w:rsidP="00BF7B82">
            <w:pPr>
              <w:spacing w:after="120"/>
              <w:rPr>
                <w:b/>
                <w:bCs/>
              </w:rPr>
            </w:pPr>
            <w:r>
              <w:rPr>
                <w:b/>
                <w:bCs/>
              </w:rPr>
              <w:t>Answer</w:t>
            </w:r>
          </w:p>
        </w:tc>
      </w:tr>
      <w:tr w:rsidR="00B77A11" w14:paraId="66F8F3F3" w14:textId="77777777" w:rsidTr="00BF7B82">
        <w:tc>
          <w:tcPr>
            <w:tcW w:w="1838" w:type="dxa"/>
          </w:tcPr>
          <w:p w14:paraId="2422CAEC" w14:textId="186001C3" w:rsidR="00B77A11" w:rsidRDefault="00830191" w:rsidP="00BF7B82">
            <w:pPr>
              <w:spacing w:after="120"/>
            </w:pPr>
            <w:r>
              <w:t>Intel</w:t>
            </w:r>
          </w:p>
        </w:tc>
        <w:tc>
          <w:tcPr>
            <w:tcW w:w="6095" w:type="dxa"/>
          </w:tcPr>
          <w:p w14:paraId="6D9D0A79" w14:textId="77777777" w:rsidR="00B77A11" w:rsidRDefault="009E606A" w:rsidP="00BF7B82">
            <w:pPr>
              <w:spacing w:after="120"/>
            </w:pPr>
            <w:r>
              <w:t>Whether the UE should continue sending</w:t>
            </w:r>
            <w:r w:rsidR="00095D1D">
              <w:t>/restart</w:t>
            </w:r>
            <w:r>
              <w:t xml:space="preserve"> QoE report </w:t>
            </w:r>
            <w:r w:rsidR="00095D1D">
              <w:t xml:space="preserve">should depend on </w:t>
            </w:r>
            <w:r w:rsidR="00C91D10">
              <w:t>whether the target node.</w:t>
            </w:r>
          </w:p>
          <w:p w14:paraId="5C2B23E0" w14:textId="77777777" w:rsidR="00FD2292" w:rsidRDefault="00FD2292" w:rsidP="00BF7B82">
            <w:pPr>
              <w:spacing w:after="120"/>
            </w:pPr>
            <w:r>
              <w:t>If full configuration is considered, the UE should discard the transmission.</w:t>
            </w:r>
          </w:p>
          <w:p w14:paraId="65CF90F5" w14:textId="6AF35CED" w:rsidR="00FD2292" w:rsidRPr="00391C7C" w:rsidRDefault="00FD2292" w:rsidP="00BF7B82">
            <w:pPr>
              <w:spacing w:after="120"/>
              <w:rPr>
                <w:iCs/>
              </w:rPr>
            </w:pPr>
            <w:r>
              <w:t xml:space="preserve">If the target </w:t>
            </w:r>
            <w:proofErr w:type="spellStart"/>
            <w:r>
              <w:t>gNB</w:t>
            </w:r>
            <w:proofErr w:type="spellEnd"/>
            <w:r>
              <w:t xml:space="preserve"> also supports </w:t>
            </w:r>
            <w:proofErr w:type="spellStart"/>
            <w:r>
              <w:t>QoE</w:t>
            </w:r>
            <w:proofErr w:type="spellEnd"/>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gNB.</w:t>
            </w:r>
          </w:p>
        </w:tc>
      </w:tr>
      <w:tr w:rsidR="00B77A11" w14:paraId="03BE4387" w14:textId="77777777" w:rsidTr="00BF7B82">
        <w:tc>
          <w:tcPr>
            <w:tcW w:w="1838" w:type="dxa"/>
          </w:tcPr>
          <w:p w14:paraId="77B38F29" w14:textId="301FF261" w:rsidR="00B77A11" w:rsidRDefault="00B403A6" w:rsidP="00BF7B82">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BF7B82">
            <w:pPr>
              <w:spacing w:after="120"/>
              <w:rPr>
                <w:rFonts w:eastAsia="Malgun Gothic"/>
                <w:lang w:eastAsia="ko-KR"/>
              </w:rPr>
            </w:pPr>
            <w:r>
              <w:rPr>
                <w:rFonts w:eastAsia="Malgun Gothic"/>
                <w:lang w:eastAsia="ko-KR"/>
              </w:rPr>
              <w:t>We think this may not be such an important scenario, and prefer to just drop the report.</w:t>
            </w:r>
          </w:p>
        </w:tc>
      </w:tr>
      <w:tr w:rsidR="00B77A11" w14:paraId="7AB3E4B9" w14:textId="77777777" w:rsidTr="00BF7B82">
        <w:tc>
          <w:tcPr>
            <w:tcW w:w="1838" w:type="dxa"/>
          </w:tcPr>
          <w:p w14:paraId="35314E23" w14:textId="1EBAC7B7" w:rsidR="00B77A11" w:rsidRPr="00FC4834" w:rsidRDefault="00FC4834" w:rsidP="00BF7B82">
            <w:pPr>
              <w:spacing w:after="120"/>
              <w:rPr>
                <w:rFonts w:eastAsia="等线" w:hint="eastAsia"/>
                <w:lang w:eastAsia="zh-CN"/>
              </w:rPr>
            </w:pPr>
            <w:r>
              <w:rPr>
                <w:rFonts w:eastAsia="等线" w:hint="eastAsia"/>
                <w:lang w:eastAsia="zh-CN"/>
              </w:rPr>
              <w:t>O</w:t>
            </w:r>
            <w:r>
              <w:rPr>
                <w:rFonts w:eastAsia="等线"/>
                <w:lang w:eastAsia="zh-CN"/>
              </w:rPr>
              <w:t>PPO</w:t>
            </w:r>
          </w:p>
        </w:tc>
        <w:tc>
          <w:tcPr>
            <w:tcW w:w="6095" w:type="dxa"/>
          </w:tcPr>
          <w:p w14:paraId="3F8F621E" w14:textId="18EB9BCE" w:rsidR="00B77A11" w:rsidRPr="00DD753D" w:rsidRDefault="00FC4834" w:rsidP="00BF7B82">
            <w:pPr>
              <w:spacing w:after="120"/>
              <w:rPr>
                <w:rFonts w:eastAsia="等线"/>
                <w:lang w:eastAsia="zh-CN"/>
              </w:rPr>
            </w:pPr>
            <w:r>
              <w:rPr>
                <w:rFonts w:eastAsia="等线" w:hint="eastAsia"/>
                <w:lang w:eastAsia="zh-CN"/>
              </w:rPr>
              <w:t>I</w:t>
            </w:r>
            <w:r>
              <w:rPr>
                <w:rFonts w:eastAsia="等线"/>
                <w:lang w:eastAsia="zh-CN"/>
              </w:rPr>
              <w:t xml:space="preserve">f the UE resume the transmission of the </w:t>
            </w:r>
            <w:proofErr w:type="spellStart"/>
            <w:r>
              <w:rPr>
                <w:rFonts w:eastAsia="等线"/>
                <w:lang w:eastAsia="zh-CN"/>
              </w:rPr>
              <w:t>QoE</w:t>
            </w:r>
            <w:proofErr w:type="spellEnd"/>
            <w:r>
              <w:rPr>
                <w:rFonts w:eastAsia="等线"/>
                <w:lang w:eastAsia="zh-CN"/>
              </w:rPr>
              <w:t xml:space="preserve"> measurement report collected previously at source </w:t>
            </w:r>
            <w:proofErr w:type="spellStart"/>
            <w:r>
              <w:rPr>
                <w:rFonts w:eastAsia="等线"/>
                <w:lang w:eastAsia="zh-CN"/>
              </w:rPr>
              <w:t>gNB</w:t>
            </w:r>
            <w:proofErr w:type="spellEnd"/>
            <w:r>
              <w:rPr>
                <w:rFonts w:eastAsia="等线"/>
                <w:lang w:eastAsia="zh-CN"/>
              </w:rPr>
              <w:t xml:space="preserve"> when it finishes the handover towards the target </w:t>
            </w:r>
            <w:proofErr w:type="spellStart"/>
            <w:r>
              <w:rPr>
                <w:rFonts w:eastAsia="等线"/>
                <w:lang w:eastAsia="zh-CN"/>
              </w:rPr>
              <w:t>gNB</w:t>
            </w:r>
            <w:proofErr w:type="spellEnd"/>
            <w:r>
              <w:rPr>
                <w:rFonts w:eastAsia="等线"/>
                <w:lang w:eastAsia="zh-CN"/>
              </w:rPr>
              <w:t xml:space="preserve">, the network may use the content for optimization of radio service at the target </w:t>
            </w:r>
            <w:proofErr w:type="spellStart"/>
            <w:r>
              <w:rPr>
                <w:rFonts w:eastAsia="等线"/>
                <w:lang w:eastAsia="zh-CN"/>
              </w:rPr>
              <w:t>gNB</w:t>
            </w:r>
            <w:proofErr w:type="spellEnd"/>
            <w:r>
              <w:rPr>
                <w:rFonts w:eastAsia="等线"/>
                <w:lang w:eastAsia="zh-CN"/>
              </w:rPr>
              <w:t xml:space="preserve">. </w:t>
            </w:r>
            <w:proofErr w:type="gramStart"/>
            <w:r>
              <w:rPr>
                <w:rFonts w:eastAsia="等线"/>
                <w:lang w:eastAsia="zh-CN"/>
              </w:rPr>
              <w:t>So</w:t>
            </w:r>
            <w:proofErr w:type="gramEnd"/>
            <w:r>
              <w:rPr>
                <w:rFonts w:eastAsia="等线"/>
                <w:lang w:eastAsia="zh-CN"/>
              </w:rPr>
              <w:t xml:space="preserve"> we suggest UE to drop the report when it starts the handover procedure until successfully finishes the handover. </w:t>
            </w:r>
          </w:p>
        </w:tc>
      </w:tr>
      <w:tr w:rsidR="00B77A11" w14:paraId="565FEB3E" w14:textId="77777777" w:rsidTr="00BF7B82">
        <w:tc>
          <w:tcPr>
            <w:tcW w:w="1838" w:type="dxa"/>
          </w:tcPr>
          <w:p w14:paraId="625A8684" w14:textId="77777777" w:rsidR="00B77A11" w:rsidRDefault="00B77A11" w:rsidP="00BF7B82">
            <w:pPr>
              <w:spacing w:after="120"/>
              <w:rPr>
                <w:lang w:val="en-US"/>
              </w:rPr>
            </w:pPr>
          </w:p>
        </w:tc>
        <w:tc>
          <w:tcPr>
            <w:tcW w:w="6095" w:type="dxa"/>
          </w:tcPr>
          <w:p w14:paraId="45E752CA" w14:textId="77777777" w:rsidR="00B77A11" w:rsidRPr="00DD753D" w:rsidRDefault="00B77A11" w:rsidP="00BF7B82">
            <w:pPr>
              <w:spacing w:after="120"/>
              <w:rPr>
                <w:lang w:val="en-US"/>
              </w:rPr>
            </w:pPr>
          </w:p>
        </w:tc>
      </w:tr>
      <w:tr w:rsidR="00B77A11" w14:paraId="3348C730" w14:textId="77777777" w:rsidTr="00BF7B82">
        <w:tc>
          <w:tcPr>
            <w:tcW w:w="1838" w:type="dxa"/>
          </w:tcPr>
          <w:p w14:paraId="38D09DE3" w14:textId="77777777" w:rsidR="00B77A11" w:rsidRDefault="00B77A11" w:rsidP="00BF7B82">
            <w:pPr>
              <w:spacing w:after="120"/>
            </w:pPr>
          </w:p>
        </w:tc>
        <w:tc>
          <w:tcPr>
            <w:tcW w:w="6095" w:type="dxa"/>
          </w:tcPr>
          <w:p w14:paraId="3645EAAD" w14:textId="77777777" w:rsidR="00B77A11" w:rsidRDefault="00B77A11" w:rsidP="00BF7B82">
            <w:pPr>
              <w:spacing w:after="120"/>
            </w:pPr>
          </w:p>
        </w:tc>
      </w:tr>
      <w:tr w:rsidR="00B77A11" w14:paraId="1A7C62FC" w14:textId="77777777" w:rsidTr="00BF7B82">
        <w:tc>
          <w:tcPr>
            <w:tcW w:w="1838" w:type="dxa"/>
          </w:tcPr>
          <w:p w14:paraId="0A0E5C33" w14:textId="77777777" w:rsidR="00B77A11" w:rsidRDefault="00B77A11" w:rsidP="00BF7B82">
            <w:pPr>
              <w:spacing w:after="120"/>
              <w:rPr>
                <w:rFonts w:eastAsia="Malgun Gothic"/>
                <w:lang w:eastAsia="ko-KR"/>
              </w:rPr>
            </w:pPr>
          </w:p>
        </w:tc>
        <w:tc>
          <w:tcPr>
            <w:tcW w:w="6095" w:type="dxa"/>
          </w:tcPr>
          <w:p w14:paraId="63F3C93F" w14:textId="77777777" w:rsidR="00B77A11" w:rsidRDefault="00B77A11" w:rsidP="00BF7B82">
            <w:pPr>
              <w:spacing w:after="120"/>
              <w:rPr>
                <w:rFonts w:eastAsia="Malgun Gothic"/>
                <w:lang w:eastAsia="ko-KR"/>
              </w:rPr>
            </w:pPr>
          </w:p>
        </w:tc>
      </w:tr>
      <w:tr w:rsidR="00B77A11" w14:paraId="36CE9E58" w14:textId="77777777" w:rsidTr="00BF7B82">
        <w:tc>
          <w:tcPr>
            <w:tcW w:w="1838" w:type="dxa"/>
          </w:tcPr>
          <w:p w14:paraId="30EE2302" w14:textId="77777777" w:rsidR="00B77A11" w:rsidRDefault="00B77A11" w:rsidP="00BF7B82">
            <w:pPr>
              <w:spacing w:after="120"/>
            </w:pPr>
          </w:p>
        </w:tc>
        <w:tc>
          <w:tcPr>
            <w:tcW w:w="6095" w:type="dxa"/>
          </w:tcPr>
          <w:p w14:paraId="3AC1C5D0" w14:textId="77777777" w:rsidR="00B77A11" w:rsidRDefault="00B77A11" w:rsidP="00BF7B82">
            <w:pPr>
              <w:spacing w:after="120"/>
            </w:pPr>
          </w:p>
        </w:tc>
      </w:tr>
      <w:tr w:rsidR="00B77A11" w14:paraId="7634D91A" w14:textId="77777777" w:rsidTr="00BF7B82">
        <w:tc>
          <w:tcPr>
            <w:tcW w:w="1838" w:type="dxa"/>
          </w:tcPr>
          <w:p w14:paraId="2F9D7162" w14:textId="77777777" w:rsidR="00B77A11" w:rsidRDefault="00B77A11" w:rsidP="00BF7B82">
            <w:pPr>
              <w:spacing w:after="120"/>
            </w:pPr>
          </w:p>
        </w:tc>
        <w:tc>
          <w:tcPr>
            <w:tcW w:w="6095" w:type="dxa"/>
          </w:tcPr>
          <w:p w14:paraId="46138728" w14:textId="77777777" w:rsidR="00B77A11" w:rsidRDefault="00B77A11" w:rsidP="00BF7B82">
            <w:pPr>
              <w:spacing w:after="120"/>
              <w:rPr>
                <w:lang w:eastAsia="zh-CN"/>
              </w:rPr>
            </w:pPr>
          </w:p>
        </w:tc>
      </w:tr>
      <w:tr w:rsidR="00B77A11" w14:paraId="0E50D88D" w14:textId="77777777" w:rsidTr="00BF7B82">
        <w:tc>
          <w:tcPr>
            <w:tcW w:w="1838" w:type="dxa"/>
          </w:tcPr>
          <w:p w14:paraId="6479B6E6" w14:textId="77777777" w:rsidR="00B77A11" w:rsidRDefault="00B77A11" w:rsidP="00BF7B82">
            <w:pPr>
              <w:spacing w:after="120"/>
            </w:pPr>
          </w:p>
        </w:tc>
        <w:tc>
          <w:tcPr>
            <w:tcW w:w="6095" w:type="dxa"/>
          </w:tcPr>
          <w:p w14:paraId="2C6A8A85" w14:textId="77777777" w:rsidR="00B77A11" w:rsidRDefault="00B77A11" w:rsidP="00BF7B82">
            <w:pPr>
              <w:spacing w:after="120"/>
            </w:pPr>
          </w:p>
        </w:tc>
      </w:tr>
      <w:tr w:rsidR="00B77A11" w14:paraId="2C9B6EBC" w14:textId="77777777" w:rsidTr="00BF7B82">
        <w:tc>
          <w:tcPr>
            <w:tcW w:w="1838" w:type="dxa"/>
          </w:tcPr>
          <w:p w14:paraId="4E905098" w14:textId="77777777" w:rsidR="00B77A11" w:rsidRDefault="00B77A11" w:rsidP="00BF7B82">
            <w:pPr>
              <w:spacing w:after="120"/>
            </w:pPr>
          </w:p>
        </w:tc>
        <w:tc>
          <w:tcPr>
            <w:tcW w:w="6095" w:type="dxa"/>
          </w:tcPr>
          <w:p w14:paraId="1170B9FA" w14:textId="77777777" w:rsidR="00B77A11" w:rsidRDefault="00B77A11" w:rsidP="00BF7B82">
            <w:pPr>
              <w:spacing w:after="120"/>
            </w:pPr>
          </w:p>
        </w:tc>
      </w:tr>
      <w:tr w:rsidR="00B77A11" w14:paraId="5AB601DA" w14:textId="77777777" w:rsidTr="00BF7B82">
        <w:tc>
          <w:tcPr>
            <w:tcW w:w="1838" w:type="dxa"/>
          </w:tcPr>
          <w:p w14:paraId="61F3DDA3" w14:textId="77777777" w:rsidR="00B77A11" w:rsidRDefault="00B77A11" w:rsidP="00BF7B82">
            <w:pPr>
              <w:spacing w:after="120"/>
            </w:pPr>
          </w:p>
        </w:tc>
        <w:tc>
          <w:tcPr>
            <w:tcW w:w="6095" w:type="dxa"/>
          </w:tcPr>
          <w:p w14:paraId="638AB105" w14:textId="77777777" w:rsidR="00B77A11" w:rsidRDefault="00B77A11" w:rsidP="00BF7B82">
            <w:pPr>
              <w:spacing w:after="120"/>
            </w:pPr>
          </w:p>
        </w:tc>
      </w:tr>
      <w:tr w:rsidR="00B77A11" w14:paraId="619BB67C" w14:textId="77777777" w:rsidTr="00BF7B82">
        <w:tc>
          <w:tcPr>
            <w:tcW w:w="1838" w:type="dxa"/>
          </w:tcPr>
          <w:p w14:paraId="1371FDC3" w14:textId="77777777" w:rsidR="00B77A11" w:rsidRDefault="00B77A11" w:rsidP="00BF7B82">
            <w:pPr>
              <w:spacing w:after="120"/>
              <w:rPr>
                <w:lang w:eastAsia="zh-CN"/>
              </w:rPr>
            </w:pPr>
          </w:p>
        </w:tc>
        <w:tc>
          <w:tcPr>
            <w:tcW w:w="6095" w:type="dxa"/>
          </w:tcPr>
          <w:p w14:paraId="1720D518" w14:textId="77777777" w:rsidR="00B77A11" w:rsidRDefault="00B77A11" w:rsidP="00BF7B82">
            <w:pPr>
              <w:spacing w:after="120"/>
              <w:rPr>
                <w:lang w:eastAsia="zh-CN"/>
              </w:rPr>
            </w:pPr>
          </w:p>
        </w:tc>
      </w:tr>
      <w:tr w:rsidR="00B77A11" w14:paraId="0EB386B9" w14:textId="77777777" w:rsidTr="00BF7B82">
        <w:tc>
          <w:tcPr>
            <w:tcW w:w="1838" w:type="dxa"/>
          </w:tcPr>
          <w:p w14:paraId="2DB498CD" w14:textId="77777777" w:rsidR="00B77A11" w:rsidRDefault="00B77A11" w:rsidP="00BF7B82">
            <w:pPr>
              <w:spacing w:after="120"/>
              <w:rPr>
                <w:lang w:eastAsia="zh-CN"/>
              </w:rPr>
            </w:pPr>
          </w:p>
        </w:tc>
        <w:tc>
          <w:tcPr>
            <w:tcW w:w="6095" w:type="dxa"/>
          </w:tcPr>
          <w:p w14:paraId="0456BD94" w14:textId="77777777" w:rsidR="00B77A11" w:rsidRDefault="00B77A11" w:rsidP="00BF7B82">
            <w:pPr>
              <w:spacing w:after="120"/>
              <w:rPr>
                <w:lang w:eastAsia="zh-CN"/>
              </w:rPr>
            </w:pPr>
          </w:p>
        </w:tc>
      </w:tr>
      <w:tr w:rsidR="00B77A11" w14:paraId="21C6A549" w14:textId="77777777" w:rsidTr="00BF7B82">
        <w:tc>
          <w:tcPr>
            <w:tcW w:w="1838" w:type="dxa"/>
          </w:tcPr>
          <w:p w14:paraId="18442447" w14:textId="77777777" w:rsidR="00B77A11" w:rsidRDefault="00B77A11" w:rsidP="00BF7B82">
            <w:pPr>
              <w:spacing w:after="120"/>
              <w:rPr>
                <w:lang w:eastAsia="zh-CN"/>
              </w:rPr>
            </w:pPr>
          </w:p>
        </w:tc>
        <w:tc>
          <w:tcPr>
            <w:tcW w:w="6095" w:type="dxa"/>
          </w:tcPr>
          <w:p w14:paraId="09306CB2" w14:textId="77777777" w:rsidR="00B77A11" w:rsidRDefault="00B77A11" w:rsidP="00BF7B82">
            <w:pPr>
              <w:spacing w:after="120"/>
              <w:rPr>
                <w:lang w:eastAsia="zh-CN"/>
              </w:rPr>
            </w:pPr>
          </w:p>
        </w:tc>
      </w:tr>
    </w:tbl>
    <w:p w14:paraId="5CBF92F9" w14:textId="77777777" w:rsidR="00B77A11" w:rsidRDefault="00B77A11" w:rsidP="00B77A11">
      <w:pPr>
        <w:pStyle w:val="a0"/>
        <w:numPr>
          <w:ilvl w:val="0"/>
          <w:numId w:val="0"/>
        </w:numPr>
        <w:rPr>
          <w:lang w:val="en-US"/>
        </w:rPr>
      </w:pPr>
    </w:p>
    <w:p w14:paraId="3C762FCD" w14:textId="77777777" w:rsidR="00B77A11" w:rsidRDefault="00B77A11" w:rsidP="00B77A11">
      <w:pPr>
        <w:pStyle w:val="a0"/>
        <w:numPr>
          <w:ilvl w:val="0"/>
          <w:numId w:val="0"/>
        </w:numPr>
      </w:pPr>
    </w:p>
    <w:p w14:paraId="58A1677D" w14:textId="77777777" w:rsidR="00F35B61" w:rsidRDefault="00F35B61" w:rsidP="00F35B61">
      <w:pPr>
        <w:pStyle w:val="a0"/>
        <w:numPr>
          <w:ilvl w:val="0"/>
          <w:numId w:val="0"/>
        </w:numPr>
        <w:rPr>
          <w:lang w:val="en-US"/>
        </w:rPr>
      </w:pPr>
    </w:p>
    <w:p w14:paraId="6622BA44" w14:textId="77777777" w:rsidR="00F35B61" w:rsidRDefault="00F35B61" w:rsidP="00BA6DE1">
      <w:pPr>
        <w:pStyle w:val="a0"/>
        <w:numPr>
          <w:ilvl w:val="0"/>
          <w:numId w:val="0"/>
        </w:numPr>
      </w:pPr>
    </w:p>
    <w:p w14:paraId="6B6D8333" w14:textId="77777777" w:rsidR="0045661D" w:rsidRDefault="0045661D"/>
    <w:p w14:paraId="6B6D8334" w14:textId="77777777" w:rsidR="0045661D" w:rsidRDefault="00AE0EF7">
      <w:pPr>
        <w:pStyle w:val="1"/>
      </w:pPr>
      <w:r>
        <w:lastRenderedPageBreak/>
        <w:t>3</w:t>
      </w:r>
      <w:r>
        <w:tab/>
        <w:t>Conclusion</w:t>
      </w:r>
    </w:p>
    <w:p w14:paraId="6B6D8335" w14:textId="77777777" w:rsidR="0045661D" w:rsidRDefault="0045661D">
      <w:pPr>
        <w:pStyle w:val="a6"/>
      </w:pPr>
    </w:p>
    <w:p w14:paraId="6B6D8336" w14:textId="77777777" w:rsidR="0045661D" w:rsidRDefault="0045661D">
      <w:pPr>
        <w:pStyle w:val="a0"/>
        <w:numPr>
          <w:ilvl w:val="0"/>
          <w:numId w:val="0"/>
        </w:numPr>
        <w:ind w:left="1004" w:hanging="360"/>
      </w:pPr>
    </w:p>
    <w:p w14:paraId="6B6D8337" w14:textId="77777777" w:rsidR="0045661D" w:rsidRDefault="0045661D">
      <w:pPr>
        <w:pStyle w:val="a0"/>
        <w:numPr>
          <w:ilvl w:val="0"/>
          <w:numId w:val="0"/>
        </w:numPr>
      </w:pPr>
    </w:p>
    <w:p w14:paraId="6B6D8338" w14:textId="77777777" w:rsidR="0045661D" w:rsidRDefault="00AE0EF7">
      <w:pPr>
        <w:pStyle w:val="1"/>
      </w:pPr>
      <w:r>
        <w:t>4</w:t>
      </w:r>
      <w:r>
        <w:tab/>
        <w:t>References</w:t>
      </w:r>
    </w:p>
    <w:bookmarkStart w:id="7" w:name="_Ref1"/>
    <w:bookmarkStart w:id="8"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aff1"/>
          <w:color w:val="0563C1" w:themeColor="hyperlink"/>
        </w:rPr>
        <w:t>R2-2109565</w:t>
      </w:r>
      <w:r>
        <w:rPr>
          <w:rStyle w:val="aff1"/>
          <w:color w:val="0563C1" w:themeColor="hyperlink"/>
        </w:rPr>
        <w:fldChar w:fldCharType="end"/>
      </w:r>
      <w:r>
        <w:t xml:space="preserve">, </w:t>
      </w:r>
      <w:hyperlink r:id="rId16">
        <w:r>
          <w:rPr>
            <w:rStyle w:val="aff1"/>
            <w:color w:val="0563C1" w:themeColor="hyperlink"/>
          </w:rPr>
          <w:t>QoE configuration, reporting and mobility</w:t>
        </w:r>
      </w:hyperlink>
      <w:r>
        <w:t>, Qualcomm Incorporated, RAN2#116e, e, November 2021</w:t>
      </w:r>
      <w:bookmarkEnd w:id="7"/>
    </w:p>
    <w:bookmarkStart w:id="9"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aff1"/>
          <w:color w:val="0563C1" w:themeColor="hyperlink"/>
        </w:rPr>
        <w:t>R2-2109662</w:t>
      </w:r>
      <w:r>
        <w:rPr>
          <w:rStyle w:val="aff1"/>
          <w:color w:val="0563C1" w:themeColor="hyperlink"/>
        </w:rPr>
        <w:fldChar w:fldCharType="end"/>
      </w:r>
      <w:r>
        <w:t xml:space="preserve">, </w:t>
      </w:r>
      <w:hyperlink r:id="rId17">
        <w:r>
          <w:rPr>
            <w:rStyle w:val="aff1"/>
            <w:color w:val="0563C1" w:themeColor="hyperlink"/>
          </w:rPr>
          <w:t>QoE measurement configuration and general aspects</w:t>
        </w:r>
      </w:hyperlink>
      <w:r>
        <w:t>, Intel Corporation, RAN2#116e, e, November 2021</w:t>
      </w:r>
      <w:bookmarkEnd w:id="9"/>
    </w:p>
    <w:bookmarkStart w:id="10"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aff1"/>
          <w:color w:val="0563C1" w:themeColor="hyperlink"/>
        </w:rPr>
        <w:t>R2-2109832</w:t>
      </w:r>
      <w:r>
        <w:rPr>
          <w:rStyle w:val="aff1"/>
          <w:color w:val="0563C1" w:themeColor="hyperlink"/>
        </w:rPr>
        <w:fldChar w:fldCharType="end"/>
      </w:r>
      <w:r>
        <w:t xml:space="preserve">, </w:t>
      </w:r>
      <w:hyperlink r:id="rId18">
        <w:r>
          <w:rPr>
            <w:rStyle w:val="aff1"/>
            <w:color w:val="0563C1" w:themeColor="hyperlink"/>
          </w:rPr>
          <w:t>Further discussion on transmission of QoE reports</w:t>
        </w:r>
      </w:hyperlink>
      <w:r>
        <w:t>, Lenovo, Motorola Mobility, RAN2#116e, e, November 2021</w:t>
      </w:r>
      <w:bookmarkEnd w:id="10"/>
    </w:p>
    <w:bookmarkStart w:id="11"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aff1"/>
          <w:color w:val="0563C1" w:themeColor="hyperlink"/>
        </w:rPr>
        <w:t>R2-2109866</w:t>
      </w:r>
      <w:r>
        <w:rPr>
          <w:rStyle w:val="aff1"/>
          <w:color w:val="0563C1" w:themeColor="hyperlink"/>
        </w:rPr>
        <w:fldChar w:fldCharType="end"/>
      </w:r>
      <w:r>
        <w:t xml:space="preserve">, </w:t>
      </w:r>
      <w:hyperlink r:id="rId19">
        <w:r>
          <w:rPr>
            <w:rStyle w:val="aff1"/>
            <w:color w:val="0563C1" w:themeColor="hyperlink"/>
          </w:rPr>
          <w:t>Configuration and reporting of QoE measurements</w:t>
        </w:r>
      </w:hyperlink>
      <w:r>
        <w:t>, Ericsson, RAN2#116e, e, November 2021</w:t>
      </w:r>
      <w:bookmarkEnd w:id="11"/>
    </w:p>
    <w:bookmarkStart w:id="12"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aff1"/>
          <w:color w:val="0563C1" w:themeColor="hyperlink"/>
        </w:rPr>
        <w:t>R2-2109867</w:t>
      </w:r>
      <w:r>
        <w:rPr>
          <w:rStyle w:val="aff1"/>
          <w:color w:val="0563C1" w:themeColor="hyperlink"/>
        </w:rPr>
        <w:fldChar w:fldCharType="end"/>
      </w:r>
      <w:r>
        <w:t xml:space="preserve">, </w:t>
      </w:r>
      <w:hyperlink r:id="rId20">
        <w:r>
          <w:rPr>
            <w:rStyle w:val="aff1"/>
            <w:color w:val="0563C1" w:themeColor="hyperlink"/>
          </w:rPr>
          <w:t>QoE measurements at handover, resume and re-establishment</w:t>
        </w:r>
      </w:hyperlink>
      <w:r>
        <w:t>, Ericsson, China Unicom, RAN2#116e, e, November 2021</w:t>
      </w:r>
      <w:bookmarkEnd w:id="12"/>
    </w:p>
    <w:bookmarkStart w:id="13"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aff1"/>
          <w:color w:val="0563C1" w:themeColor="hyperlink"/>
        </w:rPr>
        <w:t>R2-2109984</w:t>
      </w:r>
      <w:r>
        <w:rPr>
          <w:rStyle w:val="aff1"/>
          <w:color w:val="0563C1" w:themeColor="hyperlink"/>
        </w:rPr>
        <w:fldChar w:fldCharType="end"/>
      </w:r>
      <w:r>
        <w:t xml:space="preserve">, </w:t>
      </w:r>
      <w:hyperlink r:id="rId21">
        <w:r>
          <w:rPr>
            <w:rStyle w:val="aff1"/>
            <w:color w:val="0563C1" w:themeColor="hyperlink"/>
          </w:rPr>
          <w:t>Discussion on QoE configuration</w:t>
        </w:r>
      </w:hyperlink>
      <w:r>
        <w:t>, vivo, RAN2#116e, e, November 2021</w:t>
      </w:r>
      <w:bookmarkEnd w:id="13"/>
    </w:p>
    <w:bookmarkStart w:id="14"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aff1"/>
          <w:color w:val="0563C1" w:themeColor="hyperlink"/>
        </w:rPr>
        <w:t>R2-2110073</w:t>
      </w:r>
      <w:r>
        <w:rPr>
          <w:rStyle w:val="aff1"/>
          <w:color w:val="0563C1" w:themeColor="hyperlink"/>
        </w:rPr>
        <w:fldChar w:fldCharType="end"/>
      </w:r>
      <w:r>
        <w:t xml:space="preserve">, </w:t>
      </w:r>
      <w:hyperlink r:id="rId22">
        <w:r>
          <w:rPr>
            <w:rStyle w:val="aff1"/>
            <w:color w:val="0563C1" w:themeColor="hyperlink"/>
          </w:rPr>
          <w:t>Supporting mobility for NR QoE</w:t>
        </w:r>
      </w:hyperlink>
      <w:r>
        <w:t>, Apple, RAN2#116e, e, November 2021</w:t>
      </w:r>
      <w:bookmarkEnd w:id="14"/>
    </w:p>
    <w:bookmarkStart w:id="15"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aff1"/>
          <w:color w:val="0563C1" w:themeColor="hyperlink"/>
        </w:rPr>
        <w:t>R2-2110099</w:t>
      </w:r>
      <w:r>
        <w:rPr>
          <w:rStyle w:val="aff1"/>
          <w:color w:val="0563C1" w:themeColor="hyperlink"/>
        </w:rPr>
        <w:fldChar w:fldCharType="end"/>
      </w:r>
      <w:r>
        <w:t xml:space="preserve">, </w:t>
      </w:r>
      <w:hyperlink r:id="rId23">
        <w:r>
          <w:rPr>
            <w:rStyle w:val="aff1"/>
            <w:color w:val="0563C1" w:themeColor="hyperlink"/>
          </w:rPr>
          <w:t>Discussion on QoE measurement collection in NR</w:t>
        </w:r>
      </w:hyperlink>
      <w:r>
        <w:t>, OPPO, RAN2#116e, e, November 2021</w:t>
      </w:r>
      <w:bookmarkEnd w:id="15"/>
    </w:p>
    <w:bookmarkStart w:id="16"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aff1"/>
          <w:color w:val="0563C1" w:themeColor="hyperlink"/>
        </w:rPr>
        <w:t>R2-2110605</w:t>
      </w:r>
      <w:r>
        <w:rPr>
          <w:rStyle w:val="aff1"/>
          <w:color w:val="0563C1" w:themeColor="hyperlink"/>
        </w:rPr>
        <w:fldChar w:fldCharType="end"/>
      </w:r>
      <w:r>
        <w:t xml:space="preserve">, </w:t>
      </w:r>
      <w:hyperlink r:id="rId24">
        <w:r>
          <w:rPr>
            <w:rStyle w:val="aff1"/>
            <w:color w:val="0563C1" w:themeColor="hyperlink"/>
          </w:rPr>
          <w:t>Discussion on QoE measurement configuration and reporting</w:t>
        </w:r>
      </w:hyperlink>
      <w:r>
        <w:t xml:space="preserve">, Huawei, </w:t>
      </w:r>
      <w:proofErr w:type="spellStart"/>
      <w:r>
        <w:t>HiSilicon</w:t>
      </w:r>
      <w:proofErr w:type="spellEnd"/>
      <w:r>
        <w:t>, RAN2#116e, e, November 2021</w:t>
      </w:r>
      <w:bookmarkEnd w:id="16"/>
    </w:p>
    <w:bookmarkStart w:id="17"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aff1"/>
          <w:color w:val="0563C1" w:themeColor="hyperlink"/>
        </w:rPr>
        <w:t>R2-2110720</w:t>
      </w:r>
      <w:r>
        <w:rPr>
          <w:rStyle w:val="aff1"/>
          <w:color w:val="0563C1" w:themeColor="hyperlink"/>
        </w:rPr>
        <w:fldChar w:fldCharType="end"/>
      </w:r>
      <w:r>
        <w:t xml:space="preserve">, </w:t>
      </w:r>
      <w:hyperlink r:id="rId25">
        <w:r>
          <w:rPr>
            <w:rStyle w:val="aff1"/>
            <w:color w:val="0563C1" w:themeColor="hyperlink"/>
          </w:rPr>
          <w:t>QoE configuration handling</w:t>
        </w:r>
      </w:hyperlink>
      <w:r>
        <w:t>, Nokia, Nokia Shanghai Bell, RAN2#116e, e, November 2021</w:t>
      </w:r>
      <w:bookmarkEnd w:id="17"/>
    </w:p>
    <w:bookmarkStart w:id="18"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aff1"/>
          <w:color w:val="0563C1" w:themeColor="hyperlink"/>
        </w:rPr>
        <w:t>R2-2110991</w:t>
      </w:r>
      <w:r>
        <w:rPr>
          <w:rStyle w:val="aff1"/>
          <w:color w:val="0563C1" w:themeColor="hyperlink"/>
        </w:rPr>
        <w:fldChar w:fldCharType="end"/>
      </w:r>
      <w:r>
        <w:t xml:space="preserve">, </w:t>
      </w:r>
      <w:hyperlink r:id="rId26">
        <w:r>
          <w:rPr>
            <w:rStyle w:val="aff1"/>
            <w:color w:val="0563C1" w:themeColor="hyperlink"/>
          </w:rPr>
          <w:t>Discussion on NR QoE configuration</w:t>
        </w:r>
      </w:hyperlink>
      <w:r>
        <w:t xml:space="preserve">, ZTE Corporation, </w:t>
      </w:r>
      <w:proofErr w:type="spellStart"/>
      <w:r>
        <w:t>Sanechips</w:t>
      </w:r>
      <w:proofErr w:type="spellEnd"/>
      <w:r>
        <w:t>, RAN2#116e, e, November 2021</w:t>
      </w:r>
      <w:bookmarkEnd w:id="18"/>
    </w:p>
    <w:bookmarkStart w:id="19"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aff1"/>
          <w:color w:val="0563C1" w:themeColor="hyperlink"/>
        </w:rPr>
        <w:t>R2-2110993</w:t>
      </w:r>
      <w:r>
        <w:rPr>
          <w:rStyle w:val="aff1"/>
          <w:color w:val="0563C1" w:themeColor="hyperlink"/>
        </w:rPr>
        <w:fldChar w:fldCharType="end"/>
      </w:r>
      <w:r>
        <w:t xml:space="preserve">, </w:t>
      </w:r>
      <w:hyperlink r:id="rId27">
        <w:r>
          <w:rPr>
            <w:rStyle w:val="aff1"/>
            <w:color w:val="0563C1" w:themeColor="hyperlink"/>
          </w:rPr>
          <w:t>Discussion on NR QoE configuration</w:t>
        </w:r>
      </w:hyperlink>
      <w:r>
        <w:t>, CATT, RAN2#116e, e, November 2021</w:t>
      </w:r>
      <w:bookmarkEnd w:id="19"/>
    </w:p>
    <w:bookmarkStart w:id="20"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aff1"/>
          <w:color w:val="0563C1" w:themeColor="hyperlink"/>
        </w:rPr>
        <w:t>R2-2111062</w:t>
      </w:r>
      <w:r>
        <w:rPr>
          <w:rStyle w:val="aff1"/>
          <w:color w:val="0563C1" w:themeColor="hyperlink"/>
        </w:rPr>
        <w:fldChar w:fldCharType="end"/>
      </w:r>
      <w:r>
        <w:t xml:space="preserve">, </w:t>
      </w:r>
      <w:hyperlink r:id="rId28">
        <w:r>
          <w:rPr>
            <w:rStyle w:val="aff1"/>
            <w:color w:val="0563C1" w:themeColor="hyperlink"/>
          </w:rPr>
          <w:t>Remaining issues on configuration and reporting</w:t>
        </w:r>
      </w:hyperlink>
      <w:r>
        <w:t>, CMCC, RAN2#116e, e, November 2021</w:t>
      </w:r>
      <w:bookmarkEnd w:id="20"/>
    </w:p>
    <w:bookmarkStart w:id="21"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aff1"/>
          <w:color w:val="0563C1" w:themeColor="hyperlink"/>
        </w:rPr>
        <w:t>R2-2111132</w:t>
      </w:r>
      <w:r>
        <w:rPr>
          <w:rStyle w:val="aff1"/>
          <w:color w:val="0563C1" w:themeColor="hyperlink"/>
        </w:rPr>
        <w:fldChar w:fldCharType="end"/>
      </w:r>
      <w:r>
        <w:t xml:space="preserve">, </w:t>
      </w:r>
      <w:hyperlink r:id="rId29">
        <w:r>
          <w:rPr>
            <w:rStyle w:val="aff1"/>
            <w:color w:val="0563C1" w:themeColor="hyperlink"/>
          </w:rPr>
          <w:t>QoE configuration in general aspects</w:t>
        </w:r>
      </w:hyperlink>
      <w:r>
        <w:t>, Samsung, RAN2#116e, e, November 2021</w:t>
      </w:r>
      <w:bookmarkEnd w:id="21"/>
    </w:p>
    <w:bookmarkStart w:id="22"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aff1"/>
          <w:color w:val="0563C1" w:themeColor="hyperlink"/>
        </w:rPr>
        <w:t>R2-2111133</w:t>
      </w:r>
      <w:r>
        <w:rPr>
          <w:rStyle w:val="aff1"/>
          <w:color w:val="0563C1" w:themeColor="hyperlink"/>
        </w:rPr>
        <w:fldChar w:fldCharType="end"/>
      </w:r>
      <w:r>
        <w:t xml:space="preserve">, </w:t>
      </w:r>
      <w:hyperlink r:id="rId30">
        <w:r>
          <w:rPr>
            <w:rStyle w:val="aff1"/>
            <w:color w:val="0563C1" w:themeColor="hyperlink"/>
          </w:rPr>
          <w:t>RRC segmentation for QoE configuration and report</w:t>
        </w:r>
      </w:hyperlink>
      <w:r>
        <w:t>, Samsung, RAN2#116e, e, November 2021</w:t>
      </w:r>
      <w:bookmarkEnd w:id="22"/>
    </w:p>
    <w:bookmarkStart w:id="23"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aff1"/>
          <w:color w:val="0563C1" w:themeColor="hyperlink"/>
        </w:rPr>
        <w:t>R2-2111188</w:t>
      </w:r>
      <w:r>
        <w:rPr>
          <w:rStyle w:val="aff1"/>
          <w:color w:val="0563C1" w:themeColor="hyperlink"/>
        </w:rPr>
        <w:fldChar w:fldCharType="end"/>
      </w:r>
      <w:r>
        <w:t xml:space="preserve">, </w:t>
      </w:r>
      <w:hyperlink r:id="rId31">
        <w:r>
          <w:rPr>
            <w:rStyle w:val="aff1"/>
            <w:color w:val="0563C1" w:themeColor="hyperlink"/>
          </w:rPr>
          <w:t>Discussion on NR QoE measurement and configurations</w:t>
        </w:r>
      </w:hyperlink>
      <w:r>
        <w:t>, China Unicom, RAN2#116e, e, November 2021</w:t>
      </w:r>
      <w:bookmarkEnd w:id="8"/>
      <w:bookmarkEnd w:id="23"/>
    </w:p>
    <w:sectPr w:rsidR="0045661D">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 w:date="2021-12-07T14:20:00Z" w:initials="JL">
    <w:p w14:paraId="603C602E" w14:textId="007889CB" w:rsidR="00684F56" w:rsidRDefault="00684F56">
      <w:pPr>
        <w:pStyle w:val="ab"/>
      </w:pPr>
      <w:r>
        <w:rPr>
          <w:rStyle w:val="aff2"/>
        </w:rPr>
        <w:annotationRef/>
      </w:r>
      <w:r>
        <w:t xml:space="preserve">Since this intends to discuss all possible solution, we would like to add option 5 and 6. Option 5 was raised in previous meetings, and option 6 is combined mechanism of application-based solution and </w:t>
      </w:r>
      <w:proofErr w:type="gramStart"/>
      <w:r>
        <w:t>network based</w:t>
      </w:r>
      <w:proofErr w:type="gramEnd"/>
      <w:r>
        <w:t xml:space="preserv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623A" w14:textId="77777777" w:rsidR="00507797" w:rsidRDefault="00507797">
      <w:pPr>
        <w:spacing w:after="0" w:line="240" w:lineRule="auto"/>
      </w:pPr>
      <w:r>
        <w:separator/>
      </w:r>
    </w:p>
  </w:endnote>
  <w:endnote w:type="continuationSeparator" w:id="0">
    <w:p w14:paraId="34290303" w14:textId="77777777" w:rsidR="00507797" w:rsidRDefault="00507797">
      <w:pPr>
        <w:spacing w:after="0" w:line="240" w:lineRule="auto"/>
      </w:pPr>
      <w:r>
        <w:continuationSeparator/>
      </w:r>
    </w:p>
  </w:endnote>
  <w:endnote w:type="continuationNotice" w:id="1">
    <w:p w14:paraId="61472CAA" w14:textId="77777777" w:rsidR="00507797" w:rsidRDefault="00507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77CF" w14:textId="77777777" w:rsidR="00CD4485" w:rsidRDefault="00CD448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E" w14:textId="77777777" w:rsidR="0045661D" w:rsidRDefault="00AE0EF7">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F34AB3">
      <w:rPr>
        <w:rStyle w:val="afe"/>
        <w:noProof/>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F34AB3">
      <w:rPr>
        <w:rStyle w:val="afe"/>
        <w:noProof/>
      </w:rPr>
      <w:t>6</w:t>
    </w:r>
    <w:r>
      <w:rPr>
        <w:rStyle w:val="afe"/>
      </w:rPr>
      <w:fldChar w:fldCharType="end"/>
    </w:r>
    <w:r>
      <w:rPr>
        <w:rStyle w:val="af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9A05" w14:textId="77777777" w:rsidR="00CD4485" w:rsidRDefault="00CD448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0867" w14:textId="77777777" w:rsidR="00507797" w:rsidRDefault="00507797">
      <w:pPr>
        <w:spacing w:after="0" w:line="240" w:lineRule="auto"/>
      </w:pPr>
      <w:r>
        <w:separator/>
      </w:r>
    </w:p>
  </w:footnote>
  <w:footnote w:type="continuationSeparator" w:id="0">
    <w:p w14:paraId="05C39C84" w14:textId="77777777" w:rsidR="00507797" w:rsidRDefault="00507797">
      <w:pPr>
        <w:spacing w:after="0" w:line="240" w:lineRule="auto"/>
      </w:pPr>
      <w:r>
        <w:continuationSeparator/>
      </w:r>
    </w:p>
  </w:footnote>
  <w:footnote w:type="continuationNotice" w:id="1">
    <w:p w14:paraId="1FAAD914" w14:textId="77777777" w:rsidR="00507797" w:rsidRDefault="005077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D" w14:textId="77777777" w:rsidR="0045661D" w:rsidRDefault="00AE0EF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23BA" w14:textId="77777777" w:rsidR="00CD4485" w:rsidRDefault="00CD4485">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7CE5" w14:textId="77777777" w:rsidR="00CD4485" w:rsidRDefault="00CD448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3"/>
  </w:num>
  <w:num w:numId="6">
    <w:abstractNumId w:val="12"/>
  </w:num>
  <w:num w:numId="7">
    <w:abstractNumId w:val="0"/>
  </w:num>
  <w:num w:numId="8">
    <w:abstractNumId w:val="14"/>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DC"/>
    <w:rsid w:val="00011B28"/>
    <w:rsid w:val="00015D15"/>
    <w:rsid w:val="0002564D"/>
    <w:rsid w:val="00025ECA"/>
    <w:rsid w:val="000325B8"/>
    <w:rsid w:val="00034C15"/>
    <w:rsid w:val="0003599A"/>
    <w:rsid w:val="00036BA1"/>
    <w:rsid w:val="000374E7"/>
    <w:rsid w:val="00041689"/>
    <w:rsid w:val="000422E2"/>
    <w:rsid w:val="00042F22"/>
    <w:rsid w:val="000444EF"/>
    <w:rsid w:val="00052A07"/>
    <w:rsid w:val="000534E3"/>
    <w:rsid w:val="0005606A"/>
    <w:rsid w:val="00057117"/>
    <w:rsid w:val="0006158E"/>
    <w:rsid w:val="000616E7"/>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1CE6"/>
    <w:rsid w:val="0030256B"/>
    <w:rsid w:val="0030501F"/>
    <w:rsid w:val="00307BA1"/>
    <w:rsid w:val="00311702"/>
    <w:rsid w:val="00311E82"/>
    <w:rsid w:val="00313FD6"/>
    <w:rsid w:val="003143BD"/>
    <w:rsid w:val="00315363"/>
    <w:rsid w:val="003203ED"/>
    <w:rsid w:val="00321DBE"/>
    <w:rsid w:val="00322C9F"/>
    <w:rsid w:val="00324D23"/>
    <w:rsid w:val="00326828"/>
    <w:rsid w:val="00331751"/>
    <w:rsid w:val="00334579"/>
    <w:rsid w:val="00335858"/>
    <w:rsid w:val="00336BDA"/>
    <w:rsid w:val="00342BD7"/>
    <w:rsid w:val="00346DB5"/>
    <w:rsid w:val="003477B1"/>
    <w:rsid w:val="00352ED2"/>
    <w:rsid w:val="00357380"/>
    <w:rsid w:val="003602D9"/>
    <w:rsid w:val="003604CE"/>
    <w:rsid w:val="0036695B"/>
    <w:rsid w:val="00370E47"/>
    <w:rsid w:val="003742AC"/>
    <w:rsid w:val="00374B66"/>
    <w:rsid w:val="00377CE1"/>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1F"/>
    <w:rsid w:val="003E15FA"/>
    <w:rsid w:val="003E55E4"/>
    <w:rsid w:val="003E5E50"/>
    <w:rsid w:val="003E69A9"/>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BC5"/>
    <w:rsid w:val="0049549C"/>
    <w:rsid w:val="00495B15"/>
    <w:rsid w:val="004964F1"/>
    <w:rsid w:val="004A16BC"/>
    <w:rsid w:val="004A1928"/>
    <w:rsid w:val="004A2B94"/>
    <w:rsid w:val="004A53C7"/>
    <w:rsid w:val="004B102E"/>
    <w:rsid w:val="004B2FFD"/>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20071"/>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300"/>
    <w:rsid w:val="00684F56"/>
    <w:rsid w:val="00695FC2"/>
    <w:rsid w:val="00696949"/>
    <w:rsid w:val="00697052"/>
    <w:rsid w:val="006A2F7D"/>
    <w:rsid w:val="006A46FB"/>
    <w:rsid w:val="006A5E28"/>
    <w:rsid w:val="006A697B"/>
    <w:rsid w:val="006A7AFF"/>
    <w:rsid w:val="006B1816"/>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925EA"/>
    <w:rsid w:val="00792A30"/>
    <w:rsid w:val="00793CD8"/>
    <w:rsid w:val="00795C92"/>
    <w:rsid w:val="00796231"/>
    <w:rsid w:val="007A0050"/>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77FD"/>
    <w:rsid w:val="008706D4"/>
    <w:rsid w:val="00870F8A"/>
    <w:rsid w:val="008719A4"/>
    <w:rsid w:val="00871D23"/>
    <w:rsid w:val="0087260F"/>
    <w:rsid w:val="00873F7D"/>
    <w:rsid w:val="00874312"/>
    <w:rsid w:val="0087437C"/>
    <w:rsid w:val="00875CD7"/>
    <w:rsid w:val="00876B4D"/>
    <w:rsid w:val="00877F18"/>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64A9"/>
    <w:rsid w:val="00A2668F"/>
    <w:rsid w:val="00A26DCF"/>
    <w:rsid w:val="00A2760A"/>
    <w:rsid w:val="00A27785"/>
    <w:rsid w:val="00A30187"/>
    <w:rsid w:val="00A3448A"/>
    <w:rsid w:val="00A3615F"/>
    <w:rsid w:val="00A36297"/>
    <w:rsid w:val="00A41E2B"/>
    <w:rsid w:val="00A45B74"/>
    <w:rsid w:val="00A52762"/>
    <w:rsid w:val="00A52E1D"/>
    <w:rsid w:val="00A539A5"/>
    <w:rsid w:val="00A61499"/>
    <w:rsid w:val="00A62A77"/>
    <w:rsid w:val="00A63483"/>
    <w:rsid w:val="00A657D7"/>
    <w:rsid w:val="00A660AC"/>
    <w:rsid w:val="00A66BE0"/>
    <w:rsid w:val="00A67E6C"/>
    <w:rsid w:val="00A71B99"/>
    <w:rsid w:val="00A739D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D3EE9"/>
    <w:rsid w:val="00BD48AC"/>
    <w:rsid w:val="00BD5F1A"/>
    <w:rsid w:val="00BE1234"/>
    <w:rsid w:val="00BE2FA6"/>
    <w:rsid w:val="00BE333F"/>
    <w:rsid w:val="00BE7406"/>
    <w:rsid w:val="00BE7603"/>
    <w:rsid w:val="00BF3279"/>
    <w:rsid w:val="00BF6272"/>
    <w:rsid w:val="00BF74C7"/>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4485"/>
    <w:rsid w:val="00CE0048"/>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0B2E"/>
    <w:rsid w:val="00D239A7"/>
    <w:rsid w:val="00D23F47"/>
    <w:rsid w:val="00D3575A"/>
    <w:rsid w:val="00D36E71"/>
    <w:rsid w:val="00D37D87"/>
    <w:rsid w:val="00D40B33"/>
    <w:rsid w:val="00D4318F"/>
    <w:rsid w:val="00D438BF"/>
    <w:rsid w:val="00D440F8"/>
    <w:rsid w:val="00D54654"/>
    <w:rsid w:val="00D546FF"/>
    <w:rsid w:val="00D55AD5"/>
    <w:rsid w:val="00D56EC9"/>
    <w:rsid w:val="00D576CA"/>
    <w:rsid w:val="00D61AF5"/>
    <w:rsid w:val="00D652B5"/>
    <w:rsid w:val="00D66155"/>
    <w:rsid w:val="00D6715C"/>
    <w:rsid w:val="00D67729"/>
    <w:rsid w:val="00D708B0"/>
    <w:rsid w:val="00D7760E"/>
    <w:rsid w:val="00D77B1D"/>
    <w:rsid w:val="00D8021F"/>
    <w:rsid w:val="00D80383"/>
    <w:rsid w:val="00D823C6"/>
    <w:rsid w:val="00D8327F"/>
    <w:rsid w:val="00D84E8F"/>
    <w:rsid w:val="00D86CA3"/>
    <w:rsid w:val="00D871CE"/>
    <w:rsid w:val="00D9196D"/>
    <w:rsid w:val="00D92982"/>
    <w:rsid w:val="00D96C1B"/>
    <w:rsid w:val="00DA075E"/>
    <w:rsid w:val="00DA305E"/>
    <w:rsid w:val="00DA40DC"/>
    <w:rsid w:val="00DA5417"/>
    <w:rsid w:val="00DA56E8"/>
    <w:rsid w:val="00DA5D23"/>
    <w:rsid w:val="00DB0A9F"/>
    <w:rsid w:val="00DB377D"/>
    <w:rsid w:val="00DB452D"/>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2A65"/>
    <w:rsid w:val="00ED3EB4"/>
    <w:rsid w:val="00ED4487"/>
    <w:rsid w:val="00ED6B6A"/>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4834"/>
    <w:rsid w:val="00FC7429"/>
    <w:rsid w:val="00FD07F6"/>
    <w:rsid w:val="00FD1EC8"/>
    <w:rsid w:val="00FD2292"/>
    <w:rsid w:val="00FD47ED"/>
    <w:rsid w:val="00FD74DB"/>
    <w:rsid w:val="00FD7660"/>
    <w:rsid w:val="00FE00FB"/>
    <w:rsid w:val="00FE0655"/>
    <w:rsid w:val="00FE19E4"/>
    <w:rsid w:val="00FE2365"/>
    <w:rsid w:val="00FE35A7"/>
    <w:rsid w:val="00FE37D7"/>
    <w:rsid w:val="00FE4C7B"/>
    <w:rsid w:val="00FE7336"/>
    <w:rsid w:val="00FE787C"/>
    <w:rsid w:val="00FF45A5"/>
    <w:rsid w:val="00FF4F38"/>
    <w:rsid w:val="00FF5C91"/>
    <w:rsid w:val="00FF706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D82AF"/>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批注框文本 字符"/>
    <w:link w:val="af0"/>
    <w:rPr>
      <w:rFonts w:ascii="Segoe UI" w:hAnsi="Segoe UI" w:cs="Segoe UI"/>
      <w:sz w:val="18"/>
      <w:szCs w:val="18"/>
      <w:lang w:eastAsia="ja-JP"/>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paragraph" w:styleId="aff6">
    <w:name w:val="Revision"/>
    <w:hidden/>
    <w:uiPriority w:val="99"/>
    <w:semiHidden/>
    <w:rsid w:val="009E1A08"/>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32%20Lenovo%20Further%20discussion%20on%20transmission%20of%20QoE%20reports.docx" TargetMode="External"/><Relationship Id="rId26" Type="http://schemas.openxmlformats.org/officeDocument/2006/relationships/hyperlink" Target="file:///c:\3GPP_RAN1\RAN2_116e_e\8.14.2\R2-2110991%20ZTE%20Discussion%20on%20NR%20QoE%20configuration.docx" TargetMode="External"/><Relationship Id="rId39" Type="http://schemas.microsoft.com/office/2011/relationships/people" Target="people.xml"/><Relationship Id="rId21" Type="http://schemas.openxmlformats.org/officeDocument/2006/relationships/hyperlink" Target="file:///c:\3GPP_RAN1\RAN2_116e_e\8.14.2\R2-2109984%20vivo%20Discussion%20on%20QoE%20configuration.doc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662%20Intel%20QoE%20measurement%20configuration%20and%20general%20aspects.docx" TargetMode="External"/><Relationship Id="rId25" Type="http://schemas.openxmlformats.org/officeDocument/2006/relationships/hyperlink" Target="file:///c:\3GPP_RAN1\RAN2_116e_e\8.14.2\R2-2110720%20Nokia%20QoE%20configuration%20handling.docx"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6e_e\8.14.2\R2-2109565%20Qualcomm%20QoE%20configuration,%20reporting%20and%20mobility.docx" TargetMode="External"/><Relationship Id="rId20" Type="http://schemas.openxmlformats.org/officeDocument/2006/relationships/hyperlink" Target="file:///c:\3GPP_RAN1\RAN2_116e_e\8.14.2\R2-2109867%20Ericsson%20QoE%20measurements%20at%20handover,%20resume%20and%20re-establishment.docx" TargetMode="External"/><Relationship Id="rId29" Type="http://schemas.openxmlformats.org/officeDocument/2006/relationships/hyperlink" Target="file:///c:\3GPP_RAN1\RAN2_116e_e\8.14.2\R2-2111132%20Samsung%20QoE%20configuration%20in%20general%20aspect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605%20Huawei%20Discussion%20on%20QoE%20measurement%20configuration%20and%20reporting.docx"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file:///c:\3GPP_RAN1\RAN2_116e_e\8.14.2\R2-2110099%20OPPO%20Discussion%20on%20QoE%20measurement%20collection%20in%20NR.docx" TargetMode="External"/><Relationship Id="rId28" Type="http://schemas.openxmlformats.org/officeDocument/2006/relationships/hyperlink" Target="file:///c:\3GPP_RAN1\RAN2_116e_e\8.14.2\R2-2111062%20CMCC%20Remaining%20issues%20on%20configuration%20and%20reporting.docx"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c:\3GPP_RAN1\RAN2_116e_e\8.14.2\R2-2109866%20Ericsson%20Configuration%20and%20reporting%20of%20QoE%20measurements.docx" TargetMode="External"/><Relationship Id="rId31" Type="http://schemas.openxmlformats.org/officeDocument/2006/relationships/hyperlink" Target="file:///c:\3GPP_RAN1\RAN2_116e_e\8.14.2\R2-2111188%20China%20Discussion%20on%20NR%20QoE%20measurement%20and%20configura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73%20Apple%20Supporting%20mobility%20for%20NR%20QoE.docx" TargetMode="External"/><Relationship Id="rId27" Type="http://schemas.openxmlformats.org/officeDocument/2006/relationships/hyperlink" Target="file:///c:\3GPP_RAN1\RAN2_116e_e\8.14.2\R2-2110993%20CATT%20Discussion%20on%20NR%20QoE%20configuration.docx" TargetMode="External"/><Relationship Id="rId30" Type="http://schemas.openxmlformats.org/officeDocument/2006/relationships/hyperlink" Target="file:///c:\3GPP_RAN1\RAN2_116e_e\8.14.2\R2-2111133%20Samsung%20RRC%20segmentation%20for%20QoE%20configuration%20and%20report.docx"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2C4426C-B561-4178-A588-F900B1720E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20</TotalTime>
  <Pages>14</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OPPO- Liu Yang</cp:lastModifiedBy>
  <cp:revision>3</cp:revision>
  <cp:lastPrinted>2008-01-31T07:09:00Z</cp:lastPrinted>
  <dcterms:created xsi:type="dcterms:W3CDTF">2021-12-10T09:41:00Z</dcterms:created>
  <dcterms:modified xsi:type="dcterms:W3CDTF">2021-12-10T09:43:00Z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1637137456</vt:lpwstr>
  </property>
</Properties>
</file>