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82AF" w14:textId="77777777" w:rsidR="0045661D" w:rsidRDefault="00AE0EF7">
      <w:pPr>
        <w:pStyle w:val="3GPPHeader"/>
        <w:spacing w:after="60"/>
        <w:rPr>
          <w:sz w:val="32"/>
          <w:szCs w:val="32"/>
          <w:highlight w:val="yellow"/>
        </w:rPr>
      </w:pPr>
      <w:r>
        <w:t>3GPP TSG-RAN WG2 Meeting #116e</w:t>
      </w:r>
      <w:r>
        <w:tab/>
      </w:r>
      <w:r>
        <w:rPr>
          <w:sz w:val="32"/>
          <w:szCs w:val="32"/>
        </w:rPr>
        <w:t>Tdoc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1"/>
      </w:pPr>
      <w:r>
        <w:t>1</w:t>
      </w:r>
      <w:r>
        <w:tab/>
        <w:t>Introduction</w:t>
      </w:r>
    </w:p>
    <w:p w14:paraId="6B6D82B8" w14:textId="77777777" w:rsidR="0045661D" w:rsidRDefault="00AE0EF7">
      <w:pPr>
        <w:pStyle w:val="a6"/>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[Post116-e][080][eQoE]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a6"/>
      </w:pPr>
    </w:p>
    <w:p w14:paraId="6B6D82BE" w14:textId="77777777" w:rsidR="0045661D" w:rsidRDefault="00AE0EF7">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392210" w14:paraId="6B6D82C7" w14:textId="77777777">
        <w:tc>
          <w:tcPr>
            <w:tcW w:w="1838" w:type="dxa"/>
          </w:tcPr>
          <w:p w14:paraId="6B6D82C5" w14:textId="77777777" w:rsidR="0045661D" w:rsidRDefault="00AE0EF7">
            <w:pPr>
              <w:spacing w:after="120"/>
              <w:jc w:val="both"/>
              <w:rPr>
                <w:rFonts w:eastAsia="맑은 고딕"/>
                <w:lang w:val="sv-SE" w:eastAsia="ko-KR"/>
              </w:rPr>
            </w:pPr>
            <w:r>
              <w:rPr>
                <w:rFonts w:eastAsia="맑은 고딕" w:hint="eastAsia"/>
                <w:lang w:val="sv-SE" w:eastAsia="ko-KR"/>
              </w:rPr>
              <w:t>S</w:t>
            </w:r>
            <w:r>
              <w:rPr>
                <w:rFonts w:eastAsia="맑은 고딕"/>
                <w:lang w:val="sv-SE" w:eastAsia="ko-KR"/>
              </w:rPr>
              <w:t>amsung</w:t>
            </w:r>
          </w:p>
        </w:tc>
        <w:tc>
          <w:tcPr>
            <w:tcW w:w="6095" w:type="dxa"/>
          </w:tcPr>
          <w:p w14:paraId="6B6D82C6" w14:textId="77777777" w:rsidR="0045661D" w:rsidRDefault="00AE0EF7">
            <w:pPr>
              <w:spacing w:after="120"/>
              <w:jc w:val="center"/>
              <w:rPr>
                <w:rFonts w:eastAsia="맑은 고딕"/>
                <w:lang w:val="pl-PL" w:eastAsia="ko-KR"/>
              </w:rPr>
            </w:pPr>
            <w:r>
              <w:rPr>
                <w:rFonts w:eastAsia="맑은 고딕" w:hint="eastAsia"/>
                <w:lang w:val="pl-PL" w:eastAsia="ko-KR"/>
              </w:rPr>
              <w:t>s90.jeong@samsung.com</w:t>
            </w:r>
          </w:p>
        </w:tc>
      </w:tr>
      <w:tr w:rsidR="0045661D" w:rsidRPr="00392210" w14:paraId="6B6D82CA" w14:textId="77777777">
        <w:tc>
          <w:tcPr>
            <w:tcW w:w="1838" w:type="dxa"/>
          </w:tcPr>
          <w:p w14:paraId="6B6D82C8" w14:textId="77777777" w:rsidR="0045661D" w:rsidRDefault="00AE0EF7">
            <w:pPr>
              <w:spacing w:after="120"/>
              <w:jc w:val="both"/>
              <w:rPr>
                <w:rFonts w:eastAsia="맑은 고딕"/>
                <w:lang w:val="sv-SE" w:eastAsia="ko-KR"/>
              </w:rPr>
            </w:pPr>
            <w:r>
              <w:rPr>
                <w:rFonts w:eastAsia="맑은 고딕"/>
                <w:lang w:val="sv-SE" w:eastAsia="ko-KR"/>
              </w:rPr>
              <w:t>vivo</w:t>
            </w:r>
          </w:p>
        </w:tc>
        <w:tc>
          <w:tcPr>
            <w:tcW w:w="6095" w:type="dxa"/>
          </w:tcPr>
          <w:p w14:paraId="6B6D82C9" w14:textId="77777777" w:rsidR="0045661D" w:rsidRDefault="00AE0EF7">
            <w:pPr>
              <w:spacing w:after="120"/>
              <w:jc w:val="center"/>
              <w:rPr>
                <w:rFonts w:eastAsia="맑은 고딕"/>
                <w:lang w:val="pl-PL" w:eastAsia="ko-KR"/>
              </w:rPr>
            </w:pPr>
            <w:r>
              <w:rPr>
                <w:rFonts w:eastAsia="맑은 고딕"/>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392210"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392210" w14:paraId="6B6D82D3" w14:textId="77777777">
        <w:tc>
          <w:tcPr>
            <w:tcW w:w="1838" w:type="dxa"/>
          </w:tcPr>
          <w:p w14:paraId="6B6D82D1" w14:textId="171ABEC6" w:rsidR="00FF4F38" w:rsidRDefault="00ED6B6A" w:rsidP="00FF4F38">
            <w:pPr>
              <w:spacing w:after="120"/>
              <w:jc w:val="both"/>
              <w:rPr>
                <w:rFonts w:eastAsia="맑은 고딕"/>
                <w:lang w:val="pl-PL" w:eastAsia="ko-KR"/>
              </w:rPr>
            </w:pPr>
            <w:r>
              <w:rPr>
                <w:rFonts w:eastAsia="맑은 고딕"/>
                <w:lang w:val="pl-PL" w:eastAsia="ko-KR"/>
              </w:rPr>
              <w:t>Intel</w:t>
            </w:r>
          </w:p>
        </w:tc>
        <w:tc>
          <w:tcPr>
            <w:tcW w:w="6095" w:type="dxa"/>
          </w:tcPr>
          <w:p w14:paraId="6B6D82D2" w14:textId="66EF17CB" w:rsidR="00FF4F38" w:rsidRDefault="00ED6B6A" w:rsidP="00FF4F38">
            <w:pPr>
              <w:spacing w:after="120"/>
              <w:jc w:val="center"/>
              <w:rPr>
                <w:rFonts w:eastAsia="맑은 고딕"/>
                <w:lang w:val="pl-PL" w:eastAsia="ko-KR"/>
              </w:rPr>
            </w:pPr>
            <w:r>
              <w:rPr>
                <w:rFonts w:eastAsia="맑은 고딕"/>
                <w:lang w:val="pl-PL" w:eastAsia="ko-KR"/>
              </w:rPr>
              <w:t>ziyi.li@intel.com</w:t>
            </w:r>
          </w:p>
        </w:tc>
      </w:tr>
      <w:tr w:rsidR="00FF4F38" w:rsidRPr="00392210"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392210"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392210"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392210"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392210" w14:paraId="6B6D82E2" w14:textId="77777777">
        <w:tc>
          <w:tcPr>
            <w:tcW w:w="1838" w:type="dxa"/>
          </w:tcPr>
          <w:p w14:paraId="6B6D82E0" w14:textId="0C6A8C2A" w:rsidR="00FF4F38" w:rsidRDefault="00392210" w:rsidP="00FF4F38">
            <w:pPr>
              <w:spacing w:after="120"/>
              <w:jc w:val="both"/>
              <w:rPr>
                <w:rFonts w:hint="eastAsia"/>
                <w:lang w:val="pl-PL" w:eastAsia="ko-KR"/>
              </w:rPr>
            </w:pPr>
            <w:r>
              <w:rPr>
                <w:rFonts w:hint="eastAsia"/>
                <w:lang w:val="pl-PL" w:eastAsia="ko-KR"/>
              </w:rPr>
              <w:t>Sam</w:t>
            </w:r>
            <w:r>
              <w:rPr>
                <w:lang w:val="pl-PL" w:eastAsia="ko-KR"/>
              </w:rPr>
              <w:t>sung</w:t>
            </w:r>
          </w:p>
        </w:tc>
        <w:tc>
          <w:tcPr>
            <w:tcW w:w="6095" w:type="dxa"/>
          </w:tcPr>
          <w:p w14:paraId="6B6D82E1" w14:textId="2C1B283B" w:rsidR="00FF4F38" w:rsidRDefault="00392210" w:rsidP="00FF4F38">
            <w:pPr>
              <w:spacing w:after="120"/>
              <w:jc w:val="center"/>
              <w:rPr>
                <w:rFonts w:hint="eastAsia"/>
                <w:lang w:val="pl-PL" w:eastAsia="ko-KR"/>
              </w:rPr>
            </w:pPr>
            <w:r>
              <w:rPr>
                <w:lang w:val="pl-PL" w:eastAsia="ko-KR"/>
              </w:rPr>
              <w:t>s90.jeong@samsung.com</w:t>
            </w:r>
          </w:p>
        </w:tc>
      </w:tr>
      <w:tr w:rsidR="00FF4F38" w:rsidRPr="00392210"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392210"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a6"/>
        <w:rPr>
          <w:lang w:val="sv-SE"/>
        </w:rPr>
      </w:pPr>
    </w:p>
    <w:p w14:paraId="6B6D82EA" w14:textId="77777777" w:rsidR="0045661D" w:rsidRDefault="00AE0EF7">
      <w:pPr>
        <w:pStyle w:val="1"/>
      </w:pPr>
      <w:bookmarkStart w:id="0" w:name="_Ref178064866"/>
      <w:r>
        <w:lastRenderedPageBreak/>
        <w:t>2</w:t>
      </w:r>
      <w:r>
        <w:tab/>
      </w:r>
      <w:bookmarkEnd w:id="0"/>
      <w:r>
        <w:t>Discussion</w:t>
      </w:r>
    </w:p>
    <w:p w14:paraId="6B6D82EB" w14:textId="77777777" w:rsidR="0045661D" w:rsidRPr="009D1DE0" w:rsidRDefault="00AE0EF7">
      <w:pPr>
        <w:pStyle w:val="21"/>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a0"/>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맑은 고딕"/>
                <w:color w:val="7F7F7F" w:themeColor="text1" w:themeTint="80"/>
                <w:lang w:eastAsia="ko-KR"/>
              </w:rPr>
            </w:pPr>
            <w:r w:rsidRPr="009D1DE0">
              <w:rPr>
                <w:rFonts w:eastAsia="맑은 고딕"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맑은 고딕"/>
                <w:color w:val="7F7F7F" w:themeColor="text1" w:themeTint="80"/>
                <w:lang w:eastAsia="ko-KR"/>
              </w:rPr>
            </w:pPr>
            <w:r w:rsidRPr="009D1DE0">
              <w:rPr>
                <w:rFonts w:eastAsia="맑은 고딕" w:hint="eastAsia"/>
                <w:color w:val="7F7F7F" w:themeColor="text1" w:themeTint="80"/>
                <w:lang w:eastAsia="ko-KR"/>
              </w:rPr>
              <w:t xml:space="preserve">In </w:t>
            </w:r>
            <w:r w:rsidRPr="009D1DE0">
              <w:rPr>
                <w:rFonts w:eastAsia="맑은 고딕"/>
                <w:color w:val="7F7F7F" w:themeColor="text1" w:themeTint="80"/>
                <w:lang w:eastAsia="ko-KR"/>
              </w:rPr>
              <w:t xml:space="preserve">RAN2#116e, RAN2 showed different views on whether or not ongoing session is affected in case of release of QoE configuration. In our understanding, </w:t>
            </w:r>
            <w:r w:rsidRPr="009D1DE0">
              <w:rPr>
                <w:rFonts w:eastAsia="맑은 고딕" w:hint="eastAsia"/>
                <w:color w:val="7F7F7F" w:themeColor="text1" w:themeTint="80"/>
                <w:lang w:eastAsia="ko-KR"/>
              </w:rPr>
              <w:t>in LS</w:t>
            </w:r>
            <w:r w:rsidRPr="009D1DE0">
              <w:rPr>
                <w:rFonts w:eastAsia="맑은 고딕"/>
                <w:color w:val="7F7F7F" w:themeColor="text1" w:themeTint="80"/>
                <w:lang w:eastAsia="ko-KR"/>
              </w:rPr>
              <w:t xml:space="preserve"> (i.e., R2-2109384)</w:t>
            </w:r>
            <w:r w:rsidRPr="009D1DE0">
              <w:rPr>
                <w:rFonts w:eastAsia="맑은 고딕" w:hint="eastAsia"/>
                <w:color w:val="7F7F7F" w:themeColor="text1" w:themeTint="80"/>
                <w:lang w:eastAsia="ko-KR"/>
              </w:rPr>
              <w:t>,</w:t>
            </w:r>
            <w:r w:rsidRPr="009D1DE0">
              <w:rPr>
                <w:rFonts w:eastAsia="맑은 고딕"/>
                <w:color w:val="7F7F7F" w:themeColor="text1" w:themeTint="80"/>
                <w:lang w:eastAsia="ko-KR"/>
              </w:rPr>
              <w:t xml:space="preserve"> SA4 clarified "</w:t>
            </w:r>
            <w:r w:rsidRPr="009D1DE0">
              <w:rPr>
                <w:rFonts w:eastAsia="맑은 고딕"/>
                <w:i/>
                <w:color w:val="7F7F7F" w:themeColor="text1" w:themeTint="80"/>
                <w:lang w:eastAsia="ko-KR"/>
              </w:rPr>
              <w:t>the logging and reporting criteria for ongoing session should be affected when the client receives a release of the QoE configuration."</w:t>
            </w:r>
            <w:r w:rsidRPr="009D1DE0">
              <w:rPr>
                <w:rFonts w:eastAsia="맑은 고딕"/>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맑은 고딕"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vivo</w:t>
            </w:r>
          </w:p>
        </w:tc>
        <w:tc>
          <w:tcPr>
            <w:tcW w:w="6095" w:type="dxa"/>
          </w:tcPr>
          <w:p w14:paraId="6B6D82F9"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맑은 고딕"/>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맑은 고딕"/>
                <w:color w:val="7F7F7F" w:themeColor="text1" w:themeTint="80"/>
                <w:lang w:eastAsia="ko-KR"/>
              </w:rPr>
              <w:t>?</w:t>
            </w:r>
          </w:p>
          <w:p w14:paraId="6B6D82FC"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맑은 고딕"/>
                <w:color w:val="7F7F7F" w:themeColor="text1" w:themeTint="80"/>
                <w:lang w:eastAsia="ko-KR"/>
              </w:rPr>
              <w:t xml:space="preserve"> that just extend the </w:t>
            </w:r>
            <w:r w:rsidRPr="009D1DE0">
              <w:rPr>
                <w:color w:val="7F7F7F" w:themeColor="text1" w:themeTint="80"/>
                <w:lang w:eastAsia="zh-CN"/>
              </w:rPr>
              <w:t>Area Scope</w:t>
            </w:r>
            <w:r w:rsidRPr="009D1DE0">
              <w:rPr>
                <w:rFonts w:eastAsia="맑은 고딕"/>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맑은 고딕"/>
                <w:color w:val="7F7F7F" w:themeColor="text1" w:themeTint="80"/>
                <w:lang w:eastAsia="ko-KR"/>
              </w:rPr>
              <w:t>?</w:t>
            </w:r>
          </w:p>
          <w:p w14:paraId="6B6D82FD"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맑은 고딕"/>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맑은 고딕"/>
                <w:color w:val="7F7F7F" w:themeColor="text1" w:themeTint="80"/>
                <w:lang w:eastAsia="ko-KR"/>
              </w:rPr>
            </w:pPr>
            <w:r w:rsidRPr="009D1DE0">
              <w:rPr>
                <w:rFonts w:eastAsia="맑은 고딕"/>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맑은 고딕"/>
                <w:color w:val="7F7F7F" w:themeColor="text1" w:themeTint="80"/>
                <w:lang w:val="en-US" w:eastAsia="ko-KR"/>
              </w:rPr>
            </w:pPr>
            <w:r w:rsidRPr="009D1DE0">
              <w:rPr>
                <w:rFonts w:eastAsia="맑은 고딕"/>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맑은 고딕"/>
                <w:color w:val="7F7F7F" w:themeColor="text1" w:themeTint="80"/>
                <w:lang w:val="en-US" w:eastAsia="ko-KR"/>
              </w:rPr>
            </w:pPr>
            <w:r w:rsidRPr="009D1DE0">
              <w:rPr>
                <w:rFonts w:eastAsia="맑은 고딕"/>
                <w:color w:val="7F7F7F" w:themeColor="text1" w:themeTint="80"/>
                <w:lang w:val="en-US" w:eastAsia="ko-KR"/>
              </w:rPr>
              <w:t>UE moves out of the areascope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맑은 고딕"/>
                <w:color w:val="7F7F7F" w:themeColor="text1" w:themeTint="80"/>
                <w:lang w:val="en-US" w:eastAsia="ko-KR"/>
              </w:rPr>
              <w:lastRenderedPageBreak/>
              <w:t>UE moves out of the areascope with a not ongoing QMC session(e.g.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Huawei, HiSilicon</w:t>
            </w:r>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af3"/>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af3"/>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logging and reporting criterias</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This also includes evaluation of any filtering criterias,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afb"/>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afb"/>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confirm bullet 1 above (bullet 2 seems clear). We should just focus on </w:t>
            </w:r>
            <w:r w:rsidRPr="009D1DE0">
              <w:rPr>
                <w:color w:val="7F7F7F" w:themeColor="text1" w:themeTint="80"/>
              </w:rPr>
              <w:lastRenderedPageBreak/>
              <w:t>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맑은 고딕"/>
                <w:color w:val="7F7F7F" w:themeColor="text1" w:themeTint="80"/>
                <w:lang w:eastAsia="ko-KR"/>
              </w:rPr>
            </w:pPr>
            <w:r w:rsidRPr="009D1DE0">
              <w:rPr>
                <w:rFonts w:eastAsia="맑은 고딕"/>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맑은 고딕"/>
                <w:color w:val="7F7F7F" w:themeColor="text1" w:themeTint="80"/>
                <w:lang w:eastAsia="ko-KR"/>
              </w:rPr>
            </w:pPr>
            <w:r w:rsidRPr="009D1DE0">
              <w:rPr>
                <w:rFonts w:eastAsia="맑은 고딕"/>
                <w:color w:val="7F7F7F" w:themeColor="text1" w:themeTint="80"/>
                <w:lang w:eastAsia="ko-KR"/>
              </w:rPr>
              <w:t>Agree with Ericsson’s comment</w:t>
            </w:r>
            <w:r w:rsidR="0056401F" w:rsidRPr="009D1DE0">
              <w:rPr>
                <w:rFonts w:eastAsia="맑은 고딕"/>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criterias,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he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a0"/>
        <w:numPr>
          <w:ilvl w:val="0"/>
          <w:numId w:val="0"/>
        </w:numPr>
        <w:rPr>
          <w:color w:val="7F7F7F" w:themeColor="text1" w:themeTint="80"/>
          <w:lang w:val="en-US"/>
        </w:rPr>
      </w:pPr>
    </w:p>
    <w:p w14:paraId="63C7A7D5" w14:textId="62352F7F" w:rsidR="00092725" w:rsidRPr="009D1DE0" w:rsidRDefault="00BA6DE1" w:rsidP="00092725">
      <w:pPr>
        <w:pStyle w:val="a0"/>
        <w:numPr>
          <w:ilvl w:val="0"/>
          <w:numId w:val="0"/>
        </w:numPr>
        <w:rPr>
          <w:color w:val="7F7F7F" w:themeColor="text1" w:themeTint="80"/>
        </w:rPr>
      </w:pPr>
      <w:r w:rsidRPr="009D1DE0">
        <w:rPr>
          <w:color w:val="7F7F7F" w:themeColor="text1" w:themeTint="80"/>
        </w:rPr>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21"/>
      </w:pPr>
      <w:r w:rsidRPr="009D1DE0">
        <w:lastRenderedPageBreak/>
        <w:t>2.2</w:t>
      </w:r>
      <w:r w:rsidRPr="009D1DE0">
        <w:tab/>
        <w:t>Phase 2</w:t>
      </w:r>
    </w:p>
    <w:p w14:paraId="133B2888" w14:textId="31188969" w:rsidR="00495B15" w:rsidRPr="009D1DE0" w:rsidRDefault="00FE35A7" w:rsidP="00FE35A7">
      <w:pPr>
        <w:pStyle w:val="31"/>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a0"/>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a0"/>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a0"/>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We would like to discuss different options related to fullConfig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맑은 고딕"/>
                <w:color w:val="7F7F7F" w:themeColor="text1" w:themeTint="80"/>
                <w:lang w:eastAsia="ko-KR"/>
              </w:rPr>
            </w:pPr>
            <w:r w:rsidRPr="009D1DE0">
              <w:rPr>
                <w:rFonts w:eastAsia="맑은 고딕"/>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맑은 고딕"/>
                <w:color w:val="7F7F7F" w:themeColor="text1" w:themeTint="80"/>
                <w:lang w:eastAsia="ko-KR"/>
              </w:rPr>
            </w:pPr>
            <w:r w:rsidRPr="009D1DE0">
              <w:rPr>
                <w:rFonts w:eastAsia="맑은 고딕"/>
                <w:color w:val="7F7F7F" w:themeColor="text1" w:themeTint="80"/>
                <w:lang w:eastAsia="ko-KR"/>
              </w:rPr>
              <w:t xml:space="preserve">We suggest </w:t>
            </w:r>
            <w:r w:rsidR="00762429" w:rsidRPr="009D1DE0">
              <w:rPr>
                <w:rFonts w:eastAsia="맑은 고딕"/>
                <w:color w:val="7F7F7F" w:themeColor="text1" w:themeTint="80"/>
                <w:lang w:eastAsia="ko-KR"/>
              </w:rPr>
              <w:t>discussing</w:t>
            </w:r>
            <w:r w:rsidR="000B60BC" w:rsidRPr="009D1DE0">
              <w:rPr>
                <w:rFonts w:eastAsia="맑은 고딕"/>
                <w:color w:val="7F7F7F" w:themeColor="text1" w:themeTint="80"/>
                <w:lang w:eastAsia="ko-KR"/>
              </w:rPr>
              <w:t xml:space="preserve"> the full solution of mobility issue,</w:t>
            </w:r>
            <w:r w:rsidR="000A52A9" w:rsidRPr="009D1DE0">
              <w:rPr>
                <w:rFonts w:eastAsia="맑은 고딕"/>
                <w:color w:val="7F7F7F" w:themeColor="text1" w:themeTint="80"/>
                <w:lang w:eastAsia="ko-KR"/>
              </w:rPr>
              <w:t xml:space="preserve"> not limited to fullConfig. This includes</w:t>
            </w:r>
            <w:r w:rsidR="00762429" w:rsidRPr="009D1DE0">
              <w:rPr>
                <w:rFonts w:eastAsia="맑은 고딕"/>
                <w:color w:val="7F7F7F" w:themeColor="text1" w:themeTint="80"/>
                <w:lang w:eastAsia="ko-KR"/>
              </w:rPr>
              <w:t xml:space="preserve"> procedure of </w:t>
            </w:r>
            <w:r w:rsidR="000B60BC" w:rsidRPr="009D1DE0">
              <w:rPr>
                <w:rFonts w:eastAsia="맑은 고딕"/>
                <w:color w:val="7F7F7F" w:themeColor="text1" w:themeTint="80"/>
                <w:lang w:eastAsia="ko-KR"/>
              </w:rPr>
              <w:t>normal handover, RRC Resume, RRC Setup</w:t>
            </w:r>
            <w:r w:rsidR="00BA72C0" w:rsidRPr="009D1DE0">
              <w:rPr>
                <w:rFonts w:eastAsia="맑은 고딕"/>
                <w:color w:val="7F7F7F" w:themeColor="text1" w:themeTint="80"/>
                <w:lang w:eastAsia="ko-KR"/>
              </w:rPr>
              <w:t xml:space="preserve"> including to legacy gNBs, Rel-17 gNBs not supporting the feature</w:t>
            </w:r>
            <w:r w:rsidR="00762429" w:rsidRPr="009D1DE0">
              <w:rPr>
                <w:rFonts w:eastAsia="맑은 고딕"/>
                <w:color w:val="7F7F7F" w:themeColor="text1" w:themeTint="80"/>
                <w:lang w:eastAsia="ko-KR"/>
              </w:rPr>
              <w:t>, e.g. what to be released/</w:t>
            </w:r>
            <w:r w:rsidR="000A52A9" w:rsidRPr="009D1DE0">
              <w:rPr>
                <w:rFonts w:eastAsia="맑은 고딕"/>
                <w:color w:val="7F7F7F" w:themeColor="text1" w:themeTint="80"/>
                <w:lang w:eastAsia="ko-KR"/>
              </w:rPr>
              <w:t>setup</w:t>
            </w:r>
            <w:r w:rsidR="00BA72C0" w:rsidRPr="009D1DE0">
              <w:rPr>
                <w:rFonts w:eastAsia="맑은 고딕"/>
                <w:color w:val="7F7F7F" w:themeColor="text1" w:themeTint="80"/>
                <w:lang w:eastAsia="ko-KR"/>
              </w:rPr>
              <w:t xml:space="preserve"> and how</w:t>
            </w:r>
            <w:r w:rsidR="000A52A9" w:rsidRPr="009D1DE0">
              <w:rPr>
                <w:rFonts w:eastAsia="맑은 고딕"/>
                <w:color w:val="7F7F7F" w:themeColor="text1" w:themeTint="80"/>
                <w:lang w:eastAsia="ko-KR"/>
              </w:rPr>
              <w:t xml:space="preserve">, </w:t>
            </w:r>
            <w:r w:rsidR="00BA72C0" w:rsidRPr="009D1DE0">
              <w:rPr>
                <w:rFonts w:eastAsia="맑은 고딕"/>
                <w:color w:val="7F7F7F" w:themeColor="text1" w:themeTint="80"/>
                <w:lang w:eastAsia="ko-KR"/>
              </w:rPr>
              <w:t>forward compatibility</w:t>
            </w:r>
            <w:r w:rsidR="000A52A9" w:rsidRPr="009D1DE0">
              <w:rPr>
                <w:rFonts w:eastAsia="맑은 고딕"/>
                <w:color w:val="7F7F7F" w:themeColor="text1" w:themeTint="80"/>
                <w:lang w:eastAsia="ko-KR"/>
              </w:rPr>
              <w:t xml:space="preserve">, RRC ID handling at AS layer, </w:t>
            </w:r>
            <w:r w:rsidR="00267C7C" w:rsidRPr="009D1DE0">
              <w:rPr>
                <w:rFonts w:eastAsia="맑은 고딕"/>
                <w:color w:val="7F7F7F" w:themeColor="text1" w:themeTint="80"/>
                <w:lang w:eastAsia="ko-KR"/>
              </w:rPr>
              <w:t>whether is AS layer or application layer to be responsible for the release of application layer measurement report</w:t>
            </w:r>
            <w:r w:rsidR="000B6287" w:rsidRPr="009D1DE0">
              <w:rPr>
                <w:rFonts w:eastAsia="맑은 고딕"/>
                <w:color w:val="7F7F7F" w:themeColor="text1" w:themeTint="80"/>
                <w:lang w:eastAsia="ko-KR"/>
              </w:rPr>
              <w:t>, etc</w:t>
            </w:r>
            <w:r w:rsidR="00762429" w:rsidRPr="009D1DE0">
              <w:rPr>
                <w:rFonts w:eastAsia="맑은 고딕"/>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맑은 고딕"/>
                <w:color w:val="7F7F7F" w:themeColor="text1" w:themeTint="80"/>
                <w:lang w:eastAsia="zh-CN"/>
              </w:rPr>
            </w:pPr>
            <w:r w:rsidRPr="009D1DE0">
              <w:rPr>
                <w:rFonts w:eastAsia="맑은 고딕"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맑은 고딕" w:hint="eastAsia"/>
                <w:color w:val="7F7F7F" w:themeColor="text1" w:themeTint="80"/>
                <w:lang w:eastAsia="zh-CN"/>
              </w:rPr>
              <w:t xml:space="preserve">Contribution driven for the mobility issue discussing. </w:t>
            </w:r>
            <w:r w:rsidR="00DD753D" w:rsidRPr="009D1DE0">
              <w:rPr>
                <w:rFonts w:eastAsia="맑은 고딕"/>
                <w:color w:val="7F7F7F" w:themeColor="text1" w:themeTint="80"/>
                <w:lang w:eastAsia="zh-CN"/>
              </w:rPr>
              <w:t>F</w:t>
            </w:r>
            <w:r w:rsidR="00DD753D" w:rsidRPr="009D1DE0">
              <w:rPr>
                <w:rFonts w:eastAsia="맑은 고딕" w:hint="eastAsia"/>
                <w:color w:val="7F7F7F" w:themeColor="text1" w:themeTint="80"/>
                <w:lang w:eastAsia="zh-CN"/>
              </w:rPr>
              <w:t xml:space="preserve">orward </w:t>
            </w:r>
            <w:r w:rsidR="00DD753D" w:rsidRPr="009D1DE0">
              <w:rPr>
                <w:rFonts w:eastAsia="맑은 고딕"/>
                <w:color w:val="7F7F7F" w:themeColor="text1" w:themeTint="80"/>
                <w:lang w:eastAsia="zh-CN"/>
              </w:rPr>
              <w:t>compatibility</w:t>
            </w:r>
            <w:r w:rsidR="00DD753D" w:rsidRPr="009D1DE0">
              <w:rPr>
                <w:rFonts w:eastAsia="맑은 고딕" w:hint="eastAsia"/>
                <w:color w:val="7F7F7F" w:themeColor="text1" w:themeTint="80"/>
                <w:lang w:eastAsia="zh-CN"/>
              </w:rPr>
              <w:t xml:space="preserve"> should be the imported fact since </w:t>
            </w:r>
            <w:r w:rsidR="00DD753D" w:rsidRPr="009D1DE0">
              <w:rPr>
                <w:rFonts w:eastAsia="맑은 고딕"/>
                <w:color w:val="7F7F7F" w:themeColor="text1" w:themeTint="80"/>
                <w:lang w:eastAsia="zh-CN"/>
              </w:rPr>
              <w:t>the</w:t>
            </w:r>
            <w:r w:rsidR="00DD753D" w:rsidRPr="009D1DE0">
              <w:rPr>
                <w:rFonts w:eastAsia="맑은 고딕"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21"/>
        <w:rPr>
          <w:color w:val="7F7F7F" w:themeColor="text1" w:themeTint="80"/>
        </w:rPr>
      </w:pPr>
    </w:p>
    <w:p w14:paraId="64E09938" w14:textId="24E539AA" w:rsidR="00FE35A7" w:rsidRDefault="00FE35A7" w:rsidP="00FE35A7">
      <w:pPr>
        <w:pStyle w:val="31"/>
      </w:pPr>
      <w:r>
        <w:t>2.2.2</w:t>
      </w:r>
      <w:r>
        <w:tab/>
        <w:t>Phase 2 discussion</w:t>
      </w:r>
    </w:p>
    <w:p w14:paraId="085B9F92" w14:textId="77777777" w:rsidR="00B77A11" w:rsidRDefault="00B77A11" w:rsidP="00B77A11">
      <w:pPr>
        <w:pStyle w:val="a0"/>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a0"/>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a0"/>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a0"/>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a0"/>
        <w:numPr>
          <w:ilvl w:val="0"/>
          <w:numId w:val="15"/>
        </w:numPr>
        <w:rPr>
          <w:lang w:val="en-US"/>
        </w:rPr>
      </w:pPr>
      <w:r>
        <w:rPr>
          <w:lang w:val="en-US"/>
        </w:rPr>
        <w:t>4) The LocationFilter inside the QoE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a0"/>
        <w:numPr>
          <w:ilvl w:val="0"/>
          <w:numId w:val="15"/>
        </w:numPr>
        <w:rPr>
          <w:lang w:val="en-US"/>
        </w:rPr>
      </w:pPr>
      <w:commentRangeStart w:id="1"/>
      <w:r>
        <w:rPr>
          <w:lang w:val="en-US"/>
        </w:rPr>
        <w:t>5</w:t>
      </w:r>
      <w:commentRangeEnd w:id="1"/>
      <w:r>
        <w:rPr>
          <w:rStyle w:val="af9"/>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a0"/>
        <w:numPr>
          <w:ilvl w:val="0"/>
          <w:numId w:val="15"/>
        </w:numPr>
        <w:rPr>
          <w:lang w:val="en-US"/>
        </w:rPr>
      </w:pPr>
      <w:r>
        <w:rPr>
          <w:lang w:val="en-US"/>
        </w:rPr>
        <w:lastRenderedPageBreak/>
        <w:t>6) Option 4)+Network-based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a0"/>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If the MTSI client is informed that it is not inside the area, it shall not start any new QoE measurements even if it has received a valid QoE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LocationFilter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Case 2: When the geographical filtering is handled at the UE side, that is, LocationFilter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맑은 고딕"/>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맑은 고딕"/>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work based solution is preferred by us, especially considering that simultaneously multiple QoE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QoE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a out-of-area indication towards the UE. Upon reception of the indication, the UE should not</w:t>
            </w:r>
            <w:r w:rsidR="00673970">
              <w:rPr>
                <w:rFonts w:eastAsia="DengXian"/>
                <w:lang w:eastAsia="zh-CN"/>
              </w:rPr>
              <w:t xml:space="preserve"> trigger measurement for the corresponding QoE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맑은 고딕"/>
                <w:lang w:eastAsia="ko-KR"/>
              </w:rPr>
              <w:t>Huawei, HiSilicon</w:t>
            </w:r>
          </w:p>
        </w:tc>
        <w:tc>
          <w:tcPr>
            <w:tcW w:w="6095" w:type="dxa"/>
          </w:tcPr>
          <w:p w14:paraId="31F0ED70" w14:textId="6CCCE780" w:rsidR="00FF77A2" w:rsidRDefault="00FF77A2" w:rsidP="00FF77A2">
            <w:pPr>
              <w:spacing w:after="120"/>
              <w:rPr>
                <w:rFonts w:eastAsia="맑은 고딕"/>
                <w:lang w:eastAsia="ko-KR"/>
              </w:rPr>
            </w:pPr>
            <w:r>
              <w:rPr>
                <w:rFonts w:eastAsia="맑은 고딕"/>
                <w:lang w:eastAsia="ko-KR"/>
              </w:rPr>
              <w:t>It seems the companies forgot about the following RAN3 agreement:</w:t>
            </w:r>
          </w:p>
          <w:p w14:paraId="02D1A726" w14:textId="77777777" w:rsidR="00FF77A2" w:rsidRDefault="00FF77A2" w:rsidP="00FF77A2">
            <w:pPr>
              <w:spacing w:after="120"/>
              <w:rPr>
                <w:rFonts w:eastAsia="맑은 고딕"/>
                <w:lang w:eastAsia="ko-KR"/>
              </w:rPr>
            </w:pPr>
            <w:r>
              <w:rPr>
                <w:rFonts w:ascii="Arial" w:hAnsi="Arial" w:cs="Arial"/>
                <w:color w:val="000000"/>
              </w:rPr>
              <w:t>- Option 1 is agreed by RAN3 on area handling for QoE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맑은 고딕"/>
                <w:lang w:eastAsia="ko-KR"/>
              </w:rPr>
            </w:pPr>
            <w:r>
              <w:rPr>
                <w:rFonts w:eastAsia="맑은 고딕"/>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맑은 고딕"/>
                <w:lang w:eastAsia="ko-KR"/>
              </w:rPr>
            </w:pPr>
            <w:r>
              <w:rPr>
                <w:rFonts w:eastAsia="맑은 고딕"/>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맑은 고딕"/>
                <w:lang w:eastAsia="ko-KR"/>
              </w:rPr>
            </w:pPr>
            <w:r>
              <w:rPr>
                <w:rFonts w:eastAsia="맑은 고딕"/>
                <w:lang w:eastAsia="ko-KR"/>
              </w:rPr>
              <w:t xml:space="preserve">When it comes to solutions reusing location filter, we should note that there is the following clarification in </w:t>
            </w:r>
            <w:r w:rsidRPr="00EF42F4">
              <w:rPr>
                <w:rFonts w:eastAsia="맑은 고딕"/>
                <w:lang w:eastAsia="ko-KR"/>
              </w:rPr>
              <w:t>TS 26.247, Annex L.2:</w:t>
            </w:r>
          </w:p>
          <w:p w14:paraId="24EF5CD8" w14:textId="77777777" w:rsidR="00FF77A2" w:rsidRDefault="00FF77A2" w:rsidP="00FF77A2">
            <w:pPr>
              <w:spacing w:after="120"/>
              <w:rPr>
                <w:rFonts w:eastAsia="맑은 고딕"/>
                <w:lang w:eastAsia="ko-KR"/>
              </w:rPr>
            </w:pPr>
            <w:r w:rsidRPr="00EF42F4">
              <w:rPr>
                <w:rFonts w:eastAsia="맑은 고딕"/>
                <w:lang w:eastAsia="ko-KR"/>
              </w:rPr>
              <w:t>“Note that if geographical filtering is handled on the network side (i.e. QoE reporting is turned on/off by the network depending on the UE location), no LocationFilter should be specified in the QoE Configuration, as this would mean two consecutive filterings.”</w:t>
            </w:r>
          </w:p>
          <w:p w14:paraId="0DC99ADF" w14:textId="69FAA3AB" w:rsidR="00FF77A2" w:rsidRDefault="00FF77A2" w:rsidP="00FF77A2">
            <w:pPr>
              <w:spacing w:after="120"/>
              <w:rPr>
                <w:rFonts w:eastAsia="맑은 고딕"/>
                <w:lang w:eastAsia="ko-KR"/>
              </w:rPr>
            </w:pPr>
            <w:r>
              <w:rPr>
                <w:rFonts w:eastAsia="맑은 고딕"/>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맑은 고딕"/>
                <w:lang w:eastAsia="ko-KR"/>
              </w:rPr>
              <w:t>Solution 2) seems to have the same final result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맑은 고딕"/>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QoE,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QoE sessions which are not ongoing </w:t>
            </w:r>
            <w:r w:rsidR="006B1E95">
              <w:rPr>
                <w:rFonts w:eastAsia="DengXian"/>
                <w:lang w:eastAsia="zh-CN"/>
              </w:rPr>
              <w:t xml:space="preserve">at handover preparation phase, until UE accesses to the target gNB. And more specs </w:t>
            </w:r>
            <w:r w:rsidR="006B1E95">
              <w:rPr>
                <w:rFonts w:eastAsia="DengXian"/>
                <w:lang w:eastAsia="zh-CN"/>
              </w:rPr>
              <w:lastRenderedPageBreak/>
              <w:t>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A UE should continue an ongoing measurement once it leaves the Area, unless the network indicates to the UE to release the QoE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r>
              <w:rPr>
                <w:rFonts w:eastAsia="DengXian"/>
                <w:b/>
                <w:lang w:eastAsia="zh-CN"/>
              </w:rPr>
              <w:t>.</w:t>
            </w:r>
            <w:r>
              <w:rPr>
                <w:rFonts w:eastAsia="DengXian" w:hint="eastAsia"/>
                <w:b/>
                <w:lang w:eastAsia="zh-CN"/>
              </w:rPr>
              <w:t xml:space="preserve"> </w:t>
            </w:r>
            <w:r>
              <w:rPr>
                <w:rFonts w:eastAsia="DengXian"/>
                <w:b/>
                <w:lang w:eastAsia="zh-CN"/>
              </w:rPr>
              <w:t>”</w:t>
            </w:r>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r w:rsidR="00EC3AAC" w:rsidRPr="0026656E">
              <w:rPr>
                <w:rFonts w:eastAsia="DengXian"/>
                <w:lang w:eastAsia="zh-CN"/>
              </w:rPr>
              <w:t>LocationFilter</w:t>
            </w:r>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LocationFilter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r w:rsidR="00EC3AAC" w:rsidRPr="0026656E">
              <w:rPr>
                <w:rFonts w:eastAsia="DengXian"/>
                <w:lang w:eastAsia="zh-CN"/>
              </w:rPr>
              <w:t>LocationFilter indication</w:t>
            </w:r>
            <w:r w:rsidR="00EC3AAC">
              <w:rPr>
                <w:rFonts w:eastAsia="DengXian"/>
                <w:lang w:eastAsia="zh-CN"/>
              </w:rPr>
              <w:t xml:space="preserve">. </w:t>
            </w:r>
          </w:p>
          <w:tbl>
            <w:tblPr>
              <w:tblStyle w:val="af3"/>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QoE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Note that if geographical filtering is handled on the network side (i.e. QoE reporting is turned on/off  by the network depending on the UE location), no LocationFilter should be specified in the QoE Configuration, as this would mean two consecutive filterings.</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And I want to clarify that session start/stop indication means whether the session is ongoing or not, it doesn’t means new QoE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맑은 고딕"/>
                <w:lang w:eastAsia="ko-KR"/>
              </w:rPr>
            </w:pPr>
            <w:r>
              <w:rPr>
                <w:rFonts w:eastAsia="맑은 고딕"/>
                <w:lang w:eastAsia="ko-KR"/>
              </w:rPr>
              <w:lastRenderedPageBreak/>
              <w:t>Ericsson</w:t>
            </w:r>
          </w:p>
        </w:tc>
        <w:tc>
          <w:tcPr>
            <w:tcW w:w="6095" w:type="dxa"/>
          </w:tcPr>
          <w:p w14:paraId="401EC6FA" w14:textId="77777777" w:rsidR="00FF77A2" w:rsidRDefault="00380D02" w:rsidP="00FF77A2">
            <w:pPr>
              <w:spacing w:after="120"/>
              <w:rPr>
                <w:rFonts w:eastAsia="맑은 고딕"/>
                <w:lang w:eastAsia="ko-KR"/>
              </w:rPr>
            </w:pPr>
            <w:r>
              <w:rPr>
                <w:rFonts w:eastAsia="맑은 고딕"/>
                <w:lang w:eastAsia="ko-KR"/>
              </w:rPr>
              <w:t>We agree RAN3 has agreed a network based solution and also further agreements in the direction of session start/stop indication. We are concerned about how alignment with MDT can work if the session start/stop indication is not standardized. The UE could potentially start (pre-configured)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맑은 고딕"/>
                <w:lang w:eastAsia="ko-KR"/>
              </w:rPr>
            </w:pPr>
            <w:r>
              <w:rPr>
                <w:rFonts w:eastAsia="맑은 고딕"/>
                <w:lang w:eastAsia="ko-KR"/>
              </w:rPr>
              <w:t xml:space="preserve">We don’t think there can be any privacy issue with the UE indicating </w:t>
            </w:r>
            <w:r>
              <w:rPr>
                <w:rFonts w:eastAsia="맑은 고딕"/>
                <w:lang w:eastAsia="ko-KR"/>
              </w:rPr>
              <w:lastRenderedPageBreak/>
              <w:t xml:space="preserve">session start/stop, as there are time stamps for the sessions in the QoE report, so the same information is anyhow available to the network in the </w:t>
            </w:r>
            <w:r w:rsidR="007A5AD6">
              <w:rPr>
                <w:rFonts w:eastAsia="맑은 고딕"/>
                <w:lang w:eastAsia="ko-KR"/>
              </w:rPr>
              <w:t xml:space="preserve">QoE </w:t>
            </w:r>
            <w:r>
              <w:rPr>
                <w:rFonts w:eastAsia="맑은 고딕"/>
                <w:lang w:eastAsia="ko-KR"/>
              </w:rPr>
              <w:t>report.</w:t>
            </w:r>
          </w:p>
          <w:p w14:paraId="7B234326" w14:textId="77777777" w:rsidR="00380D02" w:rsidRDefault="00380D02" w:rsidP="00FF77A2">
            <w:pPr>
              <w:spacing w:after="120"/>
              <w:rPr>
                <w:rFonts w:eastAsia="맑은 고딕"/>
                <w:lang w:eastAsia="ko-KR"/>
              </w:rPr>
            </w:pPr>
            <w:r>
              <w:rPr>
                <w:rFonts w:eastAsia="맑은 고딕"/>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맑은 고딕"/>
                <w:lang w:eastAsia="ko-KR"/>
              </w:rPr>
              <w:t>/stop indication is very small and will not have much of impact to the amount of signalling.</w:t>
            </w:r>
          </w:p>
          <w:p w14:paraId="7A9A5BEF" w14:textId="77777777" w:rsidR="00A51554" w:rsidRDefault="00A51554" w:rsidP="00FF77A2">
            <w:pPr>
              <w:spacing w:after="120"/>
              <w:rPr>
                <w:rFonts w:eastAsia="맑은 고딕"/>
                <w:lang w:eastAsia="ko-KR"/>
              </w:rPr>
            </w:pPr>
          </w:p>
          <w:p w14:paraId="724A19F3" w14:textId="77777777" w:rsidR="008B2BB7" w:rsidRDefault="00A51554" w:rsidP="00FF77A2">
            <w:pPr>
              <w:spacing w:after="120"/>
              <w:rPr>
                <w:rFonts w:eastAsia="맑은 고딕"/>
                <w:lang w:eastAsia="ko-KR"/>
              </w:rPr>
            </w:pPr>
            <w:r>
              <w:rPr>
                <w:rFonts w:eastAsia="맑은 고딕"/>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맑은 고딕"/>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맑은 고딕"/>
                <w:lang w:eastAsia="ko-KR"/>
              </w:rPr>
            </w:pPr>
          </w:p>
          <w:p w14:paraId="04313124" w14:textId="09851EC8" w:rsidR="008B2BB7" w:rsidRDefault="008B2BB7" w:rsidP="00FF77A2">
            <w:pPr>
              <w:spacing w:after="120"/>
              <w:rPr>
                <w:rFonts w:eastAsia="맑은 고딕"/>
                <w:lang w:eastAsia="ko-KR"/>
              </w:rPr>
            </w:pPr>
            <w:r>
              <w:rPr>
                <w:rFonts w:eastAsia="맑은 고딕"/>
                <w:lang w:eastAsia="ko-KR"/>
              </w:rPr>
              <w:t>W</w:t>
            </w:r>
            <w:r w:rsidR="00197061">
              <w:rPr>
                <w:rFonts w:eastAsia="맑은 고딕"/>
                <w:lang w:eastAsia="ko-KR"/>
              </w:rPr>
              <w:t>e think option 2</w:t>
            </w:r>
            <w:r>
              <w:rPr>
                <w:rFonts w:eastAsia="맑은 고딕"/>
                <w:lang w:eastAsia="ko-KR"/>
              </w:rPr>
              <w:t xml:space="preserve"> is network based and could work to fulfil the SA4 requirement, but the network needs </w:t>
            </w:r>
            <w:r w:rsidR="00E64E16">
              <w:rPr>
                <w:rFonts w:eastAsia="맑은 고딕"/>
                <w:lang w:eastAsia="ko-KR"/>
              </w:rPr>
              <w:t>to have the option to send</w:t>
            </w:r>
            <w:r>
              <w:rPr>
                <w:rFonts w:eastAsia="맑은 고딕"/>
                <w:lang w:eastAsia="ko-KR"/>
              </w:rPr>
              <w:t xml:space="preserve"> immediate release also. However, the alignment with MDT will not work with this option as we understand it.</w:t>
            </w:r>
            <w:r w:rsidR="00197061">
              <w:rPr>
                <w:rFonts w:eastAsia="맑은 고딕"/>
                <w:lang w:eastAsia="ko-KR"/>
              </w:rPr>
              <w:t xml:space="preserve">   </w:t>
            </w:r>
          </w:p>
          <w:p w14:paraId="52670C11" w14:textId="4DAA0771" w:rsidR="00A51554" w:rsidRDefault="00A51554" w:rsidP="00FF77A2">
            <w:pPr>
              <w:spacing w:after="120"/>
              <w:rPr>
                <w:rFonts w:eastAsia="맑은 고딕"/>
                <w:lang w:eastAsia="ko-KR"/>
              </w:rPr>
            </w:pPr>
            <w:r>
              <w:rPr>
                <w:rFonts w:eastAsia="맑은 고딕"/>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network based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on area handling for QoE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r>
              <w:rPr>
                <w:rFonts w:eastAsia="DengXian" w:hint="eastAsia"/>
                <w:lang w:eastAsia="zh-CN"/>
              </w:rPr>
              <w:t xml:space="preserve">Also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A UE should continue an ongoing measurement once it leaves the Area, unless the network indicates to the UE to release the QoE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QoE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t support QoE,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In case of mobility to a target node not supporting QoE, the target node can release the QoE configuration</w:t>
            </w:r>
          </w:p>
          <w:p w14:paraId="56B02AB8" w14:textId="4B9D30F4"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QoE,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QoE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w:t>
            </w:r>
            <w:r>
              <w:rPr>
                <w:rFonts w:eastAsia="DengXian" w:hint="eastAsia"/>
                <w:lang w:eastAsia="zh-CN"/>
              </w:rPr>
              <w:lastRenderedPageBreak/>
              <w:t xml:space="preserve">out </w:t>
            </w:r>
            <w:r w:rsidR="004B58C4">
              <w:rPr>
                <w:rFonts w:eastAsia="DengXian" w:hint="eastAsia"/>
                <w:lang w:eastAsia="zh-CN"/>
              </w:rPr>
              <w:t xml:space="preserve">of </w:t>
            </w:r>
            <w:r>
              <w:rPr>
                <w:rFonts w:eastAsia="DengXian" w:hint="eastAsia"/>
                <w:lang w:eastAsia="zh-CN"/>
              </w:rPr>
              <w:t>area or not support QoE.</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QoE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any QoE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have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QoE </w:t>
            </w:r>
            <w:r>
              <w:rPr>
                <w:rFonts w:eastAsia="DengXian"/>
                <w:lang w:eastAsia="zh-CN"/>
              </w:rPr>
              <w:t>report</w:t>
            </w:r>
            <w:r>
              <w:rPr>
                <w:rFonts w:eastAsia="DengXian" w:hint="eastAsia"/>
                <w:lang w:eastAsia="zh-CN"/>
              </w:rPr>
              <w:t xml:space="preserve">. either use stop indication or QoE report to inform network the on-going session ended, the SRB4 configuration is needed.. So </w:t>
            </w:r>
            <w:r>
              <w:rPr>
                <w:rFonts w:eastAsia="DengXian"/>
                <w:lang w:eastAsia="zh-CN"/>
              </w:rPr>
              <w:t>the</w:t>
            </w:r>
            <w:r>
              <w:rPr>
                <w:rFonts w:eastAsia="DengXian" w:hint="eastAsia"/>
                <w:lang w:eastAsia="zh-CN"/>
              </w:rPr>
              <w:t xml:space="preserve"> option 2 should  include option 1 for </w:t>
            </w:r>
            <w:r>
              <w:rPr>
                <w:rFonts w:eastAsia="DengXian"/>
                <w:lang w:eastAsia="zh-CN"/>
              </w:rPr>
              <w:t>the</w:t>
            </w:r>
            <w:r>
              <w:rPr>
                <w:rFonts w:eastAsia="DengXian" w:hint="eastAsia"/>
                <w:lang w:eastAsia="zh-CN"/>
              </w:rPr>
              <w:t xml:space="preserve"> QoE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r>
              <w:rPr>
                <w:rFonts w:eastAsia="DengXian" w:hint="eastAsia"/>
                <w:lang w:eastAsia="zh-CN"/>
              </w:rPr>
              <w:t xml:space="preserve">So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392210" w14:paraId="28E0C2BD" w14:textId="77777777" w:rsidTr="00EC3AAC">
        <w:tc>
          <w:tcPr>
            <w:tcW w:w="1838" w:type="dxa"/>
          </w:tcPr>
          <w:p w14:paraId="52264589" w14:textId="3234F573" w:rsidR="00392210" w:rsidRDefault="00392210" w:rsidP="00392210">
            <w:pPr>
              <w:spacing w:after="120"/>
            </w:pPr>
            <w:r>
              <w:rPr>
                <w:rFonts w:hint="eastAsia"/>
                <w:lang w:eastAsia="ko-KR"/>
              </w:rPr>
              <w:lastRenderedPageBreak/>
              <w:t>Samsung</w:t>
            </w:r>
          </w:p>
        </w:tc>
        <w:tc>
          <w:tcPr>
            <w:tcW w:w="6095" w:type="dxa"/>
          </w:tcPr>
          <w:p w14:paraId="34B90B87" w14:textId="77777777" w:rsidR="00392210" w:rsidRDefault="00392210" w:rsidP="00392210">
            <w:pPr>
              <w:spacing w:after="120"/>
              <w:ind w:left="100" w:hangingChars="50" w:hanging="100"/>
              <w:rPr>
                <w:lang w:eastAsia="ko-KR"/>
              </w:rPr>
            </w:pPr>
            <w:r>
              <w:rPr>
                <w:lang w:eastAsia="ko-KR"/>
              </w:rPr>
              <w:t xml:space="preserve">We also support </w:t>
            </w:r>
            <w:r>
              <w:rPr>
                <w:rFonts w:hint="eastAsia"/>
                <w:lang w:eastAsia="ko-KR"/>
              </w:rPr>
              <w:t>op</w:t>
            </w:r>
            <w:r>
              <w:rPr>
                <w:lang w:eastAsia="ko-KR"/>
              </w:rPr>
              <w:t xml:space="preserve">tion 1 according to previous RAN3's agreements. Besides, we don't think this option (i.e., NW-based) can be compatible with LocationFilter (i.e., UE-based). </w:t>
            </w:r>
          </w:p>
          <w:p w14:paraId="39FC1036" w14:textId="77777777" w:rsidR="00392210" w:rsidRDefault="00392210" w:rsidP="00392210">
            <w:pPr>
              <w:spacing w:after="120"/>
              <w:ind w:left="100" w:hangingChars="50" w:hanging="100"/>
              <w:rPr>
                <w:lang w:eastAsia="ko-KR"/>
              </w:rPr>
            </w:pPr>
            <w:r>
              <w:rPr>
                <w:lang w:eastAsia="ko-KR"/>
              </w:rPr>
              <w:t xml:space="preserve">In addition, as Huawei and ChinaUnicom captured, TS 26.247 states </w:t>
            </w:r>
            <w:r>
              <w:rPr>
                <w:rFonts w:eastAsia="DengXian"/>
                <w:lang w:eastAsia="zh-CN"/>
              </w:rPr>
              <w:t xml:space="preserve">LocationFilter should not be specified </w:t>
            </w:r>
            <w:r w:rsidRPr="002C6683">
              <w:rPr>
                <w:rFonts w:eastAsia="DengXian"/>
                <w:lang w:eastAsia="zh-CN"/>
              </w:rPr>
              <w:t>if geographical filtering is handled on the network side</w:t>
            </w:r>
            <w:r>
              <w:rPr>
                <w:rFonts w:eastAsia="DengXian"/>
                <w:lang w:eastAsia="zh-CN"/>
              </w:rPr>
              <w:t xml:space="preserve">. It also means, </w:t>
            </w:r>
            <w:r>
              <w:rPr>
                <w:lang w:eastAsia="ko-KR"/>
              </w:rPr>
              <w:t>if LocationFilter is specified in QoE configuration, NG-RAN is unable to release QoE configuration. We have some doubt on this with two reasons.</w:t>
            </w:r>
          </w:p>
          <w:p w14:paraId="1606BD1D" w14:textId="77777777" w:rsidR="00392210" w:rsidRDefault="00392210" w:rsidP="00392210">
            <w:pPr>
              <w:spacing w:after="120"/>
              <w:ind w:left="100" w:hangingChars="50" w:hanging="100"/>
              <w:rPr>
                <w:lang w:eastAsia="ko-KR"/>
              </w:rPr>
            </w:pPr>
            <w:r>
              <w:rPr>
                <w:lang w:eastAsia="ko-KR"/>
              </w:rPr>
              <w:t xml:space="preserve">1) LocationFilter is set by OAM or CN, and NG-RAN does not read QoE configuration, thus being unaware of whether LocationFilter is specified or not. Thus, NG-RAN cannot determine whether it can release QoE configuration or not according to LocationFilter. </w:t>
            </w:r>
          </w:p>
          <w:p w14:paraId="1B91BEAE" w14:textId="77777777" w:rsidR="00392210" w:rsidRDefault="00392210" w:rsidP="00392210">
            <w:pPr>
              <w:spacing w:after="120"/>
              <w:ind w:left="100" w:hangingChars="50" w:hanging="100"/>
              <w:rPr>
                <w:lang w:eastAsia="ko-KR"/>
              </w:rPr>
            </w:pPr>
            <w:r>
              <w:rPr>
                <w:lang w:eastAsia="ko-KR"/>
              </w:rPr>
              <w:t xml:space="preserve">2) In addition, RAN2 agreed NG-RAN should be always able to release QoE configuration. </w:t>
            </w:r>
          </w:p>
          <w:p w14:paraId="414CD514" w14:textId="77777777" w:rsidR="00392210" w:rsidRPr="00BD2800" w:rsidRDefault="00392210" w:rsidP="00392210">
            <w:pPr>
              <w:spacing w:after="120"/>
              <w:ind w:left="100" w:hangingChars="50" w:hanging="100"/>
              <w:rPr>
                <w:i/>
                <w:lang w:eastAsia="ko-KR"/>
              </w:rPr>
            </w:pPr>
            <w:r w:rsidRPr="00BD2800">
              <w:rPr>
                <w:lang w:eastAsia="ko-KR"/>
              </w:rPr>
              <w:t>A</w:t>
            </w:r>
            <w:r w:rsidRPr="00BD2800">
              <w:rPr>
                <w:rFonts w:hint="eastAsia"/>
                <w:lang w:eastAsia="ko-KR"/>
              </w:rPr>
              <w:t>greement</w:t>
            </w:r>
            <w:r w:rsidRPr="00BD2800">
              <w:rPr>
                <w:lang w:eastAsia="ko-KR"/>
              </w:rPr>
              <w:t xml:space="preserve"> in </w:t>
            </w:r>
            <w:r w:rsidRPr="00BD2800">
              <w:rPr>
                <w:rFonts w:hint="eastAsia"/>
                <w:lang w:eastAsia="ko-KR"/>
              </w:rPr>
              <w:t>RAN2#113bis:</w:t>
            </w:r>
            <w:r w:rsidRPr="00BD2800">
              <w:rPr>
                <w:rFonts w:hint="eastAsia"/>
                <w:i/>
                <w:lang w:eastAsia="ko-KR"/>
              </w:rPr>
              <w:t xml:space="preserve"> </w:t>
            </w:r>
            <w:r w:rsidRPr="00BD2800">
              <w:rPr>
                <w:i/>
                <w:lang w:eastAsia="ko-KR"/>
              </w:rPr>
              <w:t xml:space="preserve">From RAN2 point of view, the UE shall follow gNB commands and, </w:t>
            </w:r>
            <w:r w:rsidRPr="00BD2800">
              <w:rPr>
                <w:i/>
                <w:u w:val="single"/>
                <w:lang w:eastAsia="ko-KR"/>
              </w:rPr>
              <w:t>NG-RAN can in principle release by RRC the application layer measurement configuration towards the UE at any time</w:t>
            </w:r>
            <w:r w:rsidRPr="00BD2800">
              <w:rPr>
                <w:i/>
                <w:lang w:eastAsia="ko-KR"/>
              </w:rPr>
              <w:t xml:space="preserve">, e.g. if required due to load or other reasons (Note that other WGs are responsible to define the normal system procedures for release and which nodes are responsible etc). </w:t>
            </w:r>
          </w:p>
          <w:p w14:paraId="21468172" w14:textId="3B973F20" w:rsidR="00392210" w:rsidRDefault="00392210" w:rsidP="00392210">
            <w:pPr>
              <w:spacing w:after="120"/>
              <w:rPr>
                <w:lang w:eastAsia="zh-CN"/>
              </w:rPr>
            </w:pPr>
            <w:r>
              <w:rPr>
                <w:lang w:eastAsia="ko-KR"/>
              </w:rPr>
              <w:t>Thus, we think LocationFilter seems not needed, and would like to discuss this issue with SA4.</w:t>
            </w:r>
          </w:p>
        </w:tc>
      </w:tr>
      <w:tr w:rsidR="00392210" w14:paraId="04DB371F" w14:textId="77777777" w:rsidTr="00EC3AAC">
        <w:tc>
          <w:tcPr>
            <w:tcW w:w="1838" w:type="dxa"/>
          </w:tcPr>
          <w:p w14:paraId="519B9BB5" w14:textId="77777777" w:rsidR="00392210" w:rsidRDefault="00392210" w:rsidP="00392210">
            <w:pPr>
              <w:spacing w:after="120"/>
            </w:pPr>
          </w:p>
        </w:tc>
        <w:tc>
          <w:tcPr>
            <w:tcW w:w="6095" w:type="dxa"/>
          </w:tcPr>
          <w:p w14:paraId="59B160CB" w14:textId="77777777" w:rsidR="00392210" w:rsidRDefault="00392210" w:rsidP="00392210">
            <w:pPr>
              <w:spacing w:after="120"/>
            </w:pPr>
          </w:p>
        </w:tc>
      </w:tr>
      <w:tr w:rsidR="00392210" w14:paraId="2A3576FB" w14:textId="77777777" w:rsidTr="00EC3AAC">
        <w:tc>
          <w:tcPr>
            <w:tcW w:w="1838" w:type="dxa"/>
          </w:tcPr>
          <w:p w14:paraId="68DE5EE6" w14:textId="77777777" w:rsidR="00392210" w:rsidRDefault="00392210" w:rsidP="00392210">
            <w:pPr>
              <w:spacing w:after="120"/>
            </w:pPr>
          </w:p>
        </w:tc>
        <w:tc>
          <w:tcPr>
            <w:tcW w:w="6095" w:type="dxa"/>
          </w:tcPr>
          <w:p w14:paraId="35EB9810" w14:textId="77777777" w:rsidR="00392210" w:rsidRDefault="00392210" w:rsidP="00392210">
            <w:pPr>
              <w:spacing w:after="120"/>
            </w:pPr>
          </w:p>
        </w:tc>
      </w:tr>
      <w:tr w:rsidR="00392210" w14:paraId="43A93809" w14:textId="77777777" w:rsidTr="00EC3AAC">
        <w:tc>
          <w:tcPr>
            <w:tcW w:w="1838" w:type="dxa"/>
          </w:tcPr>
          <w:p w14:paraId="60223481" w14:textId="77777777" w:rsidR="00392210" w:rsidRDefault="00392210" w:rsidP="00392210">
            <w:pPr>
              <w:spacing w:after="120"/>
            </w:pPr>
          </w:p>
        </w:tc>
        <w:tc>
          <w:tcPr>
            <w:tcW w:w="6095" w:type="dxa"/>
          </w:tcPr>
          <w:p w14:paraId="1B4510FB" w14:textId="77777777" w:rsidR="00392210" w:rsidRDefault="00392210" w:rsidP="00392210">
            <w:pPr>
              <w:spacing w:after="120"/>
            </w:pPr>
          </w:p>
        </w:tc>
      </w:tr>
      <w:tr w:rsidR="00392210" w14:paraId="264BA62A" w14:textId="77777777" w:rsidTr="00EC3AAC">
        <w:tc>
          <w:tcPr>
            <w:tcW w:w="1838" w:type="dxa"/>
          </w:tcPr>
          <w:p w14:paraId="4DD79CB7" w14:textId="77777777" w:rsidR="00392210" w:rsidRDefault="00392210" w:rsidP="00392210">
            <w:pPr>
              <w:spacing w:after="120"/>
              <w:rPr>
                <w:lang w:eastAsia="zh-CN"/>
              </w:rPr>
            </w:pPr>
          </w:p>
        </w:tc>
        <w:tc>
          <w:tcPr>
            <w:tcW w:w="6095" w:type="dxa"/>
          </w:tcPr>
          <w:p w14:paraId="63A40473" w14:textId="77777777" w:rsidR="00392210" w:rsidRDefault="00392210" w:rsidP="00392210">
            <w:pPr>
              <w:spacing w:after="120"/>
              <w:rPr>
                <w:lang w:eastAsia="zh-CN"/>
              </w:rPr>
            </w:pPr>
          </w:p>
        </w:tc>
      </w:tr>
      <w:tr w:rsidR="00392210" w14:paraId="56F7B8F0" w14:textId="77777777" w:rsidTr="00EC3AAC">
        <w:tc>
          <w:tcPr>
            <w:tcW w:w="1838" w:type="dxa"/>
          </w:tcPr>
          <w:p w14:paraId="3F3272CC" w14:textId="77777777" w:rsidR="00392210" w:rsidRDefault="00392210" w:rsidP="00392210">
            <w:pPr>
              <w:spacing w:after="120"/>
              <w:rPr>
                <w:lang w:eastAsia="zh-CN"/>
              </w:rPr>
            </w:pPr>
          </w:p>
        </w:tc>
        <w:tc>
          <w:tcPr>
            <w:tcW w:w="6095" w:type="dxa"/>
          </w:tcPr>
          <w:p w14:paraId="0D6AD846" w14:textId="77777777" w:rsidR="00392210" w:rsidRDefault="00392210" w:rsidP="00392210">
            <w:pPr>
              <w:spacing w:after="120"/>
              <w:rPr>
                <w:lang w:eastAsia="zh-CN"/>
              </w:rPr>
            </w:pPr>
          </w:p>
        </w:tc>
      </w:tr>
      <w:tr w:rsidR="00392210" w14:paraId="5DFBD399" w14:textId="77777777" w:rsidTr="00EC3AAC">
        <w:tc>
          <w:tcPr>
            <w:tcW w:w="1838" w:type="dxa"/>
          </w:tcPr>
          <w:p w14:paraId="787EC246" w14:textId="77777777" w:rsidR="00392210" w:rsidRDefault="00392210" w:rsidP="00392210">
            <w:pPr>
              <w:spacing w:after="120"/>
              <w:rPr>
                <w:lang w:eastAsia="zh-CN"/>
              </w:rPr>
            </w:pPr>
          </w:p>
        </w:tc>
        <w:tc>
          <w:tcPr>
            <w:tcW w:w="6095" w:type="dxa"/>
          </w:tcPr>
          <w:p w14:paraId="31EFF7A2" w14:textId="77777777" w:rsidR="00392210" w:rsidRDefault="00392210" w:rsidP="00392210">
            <w:pPr>
              <w:spacing w:after="120"/>
              <w:rPr>
                <w:lang w:eastAsia="zh-CN"/>
              </w:rPr>
            </w:pPr>
          </w:p>
        </w:tc>
      </w:tr>
    </w:tbl>
    <w:p w14:paraId="20F174F1" w14:textId="77777777" w:rsidR="00B77A11" w:rsidRDefault="00B77A11" w:rsidP="00B77A11">
      <w:pPr>
        <w:pStyle w:val="a0"/>
        <w:numPr>
          <w:ilvl w:val="0"/>
          <w:numId w:val="0"/>
        </w:numPr>
        <w:rPr>
          <w:lang w:val="en-US"/>
        </w:rPr>
      </w:pPr>
    </w:p>
    <w:p w14:paraId="6A200BA7" w14:textId="77777777" w:rsidR="00B77A11" w:rsidRDefault="00B77A11" w:rsidP="00B77A11">
      <w:pPr>
        <w:pStyle w:val="a0"/>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r w:rsidRPr="003E43DF">
        <w:rPr>
          <w:i/>
          <w:lang w:val="en-US"/>
        </w:rPr>
        <w:t>measConfigAppLayerId</w:t>
      </w:r>
      <w:r>
        <w:rPr>
          <w:lang w:val="en-US"/>
        </w:rPr>
        <w:t xml:space="preserve"> needs to be maintained in the RRC layer.</w:t>
      </w:r>
    </w:p>
    <w:p w14:paraId="6A6BF828" w14:textId="77777777" w:rsidR="00B77A11" w:rsidRDefault="00B77A11" w:rsidP="00B77A11">
      <w:pPr>
        <w:pStyle w:val="a0"/>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r w:rsidR="001B1290" w:rsidRPr="00737FC4">
              <w:rPr>
                <w:i/>
                <w:iCs/>
              </w:rPr>
              <w:t>measConfigAppLayerId</w:t>
            </w:r>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measConfigAppLayerId</w:t>
            </w:r>
            <w:r w:rsidR="00873F7D">
              <w:rPr>
                <w:i/>
                <w:iCs/>
              </w:rPr>
              <w:t xml:space="preserve">. </w:t>
            </w:r>
            <w:r w:rsidR="00873F7D">
              <w:t xml:space="preserve">Further, </w:t>
            </w:r>
            <w:r w:rsidR="00591CF9">
              <w:t xml:space="preserve">if </w:t>
            </w:r>
            <w:r w:rsidR="00591CF9" w:rsidRPr="003E43DF">
              <w:rPr>
                <w:i/>
                <w:lang w:val="en-US"/>
              </w:rPr>
              <w:t>measConfigAppLayerId</w:t>
            </w:r>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r w:rsidR="00591CF9" w:rsidRPr="003E43DF">
              <w:rPr>
                <w:i/>
                <w:lang w:val="en-US"/>
              </w:rPr>
              <w:t>measConfigAppLayerId</w:t>
            </w:r>
            <w:r w:rsidR="00591CF9">
              <w:rPr>
                <w:i/>
                <w:lang w:val="en-US"/>
              </w:rPr>
              <w:t xml:space="preserve"> </w:t>
            </w:r>
            <w:r w:rsidR="00591CF9">
              <w:rPr>
                <w:iCs/>
                <w:lang w:val="en-US"/>
              </w:rPr>
              <w:t xml:space="preserve">of certain QoE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r w:rsidR="00792A30" w:rsidRPr="003E43DF">
              <w:rPr>
                <w:i/>
                <w:lang w:val="en-US"/>
              </w:rPr>
              <w:t>measConfigAppLayerId</w:t>
            </w:r>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맑은 고딕"/>
                <w:lang w:eastAsia="ko-KR"/>
              </w:rPr>
            </w:pPr>
            <w:r>
              <w:rPr>
                <w:rFonts w:eastAsia="맑은 고딕"/>
                <w:lang w:eastAsia="ko-KR"/>
              </w:rPr>
              <w:t>Apple</w:t>
            </w:r>
          </w:p>
        </w:tc>
        <w:tc>
          <w:tcPr>
            <w:tcW w:w="6095" w:type="dxa"/>
          </w:tcPr>
          <w:p w14:paraId="220D58AB" w14:textId="5E61DAA2" w:rsidR="00B77A11" w:rsidRPr="001D7E4E" w:rsidRDefault="00C425C4" w:rsidP="00EC3AAC">
            <w:pPr>
              <w:spacing w:after="120"/>
              <w:rPr>
                <w:rFonts w:eastAsia="맑은 고딕"/>
                <w:iCs/>
                <w:lang w:eastAsia="ko-KR"/>
              </w:rPr>
            </w:pPr>
            <w:r>
              <w:rPr>
                <w:rFonts w:eastAsia="맑은 고딕"/>
                <w:lang w:eastAsia="ko-KR"/>
              </w:rPr>
              <w:t xml:space="preserve">We don’t have a very strong view. But we </w:t>
            </w:r>
            <w:r w:rsidR="001D7E4E">
              <w:rPr>
                <w:rFonts w:eastAsia="맑은 고딕"/>
                <w:lang w:eastAsia="ko-KR"/>
              </w:rPr>
              <w:t xml:space="preserve">tend to agree with Intel’s view to maintain </w:t>
            </w:r>
            <w:r w:rsidR="001D7E4E" w:rsidRPr="003E43DF">
              <w:rPr>
                <w:i/>
                <w:lang w:val="en-US"/>
              </w:rPr>
              <w:t>measConfigAppLayerId</w:t>
            </w:r>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r w:rsidRPr="003E43DF">
              <w:rPr>
                <w:i/>
                <w:lang w:val="en-US"/>
              </w:rPr>
              <w:t>measConfigAppLayerId</w:t>
            </w:r>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맑은 고딕"/>
                <w:lang w:eastAsia="ko-KR"/>
              </w:rPr>
              <w:t>Huawei, HiSilicon</w:t>
            </w:r>
          </w:p>
        </w:tc>
        <w:tc>
          <w:tcPr>
            <w:tcW w:w="6095" w:type="dxa"/>
          </w:tcPr>
          <w:p w14:paraId="50E7251E" w14:textId="77777777" w:rsidR="00450040" w:rsidRDefault="00450040" w:rsidP="00450040">
            <w:pPr>
              <w:spacing w:after="120"/>
              <w:rPr>
                <w:rFonts w:eastAsia="맑은 고딕"/>
                <w:lang w:eastAsia="ko-KR"/>
              </w:rPr>
            </w:pPr>
            <w:r>
              <w:rPr>
                <w:rFonts w:eastAsia="맑은 고딕"/>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맑은 고딕"/>
                <w:lang w:eastAsia="ko-KR"/>
              </w:rPr>
              <w:t>In general, the UE needs to store its QoE configuration, perhaps except for QoE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r w:rsidRPr="00EC3AAC">
              <w:t>measConfigAppLayerId</w:t>
            </w:r>
            <w:r>
              <w:t>, other QoE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맑은 고딕"/>
                <w:lang w:eastAsia="ko-KR"/>
              </w:rPr>
            </w:pPr>
            <w:r>
              <w:rPr>
                <w:rFonts w:eastAsia="맑은 고딕"/>
                <w:lang w:eastAsia="ko-KR"/>
              </w:rPr>
              <w:t>Ericsson</w:t>
            </w:r>
          </w:p>
        </w:tc>
        <w:tc>
          <w:tcPr>
            <w:tcW w:w="6095" w:type="dxa"/>
          </w:tcPr>
          <w:p w14:paraId="1E7A8281" w14:textId="2FB8174D" w:rsidR="00450040" w:rsidRDefault="00E64E16" w:rsidP="00450040">
            <w:pPr>
              <w:spacing w:after="120"/>
              <w:rPr>
                <w:rFonts w:eastAsia="맑은 고딕"/>
                <w:lang w:eastAsia="ko-KR"/>
              </w:rPr>
            </w:pPr>
            <w:r>
              <w:rPr>
                <w:rFonts w:eastAsia="맑은 고딕"/>
                <w:lang w:eastAsia="ko-KR"/>
              </w:rPr>
              <w:t>We think the measConfigAppLayerId needs to be stored in UE RRC layer. The service type and QoE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r w:rsidRPr="00EC3AAC">
              <w:t>measConfigAppLayerId</w:t>
            </w:r>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lastRenderedPageBreak/>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Also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392210" w14:paraId="38408FA0" w14:textId="77777777" w:rsidTr="00EC3AAC">
        <w:tc>
          <w:tcPr>
            <w:tcW w:w="1838" w:type="dxa"/>
          </w:tcPr>
          <w:p w14:paraId="6995CABA" w14:textId="6DF4911C" w:rsidR="00392210" w:rsidRDefault="00392210" w:rsidP="00392210">
            <w:pPr>
              <w:spacing w:after="120"/>
            </w:pPr>
            <w:r>
              <w:rPr>
                <w:rFonts w:hint="eastAsia"/>
                <w:lang w:eastAsia="ko-KR"/>
              </w:rPr>
              <w:lastRenderedPageBreak/>
              <w:t>Samsung</w:t>
            </w:r>
          </w:p>
        </w:tc>
        <w:tc>
          <w:tcPr>
            <w:tcW w:w="6095" w:type="dxa"/>
          </w:tcPr>
          <w:p w14:paraId="328F230E" w14:textId="5A6FE36B" w:rsidR="00392210" w:rsidRDefault="00392210" w:rsidP="00392210">
            <w:pPr>
              <w:spacing w:after="120"/>
              <w:rPr>
                <w:lang w:eastAsia="zh-CN"/>
              </w:rPr>
            </w:pPr>
            <w:r>
              <w:rPr>
                <w:rFonts w:hint="eastAsia"/>
                <w:lang w:eastAsia="ko-KR"/>
              </w:rPr>
              <w:t xml:space="preserve">We </w:t>
            </w:r>
            <w:r>
              <w:rPr>
                <w:lang w:eastAsia="ko-KR"/>
              </w:rPr>
              <w:t xml:space="preserve">think all </w:t>
            </w:r>
            <w:r>
              <w:t xml:space="preserve">AS configuration (i.e., </w:t>
            </w:r>
            <w:r>
              <w:rPr>
                <w:rFonts w:eastAsia="맑은 고딕"/>
                <w:lang w:eastAsia="ko-KR"/>
              </w:rPr>
              <w:t>measConfigAppLayerId, serviceType, pauseReporting, rrcSegAllowed)</w:t>
            </w:r>
            <w:r>
              <w:t xml:space="preserve"> need to be stored in UE for future proof. </w:t>
            </w:r>
          </w:p>
        </w:tc>
      </w:tr>
      <w:tr w:rsidR="00392210" w14:paraId="18E6BE10" w14:textId="77777777" w:rsidTr="00EC3AAC">
        <w:tc>
          <w:tcPr>
            <w:tcW w:w="1838" w:type="dxa"/>
          </w:tcPr>
          <w:p w14:paraId="1FD2C82A" w14:textId="77777777" w:rsidR="00392210" w:rsidRDefault="00392210" w:rsidP="00392210">
            <w:pPr>
              <w:spacing w:after="120"/>
            </w:pPr>
          </w:p>
        </w:tc>
        <w:tc>
          <w:tcPr>
            <w:tcW w:w="6095" w:type="dxa"/>
          </w:tcPr>
          <w:p w14:paraId="7455C155" w14:textId="77777777" w:rsidR="00392210" w:rsidRDefault="00392210" w:rsidP="00392210">
            <w:pPr>
              <w:spacing w:after="120"/>
            </w:pPr>
          </w:p>
        </w:tc>
      </w:tr>
      <w:tr w:rsidR="00392210" w14:paraId="05282412" w14:textId="77777777" w:rsidTr="00EC3AAC">
        <w:tc>
          <w:tcPr>
            <w:tcW w:w="1838" w:type="dxa"/>
          </w:tcPr>
          <w:p w14:paraId="671619BE" w14:textId="77777777" w:rsidR="00392210" w:rsidRDefault="00392210" w:rsidP="00392210">
            <w:pPr>
              <w:spacing w:after="120"/>
            </w:pPr>
          </w:p>
        </w:tc>
        <w:tc>
          <w:tcPr>
            <w:tcW w:w="6095" w:type="dxa"/>
          </w:tcPr>
          <w:p w14:paraId="55E67520" w14:textId="77777777" w:rsidR="00392210" w:rsidRDefault="00392210" w:rsidP="00392210">
            <w:pPr>
              <w:spacing w:after="120"/>
            </w:pPr>
          </w:p>
        </w:tc>
      </w:tr>
      <w:tr w:rsidR="00392210" w14:paraId="2C8DED83" w14:textId="77777777" w:rsidTr="00EC3AAC">
        <w:tc>
          <w:tcPr>
            <w:tcW w:w="1838" w:type="dxa"/>
          </w:tcPr>
          <w:p w14:paraId="6FFC790A" w14:textId="77777777" w:rsidR="00392210" w:rsidRDefault="00392210" w:rsidP="00392210">
            <w:pPr>
              <w:spacing w:after="120"/>
            </w:pPr>
          </w:p>
        </w:tc>
        <w:tc>
          <w:tcPr>
            <w:tcW w:w="6095" w:type="dxa"/>
          </w:tcPr>
          <w:p w14:paraId="43BC5ECE" w14:textId="77777777" w:rsidR="00392210" w:rsidRDefault="00392210" w:rsidP="00392210">
            <w:pPr>
              <w:spacing w:after="120"/>
            </w:pPr>
          </w:p>
        </w:tc>
      </w:tr>
      <w:tr w:rsidR="00392210" w14:paraId="3C86C521" w14:textId="77777777" w:rsidTr="00EC3AAC">
        <w:tc>
          <w:tcPr>
            <w:tcW w:w="1838" w:type="dxa"/>
          </w:tcPr>
          <w:p w14:paraId="5BDD8AE9" w14:textId="77777777" w:rsidR="00392210" w:rsidRDefault="00392210" w:rsidP="00392210">
            <w:pPr>
              <w:spacing w:after="120"/>
              <w:rPr>
                <w:lang w:eastAsia="zh-CN"/>
              </w:rPr>
            </w:pPr>
          </w:p>
        </w:tc>
        <w:tc>
          <w:tcPr>
            <w:tcW w:w="6095" w:type="dxa"/>
          </w:tcPr>
          <w:p w14:paraId="5D27020E" w14:textId="77777777" w:rsidR="00392210" w:rsidRDefault="00392210" w:rsidP="00392210">
            <w:pPr>
              <w:spacing w:after="120"/>
              <w:rPr>
                <w:lang w:eastAsia="zh-CN"/>
              </w:rPr>
            </w:pPr>
          </w:p>
        </w:tc>
      </w:tr>
      <w:tr w:rsidR="00392210" w14:paraId="0887F5BA" w14:textId="77777777" w:rsidTr="00EC3AAC">
        <w:tc>
          <w:tcPr>
            <w:tcW w:w="1838" w:type="dxa"/>
          </w:tcPr>
          <w:p w14:paraId="19454800" w14:textId="77777777" w:rsidR="00392210" w:rsidRDefault="00392210" w:rsidP="00392210">
            <w:pPr>
              <w:spacing w:after="120"/>
              <w:rPr>
                <w:lang w:eastAsia="zh-CN"/>
              </w:rPr>
            </w:pPr>
          </w:p>
        </w:tc>
        <w:tc>
          <w:tcPr>
            <w:tcW w:w="6095" w:type="dxa"/>
          </w:tcPr>
          <w:p w14:paraId="11E7E6A5" w14:textId="77777777" w:rsidR="00392210" w:rsidRDefault="00392210" w:rsidP="00392210">
            <w:pPr>
              <w:spacing w:after="120"/>
              <w:rPr>
                <w:lang w:eastAsia="zh-CN"/>
              </w:rPr>
            </w:pPr>
          </w:p>
        </w:tc>
      </w:tr>
      <w:tr w:rsidR="00392210" w14:paraId="7FC9ED47" w14:textId="77777777" w:rsidTr="00EC3AAC">
        <w:tc>
          <w:tcPr>
            <w:tcW w:w="1838" w:type="dxa"/>
          </w:tcPr>
          <w:p w14:paraId="62EA935F" w14:textId="77777777" w:rsidR="00392210" w:rsidRDefault="00392210" w:rsidP="00392210">
            <w:pPr>
              <w:spacing w:after="120"/>
              <w:rPr>
                <w:lang w:eastAsia="zh-CN"/>
              </w:rPr>
            </w:pPr>
          </w:p>
        </w:tc>
        <w:tc>
          <w:tcPr>
            <w:tcW w:w="6095" w:type="dxa"/>
          </w:tcPr>
          <w:p w14:paraId="5C248332" w14:textId="77777777" w:rsidR="00392210" w:rsidRDefault="00392210" w:rsidP="00392210">
            <w:pPr>
              <w:spacing w:after="120"/>
              <w:rPr>
                <w:lang w:eastAsia="zh-CN"/>
              </w:rPr>
            </w:pPr>
          </w:p>
        </w:tc>
      </w:tr>
    </w:tbl>
    <w:p w14:paraId="00A0AE04" w14:textId="77777777" w:rsidR="00B77A11" w:rsidRDefault="00B77A11" w:rsidP="00B77A11">
      <w:pPr>
        <w:pStyle w:val="a0"/>
        <w:numPr>
          <w:ilvl w:val="0"/>
          <w:numId w:val="0"/>
        </w:numPr>
        <w:rPr>
          <w:lang w:val="en-US"/>
        </w:rPr>
      </w:pPr>
    </w:p>
    <w:p w14:paraId="2F406E40" w14:textId="77777777" w:rsidR="00B77A11" w:rsidRDefault="00B77A11" w:rsidP="00B77A11">
      <w:pPr>
        <w:pStyle w:val="a0"/>
        <w:numPr>
          <w:ilvl w:val="0"/>
          <w:numId w:val="0"/>
        </w:numPr>
        <w:rPr>
          <w:lang w:val="en-US"/>
        </w:rPr>
      </w:pPr>
      <w:r>
        <w:rPr>
          <w:lang w:val="en-US"/>
        </w:rPr>
        <w:t xml:space="preserve">If a UE resumes or re-establishes in a gNB which e.g. does not recognize the UE context, the network may initiate an </w:t>
      </w:r>
      <w:r w:rsidRPr="00860DD9">
        <w:rPr>
          <w:i/>
          <w:lang w:val="en-US"/>
        </w:rPr>
        <w:t>RRCSetup</w:t>
      </w:r>
      <w:r>
        <w:rPr>
          <w:i/>
          <w:lang w:val="en-US"/>
        </w:rPr>
        <w:t xml:space="preserve"> </w:t>
      </w:r>
      <w:r>
        <w:rPr>
          <w:lang w:val="en-US"/>
        </w:rPr>
        <w:t xml:space="preserve">in response. The following is currently captured related to higher layers in the </w:t>
      </w:r>
      <w:r w:rsidRPr="00860DD9">
        <w:rPr>
          <w:i/>
          <w:lang w:val="en-US"/>
        </w:rPr>
        <w:t>RRCSetup</w:t>
      </w:r>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t>5.3.3.4</w:t>
      </w:r>
      <w:r w:rsidRPr="00860DD9">
        <w:rPr>
          <w:rFonts w:ascii="Arial" w:eastAsia="Times New Roman" w:hAnsi="Arial"/>
          <w:sz w:val="24"/>
        </w:rPr>
        <w:tab/>
        <w:t xml:space="preserve">Reception of the </w:t>
      </w:r>
      <w:r w:rsidRPr="00860DD9">
        <w:rPr>
          <w:rFonts w:ascii="Arial" w:eastAsia="Times New Roman" w:hAnsi="Arial"/>
          <w:i/>
          <w:sz w:val="24"/>
        </w:rPr>
        <w:t>RRCSetup</w:t>
      </w:r>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r w:rsidRPr="00860DD9">
        <w:rPr>
          <w:rFonts w:eastAsia="Times New Roman"/>
          <w:i/>
        </w:rPr>
        <w:t>RRCSetup</w:t>
      </w:r>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바탕"/>
        </w:rPr>
        <w:t>1&gt;</w:t>
      </w:r>
      <w:r w:rsidRPr="00860DD9">
        <w:rPr>
          <w:rFonts w:eastAsia="바탕"/>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RRCReestablishmentRequest</w:t>
      </w:r>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바탕"/>
        </w:rPr>
        <w:t>1&gt;</w:t>
      </w:r>
      <w:r w:rsidRPr="00860DD9">
        <w:rPr>
          <w:rFonts w:eastAsia="바탕"/>
        </w:rPr>
        <w:tab/>
      </w:r>
      <w:r w:rsidRPr="00860DD9">
        <w:rPr>
          <w:rFonts w:eastAsia="Times New Roman"/>
        </w:rPr>
        <w:t xml:space="preserve">if the </w:t>
      </w:r>
      <w:r w:rsidRPr="00860DD9">
        <w:rPr>
          <w:rFonts w:eastAsia="Times New Roman"/>
          <w:i/>
        </w:rPr>
        <w:t>RRCSetup</w:t>
      </w:r>
      <w:r w:rsidRPr="00860DD9">
        <w:rPr>
          <w:rFonts w:eastAsia="Times New Roman"/>
        </w:rPr>
        <w:t xml:space="preserve"> is received in response to an </w:t>
      </w:r>
      <w:r w:rsidRPr="00860DD9">
        <w:rPr>
          <w:rFonts w:eastAsia="Times New Roman"/>
          <w:i/>
        </w:rPr>
        <w:t>RRCResumeRequest</w:t>
      </w:r>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바탕"/>
        </w:rPr>
        <w:t>2&gt;</w:t>
      </w:r>
      <w:r w:rsidRPr="00860DD9">
        <w:rPr>
          <w:rFonts w:eastAsia="바탕"/>
        </w:rPr>
        <w:tab/>
      </w:r>
      <w:r w:rsidRPr="00860DD9">
        <w:rPr>
          <w:rFonts w:eastAsia="Times New Roman"/>
        </w:rPr>
        <w:t xml:space="preserve">discard any stored UE Inactive AS context and </w:t>
      </w:r>
      <w:r w:rsidRPr="00860DD9">
        <w:rPr>
          <w:rFonts w:eastAsia="Times New Roman"/>
          <w:i/>
        </w:rPr>
        <w:t>suspendConfig</w:t>
      </w:r>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discard any current AS security context including the K</w:t>
      </w:r>
      <w:r w:rsidRPr="00860DD9">
        <w:rPr>
          <w:rFonts w:eastAsia="Times New Roman"/>
          <w:vertAlign w:val="subscript"/>
        </w:rPr>
        <w:t>RRCenc</w:t>
      </w:r>
      <w:r w:rsidRPr="00860DD9">
        <w:rPr>
          <w:rFonts w:eastAsia="Times New Roman"/>
        </w:rPr>
        <w:t xml:space="preserve"> key, the K</w:t>
      </w:r>
      <w:r w:rsidRPr="00860DD9">
        <w:rPr>
          <w:rFonts w:eastAsia="Times New Roman"/>
          <w:vertAlign w:val="subscript"/>
        </w:rPr>
        <w:t>RRCint</w:t>
      </w:r>
      <w:r w:rsidRPr="00860DD9">
        <w:rPr>
          <w:rFonts w:eastAsia="Times New Roman"/>
        </w:rPr>
        <w:t xml:space="preserve"> key, the K</w:t>
      </w:r>
      <w:r w:rsidRPr="00860DD9">
        <w:rPr>
          <w:rFonts w:eastAsia="Times New Roman"/>
          <w:vertAlign w:val="subscript"/>
        </w:rPr>
        <w:t>UPint</w:t>
      </w:r>
      <w:r w:rsidRPr="00860DD9">
        <w:rPr>
          <w:rFonts w:eastAsia="Times New Roman"/>
        </w:rPr>
        <w:t xml:space="preserve"> key </w:t>
      </w:r>
      <w:r w:rsidRPr="00860DD9">
        <w:rPr>
          <w:rFonts w:eastAsia="Times New Roman"/>
          <w:lang w:eastAsia="zh-CN"/>
        </w:rPr>
        <w:t xml:space="preserve">and the </w:t>
      </w:r>
      <w:r w:rsidRPr="00860DD9">
        <w:rPr>
          <w:rFonts w:eastAsia="Times New Roman"/>
        </w:rPr>
        <w:t>K</w:t>
      </w:r>
      <w:r w:rsidRPr="00860DD9">
        <w:rPr>
          <w:rFonts w:eastAsia="Times New Roman"/>
          <w:vertAlign w:val="subscript"/>
        </w:rPr>
        <w:t>UPenc</w:t>
      </w:r>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a0"/>
        <w:numPr>
          <w:ilvl w:val="0"/>
          <w:numId w:val="0"/>
        </w:numPr>
        <w:rPr>
          <w:lang w:val="en-US"/>
        </w:rPr>
      </w:pPr>
    </w:p>
    <w:p w14:paraId="2BE09592" w14:textId="77777777" w:rsidR="00B77A11" w:rsidRDefault="00B77A11" w:rsidP="00B77A11">
      <w:pPr>
        <w:pStyle w:val="a0"/>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a0"/>
        <w:numPr>
          <w:ilvl w:val="0"/>
          <w:numId w:val="0"/>
        </w:numPr>
        <w:rPr>
          <w:lang w:val="en-US"/>
        </w:rPr>
      </w:pPr>
    </w:p>
    <w:p w14:paraId="2066272C" w14:textId="77777777" w:rsidR="00B77A11" w:rsidRDefault="00B77A11" w:rsidP="00B77A11">
      <w:pPr>
        <w:pStyle w:val="a0"/>
        <w:numPr>
          <w:ilvl w:val="0"/>
          <w:numId w:val="0"/>
        </w:numPr>
      </w:pPr>
      <w:r>
        <w:t xml:space="preserve">Question 5: Is there any technical reason to add/not add the same handling at the beginning of the </w:t>
      </w:r>
      <w:r w:rsidRPr="00664568">
        <w:rPr>
          <w:i/>
        </w:rPr>
        <w:t>RRCSetup</w:t>
      </w:r>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We agree the same handling of RRC</w:t>
            </w:r>
            <w:r w:rsidR="00B53F15">
              <w:t>Setup should be followed by QoE</w:t>
            </w:r>
            <w:r w:rsidR="00C26CFE">
              <w:t xml:space="preserve">, i.e. all </w:t>
            </w:r>
            <w:r w:rsidR="00921138">
              <w:t xml:space="preserve">AS layer configuration (including </w:t>
            </w:r>
            <w:r w:rsidR="00921138" w:rsidRPr="003E43DF">
              <w:rPr>
                <w:i/>
                <w:lang w:val="en-US"/>
              </w:rPr>
              <w:t>measConfigAppLayerId</w:t>
            </w:r>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QoE </w:t>
            </w:r>
            <w:r w:rsidR="005301A3">
              <w:lastRenderedPageBreak/>
              <w:t xml:space="preserve">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맑은 고딕"/>
                <w:lang w:eastAsia="ko-KR"/>
              </w:rPr>
            </w:pPr>
            <w:r>
              <w:rPr>
                <w:rFonts w:eastAsia="맑은 고딕"/>
                <w:lang w:eastAsia="ko-KR"/>
              </w:rPr>
              <w:lastRenderedPageBreak/>
              <w:t>Apple</w:t>
            </w:r>
          </w:p>
        </w:tc>
        <w:tc>
          <w:tcPr>
            <w:tcW w:w="6095" w:type="dxa"/>
          </w:tcPr>
          <w:p w14:paraId="6F63553E" w14:textId="507414D7" w:rsidR="00B77A11" w:rsidRDefault="00A52762" w:rsidP="00EC3AAC">
            <w:pPr>
              <w:spacing w:after="120"/>
              <w:rPr>
                <w:rFonts w:eastAsia="맑은 고딕"/>
                <w:lang w:eastAsia="ko-KR"/>
              </w:rPr>
            </w:pPr>
            <w:r>
              <w:rPr>
                <w:rFonts w:eastAsia="맑은 고딕"/>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맑은 고딕"/>
                <w:lang w:eastAsia="ko-KR"/>
              </w:rPr>
              <w:t>Huawei, HiSilicon</w:t>
            </w:r>
          </w:p>
        </w:tc>
        <w:tc>
          <w:tcPr>
            <w:tcW w:w="6095" w:type="dxa"/>
          </w:tcPr>
          <w:p w14:paraId="60EA21D5" w14:textId="76E025CB" w:rsidR="00450040" w:rsidRPr="00DD753D" w:rsidRDefault="00450040" w:rsidP="00450040">
            <w:pPr>
              <w:spacing w:after="120"/>
              <w:rPr>
                <w:rFonts w:eastAsia="DengXian"/>
                <w:lang w:eastAsia="zh-CN"/>
              </w:rPr>
            </w:pPr>
            <w:r>
              <w:rPr>
                <w:rFonts w:eastAsia="맑은 고딕"/>
                <w:lang w:eastAsia="ko-KR"/>
              </w:rPr>
              <w:t>As the UE releases its entire RRC configuration during fallback to RRC Setup, we agree that the UE should also indicate release of all application layer measurement configurations to upper layers and discard all unsent QoE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at the beginning of the RRCSetup procedure as whe</w:t>
            </w:r>
            <w:r>
              <w:rPr>
                <w:lang w:val="en-US"/>
              </w:rPr>
              <w:t>n QoE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RRCSetup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맑은 고딕"/>
                <w:lang w:eastAsia="zh-CN"/>
              </w:rPr>
            </w:pPr>
            <w:r>
              <w:rPr>
                <w:rFonts w:eastAsia="맑은 고딕" w:hint="eastAsia"/>
                <w:lang w:eastAsia="zh-CN"/>
              </w:rPr>
              <w:t>CATT</w:t>
            </w:r>
          </w:p>
        </w:tc>
        <w:tc>
          <w:tcPr>
            <w:tcW w:w="6095" w:type="dxa"/>
          </w:tcPr>
          <w:p w14:paraId="2945ED6D" w14:textId="18BDF6EC" w:rsidR="00450040" w:rsidRDefault="007C7F56" w:rsidP="00450040">
            <w:pPr>
              <w:spacing w:after="120"/>
              <w:rPr>
                <w:rFonts w:eastAsia="맑은 고딕"/>
                <w:lang w:eastAsia="zh-CN"/>
              </w:rPr>
            </w:pPr>
            <w:r>
              <w:rPr>
                <w:rFonts w:eastAsia="맑은 고딕"/>
                <w:lang w:eastAsia="zh-CN"/>
              </w:rPr>
              <w:t>A</w:t>
            </w:r>
            <w:r>
              <w:rPr>
                <w:rFonts w:eastAsia="맑은 고딕" w:hint="eastAsia"/>
                <w:lang w:eastAsia="zh-CN"/>
              </w:rPr>
              <w:t>gree with above</w:t>
            </w:r>
          </w:p>
        </w:tc>
      </w:tr>
      <w:tr w:rsidR="00392210" w14:paraId="2A0BB8B4" w14:textId="77777777" w:rsidTr="00EC3AAC">
        <w:tc>
          <w:tcPr>
            <w:tcW w:w="1838" w:type="dxa"/>
          </w:tcPr>
          <w:p w14:paraId="24BCE06C" w14:textId="445480D5" w:rsidR="00392210" w:rsidRDefault="00392210" w:rsidP="00392210">
            <w:pPr>
              <w:spacing w:after="120"/>
            </w:pPr>
            <w:r>
              <w:rPr>
                <w:rFonts w:eastAsia="맑은 고딕" w:hint="eastAsia"/>
                <w:lang w:eastAsia="ko-KR"/>
              </w:rPr>
              <w:t>Sa</w:t>
            </w:r>
            <w:r>
              <w:rPr>
                <w:rFonts w:eastAsia="맑은 고딕"/>
                <w:lang w:eastAsia="ko-KR"/>
              </w:rPr>
              <w:t>msung</w:t>
            </w:r>
          </w:p>
        </w:tc>
        <w:tc>
          <w:tcPr>
            <w:tcW w:w="6095" w:type="dxa"/>
          </w:tcPr>
          <w:p w14:paraId="7CFA513E" w14:textId="78DF5300" w:rsidR="00392210" w:rsidRDefault="00392210" w:rsidP="00392210">
            <w:pPr>
              <w:spacing w:after="120"/>
            </w:pPr>
            <w:r>
              <w:rPr>
                <w:rFonts w:eastAsia="맑은 고딕" w:hint="eastAsia"/>
                <w:lang w:eastAsia="ko-KR"/>
              </w:rPr>
              <w:t>W</w:t>
            </w:r>
            <w:r>
              <w:rPr>
                <w:rFonts w:eastAsia="맑은 고딕"/>
                <w:lang w:eastAsia="ko-KR"/>
              </w:rPr>
              <w:t>e also agree to add same wording in RRCSetup.</w:t>
            </w:r>
          </w:p>
        </w:tc>
      </w:tr>
      <w:tr w:rsidR="00392210" w14:paraId="211F34DF" w14:textId="77777777" w:rsidTr="00EC3AAC">
        <w:tc>
          <w:tcPr>
            <w:tcW w:w="1838" w:type="dxa"/>
          </w:tcPr>
          <w:p w14:paraId="1EB98A90" w14:textId="77777777" w:rsidR="00392210" w:rsidRDefault="00392210" w:rsidP="00392210">
            <w:pPr>
              <w:spacing w:after="120"/>
            </w:pPr>
          </w:p>
        </w:tc>
        <w:tc>
          <w:tcPr>
            <w:tcW w:w="6095" w:type="dxa"/>
          </w:tcPr>
          <w:p w14:paraId="4F05807E" w14:textId="77777777" w:rsidR="00392210" w:rsidRDefault="00392210" w:rsidP="00392210">
            <w:pPr>
              <w:spacing w:after="120"/>
              <w:rPr>
                <w:lang w:eastAsia="zh-CN"/>
              </w:rPr>
            </w:pPr>
          </w:p>
        </w:tc>
      </w:tr>
      <w:tr w:rsidR="00392210" w14:paraId="37EEDB6B" w14:textId="77777777" w:rsidTr="00EC3AAC">
        <w:tc>
          <w:tcPr>
            <w:tcW w:w="1838" w:type="dxa"/>
          </w:tcPr>
          <w:p w14:paraId="453C1359" w14:textId="77777777" w:rsidR="00392210" w:rsidRDefault="00392210" w:rsidP="00392210">
            <w:pPr>
              <w:spacing w:after="120"/>
            </w:pPr>
          </w:p>
        </w:tc>
        <w:tc>
          <w:tcPr>
            <w:tcW w:w="6095" w:type="dxa"/>
          </w:tcPr>
          <w:p w14:paraId="2CBF09FC" w14:textId="77777777" w:rsidR="00392210" w:rsidRDefault="00392210" w:rsidP="00392210">
            <w:pPr>
              <w:spacing w:after="120"/>
            </w:pPr>
          </w:p>
        </w:tc>
      </w:tr>
      <w:tr w:rsidR="00392210" w14:paraId="1794DCAE" w14:textId="77777777" w:rsidTr="00EC3AAC">
        <w:tc>
          <w:tcPr>
            <w:tcW w:w="1838" w:type="dxa"/>
          </w:tcPr>
          <w:p w14:paraId="61646DAA" w14:textId="77777777" w:rsidR="00392210" w:rsidRDefault="00392210" w:rsidP="00392210">
            <w:pPr>
              <w:spacing w:after="120"/>
            </w:pPr>
          </w:p>
        </w:tc>
        <w:tc>
          <w:tcPr>
            <w:tcW w:w="6095" w:type="dxa"/>
          </w:tcPr>
          <w:p w14:paraId="64CFEBC5" w14:textId="77777777" w:rsidR="00392210" w:rsidRDefault="00392210" w:rsidP="00392210">
            <w:pPr>
              <w:spacing w:after="120"/>
            </w:pPr>
          </w:p>
        </w:tc>
      </w:tr>
      <w:tr w:rsidR="00392210" w14:paraId="04FCC58E" w14:textId="77777777" w:rsidTr="00EC3AAC">
        <w:tc>
          <w:tcPr>
            <w:tcW w:w="1838" w:type="dxa"/>
          </w:tcPr>
          <w:p w14:paraId="44E2B935" w14:textId="77777777" w:rsidR="00392210" w:rsidRDefault="00392210" w:rsidP="00392210">
            <w:pPr>
              <w:spacing w:after="120"/>
            </w:pPr>
          </w:p>
        </w:tc>
        <w:tc>
          <w:tcPr>
            <w:tcW w:w="6095" w:type="dxa"/>
          </w:tcPr>
          <w:p w14:paraId="48E7F05C" w14:textId="77777777" w:rsidR="00392210" w:rsidRDefault="00392210" w:rsidP="00392210">
            <w:pPr>
              <w:spacing w:after="120"/>
            </w:pPr>
          </w:p>
        </w:tc>
      </w:tr>
      <w:tr w:rsidR="00392210" w14:paraId="5CD55EF3" w14:textId="77777777" w:rsidTr="00EC3AAC">
        <w:tc>
          <w:tcPr>
            <w:tcW w:w="1838" w:type="dxa"/>
          </w:tcPr>
          <w:p w14:paraId="70337AAD" w14:textId="77777777" w:rsidR="00392210" w:rsidRDefault="00392210" w:rsidP="00392210">
            <w:pPr>
              <w:spacing w:after="120"/>
              <w:rPr>
                <w:lang w:eastAsia="zh-CN"/>
              </w:rPr>
            </w:pPr>
          </w:p>
        </w:tc>
        <w:tc>
          <w:tcPr>
            <w:tcW w:w="6095" w:type="dxa"/>
          </w:tcPr>
          <w:p w14:paraId="01F6317E" w14:textId="77777777" w:rsidR="00392210" w:rsidRDefault="00392210" w:rsidP="00392210">
            <w:pPr>
              <w:spacing w:after="120"/>
              <w:rPr>
                <w:lang w:eastAsia="zh-CN"/>
              </w:rPr>
            </w:pPr>
          </w:p>
        </w:tc>
      </w:tr>
      <w:tr w:rsidR="00392210" w14:paraId="482ED63A" w14:textId="77777777" w:rsidTr="00EC3AAC">
        <w:tc>
          <w:tcPr>
            <w:tcW w:w="1838" w:type="dxa"/>
          </w:tcPr>
          <w:p w14:paraId="00A8889E" w14:textId="77777777" w:rsidR="00392210" w:rsidRDefault="00392210" w:rsidP="00392210">
            <w:pPr>
              <w:spacing w:after="120"/>
              <w:rPr>
                <w:lang w:eastAsia="zh-CN"/>
              </w:rPr>
            </w:pPr>
          </w:p>
        </w:tc>
        <w:tc>
          <w:tcPr>
            <w:tcW w:w="6095" w:type="dxa"/>
          </w:tcPr>
          <w:p w14:paraId="5C8DD4F0" w14:textId="77777777" w:rsidR="00392210" w:rsidRDefault="00392210" w:rsidP="00392210">
            <w:pPr>
              <w:spacing w:after="120"/>
              <w:rPr>
                <w:lang w:eastAsia="zh-CN"/>
              </w:rPr>
            </w:pPr>
          </w:p>
        </w:tc>
      </w:tr>
      <w:tr w:rsidR="00392210" w14:paraId="5B242940" w14:textId="77777777" w:rsidTr="00EC3AAC">
        <w:tc>
          <w:tcPr>
            <w:tcW w:w="1838" w:type="dxa"/>
          </w:tcPr>
          <w:p w14:paraId="47DD489C" w14:textId="77777777" w:rsidR="00392210" w:rsidRDefault="00392210" w:rsidP="00392210">
            <w:pPr>
              <w:spacing w:after="120"/>
              <w:rPr>
                <w:lang w:eastAsia="zh-CN"/>
              </w:rPr>
            </w:pPr>
          </w:p>
        </w:tc>
        <w:tc>
          <w:tcPr>
            <w:tcW w:w="6095" w:type="dxa"/>
          </w:tcPr>
          <w:p w14:paraId="0F3764D6" w14:textId="77777777" w:rsidR="00392210" w:rsidRDefault="00392210" w:rsidP="00392210">
            <w:pPr>
              <w:spacing w:after="120"/>
              <w:rPr>
                <w:lang w:eastAsia="zh-CN"/>
              </w:rPr>
            </w:pPr>
          </w:p>
        </w:tc>
      </w:tr>
    </w:tbl>
    <w:p w14:paraId="154F6F58" w14:textId="77777777" w:rsidR="00B77A11" w:rsidRDefault="00B77A11" w:rsidP="00B77A11">
      <w:pPr>
        <w:pStyle w:val="a0"/>
        <w:numPr>
          <w:ilvl w:val="0"/>
          <w:numId w:val="0"/>
        </w:numPr>
        <w:rPr>
          <w:lang w:val="en-US"/>
        </w:rPr>
      </w:pPr>
    </w:p>
    <w:p w14:paraId="236F3672" w14:textId="77777777" w:rsidR="00B77A11" w:rsidRDefault="00B77A11" w:rsidP="00B77A11">
      <w:pPr>
        <w:pStyle w:val="a0"/>
        <w:numPr>
          <w:ilvl w:val="0"/>
          <w:numId w:val="0"/>
        </w:numPr>
        <w:rPr>
          <w:lang w:val="en-US"/>
        </w:rPr>
      </w:pPr>
      <w:r>
        <w:rPr>
          <w:lang w:val="en-US"/>
        </w:rPr>
        <w:t xml:space="preserve">RAN2 agreed in RAN2#115 that the network explicitly indicates the </w:t>
      </w:r>
      <w:r w:rsidRPr="008573C5">
        <w:rPr>
          <w:i/>
          <w:lang w:val="en-US"/>
        </w:rPr>
        <w:t>measConfigAppLayerId’s</w:t>
      </w:r>
      <w:r>
        <w:rPr>
          <w:lang w:val="en-US"/>
        </w:rPr>
        <w:t xml:space="preserve"> of the QoE configurations that should continue at Resume. Later, most companies agreed in RAN2#116 offline [042], that the network does not need to explicitly indicate the </w:t>
      </w:r>
      <w:r w:rsidRPr="008561CD">
        <w:rPr>
          <w:i/>
          <w:lang w:val="en-US"/>
        </w:rPr>
        <w:t>measConfigAppLayerId’s</w:t>
      </w:r>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a0"/>
        <w:numPr>
          <w:ilvl w:val="0"/>
          <w:numId w:val="0"/>
        </w:numPr>
      </w:pPr>
      <w:r>
        <w:t xml:space="preserve">Question 6: Is there any technical reason for the network to explicitly indicate the </w:t>
      </w:r>
      <w:r w:rsidRPr="008561CD">
        <w:rPr>
          <w:i/>
        </w:rPr>
        <w:t>measConfigAppLayerId</w:t>
      </w:r>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r w:rsidR="004172CB" w:rsidRPr="001E30DA">
              <w:rPr>
                <w:b/>
                <w:bCs/>
                <w:i/>
                <w:lang w:val="en-US"/>
              </w:rPr>
              <w:t xml:space="preserve">measConfigAppLayerId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Scell configuration etc. had to be done that way because these configurations were released in Rel-15 and we needed to have a mechanism to continue that using explicit signalling in gNB is a Rel-16 gNB and supports the 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맑은 고딕"/>
                <w:lang w:eastAsia="ko-KR"/>
              </w:rPr>
            </w:pPr>
            <w:r>
              <w:rPr>
                <w:rFonts w:eastAsia="맑은 고딕"/>
                <w:lang w:eastAsia="ko-KR"/>
              </w:rPr>
              <w:t>Apple</w:t>
            </w:r>
          </w:p>
        </w:tc>
        <w:tc>
          <w:tcPr>
            <w:tcW w:w="6095" w:type="dxa"/>
          </w:tcPr>
          <w:p w14:paraId="0D3A5A7F" w14:textId="2E42B634" w:rsidR="00B77A11" w:rsidRPr="00A52762" w:rsidRDefault="00A52762" w:rsidP="00EC3AAC">
            <w:pPr>
              <w:spacing w:after="120"/>
              <w:rPr>
                <w:rFonts w:eastAsia="맑은 고딕"/>
                <w:iCs/>
                <w:lang w:eastAsia="ko-KR"/>
              </w:rPr>
            </w:pPr>
            <w:r>
              <w:rPr>
                <w:rFonts w:eastAsia="맑은 고딕"/>
                <w:lang w:eastAsia="ko-KR"/>
              </w:rPr>
              <w:t xml:space="preserve">No technical reason. Of course the network has to indicate the </w:t>
            </w:r>
            <w:r w:rsidRPr="003E43DF">
              <w:rPr>
                <w:i/>
                <w:lang w:val="en-US"/>
              </w:rPr>
              <w:lastRenderedPageBreak/>
              <w:t>measConfigAppLayerId</w:t>
            </w:r>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맑은 고딕"/>
                <w:lang w:eastAsia="zh-CN"/>
              </w:rPr>
            </w:pPr>
            <w:r>
              <w:rPr>
                <w:rFonts w:eastAsia="맑은 고딕"/>
                <w:lang w:eastAsia="ko-KR"/>
              </w:rPr>
              <w:lastRenderedPageBreak/>
              <w:t>Huawei, HiSilicon</w:t>
            </w:r>
          </w:p>
        </w:tc>
        <w:tc>
          <w:tcPr>
            <w:tcW w:w="6095" w:type="dxa"/>
          </w:tcPr>
          <w:p w14:paraId="4F95EDA3" w14:textId="3F795D6C" w:rsidR="00450040" w:rsidRPr="00DD753D" w:rsidRDefault="00450040" w:rsidP="00450040">
            <w:pPr>
              <w:spacing w:after="120"/>
              <w:rPr>
                <w:rFonts w:eastAsia="DengXian"/>
                <w:lang w:eastAsia="zh-CN"/>
              </w:rPr>
            </w:pPr>
            <w:r>
              <w:rPr>
                <w:rFonts w:eastAsia="맑은 고딕"/>
                <w:lang w:eastAsia="ko-KR"/>
              </w:rPr>
              <w:t xml:space="preserve">In our understanding the reason to explicitly indicate QoE configurations that should be resumed is to limit the impact on gNBs not supporting QoE. Such gNBs could indicate nothing and the QoE configuration would be then released. But such gNBs could also just implement release of QoE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the network to explicitly indicate the measConfigAppLayerId of configurations that continues (i.e. which have no change in the configurations) at Resume with delta configuration</w:t>
            </w:r>
            <w:r>
              <w:rPr>
                <w:lang w:val="en-US"/>
              </w:rPr>
              <w:t xml:space="preserve">. So that QoE configurations not indicated by the network (including both gNBs supporting QoE or not supporting QoE)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We don’t see any reason for the network to explicitly indicate the measConfigAppLayerId</w:t>
            </w:r>
            <w:r w:rsidR="0004192B">
              <w:t xml:space="preserve"> at delta configuration</w:t>
            </w:r>
            <w:r>
              <w:t xml:space="preserve">. </w:t>
            </w:r>
            <w:r w:rsidR="000638D6">
              <w:t>If the target supports QoE, nothing needs to be sent</w:t>
            </w:r>
            <w:r w:rsidR="0004192B">
              <w:t xml:space="preserve"> as the UE anyhow has the QoE configurations and only possible differences need to be sent</w:t>
            </w:r>
            <w:r w:rsidR="000638D6">
              <w:t xml:space="preserve">. If the target does not support QoE and doesn’t understand the QoE configuration, the network cannot send a delta configuration. Instead, a fullConfig will be triggered and the measurements will be released if no measurement is indicated. If the target does not support QoE, but somehow understands the QoE configuration, it can release them, otherwise it could trigger a fullConfig.  </w:t>
            </w:r>
          </w:p>
        </w:tc>
      </w:tr>
      <w:tr w:rsidR="00450040" w14:paraId="7FEB858D" w14:textId="77777777" w:rsidTr="00EC3AAC">
        <w:tc>
          <w:tcPr>
            <w:tcW w:w="1838" w:type="dxa"/>
          </w:tcPr>
          <w:p w14:paraId="1C2B6455" w14:textId="65E816D3" w:rsidR="00450040" w:rsidRDefault="00EA6CE5" w:rsidP="00450040">
            <w:pPr>
              <w:spacing w:after="120"/>
              <w:rPr>
                <w:rFonts w:eastAsia="맑은 고딕"/>
                <w:lang w:eastAsia="zh-CN"/>
              </w:rPr>
            </w:pPr>
            <w:r>
              <w:rPr>
                <w:rFonts w:eastAsia="맑은 고딕" w:hint="eastAsia"/>
                <w:lang w:eastAsia="zh-CN"/>
              </w:rPr>
              <w:t>CATT</w:t>
            </w:r>
          </w:p>
        </w:tc>
        <w:tc>
          <w:tcPr>
            <w:tcW w:w="6095" w:type="dxa"/>
          </w:tcPr>
          <w:p w14:paraId="47B4D8BC" w14:textId="679E12C3" w:rsidR="00450040" w:rsidRDefault="00EA6CE5" w:rsidP="00EA6CE5">
            <w:pPr>
              <w:spacing w:after="120"/>
              <w:rPr>
                <w:rFonts w:eastAsia="맑은 고딕"/>
                <w:lang w:eastAsia="zh-CN"/>
              </w:rPr>
            </w:pPr>
            <w:r w:rsidRPr="00EA6CE5">
              <w:rPr>
                <w:rFonts w:eastAsia="맑은 고딕"/>
                <w:lang w:eastAsia="ko-KR"/>
              </w:rPr>
              <w:t xml:space="preserve">We </w:t>
            </w:r>
            <w:r>
              <w:rPr>
                <w:rFonts w:eastAsia="맑은 고딕" w:hint="eastAsia"/>
                <w:lang w:eastAsia="zh-CN"/>
              </w:rPr>
              <w:t>share with intel</w:t>
            </w:r>
          </w:p>
        </w:tc>
      </w:tr>
      <w:tr w:rsidR="00392210" w14:paraId="31B0EE3B" w14:textId="77777777" w:rsidTr="00EC3AAC">
        <w:tc>
          <w:tcPr>
            <w:tcW w:w="1838" w:type="dxa"/>
          </w:tcPr>
          <w:p w14:paraId="096F6996" w14:textId="25CB7CF4" w:rsidR="00392210" w:rsidRDefault="00392210" w:rsidP="00392210">
            <w:pPr>
              <w:spacing w:after="120"/>
            </w:pPr>
            <w:r>
              <w:rPr>
                <w:rFonts w:eastAsia="맑은 고딕" w:hint="eastAsia"/>
                <w:lang w:eastAsia="ko-KR"/>
              </w:rPr>
              <w:t>Samsung</w:t>
            </w:r>
          </w:p>
        </w:tc>
        <w:tc>
          <w:tcPr>
            <w:tcW w:w="6095" w:type="dxa"/>
          </w:tcPr>
          <w:p w14:paraId="1232609C" w14:textId="0A856C98" w:rsidR="00392210" w:rsidRDefault="00392210" w:rsidP="00392210">
            <w:pPr>
              <w:spacing w:after="120"/>
            </w:pPr>
            <w:r>
              <w:t xml:space="preserve">There is no need for network to explicitly indicate the </w:t>
            </w:r>
            <w:r w:rsidRPr="008561CD">
              <w:rPr>
                <w:i/>
              </w:rPr>
              <w:t>measConfigAppLayerId</w:t>
            </w:r>
            <w:r>
              <w:t xml:space="preserve"> of configurations that continue. They are not "delta" configurations. Thus, </w:t>
            </w:r>
            <w:r>
              <w:rPr>
                <w:rFonts w:eastAsia="맑은 고딕"/>
                <w:lang w:eastAsia="ko-KR"/>
              </w:rPr>
              <w:t>we prefer to have similar procedure as legacy when delta configuration is used. (i.e., N</w:t>
            </w:r>
            <w:r>
              <w:t>etwork indicates only differences between the QoE configurations at resume).</w:t>
            </w:r>
          </w:p>
        </w:tc>
      </w:tr>
      <w:tr w:rsidR="00392210" w14:paraId="0C24F07A" w14:textId="77777777" w:rsidTr="00EC3AAC">
        <w:tc>
          <w:tcPr>
            <w:tcW w:w="1838" w:type="dxa"/>
          </w:tcPr>
          <w:p w14:paraId="6BB011B1" w14:textId="77777777" w:rsidR="00392210" w:rsidRDefault="00392210" w:rsidP="00392210">
            <w:pPr>
              <w:spacing w:after="120"/>
            </w:pPr>
          </w:p>
        </w:tc>
        <w:tc>
          <w:tcPr>
            <w:tcW w:w="6095" w:type="dxa"/>
          </w:tcPr>
          <w:p w14:paraId="5CA39F59" w14:textId="77777777" w:rsidR="00392210" w:rsidRDefault="00392210" w:rsidP="00392210">
            <w:pPr>
              <w:spacing w:after="120"/>
              <w:rPr>
                <w:lang w:eastAsia="zh-CN"/>
              </w:rPr>
            </w:pPr>
          </w:p>
        </w:tc>
      </w:tr>
      <w:tr w:rsidR="00392210" w14:paraId="77691429" w14:textId="77777777" w:rsidTr="00EC3AAC">
        <w:tc>
          <w:tcPr>
            <w:tcW w:w="1838" w:type="dxa"/>
          </w:tcPr>
          <w:p w14:paraId="002A3551" w14:textId="77777777" w:rsidR="00392210" w:rsidRDefault="00392210" w:rsidP="00392210">
            <w:pPr>
              <w:spacing w:after="120"/>
            </w:pPr>
          </w:p>
        </w:tc>
        <w:tc>
          <w:tcPr>
            <w:tcW w:w="6095" w:type="dxa"/>
          </w:tcPr>
          <w:p w14:paraId="6E4C125B" w14:textId="77777777" w:rsidR="00392210" w:rsidRDefault="00392210" w:rsidP="00392210">
            <w:pPr>
              <w:spacing w:after="120"/>
            </w:pPr>
          </w:p>
        </w:tc>
      </w:tr>
      <w:tr w:rsidR="00392210" w14:paraId="2CC5CCDD" w14:textId="77777777" w:rsidTr="00EC3AAC">
        <w:tc>
          <w:tcPr>
            <w:tcW w:w="1838" w:type="dxa"/>
          </w:tcPr>
          <w:p w14:paraId="15374EBA" w14:textId="77777777" w:rsidR="00392210" w:rsidRDefault="00392210" w:rsidP="00392210">
            <w:pPr>
              <w:spacing w:after="120"/>
            </w:pPr>
          </w:p>
        </w:tc>
        <w:tc>
          <w:tcPr>
            <w:tcW w:w="6095" w:type="dxa"/>
          </w:tcPr>
          <w:p w14:paraId="05D3E35B" w14:textId="77777777" w:rsidR="00392210" w:rsidRDefault="00392210" w:rsidP="00392210">
            <w:pPr>
              <w:spacing w:after="120"/>
            </w:pPr>
          </w:p>
        </w:tc>
      </w:tr>
      <w:tr w:rsidR="00392210" w14:paraId="74D97573" w14:textId="77777777" w:rsidTr="00EC3AAC">
        <w:tc>
          <w:tcPr>
            <w:tcW w:w="1838" w:type="dxa"/>
          </w:tcPr>
          <w:p w14:paraId="3B50F39B" w14:textId="77777777" w:rsidR="00392210" w:rsidRDefault="00392210" w:rsidP="00392210">
            <w:pPr>
              <w:spacing w:after="120"/>
            </w:pPr>
          </w:p>
        </w:tc>
        <w:tc>
          <w:tcPr>
            <w:tcW w:w="6095" w:type="dxa"/>
          </w:tcPr>
          <w:p w14:paraId="2B9E596D" w14:textId="77777777" w:rsidR="00392210" w:rsidRDefault="00392210" w:rsidP="00392210">
            <w:pPr>
              <w:spacing w:after="120"/>
            </w:pPr>
          </w:p>
        </w:tc>
      </w:tr>
      <w:tr w:rsidR="00392210" w14:paraId="629B68F9" w14:textId="77777777" w:rsidTr="00EC3AAC">
        <w:tc>
          <w:tcPr>
            <w:tcW w:w="1838" w:type="dxa"/>
          </w:tcPr>
          <w:p w14:paraId="557BA839" w14:textId="77777777" w:rsidR="00392210" w:rsidRDefault="00392210" w:rsidP="00392210">
            <w:pPr>
              <w:spacing w:after="120"/>
              <w:rPr>
                <w:lang w:eastAsia="zh-CN"/>
              </w:rPr>
            </w:pPr>
          </w:p>
        </w:tc>
        <w:tc>
          <w:tcPr>
            <w:tcW w:w="6095" w:type="dxa"/>
          </w:tcPr>
          <w:p w14:paraId="03F17ED5" w14:textId="77777777" w:rsidR="00392210" w:rsidRDefault="00392210" w:rsidP="00392210">
            <w:pPr>
              <w:spacing w:after="120"/>
              <w:rPr>
                <w:lang w:eastAsia="zh-CN"/>
              </w:rPr>
            </w:pPr>
          </w:p>
        </w:tc>
      </w:tr>
      <w:tr w:rsidR="00392210" w14:paraId="43E78708" w14:textId="77777777" w:rsidTr="00EC3AAC">
        <w:tc>
          <w:tcPr>
            <w:tcW w:w="1838" w:type="dxa"/>
          </w:tcPr>
          <w:p w14:paraId="7F17101D" w14:textId="77777777" w:rsidR="00392210" w:rsidRDefault="00392210" w:rsidP="00392210">
            <w:pPr>
              <w:spacing w:after="120"/>
              <w:rPr>
                <w:lang w:eastAsia="zh-CN"/>
              </w:rPr>
            </w:pPr>
          </w:p>
        </w:tc>
        <w:tc>
          <w:tcPr>
            <w:tcW w:w="6095" w:type="dxa"/>
          </w:tcPr>
          <w:p w14:paraId="32D22BD0" w14:textId="77777777" w:rsidR="00392210" w:rsidRDefault="00392210" w:rsidP="00392210">
            <w:pPr>
              <w:spacing w:after="120"/>
              <w:rPr>
                <w:lang w:eastAsia="zh-CN"/>
              </w:rPr>
            </w:pPr>
          </w:p>
        </w:tc>
      </w:tr>
      <w:tr w:rsidR="00392210" w14:paraId="6A2E1A20" w14:textId="77777777" w:rsidTr="00EC3AAC">
        <w:tc>
          <w:tcPr>
            <w:tcW w:w="1838" w:type="dxa"/>
          </w:tcPr>
          <w:p w14:paraId="243407CA" w14:textId="77777777" w:rsidR="00392210" w:rsidRDefault="00392210" w:rsidP="00392210">
            <w:pPr>
              <w:spacing w:after="120"/>
              <w:rPr>
                <w:lang w:eastAsia="zh-CN"/>
              </w:rPr>
            </w:pPr>
          </w:p>
        </w:tc>
        <w:tc>
          <w:tcPr>
            <w:tcW w:w="6095" w:type="dxa"/>
          </w:tcPr>
          <w:p w14:paraId="7B1B879A" w14:textId="77777777" w:rsidR="00392210" w:rsidRDefault="00392210" w:rsidP="00392210">
            <w:pPr>
              <w:spacing w:after="120"/>
              <w:rPr>
                <w:lang w:eastAsia="zh-CN"/>
              </w:rPr>
            </w:pPr>
          </w:p>
        </w:tc>
      </w:tr>
    </w:tbl>
    <w:p w14:paraId="05AD2F25" w14:textId="77777777" w:rsidR="00B77A11" w:rsidRDefault="00B77A11" w:rsidP="00B77A11">
      <w:pPr>
        <w:pStyle w:val="a0"/>
        <w:numPr>
          <w:ilvl w:val="0"/>
          <w:numId w:val="0"/>
        </w:numPr>
        <w:rPr>
          <w:lang w:val="en-US"/>
        </w:rPr>
      </w:pPr>
    </w:p>
    <w:p w14:paraId="5FF65909" w14:textId="41942A0E" w:rsidR="00B77A11" w:rsidRDefault="00F970CA" w:rsidP="00B77A11">
      <w:pPr>
        <w:pStyle w:val="a0"/>
        <w:numPr>
          <w:ilvl w:val="0"/>
          <w:numId w:val="0"/>
        </w:numPr>
        <w:rPr>
          <w:lang w:val="en-US"/>
        </w:rPr>
      </w:pPr>
      <w:r>
        <w:rPr>
          <w:lang w:val="en-US"/>
        </w:rPr>
        <w:t>In existing RRC specification, a</w:t>
      </w:r>
      <w:r w:rsidR="00B77A11">
        <w:rPr>
          <w:lang w:val="en-US"/>
        </w:rPr>
        <w:t xml:space="preserve">t </w:t>
      </w:r>
      <w:r w:rsidR="00B77A11" w:rsidRPr="00EC6DAE">
        <w:rPr>
          <w:i/>
          <w:lang w:val="en-US"/>
        </w:rPr>
        <w:t>fullConfig</w:t>
      </w:r>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r w:rsidRPr="00EC6DAE">
        <w:rPr>
          <w:rFonts w:eastAsia="Times New Roman"/>
          <w:i/>
          <w:lang w:eastAsia="x-none"/>
        </w:rPr>
        <w:t xml:space="preserve">radioBearerConfig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a0"/>
        <w:numPr>
          <w:ilvl w:val="0"/>
          <w:numId w:val="0"/>
        </w:numPr>
        <w:rPr>
          <w:lang w:val="en-US"/>
        </w:rPr>
      </w:pPr>
    </w:p>
    <w:p w14:paraId="2FBD9661" w14:textId="12C64EE5" w:rsidR="00B77A11" w:rsidRDefault="00B77A11" w:rsidP="00B77A11">
      <w:pPr>
        <w:pStyle w:val="a0"/>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r w:rsidRPr="00EC6DAE">
        <w:rPr>
          <w:i/>
          <w:lang w:val="en-US"/>
        </w:rPr>
        <w:t>measConfigAppLayerId</w:t>
      </w:r>
      <w:r>
        <w:rPr>
          <w:lang w:val="en-US"/>
        </w:rPr>
        <w:t xml:space="preserve"> again. </w:t>
      </w:r>
    </w:p>
    <w:p w14:paraId="173ED804" w14:textId="77777777" w:rsidR="00B77A11" w:rsidRDefault="00B77A11" w:rsidP="00B77A11">
      <w:pPr>
        <w:pStyle w:val="a0"/>
        <w:numPr>
          <w:ilvl w:val="0"/>
          <w:numId w:val="0"/>
        </w:numPr>
        <w:rPr>
          <w:lang w:val="en-US"/>
        </w:rPr>
      </w:pPr>
      <w:r>
        <w:rPr>
          <w:lang w:val="en-US"/>
        </w:rPr>
        <w:t xml:space="preserve">The </w:t>
      </w:r>
      <w:r w:rsidRPr="002904D6">
        <w:rPr>
          <w:i/>
          <w:lang w:val="en-US"/>
        </w:rPr>
        <w:t>fullConfig</w:t>
      </w:r>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a0"/>
        <w:numPr>
          <w:ilvl w:val="0"/>
          <w:numId w:val="0"/>
        </w:numPr>
        <w:rPr>
          <w:lang w:val="en-US"/>
        </w:rPr>
      </w:pPr>
      <w:r>
        <w:rPr>
          <w:lang w:val="en-US"/>
        </w:rPr>
        <w:t>S</w:t>
      </w:r>
      <w:r w:rsidR="00B77A11">
        <w:rPr>
          <w:lang w:val="en-US"/>
        </w:rPr>
        <w:t xml:space="preserve">ome alternatives </w:t>
      </w:r>
      <w:r>
        <w:rPr>
          <w:lang w:val="en-US"/>
        </w:rPr>
        <w:t xml:space="preserve">for </w:t>
      </w:r>
      <w:r w:rsidRPr="00F970CA">
        <w:rPr>
          <w:i/>
          <w:lang w:val="en-US"/>
        </w:rPr>
        <w:t>fullConfig</w:t>
      </w:r>
      <w:r w:rsidR="00B77A11">
        <w:rPr>
          <w:lang w:val="en-US"/>
        </w:rPr>
        <w:t>:</w:t>
      </w:r>
    </w:p>
    <w:p w14:paraId="3502FCCF" w14:textId="3BA795E9" w:rsidR="00B77A11" w:rsidRDefault="00B77A11" w:rsidP="00B77A11">
      <w:pPr>
        <w:pStyle w:val="a0"/>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r w:rsidRPr="002904D6">
        <w:rPr>
          <w:i/>
          <w:lang w:val="en-US"/>
        </w:rPr>
        <w:t>measConfigAppLayerId</w:t>
      </w:r>
      <w:r>
        <w:rPr>
          <w:lang w:val="en-US"/>
        </w:rPr>
        <w:t xml:space="preserve"> again. This is the case in LTE.</w:t>
      </w:r>
    </w:p>
    <w:p w14:paraId="4EA95875" w14:textId="065F94E9" w:rsidR="00B77A11" w:rsidRDefault="00B77A11" w:rsidP="00B77A11">
      <w:pPr>
        <w:pStyle w:val="a0"/>
        <w:numPr>
          <w:ilvl w:val="0"/>
          <w:numId w:val="15"/>
        </w:numPr>
        <w:rPr>
          <w:lang w:val="en-US"/>
        </w:rPr>
      </w:pPr>
      <w:r>
        <w:rPr>
          <w:lang w:val="en-US"/>
        </w:rPr>
        <w:t xml:space="preserve">2) The measurements are always released at </w:t>
      </w:r>
      <w:r w:rsidRPr="00234B27">
        <w:rPr>
          <w:i/>
          <w:lang w:val="en-US"/>
        </w:rPr>
        <w:t>fullConfig</w:t>
      </w:r>
      <w:r>
        <w:rPr>
          <w:lang w:val="en-US"/>
        </w:rPr>
        <w:t xml:space="preserve">. This solution was rejected for LTE in RAN2#116 </w:t>
      </w:r>
      <w:r w:rsidR="00450F7D">
        <w:rPr>
          <w:lang w:val="en-US"/>
        </w:rPr>
        <w:t xml:space="preserve">(see R2-2111148 and R2-2111149) ) </w:t>
      </w:r>
      <w:r>
        <w:rPr>
          <w:lang w:val="en-US"/>
        </w:rPr>
        <w:t xml:space="preserve">as the QoE measurements cannot continue at any resume/handover/re-establishment with </w:t>
      </w:r>
      <w:r w:rsidRPr="00705BDB">
        <w:rPr>
          <w:i/>
          <w:lang w:val="en-US"/>
        </w:rPr>
        <w:t>fullConfig</w:t>
      </w:r>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a0"/>
        <w:numPr>
          <w:ilvl w:val="0"/>
          <w:numId w:val="0"/>
        </w:numPr>
        <w:ind w:left="360"/>
        <w:rPr>
          <w:lang w:val="en-US"/>
        </w:rPr>
      </w:pPr>
    </w:p>
    <w:p w14:paraId="7196082C" w14:textId="6F76823F" w:rsidR="00B77A11" w:rsidRDefault="00B77A11" w:rsidP="00B77A11">
      <w:pPr>
        <w:pStyle w:val="a0"/>
        <w:numPr>
          <w:ilvl w:val="0"/>
          <w:numId w:val="15"/>
        </w:numPr>
        <w:rPr>
          <w:lang w:val="en-US"/>
        </w:rPr>
      </w:pPr>
      <w:r>
        <w:rPr>
          <w:lang w:val="en-US"/>
        </w:rPr>
        <w:t xml:space="preserve">3) The measurements are released if the network doesn’t indicate any </w:t>
      </w:r>
      <w:r w:rsidRPr="00234B27">
        <w:rPr>
          <w:i/>
          <w:lang w:val="en-US"/>
        </w:rPr>
        <w:t>measConfigAppLayerId</w:t>
      </w:r>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r w:rsidRPr="009C7017">
        <w:rPr>
          <w:i/>
          <w:lang w:eastAsia="x-none"/>
        </w:rPr>
        <w:t xml:space="preserve">radioBearerConfig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r w:rsidRPr="009C7017">
        <w:rPr>
          <w:i/>
        </w:rPr>
        <w:t>ue-TimersAndConstants</w:t>
      </w:r>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r w:rsidRPr="008C44E3">
        <w:rPr>
          <w:i/>
          <w:highlight w:val="yellow"/>
          <w:u w:val="single"/>
        </w:rPr>
        <w:t>measConfigAppLayerId</w:t>
      </w:r>
      <w:r w:rsidRPr="008C44E3">
        <w:rPr>
          <w:highlight w:val="yellow"/>
        </w:rPr>
        <w:t xml:space="preserve"> is indicated in the </w:t>
      </w:r>
      <w:r w:rsidRPr="008C44E3">
        <w:rPr>
          <w:i/>
          <w:highlight w:val="yellow"/>
        </w:rPr>
        <w:t>measConfigAppLayerToAddModList</w:t>
      </w:r>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lastRenderedPageBreak/>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a0"/>
        <w:numPr>
          <w:ilvl w:val="0"/>
          <w:numId w:val="0"/>
        </w:numPr>
        <w:rPr>
          <w:lang w:val="en-US"/>
        </w:rPr>
      </w:pPr>
      <w:r>
        <w:rPr>
          <w:lang w:val="en-US"/>
        </w:rPr>
        <w:t xml:space="preserve"> </w:t>
      </w:r>
    </w:p>
    <w:p w14:paraId="68AE88E7" w14:textId="77777777" w:rsidR="00B77A11" w:rsidRDefault="00B77A11" w:rsidP="00B77A11">
      <w:pPr>
        <w:pStyle w:val="a0"/>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r>
              <w:t xml:space="preserve">First of all,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gNB from previous release. For other gNB</w:t>
            </w:r>
            <w:r w:rsidR="00001522">
              <w:t>s</w:t>
            </w:r>
            <w:r w:rsidR="00FF7062">
              <w:t xml:space="preserve"> which can comprehend ASN.1 but not supporting QoE, full configuration </w:t>
            </w:r>
            <w:r w:rsidR="001C73BF">
              <w:t xml:space="preserve">should </w:t>
            </w:r>
            <w:r w:rsidR="00001522">
              <w:t xml:space="preserve">not </w:t>
            </w:r>
            <w:r w:rsidR="001C73BF">
              <w:t>normally</w:t>
            </w:r>
            <w:r w:rsidR="00001522">
              <w:t xml:space="preserve"> be triggered</w:t>
            </w:r>
            <w:r w:rsidR="001C73BF">
              <w:t xml:space="preserve"> and </w:t>
            </w:r>
            <w:r w:rsidR="00001522">
              <w:t xml:space="preserve"> the target gNB can simply indicate the </w:t>
            </w:r>
            <w:r w:rsidR="00001522" w:rsidRPr="003E43DF">
              <w:rPr>
                <w:i/>
                <w:lang w:val="en-US"/>
              </w:rPr>
              <w:t>measConfigAppLayerId</w:t>
            </w:r>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gNB</w:t>
            </w:r>
            <w:r>
              <w:t xml:space="preserve">. </w:t>
            </w:r>
            <w:r w:rsidR="006D690E">
              <w:t xml:space="preserve">During full configuration, all </w:t>
            </w:r>
            <w:r w:rsidR="006D690E" w:rsidRPr="003E43DF">
              <w:rPr>
                <w:i/>
                <w:lang w:val="en-US"/>
              </w:rPr>
              <w:t>measConfigAppLayerId</w:t>
            </w:r>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r w:rsidR="00AF61EF" w:rsidRPr="00737FC4">
              <w:rPr>
                <w:i/>
                <w:iCs/>
              </w:rPr>
              <w:t>measConfigAppLayerId</w:t>
            </w:r>
            <w:r w:rsidR="00AF61EF">
              <w:rPr>
                <w:iCs/>
                <w:lang w:val="en-US"/>
              </w:rPr>
              <w:t xml:space="preserve"> value is re-used afterwards for another QoE measurement</w:t>
            </w:r>
            <w:r w:rsidR="00623D45">
              <w:rPr>
                <w:iCs/>
                <w:lang w:val="en-US"/>
              </w:rPr>
              <w:t>, as source</w:t>
            </w:r>
            <w:r w:rsidR="002B7433">
              <w:rPr>
                <w:iCs/>
                <w:lang w:val="en-US"/>
              </w:rPr>
              <w:t xml:space="preserve"> gNB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QoE reference and </w:t>
            </w:r>
            <w:r w:rsidR="000664CF" w:rsidRPr="00737FC4">
              <w:rPr>
                <w:i/>
                <w:iCs/>
              </w:rPr>
              <w:t>measConfigAppLayerId</w:t>
            </w:r>
            <w:r w:rsidR="000664CF">
              <w:rPr>
                <w:i/>
                <w:iCs/>
              </w:rPr>
              <w:t xml:space="preserve"> </w:t>
            </w:r>
            <w:r w:rsidR="000664CF">
              <w:t xml:space="preserve">cannot be forwarded to the target gNB. </w:t>
            </w:r>
            <w:r w:rsidR="005044B2">
              <w:t xml:space="preserve">The target gNB may use the same </w:t>
            </w:r>
            <w:r w:rsidR="005044B2" w:rsidRPr="00737FC4">
              <w:rPr>
                <w:i/>
                <w:iCs/>
              </w:rPr>
              <w:t>measConfigAppLayerId</w:t>
            </w:r>
            <w:r w:rsidR="005044B2">
              <w:rPr>
                <w:iCs/>
                <w:lang w:val="en-US"/>
              </w:rPr>
              <w:t xml:space="preserve"> to represent different QoE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QoE configuration in the application layer, it has to provide the list of </w:t>
            </w:r>
            <w:r w:rsidR="00321DBE" w:rsidRPr="00737FC4">
              <w:rPr>
                <w:i/>
                <w:iCs/>
              </w:rPr>
              <w:t>measConfigAppLayerId</w:t>
            </w:r>
            <w:r w:rsidR="00321DBE">
              <w:t>s</w:t>
            </w:r>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맑은 고딕"/>
                <w:lang w:eastAsia="ko-KR"/>
              </w:rPr>
            </w:pPr>
            <w:r>
              <w:rPr>
                <w:rFonts w:eastAsia="맑은 고딕"/>
                <w:lang w:eastAsia="ko-KR"/>
              </w:rPr>
              <w:t>Huawei, HiSilicon</w:t>
            </w:r>
          </w:p>
        </w:tc>
        <w:tc>
          <w:tcPr>
            <w:tcW w:w="6095" w:type="dxa"/>
          </w:tcPr>
          <w:p w14:paraId="0D341DE7" w14:textId="57A83EE6" w:rsidR="00450040" w:rsidRDefault="00450040" w:rsidP="00450040">
            <w:pPr>
              <w:spacing w:after="120"/>
              <w:rPr>
                <w:rFonts w:eastAsia="맑은 고딕"/>
                <w:lang w:eastAsia="ko-KR"/>
              </w:rPr>
            </w:pPr>
            <w:r>
              <w:rPr>
                <w:rFonts w:eastAsia="맑은 고딕"/>
                <w:lang w:eastAsia="ko-KR"/>
              </w:rPr>
              <w:t xml:space="preserve">We agree with Intel </w:t>
            </w:r>
            <w:r w:rsidR="00284E6F">
              <w:rPr>
                <w:rFonts w:eastAsia="맑은 고딕"/>
                <w:lang w:eastAsia="ko-KR"/>
              </w:rPr>
              <w:t xml:space="preserve">that </w:t>
            </w:r>
            <w:r>
              <w:rPr>
                <w:rFonts w:eastAsia="맑은 고딕"/>
                <w:lang w:eastAsia="ko-KR"/>
              </w:rPr>
              <w:t xml:space="preserve">option 1) is prone to errors and leads to misalignment between application layer QoE configuration and AS layer </w:t>
            </w:r>
            <w:r>
              <w:rPr>
                <w:rFonts w:eastAsia="맑은 고딕"/>
                <w:lang w:eastAsia="ko-KR"/>
              </w:rPr>
              <w:lastRenderedPageBreak/>
              <w:t xml:space="preserve">QoE configuration which should be avoided. The release of all QoE configuration during full configuration should be then possible and we think option 3) addresses this in the optimal way, i.e. it also allows to keep QoE configurations (and not disturb QoE sessions unnecessarily) in case the target gNB supports QoE. </w:t>
            </w:r>
          </w:p>
          <w:p w14:paraId="3CDFDE53" w14:textId="236BDC58" w:rsidR="00450040" w:rsidRDefault="00450040" w:rsidP="00450040">
            <w:pPr>
              <w:spacing w:after="120"/>
              <w:rPr>
                <w:rFonts w:eastAsia="맑은 고딕"/>
                <w:lang w:eastAsia="ko-KR"/>
              </w:rPr>
            </w:pPr>
            <w:r>
              <w:rPr>
                <w:rFonts w:eastAsia="맑은 고딕"/>
                <w:lang w:eastAsia="ko-KR"/>
              </w:rPr>
              <w:t>We think we cannot directly reuse the way we handle EPS bearers during full config as the QoE configuration in the target gNB may differ from the one in the source gNB, e.g. the target gNB may need to release one QoE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lastRenderedPageBreak/>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r w:rsidR="00D2374E" w:rsidRPr="00D2374E">
              <w:rPr>
                <w:rFonts w:eastAsia="DengXian"/>
                <w:lang w:eastAsia="zh-CN"/>
              </w:rPr>
              <w:t>QoE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We think the option proposed by Intel also works, with the assumption that the network doesn’t reuse the same Id for a new configuration at handover (we think this is the case for EPS bearer also). But several UE vendors had concerns about storing the measConfigAppLayerId at fullConfig, as they prefer to clear the RRC configurations</w:t>
            </w:r>
            <w:r w:rsidR="00861B70">
              <w:rPr>
                <w:lang w:val="en-US"/>
              </w:rPr>
              <w:t xml:space="preserve"> at fullConfig</w:t>
            </w:r>
            <w:r>
              <w:rPr>
                <w:lang w:val="en-US"/>
              </w:rPr>
              <w:t>.</w:t>
            </w:r>
            <w:r w:rsidR="00861B70">
              <w:rPr>
                <w:lang w:val="en-US"/>
              </w:rPr>
              <w:t xml:space="preserve"> The EPS bearers are exemptions from that and the measeConfigAppLayerId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맑은 고딕"/>
                <w:lang w:eastAsia="zh-CN"/>
              </w:rPr>
            </w:pPr>
            <w:r>
              <w:rPr>
                <w:rFonts w:eastAsia="맑은 고딕" w:hint="eastAsia"/>
                <w:lang w:eastAsia="zh-CN"/>
              </w:rPr>
              <w:t>CATT</w:t>
            </w:r>
          </w:p>
        </w:tc>
        <w:tc>
          <w:tcPr>
            <w:tcW w:w="6095" w:type="dxa"/>
          </w:tcPr>
          <w:p w14:paraId="35216AD9" w14:textId="5E0419AC" w:rsidR="00450040" w:rsidRDefault="00976E41" w:rsidP="00450040">
            <w:pPr>
              <w:spacing w:after="120"/>
              <w:rPr>
                <w:rFonts w:eastAsia="맑은 고딕"/>
                <w:lang w:eastAsia="zh-CN"/>
              </w:rPr>
            </w:pPr>
            <w:r>
              <w:rPr>
                <w:rFonts w:eastAsia="맑은 고딕" w:hint="eastAsia"/>
                <w:lang w:eastAsia="zh-CN"/>
              </w:rPr>
              <w:t xml:space="preserve">We think </w:t>
            </w:r>
            <w:r>
              <w:rPr>
                <w:rFonts w:eastAsia="맑은 고딕"/>
                <w:lang w:eastAsia="zh-CN"/>
              </w:rPr>
              <w:t>the</w:t>
            </w:r>
            <w:r>
              <w:rPr>
                <w:rFonts w:eastAsia="맑은 고딕" w:hint="eastAsia"/>
                <w:lang w:eastAsia="zh-CN"/>
              </w:rPr>
              <w:t xml:space="preserve"> option3 is good approach</w:t>
            </w:r>
          </w:p>
        </w:tc>
      </w:tr>
      <w:tr w:rsidR="00392210" w14:paraId="748B0708" w14:textId="77777777" w:rsidTr="00EC3AAC">
        <w:tc>
          <w:tcPr>
            <w:tcW w:w="1838" w:type="dxa"/>
          </w:tcPr>
          <w:p w14:paraId="2DC0C76B" w14:textId="42199C2E" w:rsidR="00392210" w:rsidRDefault="00392210" w:rsidP="00392210">
            <w:pPr>
              <w:spacing w:after="120"/>
            </w:pPr>
            <w:r>
              <w:rPr>
                <w:rFonts w:hint="eastAsia"/>
                <w:lang w:eastAsia="ko-KR"/>
              </w:rPr>
              <w:t>Samsung</w:t>
            </w:r>
          </w:p>
        </w:tc>
        <w:tc>
          <w:tcPr>
            <w:tcW w:w="6095" w:type="dxa"/>
          </w:tcPr>
          <w:p w14:paraId="57AF20D2" w14:textId="6B896FA5" w:rsidR="00392210" w:rsidRDefault="00392210" w:rsidP="00392210">
            <w:pPr>
              <w:spacing w:after="120"/>
            </w:pPr>
            <w:r>
              <w:rPr>
                <w:lang w:eastAsia="ko-KR"/>
              </w:rPr>
              <w:t xml:space="preserve">Given all UE AS configuration (e.g., </w:t>
            </w:r>
            <w:r w:rsidRPr="00737FC4">
              <w:rPr>
                <w:i/>
                <w:iCs/>
              </w:rPr>
              <w:t>measConfigAppLayerId</w:t>
            </w:r>
            <w:r>
              <w:rPr>
                <w:iCs/>
              </w:rPr>
              <w:t>) are released,</w:t>
            </w:r>
            <w:r>
              <w:rPr>
                <w:lang w:eastAsia="ko-KR"/>
              </w:rPr>
              <w:t xml:space="preserve"> we prefer Option 2 (i.e., All the application layer configuration/measurements are released at fullConfig) to align app layer configuration with UE AS configuration.</w:t>
            </w:r>
          </w:p>
        </w:tc>
      </w:tr>
      <w:tr w:rsidR="00392210" w14:paraId="5F6F06B0" w14:textId="77777777" w:rsidTr="00EC3AAC">
        <w:tc>
          <w:tcPr>
            <w:tcW w:w="1838" w:type="dxa"/>
          </w:tcPr>
          <w:p w14:paraId="1499A995" w14:textId="77777777" w:rsidR="00392210" w:rsidRDefault="00392210" w:rsidP="00392210">
            <w:pPr>
              <w:spacing w:after="120"/>
            </w:pPr>
          </w:p>
        </w:tc>
        <w:tc>
          <w:tcPr>
            <w:tcW w:w="6095" w:type="dxa"/>
          </w:tcPr>
          <w:p w14:paraId="660B6D5A" w14:textId="77777777" w:rsidR="00392210" w:rsidRDefault="00392210" w:rsidP="00392210">
            <w:pPr>
              <w:spacing w:after="120"/>
              <w:rPr>
                <w:lang w:eastAsia="zh-CN"/>
              </w:rPr>
            </w:pPr>
          </w:p>
        </w:tc>
      </w:tr>
      <w:tr w:rsidR="00392210" w14:paraId="3382BFEF" w14:textId="77777777" w:rsidTr="00EC3AAC">
        <w:tc>
          <w:tcPr>
            <w:tcW w:w="1838" w:type="dxa"/>
          </w:tcPr>
          <w:p w14:paraId="4160647B" w14:textId="77777777" w:rsidR="00392210" w:rsidRDefault="00392210" w:rsidP="00392210">
            <w:pPr>
              <w:spacing w:after="120"/>
            </w:pPr>
          </w:p>
        </w:tc>
        <w:tc>
          <w:tcPr>
            <w:tcW w:w="6095" w:type="dxa"/>
          </w:tcPr>
          <w:p w14:paraId="29FB94A8" w14:textId="77777777" w:rsidR="00392210" w:rsidRDefault="00392210" w:rsidP="00392210">
            <w:pPr>
              <w:spacing w:after="120"/>
            </w:pPr>
          </w:p>
        </w:tc>
      </w:tr>
      <w:tr w:rsidR="00392210" w14:paraId="4E80AC5A" w14:textId="77777777" w:rsidTr="00EC3AAC">
        <w:tc>
          <w:tcPr>
            <w:tcW w:w="1838" w:type="dxa"/>
          </w:tcPr>
          <w:p w14:paraId="3A09F191" w14:textId="77777777" w:rsidR="00392210" w:rsidRDefault="00392210" w:rsidP="00392210">
            <w:pPr>
              <w:spacing w:after="120"/>
            </w:pPr>
          </w:p>
        </w:tc>
        <w:tc>
          <w:tcPr>
            <w:tcW w:w="6095" w:type="dxa"/>
          </w:tcPr>
          <w:p w14:paraId="2A8514EE" w14:textId="77777777" w:rsidR="00392210" w:rsidRDefault="00392210" w:rsidP="00392210">
            <w:pPr>
              <w:spacing w:after="120"/>
            </w:pPr>
          </w:p>
        </w:tc>
      </w:tr>
      <w:tr w:rsidR="00392210" w14:paraId="60737178" w14:textId="77777777" w:rsidTr="00EC3AAC">
        <w:tc>
          <w:tcPr>
            <w:tcW w:w="1838" w:type="dxa"/>
          </w:tcPr>
          <w:p w14:paraId="3960D3E2" w14:textId="77777777" w:rsidR="00392210" w:rsidRDefault="00392210" w:rsidP="00392210">
            <w:pPr>
              <w:spacing w:after="120"/>
            </w:pPr>
          </w:p>
        </w:tc>
        <w:tc>
          <w:tcPr>
            <w:tcW w:w="6095" w:type="dxa"/>
          </w:tcPr>
          <w:p w14:paraId="52AD611D" w14:textId="77777777" w:rsidR="00392210" w:rsidRDefault="00392210" w:rsidP="00392210">
            <w:pPr>
              <w:spacing w:after="120"/>
            </w:pPr>
          </w:p>
        </w:tc>
      </w:tr>
      <w:tr w:rsidR="00392210" w14:paraId="0FEA2E28" w14:textId="77777777" w:rsidTr="00EC3AAC">
        <w:tc>
          <w:tcPr>
            <w:tcW w:w="1838" w:type="dxa"/>
          </w:tcPr>
          <w:p w14:paraId="47D503ED" w14:textId="77777777" w:rsidR="00392210" w:rsidRDefault="00392210" w:rsidP="00392210">
            <w:pPr>
              <w:spacing w:after="120"/>
              <w:rPr>
                <w:lang w:eastAsia="zh-CN"/>
              </w:rPr>
            </w:pPr>
          </w:p>
        </w:tc>
        <w:tc>
          <w:tcPr>
            <w:tcW w:w="6095" w:type="dxa"/>
          </w:tcPr>
          <w:p w14:paraId="52047430" w14:textId="77777777" w:rsidR="00392210" w:rsidRDefault="00392210" w:rsidP="00392210">
            <w:pPr>
              <w:spacing w:after="120"/>
              <w:rPr>
                <w:lang w:eastAsia="zh-CN"/>
              </w:rPr>
            </w:pPr>
          </w:p>
        </w:tc>
      </w:tr>
      <w:tr w:rsidR="00392210" w14:paraId="34BBECF2" w14:textId="77777777" w:rsidTr="00EC3AAC">
        <w:tc>
          <w:tcPr>
            <w:tcW w:w="1838" w:type="dxa"/>
          </w:tcPr>
          <w:p w14:paraId="25F96A68" w14:textId="77777777" w:rsidR="00392210" w:rsidRDefault="00392210" w:rsidP="00392210">
            <w:pPr>
              <w:spacing w:after="120"/>
              <w:rPr>
                <w:lang w:eastAsia="zh-CN"/>
              </w:rPr>
            </w:pPr>
          </w:p>
        </w:tc>
        <w:tc>
          <w:tcPr>
            <w:tcW w:w="6095" w:type="dxa"/>
          </w:tcPr>
          <w:p w14:paraId="6C73E242" w14:textId="77777777" w:rsidR="00392210" w:rsidRDefault="00392210" w:rsidP="00392210">
            <w:pPr>
              <w:spacing w:after="120"/>
              <w:rPr>
                <w:lang w:eastAsia="zh-CN"/>
              </w:rPr>
            </w:pPr>
          </w:p>
        </w:tc>
      </w:tr>
      <w:tr w:rsidR="00392210" w14:paraId="5C0D7DC0" w14:textId="77777777" w:rsidTr="00EC3AAC">
        <w:tc>
          <w:tcPr>
            <w:tcW w:w="1838" w:type="dxa"/>
          </w:tcPr>
          <w:p w14:paraId="287DDA34" w14:textId="77777777" w:rsidR="00392210" w:rsidRDefault="00392210" w:rsidP="00392210">
            <w:pPr>
              <w:spacing w:after="120"/>
              <w:rPr>
                <w:lang w:eastAsia="zh-CN"/>
              </w:rPr>
            </w:pPr>
          </w:p>
        </w:tc>
        <w:tc>
          <w:tcPr>
            <w:tcW w:w="6095" w:type="dxa"/>
          </w:tcPr>
          <w:p w14:paraId="7F28D201" w14:textId="77777777" w:rsidR="00392210" w:rsidRDefault="00392210" w:rsidP="00392210">
            <w:pPr>
              <w:spacing w:after="120"/>
              <w:rPr>
                <w:lang w:eastAsia="zh-CN"/>
              </w:rPr>
            </w:pPr>
          </w:p>
        </w:tc>
      </w:tr>
    </w:tbl>
    <w:p w14:paraId="0C9E25AA" w14:textId="77777777" w:rsidR="00B77A11" w:rsidRDefault="00B77A11" w:rsidP="00B77A11">
      <w:pPr>
        <w:pStyle w:val="a0"/>
        <w:numPr>
          <w:ilvl w:val="0"/>
          <w:numId w:val="0"/>
        </w:numPr>
        <w:rPr>
          <w:lang w:val="en-US"/>
        </w:rPr>
      </w:pPr>
    </w:p>
    <w:p w14:paraId="2A17A85A" w14:textId="77777777" w:rsidR="00B77A11" w:rsidRDefault="00B77A11" w:rsidP="00B77A11">
      <w:pPr>
        <w:pStyle w:val="a0"/>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a0"/>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EC3AAC">
            <w:pPr>
              <w:spacing w:after="120"/>
            </w:pPr>
            <w:r>
              <w:t xml:space="preserve">If full configuration is considered, the UE should discard the </w:t>
            </w:r>
            <w:r>
              <w:lastRenderedPageBreak/>
              <w:t>transmission.</w:t>
            </w:r>
          </w:p>
          <w:p w14:paraId="65CF90F5" w14:textId="6AF35CED" w:rsidR="00FD2292" w:rsidRPr="00391C7C" w:rsidRDefault="00FD2292" w:rsidP="00EC3AAC">
            <w:pPr>
              <w:spacing w:after="120"/>
              <w:rPr>
                <w:iCs/>
              </w:rPr>
            </w:pPr>
            <w:r>
              <w:t>If the target gNB also supports QoE</w:t>
            </w:r>
            <w:r w:rsidR="00391C7C">
              <w:t xml:space="preserve"> and the corresponding </w:t>
            </w:r>
            <w:r w:rsidR="00391C7C" w:rsidRPr="003E43DF">
              <w:rPr>
                <w:i/>
                <w:lang w:val="en-US"/>
              </w:rPr>
              <w:t>measConfigAppLayerId</w:t>
            </w:r>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EC3AAC">
        <w:tc>
          <w:tcPr>
            <w:tcW w:w="1838" w:type="dxa"/>
          </w:tcPr>
          <w:p w14:paraId="77B38F29" w14:textId="301FF261" w:rsidR="00B77A11" w:rsidRDefault="00B403A6" w:rsidP="00EC3AAC">
            <w:pPr>
              <w:spacing w:after="120"/>
              <w:rPr>
                <w:rFonts w:eastAsia="맑은 고딕"/>
                <w:lang w:eastAsia="ko-KR"/>
              </w:rPr>
            </w:pPr>
            <w:r>
              <w:rPr>
                <w:rFonts w:eastAsia="맑은 고딕"/>
                <w:lang w:eastAsia="ko-KR"/>
              </w:rPr>
              <w:lastRenderedPageBreak/>
              <w:t>Apple</w:t>
            </w:r>
          </w:p>
        </w:tc>
        <w:tc>
          <w:tcPr>
            <w:tcW w:w="6095" w:type="dxa"/>
          </w:tcPr>
          <w:p w14:paraId="3E880896" w14:textId="34FDBD8A" w:rsidR="00B77A11" w:rsidRDefault="00B403A6" w:rsidP="00EC3AAC">
            <w:pPr>
              <w:spacing w:after="120"/>
              <w:rPr>
                <w:rFonts w:eastAsia="맑은 고딕"/>
                <w:lang w:eastAsia="ko-KR"/>
              </w:rPr>
            </w:pPr>
            <w:r>
              <w:rPr>
                <w:rFonts w:eastAsia="맑은 고딕"/>
                <w:lang w:eastAsia="ko-KR"/>
              </w:rPr>
              <w:t>We think this may not be such an important scenario, and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QoE measurement report collected previously at source gNB when it finishes the handover towards the target gNB, the network may use the content for optimization of radio service at the target gNB. So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맑은 고딕"/>
                <w:lang w:eastAsia="ko-KR"/>
              </w:rPr>
              <w:t>Huawei, HiSilicon</w:t>
            </w:r>
          </w:p>
        </w:tc>
        <w:tc>
          <w:tcPr>
            <w:tcW w:w="6095" w:type="dxa"/>
          </w:tcPr>
          <w:p w14:paraId="45E752CA" w14:textId="66DD0D18" w:rsidR="00450040" w:rsidRPr="00DD753D" w:rsidRDefault="00450040" w:rsidP="00450040">
            <w:pPr>
              <w:spacing w:after="120"/>
              <w:rPr>
                <w:lang w:val="en-US"/>
              </w:rPr>
            </w:pPr>
            <w:r>
              <w:rPr>
                <w:rFonts w:eastAsia="맑은 고딕"/>
                <w:lang w:eastAsia="ko-KR"/>
              </w:rPr>
              <w:t>If the related QoE configuration still exists after the handover, the UE may resend the unacknowledged QoE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f a handover occurs during the transmission of a QoE report</w:t>
            </w:r>
            <w:r>
              <w:t>,</w:t>
            </w:r>
            <w:r w:rsidRPr="00007C6B">
              <w:t xml:space="preserve"> </w:t>
            </w:r>
            <w:r>
              <w:t xml:space="preserve">we support UE to </w:t>
            </w:r>
            <w:r w:rsidRPr="00007C6B">
              <w:t>restart the transmission in target</w:t>
            </w:r>
            <w:r>
              <w:t xml:space="preserve"> to guarantee the integrity of QoE reports.</w:t>
            </w:r>
          </w:p>
        </w:tc>
      </w:tr>
      <w:tr w:rsidR="00450040" w14:paraId="1A7C62FC" w14:textId="77777777" w:rsidTr="00EC3AAC">
        <w:tc>
          <w:tcPr>
            <w:tcW w:w="1838" w:type="dxa"/>
          </w:tcPr>
          <w:p w14:paraId="0A0E5C33" w14:textId="652934E9" w:rsidR="00450040" w:rsidRDefault="007A5AD6" w:rsidP="00450040">
            <w:pPr>
              <w:spacing w:after="120"/>
              <w:rPr>
                <w:rFonts w:eastAsia="맑은 고딕"/>
                <w:lang w:eastAsia="ko-KR"/>
              </w:rPr>
            </w:pPr>
            <w:r>
              <w:rPr>
                <w:rFonts w:eastAsia="맑은 고딕"/>
                <w:lang w:eastAsia="ko-KR"/>
              </w:rPr>
              <w:t>Ericsson</w:t>
            </w:r>
          </w:p>
        </w:tc>
        <w:tc>
          <w:tcPr>
            <w:tcW w:w="6095" w:type="dxa"/>
          </w:tcPr>
          <w:p w14:paraId="63F3C93F" w14:textId="2D2AC215" w:rsidR="00450040" w:rsidRDefault="007A5AD6" w:rsidP="00450040">
            <w:pPr>
              <w:spacing w:after="120"/>
              <w:rPr>
                <w:rFonts w:eastAsia="맑은 고딕"/>
                <w:lang w:eastAsia="ko-KR"/>
              </w:rPr>
            </w:pPr>
            <w:r>
              <w:rPr>
                <w:rFonts w:eastAsia="맑은 고딕"/>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392210" w14:paraId="7634D91A" w14:textId="77777777" w:rsidTr="00EC3AAC">
        <w:tc>
          <w:tcPr>
            <w:tcW w:w="1838" w:type="dxa"/>
          </w:tcPr>
          <w:p w14:paraId="2F9D7162" w14:textId="07D0795C" w:rsidR="00392210" w:rsidRDefault="00392210" w:rsidP="00392210">
            <w:pPr>
              <w:spacing w:after="120"/>
            </w:pPr>
            <w:bookmarkStart w:id="8" w:name="_GoBack" w:colFirst="0" w:colLast="0"/>
            <w:r>
              <w:rPr>
                <w:rFonts w:hint="eastAsia"/>
                <w:lang w:eastAsia="ko-KR"/>
              </w:rPr>
              <w:t>Samsung</w:t>
            </w:r>
          </w:p>
        </w:tc>
        <w:tc>
          <w:tcPr>
            <w:tcW w:w="6095" w:type="dxa"/>
          </w:tcPr>
          <w:p w14:paraId="46138728" w14:textId="63CC7258" w:rsidR="00392210" w:rsidRDefault="00392210" w:rsidP="00392210">
            <w:pPr>
              <w:spacing w:after="120"/>
              <w:rPr>
                <w:lang w:eastAsia="zh-CN"/>
              </w:rPr>
            </w:pPr>
            <w:r>
              <w:rPr>
                <w:lang w:eastAsia="ko-KR"/>
              </w:rPr>
              <w:t>For the QoE configurations to be continued in target, UE continues QoE reporting (including not sent reports during handover) to target.</w:t>
            </w:r>
          </w:p>
        </w:tc>
      </w:tr>
      <w:bookmarkEnd w:id="8"/>
      <w:tr w:rsidR="00392210" w14:paraId="0E50D88D" w14:textId="77777777" w:rsidTr="00EC3AAC">
        <w:tc>
          <w:tcPr>
            <w:tcW w:w="1838" w:type="dxa"/>
          </w:tcPr>
          <w:p w14:paraId="6479B6E6" w14:textId="77777777" w:rsidR="00392210" w:rsidRDefault="00392210" w:rsidP="00392210">
            <w:pPr>
              <w:spacing w:after="120"/>
            </w:pPr>
          </w:p>
        </w:tc>
        <w:tc>
          <w:tcPr>
            <w:tcW w:w="6095" w:type="dxa"/>
          </w:tcPr>
          <w:p w14:paraId="2C6A8A85" w14:textId="77777777" w:rsidR="00392210" w:rsidRDefault="00392210" w:rsidP="00392210">
            <w:pPr>
              <w:spacing w:after="120"/>
            </w:pPr>
          </w:p>
        </w:tc>
      </w:tr>
      <w:tr w:rsidR="00392210" w14:paraId="2C9B6EBC" w14:textId="77777777" w:rsidTr="00EC3AAC">
        <w:tc>
          <w:tcPr>
            <w:tcW w:w="1838" w:type="dxa"/>
          </w:tcPr>
          <w:p w14:paraId="4E905098" w14:textId="77777777" w:rsidR="00392210" w:rsidRDefault="00392210" w:rsidP="00392210">
            <w:pPr>
              <w:spacing w:after="120"/>
            </w:pPr>
          </w:p>
        </w:tc>
        <w:tc>
          <w:tcPr>
            <w:tcW w:w="6095" w:type="dxa"/>
          </w:tcPr>
          <w:p w14:paraId="1170B9FA" w14:textId="77777777" w:rsidR="00392210" w:rsidRDefault="00392210" w:rsidP="00392210">
            <w:pPr>
              <w:spacing w:after="120"/>
            </w:pPr>
          </w:p>
        </w:tc>
      </w:tr>
      <w:tr w:rsidR="00392210" w14:paraId="5AB601DA" w14:textId="77777777" w:rsidTr="00EC3AAC">
        <w:tc>
          <w:tcPr>
            <w:tcW w:w="1838" w:type="dxa"/>
          </w:tcPr>
          <w:p w14:paraId="61F3DDA3" w14:textId="77777777" w:rsidR="00392210" w:rsidRDefault="00392210" w:rsidP="00392210">
            <w:pPr>
              <w:spacing w:after="120"/>
            </w:pPr>
          </w:p>
        </w:tc>
        <w:tc>
          <w:tcPr>
            <w:tcW w:w="6095" w:type="dxa"/>
          </w:tcPr>
          <w:p w14:paraId="638AB105" w14:textId="77777777" w:rsidR="00392210" w:rsidRDefault="00392210" w:rsidP="00392210">
            <w:pPr>
              <w:spacing w:after="120"/>
            </w:pPr>
          </w:p>
        </w:tc>
      </w:tr>
      <w:tr w:rsidR="00392210" w14:paraId="619BB67C" w14:textId="77777777" w:rsidTr="00EC3AAC">
        <w:tc>
          <w:tcPr>
            <w:tcW w:w="1838" w:type="dxa"/>
          </w:tcPr>
          <w:p w14:paraId="1371FDC3" w14:textId="77777777" w:rsidR="00392210" w:rsidRDefault="00392210" w:rsidP="00392210">
            <w:pPr>
              <w:spacing w:after="120"/>
              <w:rPr>
                <w:lang w:eastAsia="zh-CN"/>
              </w:rPr>
            </w:pPr>
          </w:p>
        </w:tc>
        <w:tc>
          <w:tcPr>
            <w:tcW w:w="6095" w:type="dxa"/>
          </w:tcPr>
          <w:p w14:paraId="1720D518" w14:textId="77777777" w:rsidR="00392210" w:rsidRDefault="00392210" w:rsidP="00392210">
            <w:pPr>
              <w:spacing w:after="120"/>
              <w:rPr>
                <w:lang w:eastAsia="zh-CN"/>
              </w:rPr>
            </w:pPr>
          </w:p>
        </w:tc>
      </w:tr>
      <w:tr w:rsidR="00392210" w14:paraId="0EB386B9" w14:textId="77777777" w:rsidTr="00EC3AAC">
        <w:tc>
          <w:tcPr>
            <w:tcW w:w="1838" w:type="dxa"/>
          </w:tcPr>
          <w:p w14:paraId="2DB498CD" w14:textId="77777777" w:rsidR="00392210" w:rsidRDefault="00392210" w:rsidP="00392210">
            <w:pPr>
              <w:spacing w:after="120"/>
              <w:rPr>
                <w:lang w:eastAsia="zh-CN"/>
              </w:rPr>
            </w:pPr>
          </w:p>
        </w:tc>
        <w:tc>
          <w:tcPr>
            <w:tcW w:w="6095" w:type="dxa"/>
          </w:tcPr>
          <w:p w14:paraId="0456BD94" w14:textId="77777777" w:rsidR="00392210" w:rsidRDefault="00392210" w:rsidP="00392210">
            <w:pPr>
              <w:spacing w:after="120"/>
              <w:rPr>
                <w:lang w:eastAsia="zh-CN"/>
              </w:rPr>
            </w:pPr>
          </w:p>
        </w:tc>
      </w:tr>
      <w:tr w:rsidR="00392210" w14:paraId="21C6A549" w14:textId="77777777" w:rsidTr="00EC3AAC">
        <w:tc>
          <w:tcPr>
            <w:tcW w:w="1838" w:type="dxa"/>
          </w:tcPr>
          <w:p w14:paraId="18442447" w14:textId="77777777" w:rsidR="00392210" w:rsidRDefault="00392210" w:rsidP="00392210">
            <w:pPr>
              <w:spacing w:after="120"/>
              <w:rPr>
                <w:lang w:eastAsia="zh-CN"/>
              </w:rPr>
            </w:pPr>
          </w:p>
        </w:tc>
        <w:tc>
          <w:tcPr>
            <w:tcW w:w="6095" w:type="dxa"/>
          </w:tcPr>
          <w:p w14:paraId="09306CB2" w14:textId="77777777" w:rsidR="00392210" w:rsidRDefault="00392210" w:rsidP="00392210">
            <w:pPr>
              <w:spacing w:after="120"/>
              <w:rPr>
                <w:lang w:eastAsia="zh-CN"/>
              </w:rPr>
            </w:pPr>
          </w:p>
        </w:tc>
      </w:tr>
    </w:tbl>
    <w:p w14:paraId="5CBF92F9" w14:textId="77777777" w:rsidR="00B77A11" w:rsidRDefault="00B77A11" w:rsidP="00B77A11">
      <w:pPr>
        <w:pStyle w:val="a0"/>
        <w:numPr>
          <w:ilvl w:val="0"/>
          <w:numId w:val="0"/>
        </w:numPr>
        <w:rPr>
          <w:lang w:val="en-US"/>
        </w:rPr>
      </w:pPr>
    </w:p>
    <w:p w14:paraId="3C762FCD" w14:textId="77777777" w:rsidR="00B77A11" w:rsidRDefault="00B77A11" w:rsidP="00B77A11">
      <w:pPr>
        <w:pStyle w:val="a0"/>
        <w:numPr>
          <w:ilvl w:val="0"/>
          <w:numId w:val="0"/>
        </w:numPr>
      </w:pPr>
    </w:p>
    <w:p w14:paraId="58A1677D" w14:textId="77777777" w:rsidR="00F35B61" w:rsidRDefault="00F35B61" w:rsidP="00F35B61">
      <w:pPr>
        <w:pStyle w:val="a0"/>
        <w:numPr>
          <w:ilvl w:val="0"/>
          <w:numId w:val="0"/>
        </w:numPr>
        <w:rPr>
          <w:lang w:val="en-US"/>
        </w:rPr>
      </w:pPr>
    </w:p>
    <w:p w14:paraId="6622BA44" w14:textId="77777777" w:rsidR="00F35B61" w:rsidRDefault="00F35B61" w:rsidP="00BA6DE1">
      <w:pPr>
        <w:pStyle w:val="a0"/>
        <w:numPr>
          <w:ilvl w:val="0"/>
          <w:numId w:val="0"/>
        </w:numPr>
      </w:pPr>
    </w:p>
    <w:p w14:paraId="6B6D8333" w14:textId="77777777" w:rsidR="0045661D" w:rsidRDefault="0045661D"/>
    <w:p w14:paraId="6B6D8334" w14:textId="77777777" w:rsidR="0045661D" w:rsidRDefault="00AE0EF7">
      <w:pPr>
        <w:pStyle w:val="1"/>
      </w:pPr>
      <w:r>
        <w:t>3</w:t>
      </w:r>
      <w:r>
        <w:tab/>
        <w:t>Conclusion</w:t>
      </w:r>
    </w:p>
    <w:p w14:paraId="6B6D8335" w14:textId="77777777" w:rsidR="0045661D" w:rsidRDefault="0045661D">
      <w:pPr>
        <w:pStyle w:val="a6"/>
      </w:pPr>
    </w:p>
    <w:p w14:paraId="6B6D8336" w14:textId="77777777" w:rsidR="0045661D" w:rsidRDefault="0045661D">
      <w:pPr>
        <w:pStyle w:val="a0"/>
        <w:numPr>
          <w:ilvl w:val="0"/>
          <w:numId w:val="0"/>
        </w:numPr>
        <w:ind w:left="1004" w:hanging="360"/>
      </w:pPr>
    </w:p>
    <w:p w14:paraId="6B6D8337" w14:textId="77777777" w:rsidR="0045661D" w:rsidRDefault="0045661D">
      <w:pPr>
        <w:pStyle w:val="a0"/>
        <w:numPr>
          <w:ilvl w:val="0"/>
          <w:numId w:val="0"/>
        </w:numPr>
      </w:pPr>
    </w:p>
    <w:p w14:paraId="6B6D8338" w14:textId="77777777" w:rsidR="0045661D" w:rsidRDefault="00AE0EF7">
      <w:pPr>
        <w:pStyle w:val="1"/>
      </w:pPr>
      <w:r>
        <w:lastRenderedPageBreak/>
        <w:t>4</w:t>
      </w:r>
      <w:r>
        <w:tab/>
        <w:t>References</w:t>
      </w:r>
    </w:p>
    <w:bookmarkStart w:id="9" w:name="_Ref1"/>
    <w:bookmarkStart w:id="10"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af8"/>
          <w:color w:val="0563C1" w:themeColor="hyperlink"/>
        </w:rPr>
        <w:t>R2-2109565</w:t>
      </w:r>
      <w:r>
        <w:rPr>
          <w:rStyle w:val="af8"/>
          <w:color w:val="0563C1" w:themeColor="hyperlink"/>
        </w:rPr>
        <w:fldChar w:fldCharType="end"/>
      </w:r>
      <w:r>
        <w:t xml:space="preserve">, </w:t>
      </w:r>
      <w:hyperlink r:id="rId14">
        <w:r>
          <w:rPr>
            <w:rStyle w:val="af8"/>
            <w:color w:val="0563C1" w:themeColor="hyperlink"/>
          </w:rPr>
          <w:t>QoE configuration, reporting and mobility</w:t>
        </w:r>
      </w:hyperlink>
      <w:r>
        <w:t>, Qualcomm Incorporated, RAN2#116e, e, November 2021</w:t>
      </w:r>
      <w:bookmarkEnd w:id="9"/>
    </w:p>
    <w:bookmarkStart w:id="11"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af8"/>
          <w:color w:val="0563C1" w:themeColor="hyperlink"/>
        </w:rPr>
        <w:t>R2-2109662</w:t>
      </w:r>
      <w:r>
        <w:rPr>
          <w:rStyle w:val="af8"/>
          <w:color w:val="0563C1" w:themeColor="hyperlink"/>
        </w:rPr>
        <w:fldChar w:fldCharType="end"/>
      </w:r>
      <w:r>
        <w:t xml:space="preserve">, </w:t>
      </w:r>
      <w:hyperlink r:id="rId15">
        <w:r>
          <w:rPr>
            <w:rStyle w:val="af8"/>
            <w:color w:val="0563C1" w:themeColor="hyperlink"/>
          </w:rPr>
          <w:t>QoE measurement configuration and general aspects</w:t>
        </w:r>
      </w:hyperlink>
      <w:r>
        <w:t>, Intel Corporation, RAN2#116e, e, November 2021</w:t>
      </w:r>
      <w:bookmarkEnd w:id="11"/>
    </w:p>
    <w:bookmarkStart w:id="12"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af8"/>
          <w:color w:val="0563C1" w:themeColor="hyperlink"/>
        </w:rPr>
        <w:t>R2-2109832</w:t>
      </w:r>
      <w:r>
        <w:rPr>
          <w:rStyle w:val="af8"/>
          <w:color w:val="0563C1" w:themeColor="hyperlink"/>
        </w:rPr>
        <w:fldChar w:fldCharType="end"/>
      </w:r>
      <w:r>
        <w:t xml:space="preserve">, </w:t>
      </w:r>
      <w:hyperlink r:id="rId16">
        <w:r>
          <w:rPr>
            <w:rStyle w:val="af8"/>
            <w:color w:val="0563C1" w:themeColor="hyperlink"/>
          </w:rPr>
          <w:t>Further discussion on transmission of QoE reports</w:t>
        </w:r>
      </w:hyperlink>
      <w:r>
        <w:t>, Lenovo, Motorola Mobility, RAN2#116e, e, November 2021</w:t>
      </w:r>
      <w:bookmarkEnd w:id="12"/>
    </w:p>
    <w:bookmarkStart w:id="13"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af8"/>
          <w:color w:val="0563C1" w:themeColor="hyperlink"/>
        </w:rPr>
        <w:t>R2-2109866</w:t>
      </w:r>
      <w:r>
        <w:rPr>
          <w:rStyle w:val="af8"/>
          <w:color w:val="0563C1" w:themeColor="hyperlink"/>
        </w:rPr>
        <w:fldChar w:fldCharType="end"/>
      </w:r>
      <w:r>
        <w:t xml:space="preserve">, </w:t>
      </w:r>
      <w:hyperlink r:id="rId17">
        <w:r>
          <w:rPr>
            <w:rStyle w:val="af8"/>
            <w:color w:val="0563C1" w:themeColor="hyperlink"/>
          </w:rPr>
          <w:t>Configuration and reporting of QoE measurements</w:t>
        </w:r>
      </w:hyperlink>
      <w:r>
        <w:t>, Ericsson, RAN2#116e, e, November 2021</w:t>
      </w:r>
      <w:bookmarkEnd w:id="13"/>
    </w:p>
    <w:bookmarkStart w:id="14"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af8"/>
          <w:color w:val="0563C1" w:themeColor="hyperlink"/>
        </w:rPr>
        <w:t>R2-2109867</w:t>
      </w:r>
      <w:r>
        <w:rPr>
          <w:rStyle w:val="af8"/>
          <w:color w:val="0563C1" w:themeColor="hyperlink"/>
        </w:rPr>
        <w:fldChar w:fldCharType="end"/>
      </w:r>
      <w:r>
        <w:t xml:space="preserve">, </w:t>
      </w:r>
      <w:hyperlink r:id="rId18">
        <w:r>
          <w:rPr>
            <w:rStyle w:val="af8"/>
            <w:color w:val="0563C1" w:themeColor="hyperlink"/>
          </w:rPr>
          <w:t>QoE measurements at handover, resume and re-establishment</w:t>
        </w:r>
      </w:hyperlink>
      <w:r>
        <w:t>, Ericsson, China Unicom, RAN2#116e, e, November 2021</w:t>
      </w:r>
      <w:bookmarkEnd w:id="14"/>
    </w:p>
    <w:bookmarkStart w:id="15"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af8"/>
          <w:color w:val="0563C1" w:themeColor="hyperlink"/>
        </w:rPr>
        <w:t>R2-2109984</w:t>
      </w:r>
      <w:r>
        <w:rPr>
          <w:rStyle w:val="af8"/>
          <w:color w:val="0563C1" w:themeColor="hyperlink"/>
        </w:rPr>
        <w:fldChar w:fldCharType="end"/>
      </w:r>
      <w:r>
        <w:t xml:space="preserve">, </w:t>
      </w:r>
      <w:hyperlink r:id="rId19">
        <w:r>
          <w:rPr>
            <w:rStyle w:val="af8"/>
            <w:color w:val="0563C1" w:themeColor="hyperlink"/>
          </w:rPr>
          <w:t>Discussion on QoE configuration</w:t>
        </w:r>
      </w:hyperlink>
      <w:r>
        <w:t>, vivo, RAN2#116e, e, November 2021</w:t>
      </w:r>
      <w:bookmarkEnd w:id="15"/>
    </w:p>
    <w:bookmarkStart w:id="16"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af8"/>
          <w:color w:val="0563C1" w:themeColor="hyperlink"/>
        </w:rPr>
        <w:t>R2-2110073</w:t>
      </w:r>
      <w:r>
        <w:rPr>
          <w:rStyle w:val="af8"/>
          <w:color w:val="0563C1" w:themeColor="hyperlink"/>
        </w:rPr>
        <w:fldChar w:fldCharType="end"/>
      </w:r>
      <w:r>
        <w:t xml:space="preserve">, </w:t>
      </w:r>
      <w:hyperlink r:id="rId20">
        <w:r>
          <w:rPr>
            <w:rStyle w:val="af8"/>
            <w:color w:val="0563C1" w:themeColor="hyperlink"/>
          </w:rPr>
          <w:t>Supporting mobility for NR QoE</w:t>
        </w:r>
      </w:hyperlink>
      <w:r>
        <w:t>, Apple, RAN2#116e, e, November 2021</w:t>
      </w:r>
      <w:bookmarkEnd w:id="16"/>
    </w:p>
    <w:bookmarkStart w:id="17"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af8"/>
          <w:color w:val="0563C1" w:themeColor="hyperlink"/>
        </w:rPr>
        <w:t>R2-2110099</w:t>
      </w:r>
      <w:r>
        <w:rPr>
          <w:rStyle w:val="af8"/>
          <w:color w:val="0563C1" w:themeColor="hyperlink"/>
        </w:rPr>
        <w:fldChar w:fldCharType="end"/>
      </w:r>
      <w:r>
        <w:t xml:space="preserve">, </w:t>
      </w:r>
      <w:hyperlink r:id="rId21">
        <w:r>
          <w:rPr>
            <w:rStyle w:val="af8"/>
            <w:color w:val="0563C1" w:themeColor="hyperlink"/>
          </w:rPr>
          <w:t>Discussion on QoE measurement collection in NR</w:t>
        </w:r>
      </w:hyperlink>
      <w:r>
        <w:t>, OPPO, RAN2#116e, e, November 2021</w:t>
      </w:r>
      <w:bookmarkEnd w:id="17"/>
    </w:p>
    <w:bookmarkStart w:id="18"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af8"/>
          <w:color w:val="0563C1" w:themeColor="hyperlink"/>
        </w:rPr>
        <w:t>R2-2110605</w:t>
      </w:r>
      <w:r>
        <w:rPr>
          <w:rStyle w:val="af8"/>
          <w:color w:val="0563C1" w:themeColor="hyperlink"/>
        </w:rPr>
        <w:fldChar w:fldCharType="end"/>
      </w:r>
      <w:r>
        <w:t xml:space="preserve">, </w:t>
      </w:r>
      <w:hyperlink r:id="rId22">
        <w:r>
          <w:rPr>
            <w:rStyle w:val="af8"/>
            <w:color w:val="0563C1" w:themeColor="hyperlink"/>
          </w:rPr>
          <w:t>Discussion on QoE measurement configuration and reporting</w:t>
        </w:r>
      </w:hyperlink>
      <w:r>
        <w:t>, Huawei, HiSilicon, RAN2#116e, e, November 2021</w:t>
      </w:r>
      <w:bookmarkEnd w:id="18"/>
    </w:p>
    <w:bookmarkStart w:id="19"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af8"/>
          <w:color w:val="0563C1" w:themeColor="hyperlink"/>
        </w:rPr>
        <w:t>R2-2110720</w:t>
      </w:r>
      <w:r>
        <w:rPr>
          <w:rStyle w:val="af8"/>
          <w:color w:val="0563C1" w:themeColor="hyperlink"/>
        </w:rPr>
        <w:fldChar w:fldCharType="end"/>
      </w:r>
      <w:r>
        <w:t xml:space="preserve">, </w:t>
      </w:r>
      <w:hyperlink r:id="rId23">
        <w:r>
          <w:rPr>
            <w:rStyle w:val="af8"/>
            <w:color w:val="0563C1" w:themeColor="hyperlink"/>
          </w:rPr>
          <w:t>QoE configuration handling</w:t>
        </w:r>
      </w:hyperlink>
      <w:r>
        <w:t>, Nokia, Nokia Shanghai Bell, RAN2#116e, e, November 2021</w:t>
      </w:r>
      <w:bookmarkEnd w:id="19"/>
    </w:p>
    <w:bookmarkStart w:id="20"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af8"/>
          <w:color w:val="0563C1" w:themeColor="hyperlink"/>
        </w:rPr>
        <w:t>R2-2110991</w:t>
      </w:r>
      <w:r>
        <w:rPr>
          <w:rStyle w:val="af8"/>
          <w:color w:val="0563C1" w:themeColor="hyperlink"/>
        </w:rPr>
        <w:fldChar w:fldCharType="end"/>
      </w:r>
      <w:r>
        <w:t xml:space="preserve">, </w:t>
      </w:r>
      <w:hyperlink r:id="rId24">
        <w:r>
          <w:rPr>
            <w:rStyle w:val="af8"/>
            <w:color w:val="0563C1" w:themeColor="hyperlink"/>
          </w:rPr>
          <w:t>Discussion on NR QoE configuration</w:t>
        </w:r>
      </w:hyperlink>
      <w:r>
        <w:t>, ZTE Corporation, Sanechips, RAN2#116e, e, November 2021</w:t>
      </w:r>
      <w:bookmarkEnd w:id="20"/>
    </w:p>
    <w:bookmarkStart w:id="21"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af8"/>
          <w:color w:val="0563C1" w:themeColor="hyperlink"/>
        </w:rPr>
        <w:t>R2-2110993</w:t>
      </w:r>
      <w:r>
        <w:rPr>
          <w:rStyle w:val="af8"/>
          <w:color w:val="0563C1" w:themeColor="hyperlink"/>
        </w:rPr>
        <w:fldChar w:fldCharType="end"/>
      </w:r>
      <w:r>
        <w:t xml:space="preserve">, </w:t>
      </w:r>
      <w:hyperlink r:id="rId25">
        <w:r>
          <w:rPr>
            <w:rStyle w:val="af8"/>
            <w:color w:val="0563C1" w:themeColor="hyperlink"/>
          </w:rPr>
          <w:t>Discussion on NR QoE configuration</w:t>
        </w:r>
      </w:hyperlink>
      <w:r>
        <w:t>, CATT, RAN2#116e, e, November 2021</w:t>
      </w:r>
      <w:bookmarkEnd w:id="21"/>
    </w:p>
    <w:bookmarkStart w:id="22"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af8"/>
          <w:color w:val="0563C1" w:themeColor="hyperlink"/>
        </w:rPr>
        <w:t>R2-2111062</w:t>
      </w:r>
      <w:r>
        <w:rPr>
          <w:rStyle w:val="af8"/>
          <w:color w:val="0563C1" w:themeColor="hyperlink"/>
        </w:rPr>
        <w:fldChar w:fldCharType="end"/>
      </w:r>
      <w:r>
        <w:t xml:space="preserve">, </w:t>
      </w:r>
      <w:hyperlink r:id="rId26">
        <w:r>
          <w:rPr>
            <w:rStyle w:val="af8"/>
            <w:color w:val="0563C1" w:themeColor="hyperlink"/>
          </w:rPr>
          <w:t>Remaining issues on configuration and reporting</w:t>
        </w:r>
      </w:hyperlink>
      <w:r>
        <w:t>, CMCC, RAN2#116e, e, November 2021</w:t>
      </w:r>
      <w:bookmarkEnd w:id="22"/>
    </w:p>
    <w:bookmarkStart w:id="23"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af8"/>
          <w:color w:val="0563C1" w:themeColor="hyperlink"/>
        </w:rPr>
        <w:t>R2-2111132</w:t>
      </w:r>
      <w:r>
        <w:rPr>
          <w:rStyle w:val="af8"/>
          <w:color w:val="0563C1" w:themeColor="hyperlink"/>
        </w:rPr>
        <w:fldChar w:fldCharType="end"/>
      </w:r>
      <w:r>
        <w:t xml:space="preserve">, </w:t>
      </w:r>
      <w:hyperlink r:id="rId27">
        <w:r>
          <w:rPr>
            <w:rStyle w:val="af8"/>
            <w:color w:val="0563C1" w:themeColor="hyperlink"/>
          </w:rPr>
          <w:t>QoE configuration in general aspects</w:t>
        </w:r>
      </w:hyperlink>
      <w:r>
        <w:t>, Samsung, RAN2#116e, e, November 2021</w:t>
      </w:r>
      <w:bookmarkEnd w:id="23"/>
    </w:p>
    <w:bookmarkStart w:id="24"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af8"/>
          <w:color w:val="0563C1" w:themeColor="hyperlink"/>
        </w:rPr>
        <w:t>R2-2111133</w:t>
      </w:r>
      <w:r>
        <w:rPr>
          <w:rStyle w:val="af8"/>
          <w:color w:val="0563C1" w:themeColor="hyperlink"/>
        </w:rPr>
        <w:fldChar w:fldCharType="end"/>
      </w:r>
      <w:r>
        <w:t xml:space="preserve">, </w:t>
      </w:r>
      <w:hyperlink r:id="rId28">
        <w:r>
          <w:rPr>
            <w:rStyle w:val="af8"/>
            <w:color w:val="0563C1" w:themeColor="hyperlink"/>
          </w:rPr>
          <w:t>RRC segmentation for QoE configuration and report</w:t>
        </w:r>
      </w:hyperlink>
      <w:r>
        <w:t>, Samsung, RAN2#116e, e, November 2021</w:t>
      </w:r>
      <w:bookmarkEnd w:id="24"/>
    </w:p>
    <w:bookmarkStart w:id="25"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af8"/>
          <w:color w:val="0563C1" w:themeColor="hyperlink"/>
        </w:rPr>
        <w:t>R2-2111188</w:t>
      </w:r>
      <w:r>
        <w:rPr>
          <w:rStyle w:val="af8"/>
          <w:color w:val="0563C1" w:themeColor="hyperlink"/>
        </w:rPr>
        <w:fldChar w:fldCharType="end"/>
      </w:r>
      <w:r>
        <w:t xml:space="preserve">, </w:t>
      </w:r>
      <w:hyperlink r:id="rId29">
        <w:r>
          <w:rPr>
            <w:rStyle w:val="af8"/>
            <w:color w:val="0563C1" w:themeColor="hyperlink"/>
          </w:rPr>
          <w:t>Discussion on NR QoE measurement and configurations</w:t>
        </w:r>
      </w:hyperlink>
      <w:r>
        <w:t>, China Unicom, RAN2#116e, e, November 2021</w:t>
      </w:r>
      <w:bookmarkEnd w:id="10"/>
      <w:bookmarkEnd w:id="25"/>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ualcomm" w:date="2021-12-07T14:20:00Z" w:initials="JL">
    <w:p w14:paraId="603C602E" w14:textId="007889CB" w:rsidR="00877FA6" w:rsidRDefault="00877FA6">
      <w:pPr>
        <w:pStyle w:val="a9"/>
      </w:pPr>
      <w:r>
        <w:rPr>
          <w:rStyle w:val="af9"/>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89A71" w14:textId="77777777" w:rsidR="00A74B60" w:rsidRDefault="00A74B60">
      <w:pPr>
        <w:spacing w:after="0" w:line="240" w:lineRule="auto"/>
      </w:pPr>
      <w:r>
        <w:separator/>
      </w:r>
    </w:p>
  </w:endnote>
  <w:endnote w:type="continuationSeparator" w:id="0">
    <w:p w14:paraId="56BEA668" w14:textId="77777777" w:rsidR="00A74B60" w:rsidRDefault="00A74B60">
      <w:pPr>
        <w:spacing w:after="0" w:line="240" w:lineRule="auto"/>
      </w:pPr>
      <w:r>
        <w:continuationSeparator/>
      </w:r>
    </w:p>
  </w:endnote>
  <w:endnote w:type="continuationNotice" w:id="1">
    <w:p w14:paraId="672520E9" w14:textId="77777777" w:rsidR="00A74B60" w:rsidRDefault="00A74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roman"/>
    <w:notTrueType/>
    <w:pitch w:val="default"/>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834E" w14:textId="0F3CADC7" w:rsidR="00877FA6" w:rsidRDefault="00877FA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92210">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92210">
      <w:rPr>
        <w:rStyle w:val="af5"/>
        <w:noProof/>
      </w:rPr>
      <w:t>19</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B10FD" w14:textId="77777777" w:rsidR="00A74B60" w:rsidRDefault="00A74B60">
      <w:pPr>
        <w:spacing w:after="0" w:line="240" w:lineRule="auto"/>
      </w:pPr>
      <w:r>
        <w:separator/>
      </w:r>
    </w:p>
  </w:footnote>
  <w:footnote w:type="continuationSeparator" w:id="0">
    <w:p w14:paraId="2B873771" w14:textId="77777777" w:rsidR="00A74B60" w:rsidRDefault="00A74B60">
      <w:pPr>
        <w:spacing w:after="0" w:line="240" w:lineRule="auto"/>
      </w:pPr>
      <w:r>
        <w:continuationSeparator/>
      </w:r>
    </w:p>
  </w:footnote>
  <w:footnote w:type="continuationNotice" w:id="1">
    <w:p w14:paraId="65CA094C" w14:textId="77777777" w:rsidR="00A74B60" w:rsidRDefault="00A74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834D" w14:textId="77777777" w:rsidR="00877FA6" w:rsidRDefault="00877FA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2210"/>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B6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2B7A41E7-A4DF-491D-8992-7EC6EACE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풍선 도움말 텍스트 Char"/>
    <w:link w:val="ac"/>
    <w:rPr>
      <w:rFonts w:ascii="Segoe UI" w:hAnsi="Segoe UI" w:cs="Segoe UI"/>
      <w:sz w:val="18"/>
      <w:szCs w:val="18"/>
      <w:lang w:eastAsia="ja-JP"/>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styleId="afc">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1E543D-EC3A-4F04-8888-1E6A84C3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19</Pages>
  <Words>7636</Words>
  <Characters>43527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cp:lastModifiedBy>
  <cp:revision>3</cp:revision>
  <cp:lastPrinted>2008-01-31T07:09:00Z</cp:lastPrinted>
  <dcterms:created xsi:type="dcterms:W3CDTF">2021-12-15T09:24:00Z</dcterms:created>
  <dcterms:modified xsi:type="dcterms:W3CDTF">2021-12-16T09:27:00Z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