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96177" w14:textId="77777777" w:rsidR="00BB64A6" w:rsidRDefault="007E76A7">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eastAsia="宋体" w:hint="eastAsia"/>
          <w:b/>
          <w:sz w:val="24"/>
          <w:lang w:val="en-US" w:eastAsia="zh-CN"/>
        </w:rPr>
        <w:t xml:space="preserve"> Electronic</w:t>
      </w:r>
      <w:r>
        <w:rPr>
          <w:rFonts w:eastAsia="宋体"/>
          <w:b/>
          <w:sz w:val="24"/>
          <w:lang w:val="en-US" w:eastAsia="zh-CN"/>
        </w:rPr>
        <w:tab/>
        <w:t xml:space="preserve"> R2-211xxxx</w:t>
      </w:r>
    </w:p>
    <w:p w14:paraId="003CFF8E" w14:textId="77777777" w:rsidR="00BB64A6" w:rsidRDefault="007E76A7">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November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7777777" w:rsidR="00BB64A6" w:rsidRDefault="007E76A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7</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7777777" w:rsidR="00BB64A6" w:rsidRDefault="007E76A7">
            <w:pPr>
              <w:pStyle w:val="CRCoverPage"/>
              <w:spacing w:after="0"/>
              <w:ind w:left="100" w:right="-609"/>
              <w:rPr>
                <w:rFonts w:eastAsia="宋体"/>
                <w:lang w:eastAsia="zh-CN"/>
              </w:rPr>
            </w:pPr>
            <w:r>
              <w:t>38.300 running CR for introduction of UE power saving enhancements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7777777" w:rsidR="00BB64A6" w:rsidRDefault="007E76A7">
            <w:pPr>
              <w:pStyle w:val="CRCoverPage"/>
              <w:spacing w:after="0"/>
              <w:ind w:left="100"/>
              <w:rPr>
                <w:rFonts w:eastAsia="宋体"/>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19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宋体"/>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77777777" w:rsidR="00BB64A6" w:rsidRDefault="007E76A7">
            <w:pPr>
              <w:pStyle w:val="CRCoverPage"/>
              <w:ind w:left="100"/>
            </w:pPr>
            <w:r>
              <w:t>Introduction of general description, message sequence chart</w:t>
            </w:r>
            <w:r>
              <w:rPr>
                <w:rFonts w:eastAsia="宋体"/>
                <w:lang w:eastAsia="zh-CN"/>
              </w:rPr>
              <w:t xml:space="preserve"> for </w:t>
            </w:r>
            <w:r>
              <w:t xml:space="preserve">Rel-17 UE power saving enhancements in NR </w:t>
            </w:r>
            <w:r>
              <w:rPr>
                <w:lang w:val="en-US"/>
              </w:rPr>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宋体"/>
                <w:lang w:val="en-US" w:eastAsia="zh-CN"/>
              </w:rPr>
            </w:pPr>
            <w:r>
              <w:rPr>
                <w:rFonts w:eastAsia="宋体"/>
                <w:lang w:val="en-US" w:eastAsia="zh-CN"/>
              </w:rPr>
              <w:t>3.1</w:t>
            </w:r>
            <w:r w:rsidR="00B56A31">
              <w:rPr>
                <w:rFonts w:eastAsia="宋体" w:hint="eastAsia"/>
                <w:lang w:val="en-US" w:eastAsia="zh-CN"/>
              </w:rPr>
              <w:t>,</w:t>
            </w:r>
            <w:r>
              <w:rPr>
                <w:rFonts w:eastAsia="宋体"/>
                <w:lang w:val="en-US" w:eastAsia="zh-CN"/>
              </w:rPr>
              <w:t xml:space="preserve"> </w:t>
            </w:r>
            <w:r w:rsidR="007E76A7">
              <w:rPr>
                <w:rFonts w:eastAsia="宋体"/>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BC692DB"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4A537B">
              <w:rPr>
                <w:noProof/>
              </w:rPr>
              <w:t>TBD</w:t>
            </w:r>
          </w:p>
          <w:p w14:paraId="14121C37" w14:textId="5726B7A3"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r>
        <w:t>CIoT</w:t>
      </w:r>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Conditional PSCell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DL-AoD</w:t>
      </w:r>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Downlink Time Difference Of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561F51" w:rsidRDefault="007E76A7">
      <w:pPr>
        <w:pStyle w:val="EW"/>
      </w:pPr>
      <w:r w:rsidRPr="00561F51">
        <w:t>I-RNTI</w:t>
      </w:r>
      <w:r w:rsidRPr="00561F51">
        <w:tab/>
        <w:t>Inactive RNTI</w:t>
      </w:r>
    </w:p>
    <w:p w14:paraId="1907025F" w14:textId="77777777" w:rsidR="00BB64A6" w:rsidRPr="00561F51" w:rsidRDefault="007E76A7">
      <w:pPr>
        <w:pStyle w:val="EW"/>
      </w:pPr>
      <w:r w:rsidRPr="00561F51">
        <w:t>INT-RNTI</w:t>
      </w:r>
      <w:r w:rsidRPr="00561F51">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561F51" w:rsidRDefault="007E76A7">
      <w:pPr>
        <w:pStyle w:val="EW"/>
      </w:pPr>
      <w:r w:rsidRPr="00561F51">
        <w:t>MPE</w:t>
      </w:r>
      <w:r w:rsidRPr="00561F51">
        <w:tab/>
        <w:t>Maximum Permissible Exposure</w:t>
      </w:r>
    </w:p>
    <w:p w14:paraId="37D3CBB1" w14:textId="77777777" w:rsidR="00BB64A6" w:rsidRPr="00561F51" w:rsidRDefault="007E76A7">
      <w:pPr>
        <w:pStyle w:val="EW"/>
      </w:pPr>
      <w:r w:rsidRPr="00561F51">
        <w:t>MT</w:t>
      </w:r>
      <w:r w:rsidRPr="00561F51">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t>NR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378A2342" w:rsidR="00BB64A6" w:rsidRDefault="007E76A7">
      <w:pPr>
        <w:pStyle w:val="EW"/>
      </w:pPr>
      <w:ins w:id="24" w:author="RAN2#116-Rapp" w:date="2021-11-16T09:17:00Z">
        <w:r>
          <w:t>PEI</w:t>
        </w:r>
      </w:ins>
      <w:ins w:id="25" w:author="RAN2#116-Rapp" w:date="2021-11-16T09:18:00Z">
        <w:r>
          <w:tab/>
        </w:r>
      </w:ins>
      <w:ins w:id="26" w:author="RAN2#116-Rapp" w:date="2021-11-18T14:24:00Z">
        <w:r w:rsidR="00662FB9">
          <w:t>Paging</w:t>
        </w:r>
        <w:commentRangeStart w:id="27"/>
        <w:commentRangeEnd w:id="27"/>
        <w:r w:rsidR="00662FB9">
          <w:t xml:space="preserve"> </w:t>
        </w:r>
      </w:ins>
      <w:ins w:id="28" w:author="RAN2#116-Rapp" w:date="2021-11-16T09:18:00Z">
        <w:r>
          <w:t>E</w:t>
        </w:r>
        <w:r w:rsidR="00662FB9">
          <w:t>arly Indication</w:t>
        </w:r>
      </w:ins>
      <w:ins w:id="29" w:author="RAN2#116-Rapp" w:date="2021-11-18T14:24:00Z">
        <w:r w:rsidR="00662FB9">
          <w:t xml:space="preserve"> [FFS]</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r>
        <w:t>RQoS</w:t>
      </w:r>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t>RSTD</w:t>
      </w:r>
      <w:r>
        <w:tab/>
        <w:t>Reference Signal Time Difference</w:t>
      </w:r>
    </w:p>
    <w:p w14:paraId="73845483" w14:textId="77777777" w:rsidR="00BB64A6" w:rsidRDefault="007E76A7">
      <w:pPr>
        <w:pStyle w:val="EW"/>
      </w:pPr>
      <w:r>
        <w:lastRenderedPageBreak/>
        <w:t>SCS</w:t>
      </w:r>
      <w:r>
        <w:tab/>
        <w:t>SubCarrier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UL-AoA</w:t>
      </w:r>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r>
        <w:t>X</w:t>
      </w:r>
      <w:r>
        <w:rPr>
          <w:rFonts w:eastAsia="宋体"/>
          <w:lang w:eastAsia="zh-CN"/>
        </w:rPr>
        <w:t>n</w:t>
      </w:r>
      <w:r>
        <w:t>-C</w:t>
      </w:r>
      <w:r>
        <w:tab/>
        <w:t>X</w:t>
      </w:r>
      <w:r>
        <w:rPr>
          <w:rFonts w:eastAsia="宋体"/>
          <w:lang w:eastAsia="zh-CN"/>
        </w:rPr>
        <w:t>n</w:t>
      </w:r>
      <w:r>
        <w:t>-Control plane</w:t>
      </w:r>
    </w:p>
    <w:p w14:paraId="585777A6" w14:textId="77777777" w:rsidR="00BB64A6" w:rsidRDefault="007E76A7">
      <w:pPr>
        <w:pStyle w:val="EW"/>
      </w:pPr>
      <w:r>
        <w:t>X</w:t>
      </w:r>
      <w:r>
        <w:rPr>
          <w:rFonts w:eastAsia="宋体"/>
          <w:lang w:eastAsia="zh-CN"/>
        </w:rPr>
        <w:t>n</w:t>
      </w:r>
      <w:r>
        <w:t>-U</w:t>
      </w:r>
      <w:r>
        <w:tab/>
        <w:t>X</w:t>
      </w:r>
      <w:r>
        <w:rPr>
          <w:rFonts w:eastAsia="宋体"/>
          <w:lang w:eastAsia="zh-CN"/>
        </w:rPr>
        <w:t>n</w:t>
      </w:r>
      <w:r>
        <w:t>-User plane</w:t>
      </w:r>
    </w:p>
    <w:p w14:paraId="2E9601F5" w14:textId="77777777" w:rsidR="00BB64A6" w:rsidRDefault="007E76A7">
      <w:pPr>
        <w:pStyle w:val="EX"/>
      </w:pPr>
      <w:r>
        <w:t>XnAP</w:t>
      </w:r>
      <w:r>
        <w:tab/>
        <w:t>Xn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30"/>
      </w:pPr>
      <w:bookmarkStart w:id="30" w:name="_Toc29376032"/>
      <w:bookmarkStart w:id="31" w:name="_Toc37231921"/>
      <w:bookmarkStart w:id="32" w:name="_Toc46501976"/>
      <w:bookmarkStart w:id="33" w:name="_Toc51971324"/>
      <w:bookmarkStart w:id="34" w:name="_Toc20387953"/>
      <w:bookmarkStart w:id="35" w:name="_Toc52551307"/>
      <w:bookmarkStart w:id="36" w:name="_Toc67860705"/>
      <w:r>
        <w:t>7.3.1</w:t>
      </w:r>
      <w:r>
        <w:tab/>
        <w:t>Overview</w:t>
      </w:r>
      <w:bookmarkEnd w:id="30"/>
      <w:bookmarkEnd w:id="31"/>
      <w:bookmarkEnd w:id="32"/>
      <w:bookmarkEnd w:id="33"/>
      <w:bookmarkEnd w:id="34"/>
      <w:bookmarkEnd w:id="35"/>
      <w:bookmarkEnd w:id="36"/>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7" w:author="RAN2#115-Rapp" w:date="2021-09-01T15:46:00Z"/>
        </w:rPr>
      </w:pPr>
      <w:r>
        <w:t xml:space="preserve"> -</w:t>
      </w:r>
      <w:r>
        <w:tab/>
      </w:r>
      <w:r>
        <w:rPr>
          <w:i/>
          <w:iCs/>
        </w:rPr>
        <w:t xml:space="preserve">SIBpos </w:t>
      </w:r>
      <w:r>
        <w:rPr>
          <w:lang w:eastAsia="zh-CN"/>
        </w:rPr>
        <w:t>contains positioning assistance data as defined in TS 37.355 [43] and TS 38.331 [12]</w:t>
      </w:r>
      <w:r>
        <w:t>.</w:t>
      </w:r>
    </w:p>
    <w:p w14:paraId="7D76C5B9" w14:textId="57BF6CAF" w:rsidR="00BB64A6" w:rsidRDefault="007E76A7">
      <w:pPr>
        <w:pStyle w:val="B2"/>
        <w:rPr>
          <w:ins w:id="38" w:author="RAN2#115-Rapp" w:date="2021-09-09T15:11:00Z"/>
          <w:lang w:eastAsia="ko-KR"/>
        </w:rPr>
      </w:pPr>
      <w:ins w:id="39"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TRS/CSI-RS configuration for UEs in RRC_IDLE/</w:t>
        </w:r>
      </w:ins>
      <w:ins w:id="40" w:author="Ericsson Martin" w:date="2021-11-18T12:16:00Z">
        <w:r w:rsidR="006A514E">
          <w:t>RRC_</w:t>
        </w:r>
      </w:ins>
      <w:ins w:id="41" w:author="RAN2#115-Rapp" w:date="2021-09-09T15:11:00Z">
        <w:r>
          <w:t>INACTIVE</w:t>
        </w:r>
        <w:r>
          <w:rPr>
            <w:lang w:eastAsia="ko-KR"/>
          </w:rPr>
          <w:t>;</w:t>
        </w:r>
      </w:ins>
    </w:p>
    <w:p w14:paraId="2F1E2657" w14:textId="5156469E" w:rsidR="00BB64A6" w:rsidRDefault="007E76A7">
      <w:pPr>
        <w:pStyle w:val="EditorsNote"/>
        <w:ind w:left="1701" w:hanging="1417"/>
        <w:rPr>
          <w:ins w:id="42" w:author="RAN2#115-Rapp" w:date="2021-09-09T15:11:00Z"/>
          <w:lang w:eastAsia="ko-KR"/>
        </w:rPr>
      </w:pPr>
      <w:ins w:id="43" w:author="RAN2#115-Rapp" w:date="2021-09-09T15:11:00Z">
        <w:r>
          <w:rPr>
            <w:lang w:eastAsia="zh-CN"/>
          </w:rPr>
          <w:t xml:space="preserve">Editor’s </w:t>
        </w:r>
        <w:r>
          <w:rPr>
            <w:rFonts w:hint="eastAsia"/>
            <w:lang w:eastAsia="zh-CN"/>
          </w:rPr>
          <w:t>N</w:t>
        </w:r>
        <w:r>
          <w:rPr>
            <w:lang w:eastAsia="zh-CN"/>
          </w:rPr>
          <w:t>OTE:</w:t>
        </w:r>
        <w:r>
          <w:rPr>
            <w:lang w:eastAsia="zh-CN"/>
          </w:rPr>
          <w:tab/>
          <w:t xml:space="preserve">The </w:t>
        </w:r>
        <w:r>
          <w:t xml:space="preserve">naming for </w:t>
        </w:r>
        <w:r>
          <w:rPr>
            <w:lang w:eastAsia="zh-CN"/>
          </w:rPr>
          <w:t>“</w:t>
        </w:r>
        <w:r>
          <w:t>TRS/CSI-RS configuration</w:t>
        </w:r>
        <w:r>
          <w:rPr>
            <w:lang w:eastAsia="zh-CN"/>
          </w:rPr>
          <w:t xml:space="preserve">” </w:t>
        </w:r>
        <w:r>
          <w:t>depend</w:t>
        </w:r>
      </w:ins>
      <w:ins w:id="44" w:author="RAN2#116-Rapp" w:date="2021-11-19T15:49:00Z">
        <w:r w:rsidR="00561F51">
          <w:t>s</w:t>
        </w:r>
      </w:ins>
      <w:ins w:id="45" w:author="RAN2#115-Rapp" w:date="2021-09-09T15:11:00Z">
        <w:r>
          <w:t xml:space="preserve"> on the RAN1</w:t>
        </w:r>
        <w:r>
          <w:rPr>
            <w:lang w:eastAsia="zh-CN"/>
          </w:rPr>
          <w:t>.</w:t>
        </w:r>
      </w:ins>
    </w:p>
    <w:p w14:paraId="32B1AEF9" w14:textId="77777777" w:rsidR="00BB64A6" w:rsidRDefault="007E76A7">
      <w:pPr>
        <w:rPr>
          <w:lang w:eastAsia="ko-KR"/>
        </w:rPr>
      </w:pPr>
      <w:r>
        <w:rPr>
          <w:lang w:eastAsia="ko-KR"/>
        </w:rPr>
        <w:t xml:space="preserve">For sidelink, </w:t>
      </w:r>
      <w:r>
        <w:t>Other SI also includes:</w:t>
      </w:r>
    </w:p>
    <w:p w14:paraId="6592585A" w14:textId="77777777" w:rsidR="00BB64A6" w:rsidRDefault="007E76A7">
      <w:pPr>
        <w:pStyle w:val="B2"/>
      </w:pPr>
      <w:r>
        <w:t>-</w:t>
      </w:r>
      <w:r>
        <w:tab/>
      </w:r>
      <w:r>
        <w:rPr>
          <w:i/>
        </w:rPr>
        <w:t>SIB12</w:t>
      </w:r>
      <w:r>
        <w:t xml:space="preserve"> contains information related to NR sidelink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7E76A7">
      <w:pPr>
        <w:pStyle w:val="TH"/>
      </w:pPr>
      <w: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4pt;height:189.7pt" o:ole="">
            <v:imagedata r:id="rId18" o:title=""/>
            <o:lock v:ext="edit" aspectratio="f"/>
          </v:shape>
          <o:OLEObject Type="Embed" ProgID="Mscgen.Chart" ShapeID="_x0000_i1025" DrawAspect="Content" ObjectID="_1698850895" r:id="rId19"/>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46" w:name="_Hlk21838225"/>
      <w:r>
        <w:t>However, when the UE detects a PDCCH transmission within the UE's PO addressed with P-RNTI, the UE is not required to monitor the subsequent PDCCH monitoring occasions within this PO.</w:t>
      </w:r>
    </w:p>
    <w:bookmarkEnd w:id="46"/>
    <w:p w14:paraId="79A2028F" w14:textId="77777777" w:rsidR="00BB64A6" w:rsidRDefault="007E76A7">
      <w:pPr>
        <w:spacing w:afterLines="50" w:after="120"/>
      </w:pPr>
      <w:r>
        <w:rPr>
          <w:rFonts w:eastAsia="宋体"/>
          <w:b/>
          <w:lang w:eastAsia="zh-CN"/>
        </w:rPr>
        <w:t>Paging optimization for UEs in CM_IDLE</w:t>
      </w:r>
      <w:r>
        <w:rPr>
          <w:rFonts w:eastAsia="宋体"/>
          <w:lang w:eastAsia="zh-CN"/>
        </w:rPr>
        <w:t>: at UE context release, the</w:t>
      </w:r>
      <w:r>
        <w:t xml:space="preserve"> </w:t>
      </w:r>
      <w:r>
        <w:rPr>
          <w:rFonts w:eastAsia="宋体"/>
          <w:lang w:eastAsia="zh-CN"/>
        </w:rPr>
        <w:t>NG-RAN node</w:t>
      </w:r>
      <w:r>
        <w:t xml:space="preserve"> may provide</w:t>
      </w:r>
      <w:r>
        <w:rPr>
          <w:rFonts w:eastAsia="宋体"/>
          <w:lang w:eastAsia="zh-CN"/>
        </w:rPr>
        <w:t xml:space="preserve"> </w:t>
      </w:r>
      <w:r>
        <w:t xml:space="preserve">the </w:t>
      </w:r>
      <w:r>
        <w:rPr>
          <w:rFonts w:eastAsia="宋体"/>
          <w:lang w:eastAsia="zh-CN"/>
        </w:rPr>
        <w:t>AMF</w:t>
      </w:r>
      <w:r>
        <w:t xml:space="preserve"> with</w:t>
      </w:r>
      <w:r>
        <w:rPr>
          <w:rFonts w:eastAsia="宋体"/>
          <w:lang w:eastAsia="zh-CN"/>
        </w:rPr>
        <w:t xml:space="preserve"> </w:t>
      </w:r>
      <w:r>
        <w:t xml:space="preserve">a list of recommended </w:t>
      </w:r>
      <w:r>
        <w:rPr>
          <w:rFonts w:eastAsia="宋体"/>
          <w:lang w:eastAsia="zh-CN"/>
        </w:rPr>
        <w:t>cells and NG-RAN nodes</w:t>
      </w:r>
      <w:r>
        <w:t xml:space="preserve"> as assistance info for subsequent paging</w:t>
      </w:r>
      <w:r>
        <w:rPr>
          <w:rFonts w:eastAsia="宋体" w:cs="Arial"/>
          <w:lang w:eastAsia="zh-CN"/>
        </w:rPr>
        <w:t xml:space="preserve">. </w:t>
      </w:r>
      <w:r>
        <w:rPr>
          <w:rFonts w:eastAsia="宋体"/>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宋体"/>
          <w:lang w:eastAsia="zh-CN"/>
        </w:rPr>
        <w:t xml:space="preserve"> </w:t>
      </w:r>
      <w:r>
        <w:t>information.</w:t>
      </w:r>
      <w:r>
        <w:rPr>
          <w:rFonts w:eastAsia="宋体"/>
          <w:lang w:eastAsia="zh-CN"/>
        </w:rPr>
        <w:t xml:space="preserve"> </w:t>
      </w:r>
      <w:r>
        <w:t xml:space="preserve">The serving NG-RAN node may also provide RAN Paging attempt information. Each paged </w:t>
      </w:r>
      <w:r>
        <w:rPr>
          <w:rFonts w:eastAsia="宋体"/>
          <w:lang w:eastAsia="zh-CN"/>
        </w:rPr>
        <w:t>NG-RAN node</w:t>
      </w:r>
      <w:r>
        <w:t xml:space="preserve"> receives the same RAN Paging attempt information</w:t>
      </w:r>
      <w:r>
        <w:rPr>
          <w:rFonts w:eastAsia="宋体"/>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lang w:eastAsia="zh-CN"/>
        </w:rPr>
        <w:t>serving NG_RAN node</w:t>
      </w:r>
      <w:r>
        <w:t xml:space="preserve"> plans to modify the RAN Paging Area currently selected at next paging attempt. If the UE </w:t>
      </w:r>
      <w:r>
        <w:rPr>
          <w:rFonts w:eastAsia="宋体"/>
          <w:lang w:eastAsia="zh-CN"/>
        </w:rPr>
        <w:t>leaves RRC_INACTIVE state</w:t>
      </w:r>
      <w:r>
        <w:t xml:space="preserve"> the Paging Attempt Count is reset.</w:t>
      </w:r>
    </w:p>
    <w:p w14:paraId="2B0983C3" w14:textId="1A35BCE1" w:rsidR="00BB64A6" w:rsidRDefault="007E76A7">
      <w:pPr>
        <w:rPr>
          <w:ins w:id="47" w:author="RAN2#115-Rapp" w:date="2021-09-09T15:13:00Z"/>
          <w:lang w:eastAsia="zh-CN"/>
        </w:rPr>
      </w:pPr>
      <w:ins w:id="48" w:author="RAN2#115-Rapp" w:date="2021-09-09T15:13:00Z">
        <w:r>
          <w:rPr>
            <w:b/>
            <w:bCs/>
            <w:szCs w:val="21"/>
          </w:rPr>
          <w:t>UE power saving for paging monitoring:</w:t>
        </w:r>
        <w:r>
          <w:rPr>
            <w:lang w:eastAsia="zh-CN"/>
          </w:rPr>
          <w:t xml:space="preserve"> in order to reduce </w:t>
        </w:r>
      </w:ins>
      <w:ins w:id="49" w:author="RAN2#116-Rapp" w:date="2021-11-19T15:55:00Z">
        <w:r w:rsidR="00F94FC7">
          <w:rPr>
            <w:lang w:eastAsia="zh-CN"/>
          </w:rPr>
          <w:t xml:space="preserve">UE </w:t>
        </w:r>
      </w:ins>
      <w:ins w:id="50" w:author="RAN2#115-Rapp" w:date="2021-09-09T15:13:00Z">
        <w:r>
          <w:rPr>
            <w:lang w:eastAsia="zh-CN"/>
          </w:rPr>
          <w:t xml:space="preserve">power consumption due to false paging alarms, </w:t>
        </w:r>
      </w:ins>
      <w:ins w:id="51" w:author="RAN2#116-Rapp" w:date="2021-11-19T15:55:00Z">
        <w:r w:rsidR="00F94FC7">
          <w:rPr>
            <w:lang w:eastAsia="zh-CN"/>
          </w:rPr>
          <w:t xml:space="preserve">the group of </w:t>
        </w:r>
      </w:ins>
      <w:ins w:id="52"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53" w:author="RAN2#116-Rapp" w:date="2021-11-19T11:11:00Z">
        <w:r w:rsidR="00482819" w:rsidRPr="00482819">
          <w:t xml:space="preserve">shall monitor </w:t>
        </w:r>
        <w:r w:rsidR="00482819">
          <w:t>PDCCH</w:t>
        </w:r>
        <w:r w:rsidR="00482819" w:rsidRPr="00482819">
          <w:t xml:space="preserve"> in its PO to </w:t>
        </w:r>
      </w:ins>
      <w:ins w:id="54" w:author="RAN2#115-Rapp" w:date="2021-09-09T15:13:00Z">
        <w:r w:rsidRPr="00E60C94">
          <w:t xml:space="preserve">receive a paging message on PDSCH if the subgroup </w:t>
        </w:r>
      </w:ins>
      <w:ins w:id="55" w:author="RAN2#116-Rapp" w:date="2021-11-19T15:56:00Z">
        <w:r w:rsidR="00F94FC7" w:rsidRPr="00E60C94">
          <w:t>to</w:t>
        </w:r>
        <w:r w:rsidR="00F94FC7" w:rsidRPr="00E60C94">
          <w:t xml:space="preserve"> </w:t>
        </w:r>
      </w:ins>
      <w:ins w:id="56" w:author="RAN2#115-Rapp" w:date="2021-09-09T15:13:00Z">
        <w:r w:rsidRPr="00E60C94">
          <w:t>which the UE belongs is paged</w:t>
        </w:r>
      </w:ins>
      <w:ins w:id="57" w:author="RAN2#116-Rapp" w:date="2021-11-19T15:56:00Z">
        <w:r w:rsidR="00F94FC7">
          <w:t xml:space="preserve"> </w:t>
        </w:r>
        <w:r w:rsidR="00F94FC7" w:rsidRPr="00E60C94">
          <w:t xml:space="preserve">as indicated via </w:t>
        </w:r>
      </w:ins>
      <w:ins w:id="58" w:author="RAN2#116-Rapp" w:date="2021-11-19T11:12:00Z">
        <w:r w:rsidR="00482819" w:rsidRPr="00482819">
          <w:t xml:space="preserve">associated </w:t>
        </w:r>
      </w:ins>
      <w:ins w:id="59" w:author="RAN2#116-Rapp" w:date="2021-11-19T15:56:00Z">
        <w:r w:rsidR="00F94FC7">
          <w:t>PEI</w:t>
        </w:r>
      </w:ins>
      <w:ins w:id="60" w:author="RAN2#116-Rapp" w:date="2021-11-19T11:12:00Z">
        <w:r w:rsidR="00482819" w:rsidRPr="00482819">
          <w:t xml:space="preserve"> or the UE is unable to monitor the</w:t>
        </w:r>
      </w:ins>
      <w:ins w:id="61" w:author="RAN2#116-Rapp" w:date="2021-11-19T11:32:00Z">
        <w:r w:rsidR="009B7960" w:rsidRPr="009B7960">
          <w:t xml:space="preserve"> </w:t>
        </w:r>
        <w:r w:rsidR="009B7960" w:rsidRPr="00482819">
          <w:t>associated</w:t>
        </w:r>
      </w:ins>
      <w:ins w:id="62" w:author="RAN2#116-Rapp" w:date="2021-11-19T11:12:00Z">
        <w:r w:rsidR="00482819" w:rsidRPr="00482819">
          <w:t xml:space="preserve"> PEI occasion corresponding to its PO</w:t>
        </w:r>
      </w:ins>
      <w:ins w:id="63" w:author="RAN2#115-Rapp" w:date="2021-09-09T15:13:00Z">
        <w:r w:rsidRPr="00E60C94">
          <w:t>.</w:t>
        </w:r>
      </w:ins>
      <w:ins w:id="64" w:author="RAN2#116-Rapp" w:date="2021-11-15T16:52:00Z">
        <w:r>
          <w:rPr>
            <w:rFonts w:eastAsiaTheme="minorEastAsia" w:hint="eastAsia"/>
            <w:lang w:eastAsia="zh-CN"/>
          </w:rPr>
          <w:t xml:space="preserve"> </w:t>
        </w:r>
      </w:ins>
    </w:p>
    <w:p w14:paraId="2710A975" w14:textId="77777777" w:rsidR="00BB64A6" w:rsidRDefault="007E76A7">
      <w:pPr>
        <w:rPr>
          <w:ins w:id="65" w:author="RAN2#115-Rapp" w:date="2021-09-09T15:16:00Z"/>
        </w:rPr>
      </w:pPr>
      <w:ins w:id="66" w:author="RAN2#115-Rapp" w:date="2021-09-09T15:16:00Z">
        <w:r>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67" w:author="RAN2#115-Rapp" w:date="2021-09-09T15:16:00Z"/>
          <w:rFonts w:eastAsia="Yu Mincho"/>
          <w:lang w:eastAsia="ja-JP"/>
        </w:rPr>
      </w:pPr>
      <w:ins w:id="68" w:author="RAN2#115-Rapp" w:date="2021-09-09T15:16:00Z">
        <w:r w:rsidRPr="00A14846">
          <w:rPr>
            <w:rFonts w:eastAsia="Yu Mincho"/>
            <w:lang w:eastAsia="ja-JP"/>
          </w:rPr>
          <w:t>-</w:t>
        </w:r>
        <w:r w:rsidRPr="00A14846">
          <w:rPr>
            <w:rFonts w:eastAsia="Yu Mincho"/>
            <w:lang w:eastAsia="ja-JP"/>
          </w:rPr>
          <w:tab/>
          <w:t xml:space="preserve">They </w:t>
        </w:r>
      </w:ins>
      <w:ins w:id="69" w:author="RAN2#116-Rapp" w:date="2021-11-19T15:56:00Z">
        <w:r w:rsidR="007C37A6" w:rsidRPr="00A14846">
          <w:rPr>
            <w:rFonts w:eastAsia="Yu Mincho"/>
            <w:lang w:eastAsia="ja-JP"/>
          </w:rPr>
          <w:t>are</w:t>
        </w:r>
      </w:ins>
      <w:ins w:id="70" w:author="RAN2#116-Rapp" w:date="2021-11-19T15:57:00Z">
        <w:r w:rsidR="007C37A6">
          <w:rPr>
            <w:rFonts w:eastAsia="Yu Mincho"/>
            <w:lang w:eastAsia="ja-JP"/>
          </w:rPr>
          <w:t xml:space="preserve"> </w:t>
        </w:r>
      </w:ins>
      <w:ins w:id="71" w:author="RAN2#115-Rapp" w:date="2021-09-09T15:16:00Z">
        <w:r w:rsidRPr="00A14846">
          <w:rPr>
            <w:rFonts w:eastAsia="Yu Mincho"/>
            <w:lang w:eastAsia="ja-JP"/>
          </w:rPr>
          <w:t>formed based on either CN controlled subgrouping or UE ID based subgrouping.</w:t>
        </w:r>
      </w:ins>
      <w:ins w:id="72"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73" w:author="RAN2#115-Rapp" w:date="2021-09-09T15:16:00Z"/>
          <w:rFonts w:eastAsia="Yu Mincho"/>
          <w:lang w:eastAsia="ja-JP"/>
        </w:rPr>
      </w:pPr>
      <w:ins w:id="74"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75" w:author="RAN2#116-Rapp" w:date="2021-11-19T15:57:00Z">
        <w:r w:rsidR="007C37A6">
          <w:rPr>
            <w:rFonts w:eastAsia="Yu Mincho"/>
            <w:lang w:eastAsia="ja-JP"/>
          </w:rPr>
          <w:t>is</w:t>
        </w:r>
      </w:ins>
      <w:ins w:id="76" w:author="RAN2#115-Rapp" w:date="2021-09-09T15:16:00Z">
        <w:r w:rsidRPr="00A14846">
          <w:rPr>
            <w:rFonts w:eastAsia="Yu Mincho"/>
            <w:lang w:eastAsia="ja-JP"/>
          </w:rPr>
          <w:t xml:space="preserve"> </w:t>
        </w:r>
        <w:r w:rsidRPr="00A14846">
          <w:rPr>
            <w:rFonts w:eastAsia="Yu Mincho" w:hint="eastAsia"/>
            <w:lang w:eastAsia="ja-JP"/>
          </w:rPr>
          <w:t>used</w:t>
        </w:r>
      </w:ins>
      <w:ins w:id="77" w:author="Chunli" w:date="2021-11-17T13:12:00Z">
        <w:r w:rsidR="00E40E3E" w:rsidRPr="00A14846">
          <w:rPr>
            <w:rFonts w:eastAsia="Yu Mincho"/>
            <w:lang w:eastAsia="ja-JP"/>
          </w:rPr>
          <w:t xml:space="preserve"> </w:t>
        </w:r>
      </w:ins>
      <w:ins w:id="78" w:author="RAN2#116-Rapp" w:date="2021-11-19T15:57:00Z">
        <w:r w:rsidR="007C37A6" w:rsidRPr="00A14846">
          <w:rPr>
            <w:rFonts w:eastAsia="Yu Mincho"/>
            <w:lang w:eastAsia="ja-JP"/>
          </w:rPr>
          <w:t>if supported by the UE and network</w:t>
        </w:r>
      </w:ins>
      <w:ins w:id="79" w:author="RAN2#115-Rapp" w:date="2021-09-09T15:16:00Z">
        <w:r w:rsidRPr="00A14846">
          <w:rPr>
            <w:rFonts w:eastAsia="Yu Mincho"/>
            <w:lang w:eastAsia="ja-JP"/>
          </w:rPr>
          <w:t>.</w:t>
        </w:r>
      </w:ins>
    </w:p>
    <w:p w14:paraId="16958B65" w14:textId="51FC53AA" w:rsidR="00BB64A6" w:rsidRDefault="007E76A7">
      <w:pPr>
        <w:overflowPunct w:val="0"/>
        <w:autoSpaceDE w:val="0"/>
        <w:autoSpaceDN w:val="0"/>
        <w:adjustRightInd w:val="0"/>
        <w:ind w:left="568" w:hanging="284"/>
        <w:textAlignment w:val="baseline"/>
        <w:rPr>
          <w:ins w:id="80" w:author="RAN2#115-Rapp" w:date="2021-09-09T15:16:00Z"/>
          <w:rFonts w:eastAsia="Yu Mincho"/>
          <w:lang w:eastAsia="ja-JP"/>
        </w:rPr>
      </w:pPr>
      <w:ins w:id="81" w:author="RAN2#115-Rapp" w:date="2021-09-09T15:16:00Z">
        <w:r>
          <w:rPr>
            <w:rFonts w:eastAsia="Yu Mincho"/>
            <w:lang w:eastAsia="ja-JP"/>
          </w:rPr>
          <w:t>-</w:t>
        </w:r>
        <w:r>
          <w:rPr>
            <w:rFonts w:eastAsia="Yu Mincho"/>
            <w:lang w:eastAsia="ja-JP"/>
          </w:rPr>
          <w:tab/>
        </w:r>
      </w:ins>
      <w:ins w:id="82" w:author="RAN2#116-Rapp" w:date="2021-11-19T12:16:00Z">
        <w:r w:rsidR="00FB1C17" w:rsidRPr="00FB1C17">
          <w:rPr>
            <w:rFonts w:eastAsia="Yu Mincho"/>
            <w:lang w:eastAsia="ja-JP"/>
          </w:rPr>
          <w:t>The RRC state (RRC_IDLE or RRC_INACTIVE state) doesn’t impact UE subgroup of one UE</w:t>
        </w:r>
      </w:ins>
      <w:ins w:id="83" w:author="RAN2#115-Rapp" w:date="2021-09-09T15:16:00Z">
        <w:r>
          <w:rPr>
            <w:rFonts w:eastAsia="Yu Mincho"/>
            <w:lang w:eastAsia="ja-JP"/>
          </w:rPr>
          <w:t>.</w:t>
        </w:r>
      </w:ins>
    </w:p>
    <w:p w14:paraId="021151A7" w14:textId="013DBBE2" w:rsidR="00BB64A6" w:rsidRPr="00F94FC7" w:rsidRDefault="007E76A7" w:rsidP="00B31147">
      <w:pPr>
        <w:overflowPunct w:val="0"/>
        <w:autoSpaceDE w:val="0"/>
        <w:autoSpaceDN w:val="0"/>
        <w:adjustRightInd w:val="0"/>
        <w:ind w:left="568" w:hanging="284"/>
        <w:textAlignment w:val="baseline"/>
        <w:rPr>
          <w:ins w:id="84" w:author="RAN2#115-Rapp" w:date="2021-09-09T15:16:00Z"/>
          <w:rFonts w:eastAsia="Yu Mincho"/>
          <w:lang w:eastAsia="ja-JP"/>
        </w:rPr>
      </w:pPr>
      <w:ins w:id="85" w:author="RAN2#115-Rapp" w:date="2021-09-09T15:16:00Z">
        <w:r>
          <w:rPr>
            <w:rFonts w:eastAsia="Yu Mincho"/>
            <w:lang w:eastAsia="ja-JP"/>
          </w:rPr>
          <w:t>-</w:t>
        </w:r>
        <w:r>
          <w:rPr>
            <w:rFonts w:eastAsia="Yu Mincho"/>
            <w:lang w:eastAsia="ja-JP"/>
          </w:rPr>
          <w:tab/>
        </w:r>
      </w:ins>
      <w:ins w:id="86" w:author="RAN2#116-Rapp" w:date="2021-11-19T15:57:00Z">
        <w:r w:rsidR="003947A8">
          <w:rPr>
            <w:rFonts w:eastAsia="Yu Mincho"/>
            <w:lang w:eastAsia="ja-JP"/>
          </w:rPr>
          <w:t>S</w:t>
        </w:r>
      </w:ins>
      <w:ins w:id="87" w:author="RAN2#115-Rapp" w:date="2021-09-09T15:16:00Z">
        <w:r>
          <w:rPr>
            <w:rFonts w:eastAsia="Yu Mincho"/>
            <w:lang w:eastAsia="ja-JP"/>
          </w:rPr>
          <w:t xml:space="preserve">ubgrouping </w:t>
        </w:r>
      </w:ins>
      <w:ins w:id="88" w:author="RAN2#116-Rapp" w:date="2021-11-19T15:58:00Z">
        <w:r w:rsidR="003947A8">
          <w:rPr>
            <w:rFonts w:eastAsia="Yu Mincho"/>
            <w:lang w:eastAsia="ja-JP"/>
          </w:rPr>
          <w:t xml:space="preserve">support </w:t>
        </w:r>
      </w:ins>
      <w:ins w:id="89" w:author="RAN2#115-Rapp" w:date="2021-09-09T15:16:00Z">
        <w:r>
          <w:rPr>
            <w:rFonts w:eastAsia="Yu Mincho"/>
            <w:lang w:eastAsia="ja-JP"/>
          </w:rPr>
          <w:t xml:space="preserve">is </w:t>
        </w:r>
      </w:ins>
      <w:ins w:id="90" w:author="RAN2#116-Rapp" w:date="2021-11-19T15:58:00Z">
        <w:r w:rsidR="003947A8">
          <w:rPr>
            <w:rFonts w:eastAsia="Yu Mincho"/>
            <w:lang w:eastAsia="ja-JP"/>
          </w:rPr>
          <w:t>broadcast</w:t>
        </w:r>
      </w:ins>
      <w:ins w:id="91" w:author="RAN2#115-Rapp" w:date="2021-09-09T15:16:00Z">
        <w:r>
          <w:rPr>
            <w:rFonts w:eastAsia="Yu Mincho"/>
            <w:lang w:eastAsia="ja-JP"/>
          </w:rPr>
          <w:t xml:space="preserve"> in the system information</w:t>
        </w:r>
      </w:ins>
      <w:ins w:id="92" w:author="RAN2#116-Rapp" w:date="2021-11-19T11:24:00Z">
        <w:r w:rsidR="00FB63B8" w:rsidRPr="00FB63B8">
          <w:t xml:space="preserve"> </w:t>
        </w:r>
        <w:r w:rsidR="00FB63B8" w:rsidRPr="00FB63B8">
          <w:rPr>
            <w:rFonts w:eastAsia="Yu Mincho"/>
            <w:lang w:eastAsia="ja-JP"/>
          </w:rPr>
          <w:t>as one of the following</w:t>
        </w:r>
      </w:ins>
      <w:ins w:id="93" w:author="Chunli" w:date="2021-11-17T13:15:00Z">
        <w:r w:rsidR="000D1B4C">
          <w:rPr>
            <w:rFonts w:eastAsia="Yu Mincho"/>
            <w:lang w:eastAsia="ja-JP"/>
          </w:rPr>
          <w:t xml:space="preserve">: </w:t>
        </w:r>
      </w:ins>
      <w:ins w:id="94"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 UE ID based</w:t>
        </w:r>
        <w:r w:rsidR="003947A8" w:rsidRPr="007822E8">
          <w:rPr>
            <w:rFonts w:eastAsia="Yu Mincho"/>
            <w:lang w:eastAsia="ja-JP"/>
          </w:rPr>
          <w:t xml:space="preserve"> </w:t>
        </w:r>
        <w:r w:rsidR="003947A8">
          <w:rPr>
            <w:rFonts w:eastAsia="Yu Mincho"/>
            <w:lang w:eastAsia="ja-JP"/>
          </w:rPr>
          <w:t>subgrouping, or both</w:t>
        </w:r>
      </w:ins>
      <w:ins w:id="95" w:author="RAN2#115-Rapp" w:date="2021-09-09T15:16:00Z">
        <w:r>
          <w:rPr>
            <w:rFonts w:eastAsia="Yu Mincho"/>
            <w:lang w:eastAsia="ja-JP"/>
          </w:rPr>
          <w:t>.</w:t>
        </w:r>
      </w:ins>
      <w:ins w:id="96" w:author="RAN2#116-Rapp" w:date="2021-11-15T14:30:00Z">
        <w:r>
          <w:rPr>
            <w:lang w:eastAsia="zh-CN"/>
          </w:rPr>
          <w:t xml:space="preserve"> </w:t>
        </w:r>
      </w:ins>
    </w:p>
    <w:p w14:paraId="67EB3212" w14:textId="6E526007" w:rsidR="00BB64A6" w:rsidRDefault="007E76A7">
      <w:pPr>
        <w:pStyle w:val="EditorsNote"/>
        <w:ind w:left="1701" w:hanging="1417"/>
        <w:rPr>
          <w:ins w:id="97" w:author="RAN2#116-Rapp" w:date="2021-11-15T14:27:00Z"/>
          <w:lang w:eastAsia="zh-CN"/>
        </w:rPr>
      </w:pPr>
      <w:ins w:id="98" w:author="RAN2#115-Rapp" w:date="2021-09-09T15:16:00Z">
        <w:r>
          <w:rPr>
            <w:lang w:eastAsia="zh-CN"/>
          </w:rPr>
          <w:t xml:space="preserve">Editor’s </w:t>
        </w:r>
        <w:r>
          <w:rPr>
            <w:rFonts w:hint="eastAsia"/>
            <w:lang w:eastAsia="zh-CN"/>
          </w:rPr>
          <w:t>N</w:t>
        </w:r>
        <w:r>
          <w:rPr>
            <w:lang w:eastAsia="zh-CN"/>
          </w:rPr>
          <w:t>OTE:</w:t>
        </w:r>
        <w:r>
          <w:rPr>
            <w:lang w:eastAsia="zh-CN"/>
          </w:rPr>
          <w:tab/>
          <w:t xml:space="preserve">Details on whether the RAN </w:t>
        </w:r>
      </w:ins>
      <w:ins w:id="99" w:author="RAN2#116-Rapp" w:date="2021-11-18T14:29:00Z">
        <w:r w:rsidR="007822E8">
          <w:rPr>
            <w:rFonts w:eastAsia="宋体" w:hint="eastAsia"/>
            <w:lang w:val="en-US" w:eastAsia="zh-CN"/>
          </w:rPr>
          <w:t>support</w:t>
        </w:r>
      </w:ins>
      <w:ins w:id="100" w:author="RAN2#115-Rapp" w:date="2021-09-09T15:16:00Z">
        <w:r>
          <w:rPr>
            <w:lang w:eastAsia="zh-CN"/>
          </w:rPr>
          <w:t xml:space="preserve"> of subgrouping is signalled by explicit indication or implicitly, and what the RAN </w:t>
        </w:r>
      </w:ins>
      <w:ins w:id="101" w:author="RAN2#116-Rapp" w:date="2021-11-19T10:50:00Z">
        <w:r w:rsidR="00BC6B3C">
          <w:rPr>
            <w:rFonts w:eastAsia="宋体" w:hint="eastAsia"/>
            <w:lang w:val="en-US" w:eastAsia="zh-CN"/>
          </w:rPr>
          <w:t>support</w:t>
        </w:r>
      </w:ins>
      <w:ins w:id="102" w:author="RAN2#115-Rapp" w:date="2021-09-09T15:16:00Z">
        <w:r>
          <w:rPr>
            <w:lang w:eastAsia="zh-CN"/>
          </w:rPr>
          <w:t xml:space="preserve"> of subgrouping includes (e.g. only CN controlled subgrouping, or only UE ID based subgrouping, or both) are FFS.</w:t>
        </w:r>
      </w:ins>
    </w:p>
    <w:p w14:paraId="4D0E4002" w14:textId="6C69DD6E" w:rsidR="00BB64A6" w:rsidRDefault="007E76A7">
      <w:pPr>
        <w:pStyle w:val="EditorsNote"/>
        <w:ind w:left="1701" w:hanging="1417"/>
        <w:rPr>
          <w:ins w:id="103" w:author="RAN2#116-Rapp" w:date="2021-11-15T14:42:00Z"/>
          <w:lang w:eastAsia="zh-CN"/>
        </w:rPr>
      </w:pPr>
      <w:ins w:id="104" w:author="RAN2#116-Rapp" w:date="2021-11-15T14:27:00Z">
        <w:r>
          <w:rPr>
            <w:lang w:eastAsia="zh-CN"/>
          </w:rPr>
          <w:t xml:space="preserve">Editor’s </w:t>
        </w:r>
        <w:r>
          <w:rPr>
            <w:rFonts w:hint="eastAsia"/>
            <w:lang w:eastAsia="zh-CN"/>
          </w:rPr>
          <w:t>N</w:t>
        </w:r>
        <w:r>
          <w:rPr>
            <w:lang w:eastAsia="zh-CN"/>
          </w:rPr>
          <w:t>OTE:</w:t>
        </w:r>
        <w:r>
          <w:rPr>
            <w:lang w:eastAsia="zh-CN"/>
          </w:rPr>
          <w:tab/>
        </w:r>
      </w:ins>
      <w:ins w:id="105" w:author="RAN2#116-Rapp" w:date="2021-11-15T16:41:00Z">
        <w:r>
          <w:rPr>
            <w:lang w:eastAsia="zh-CN"/>
          </w:rPr>
          <w:t>It is a</w:t>
        </w:r>
      </w:ins>
      <w:ins w:id="106" w:author="RAN2#116-Rapp" w:date="2021-11-15T14:28:00Z">
        <w:r>
          <w:rPr>
            <w:lang w:eastAsia="zh-CN"/>
          </w:rPr>
          <w:t>ssume</w:t>
        </w:r>
      </w:ins>
      <w:ins w:id="107" w:author="RAN2#116-Rapp" w:date="2021-11-15T16:41:00Z">
        <w:r>
          <w:rPr>
            <w:lang w:eastAsia="zh-CN"/>
          </w:rPr>
          <w:t>d</w:t>
        </w:r>
      </w:ins>
      <w:ins w:id="108" w:author="RAN2#116-Rapp" w:date="2021-11-15T14:28:00Z">
        <w:r>
          <w:rPr>
            <w:lang w:eastAsia="zh-CN"/>
          </w:rPr>
          <w:t xml:space="preserve"> that one subgroup indication refer</w:t>
        </w:r>
      </w:ins>
      <w:ins w:id="109" w:author="RAN2#116-Rapp" w:date="2021-11-19T15:58:00Z">
        <w:r w:rsidR="00E77A39">
          <w:rPr>
            <w:lang w:eastAsia="zh-CN"/>
          </w:rPr>
          <w:t>s</w:t>
        </w:r>
      </w:ins>
      <w:ins w:id="110" w:author="RAN2#116-Rapp" w:date="2021-11-15T14:28:00Z">
        <w:r>
          <w:rPr>
            <w:lang w:eastAsia="zh-CN"/>
          </w:rPr>
          <w:t xml:space="preserve"> to either CN </w:t>
        </w:r>
      </w:ins>
      <w:ins w:id="111" w:author="RAN2#116-Rapp" w:date="2021-11-15T14:29:00Z">
        <w:r>
          <w:rPr>
            <w:lang w:eastAsia="zh-CN"/>
          </w:rPr>
          <w:t xml:space="preserve">controlled subgrouping </w:t>
        </w:r>
      </w:ins>
      <w:ins w:id="112" w:author="RAN2#116-Rapp" w:date="2021-11-15T14:28:00Z">
        <w:r>
          <w:rPr>
            <w:lang w:eastAsia="zh-CN"/>
          </w:rPr>
          <w:t xml:space="preserve">or </w:t>
        </w:r>
      </w:ins>
      <w:ins w:id="113" w:author="RAN2#116-Rapp" w:date="2021-11-15T14:29:00Z">
        <w:r>
          <w:rPr>
            <w:lang w:eastAsia="zh-CN"/>
          </w:rPr>
          <w:t>UE ID based subgrouping</w:t>
        </w:r>
      </w:ins>
      <w:ins w:id="114" w:author="RAN2#116-Rapp" w:date="2021-11-15T14:28:00Z">
        <w:r>
          <w:rPr>
            <w:lang w:eastAsia="zh-CN"/>
          </w:rPr>
          <w:t>, i.e. the subgroup ID fo</w:t>
        </w:r>
      </w:ins>
      <w:ins w:id="115" w:author="RAN2#116-Rapp" w:date="2021-11-15T14:29:00Z">
        <w:r>
          <w:rPr>
            <w:lang w:eastAsia="zh-CN"/>
          </w:rPr>
          <w:t>r CN controlled subgrouping and UE ID based subgrouping is not overlapping</w:t>
        </w:r>
      </w:ins>
      <w:ins w:id="116" w:author="RAN2#116-Rapp" w:date="2021-11-15T14:27:00Z">
        <w:r>
          <w:rPr>
            <w:lang w:eastAsia="zh-CN"/>
          </w:rPr>
          <w:t>.</w:t>
        </w:r>
      </w:ins>
    </w:p>
    <w:p w14:paraId="36BA5BED" w14:textId="77777777" w:rsidR="00BB64A6" w:rsidRDefault="007E76A7">
      <w:pPr>
        <w:pStyle w:val="EditorsNote"/>
        <w:ind w:left="1701" w:hanging="1417"/>
        <w:rPr>
          <w:ins w:id="117" w:author="RAN2#115-Rapp" w:date="2021-09-09T15:16:00Z"/>
          <w:lang w:eastAsia="zh-CN"/>
        </w:rPr>
      </w:pPr>
      <w:ins w:id="118" w:author="RAN2#116-Rapp" w:date="2021-11-15T14:42:00Z">
        <w:r>
          <w:rPr>
            <w:lang w:eastAsia="zh-CN"/>
          </w:rPr>
          <w:t xml:space="preserve">Editor’s </w:t>
        </w:r>
        <w:r>
          <w:rPr>
            <w:rFonts w:hint="eastAsia"/>
            <w:lang w:eastAsia="zh-CN"/>
          </w:rPr>
          <w:t>N</w:t>
        </w:r>
        <w:r>
          <w:rPr>
            <w:lang w:eastAsia="zh-CN"/>
          </w:rPr>
          <w:t>OTE:</w:t>
        </w:r>
        <w:r>
          <w:rPr>
            <w:lang w:eastAsia="zh-CN"/>
          </w:rPr>
          <w:tab/>
        </w:r>
      </w:ins>
      <w:ins w:id="119" w:author="RAN2#116-Rapp" w:date="2021-11-15T16:42:00Z">
        <w:r>
          <w:rPr>
            <w:lang w:eastAsia="zh-CN"/>
          </w:rPr>
          <w:t>It is assumed</w:t>
        </w:r>
      </w:ins>
      <w:ins w:id="120" w:author="RAN2#116-Rapp" w:date="2021-11-15T14:42:00Z">
        <w:r>
          <w:rPr>
            <w:lang w:eastAsia="zh-CN"/>
          </w:rPr>
          <w:t xml:space="preserve"> that</w:t>
        </w:r>
      </w:ins>
      <w:ins w:id="121" w:author="RAN2#116-Rapp" w:date="2021-11-15T14:43:00Z">
        <w:r>
          <w:t xml:space="preserve"> </w:t>
        </w:r>
        <w:r>
          <w:rPr>
            <w:lang w:eastAsia="zh-CN"/>
          </w:rPr>
          <w:t>separate indications for UE capability of CN controlled subgrouping and UE ID based subgrouping</w:t>
        </w:r>
      </w:ins>
      <w:ins w:id="122" w:author="Huawei-Jagdeep" w:date="2021-11-15T13:45:00Z">
        <w:r>
          <w:rPr>
            <w:lang w:eastAsia="zh-CN"/>
          </w:rPr>
          <w:t xml:space="preserve"> </w:t>
        </w:r>
      </w:ins>
      <w:ins w:id="123" w:author="RAN2#116-Rapp" w:date="2021-11-16T09:47:00Z">
        <w:r>
          <w:rPr>
            <w:lang w:eastAsia="zh-CN"/>
          </w:rPr>
          <w:t>will be used</w:t>
        </w:r>
      </w:ins>
      <w:ins w:id="124" w:author="RAN2#116-Rapp" w:date="2021-11-15T14:42:00Z">
        <w:r>
          <w:rPr>
            <w:lang w:eastAsia="zh-CN"/>
          </w:rPr>
          <w:t>.</w:t>
        </w:r>
      </w:ins>
      <w:ins w:id="125" w:author="RAN2#116-Rapp" w:date="2021-11-15T14:43:00Z">
        <w:r>
          <w:t xml:space="preserve"> </w:t>
        </w:r>
        <w:r>
          <w:rPr>
            <w:lang w:eastAsia="zh-CN"/>
          </w:rPr>
          <w:t>UE’s capability of supporting the UE ID based subgrouping is reported to RAN by AS UE capability signalling while R2 assumes that UE’s capability of supporting the CN controlled subgrouping is reported to CN by NAS signalling.</w:t>
        </w:r>
      </w:ins>
    </w:p>
    <w:p w14:paraId="26656CB7" w14:textId="02D0057C" w:rsidR="00BB64A6" w:rsidRDefault="007E76A7">
      <w:pPr>
        <w:ind w:leftChars="100" w:left="200"/>
        <w:rPr>
          <w:ins w:id="126" w:author="RAN2#115-Rapp" w:date="2021-09-01T16:01:00Z"/>
        </w:rPr>
      </w:pPr>
      <w:ins w:id="127" w:author="RAN2#115-Rapp" w:date="2021-09-01T16:01:00Z">
        <w:r>
          <w:rPr>
            <w:b/>
          </w:rPr>
          <w:t xml:space="preserve">CN controlled subgrouping: </w:t>
        </w:r>
        <w:r>
          <w:t>AMF is responsible for assigning subgroup ID to the UE</w:t>
        </w:r>
        <w:r>
          <w:rPr>
            <w:rFonts w:hint="eastAsia"/>
          </w:rPr>
          <w:t>.</w:t>
        </w:r>
        <w:r>
          <w:t xml:space="preserve"> </w:t>
        </w:r>
      </w:ins>
      <w:ins w:id="128" w:author="RAN2#116-Rapp" w:date="2021-11-15T14:33:00Z">
        <w:r>
          <w:t xml:space="preserve">The total number of subgroups for </w:t>
        </w:r>
      </w:ins>
      <w:ins w:id="129" w:author="RAN2#116-Rapp" w:date="2021-11-15T14:34:00Z">
        <w:r>
          <w:t>CN controlled subgrouping</w:t>
        </w:r>
      </w:ins>
      <w:ins w:id="130" w:author="RAN2#116-Rapp" w:date="2021-11-15T14:33:00Z">
        <w:r>
          <w:t xml:space="preserve"> can be configured up to 8</w:t>
        </w:r>
      </w:ins>
      <w:ins w:id="131" w:author="RAN2#116-Rapp" w:date="2021-11-15T14:35:00Z">
        <w:r>
          <w:t>,</w:t>
        </w:r>
      </w:ins>
      <w:ins w:id="132" w:author="RAN2#116-Rapp" w:date="2021-11-15T14:33:00Z">
        <w:r>
          <w:t xml:space="preserve"> e.g. by OAM. </w:t>
        </w:r>
      </w:ins>
      <w:ins w:id="133" w:author="RAN2#115-Rapp" w:date="2021-09-01T16:01:00Z">
        <w:r>
          <w:t>The following figure describes the procedure for CN controlled subgrouping:</w:t>
        </w:r>
      </w:ins>
    </w:p>
    <w:p w14:paraId="1C086540" w14:textId="77777777" w:rsidR="00BB64A6" w:rsidRDefault="003B6B5D">
      <w:pPr>
        <w:pStyle w:val="TF"/>
        <w:ind w:leftChars="100" w:left="200"/>
        <w:rPr>
          <w:ins w:id="134" w:author="RAN2#115-Rapp" w:date="2021-09-01T16:01:00Z"/>
        </w:rPr>
      </w:pPr>
      <w:ins w:id="135" w:author="RAN2#115-Rapp" w:date="2021-09-01T16:01:00Z">
        <w:r>
          <w:rPr>
            <w:rFonts w:eastAsia="Yu Mincho"/>
          </w:rPr>
          <w:object w:dxaOrig="7065" w:dyaOrig="4140" w14:anchorId="3BAF6B38">
            <v:shape id="_x0000_i1026" type="#_x0000_t75" style="width:354.1pt;height:206.85pt" o:ole="">
              <v:imagedata r:id="rId20" o:title=""/>
            </v:shape>
            <o:OLEObject Type="Embed" ProgID="Mscgen.Chart" ShapeID="_x0000_i1026" DrawAspect="Content" ObjectID="_1698850896" r:id="rId21"/>
          </w:object>
        </w:r>
      </w:ins>
    </w:p>
    <w:p w14:paraId="4E1815F8" w14:textId="77777777" w:rsidR="00BB64A6" w:rsidRDefault="007E76A7">
      <w:pPr>
        <w:pStyle w:val="TF"/>
        <w:ind w:leftChars="100" w:left="200"/>
        <w:rPr>
          <w:ins w:id="136" w:author="RAN2#115-Rapp" w:date="2021-09-01T16:01:00Z"/>
        </w:rPr>
      </w:pPr>
      <w:ins w:id="137" w:author="RAN2#115-Rapp" w:date="2021-09-01T16:01:00Z">
        <w:r>
          <w:t>Figure 9.2.5-1: Procedure for CN controlled subgrouping</w:t>
        </w:r>
      </w:ins>
    </w:p>
    <w:p w14:paraId="5D0C3CEB" w14:textId="47470C90" w:rsidR="00DC3521" w:rsidRDefault="00407E5D">
      <w:pPr>
        <w:overflowPunct w:val="0"/>
        <w:autoSpaceDE w:val="0"/>
        <w:autoSpaceDN w:val="0"/>
        <w:adjustRightInd w:val="0"/>
        <w:ind w:leftChars="242" w:left="768" w:hanging="284"/>
        <w:textAlignment w:val="baseline"/>
        <w:rPr>
          <w:ins w:id="138" w:author="Ericsson Martin" w:date="2021-11-18T12:58:00Z"/>
          <w:rFonts w:eastAsia="Yu Mincho"/>
          <w:lang w:eastAsia="ja-JP"/>
        </w:rPr>
      </w:pPr>
      <w:ins w:id="139" w:author="RAN2#116-Rapp" w:date="2021-11-19T11:31:00Z">
        <w:r>
          <w:rPr>
            <w:rFonts w:eastAsia="Yu Mincho"/>
            <w:lang w:eastAsia="ja-JP"/>
          </w:rPr>
          <w:t>1</w:t>
        </w:r>
      </w:ins>
      <w:ins w:id="140" w:author="Ericsson Martin" w:date="2021-11-18T12:58:00Z">
        <w:r w:rsidR="00DC3521">
          <w:rPr>
            <w:rFonts w:eastAsia="Yu Mincho"/>
            <w:lang w:eastAsia="ja-JP"/>
          </w:rPr>
          <w:t>.</w:t>
        </w:r>
        <w:r w:rsidR="00DC3521">
          <w:rPr>
            <w:rFonts w:eastAsia="Yu Mincho"/>
            <w:lang w:eastAsia="ja-JP"/>
          </w:rPr>
          <w:tab/>
          <w:t>The UE indicates it</w:t>
        </w:r>
      </w:ins>
      <w:ins w:id="141" w:author="RAN2#116-Rapp" w:date="2021-11-19T11:30:00Z">
        <w:r>
          <w:rPr>
            <w:rFonts w:eastAsia="Yu Mincho"/>
            <w:lang w:eastAsia="ja-JP"/>
          </w:rPr>
          <w:t>s</w:t>
        </w:r>
      </w:ins>
      <w:ins w:id="142" w:author="Ericsson Martin" w:date="2021-11-18T12:58:00Z">
        <w:r w:rsidR="00DC3521">
          <w:rPr>
            <w:rFonts w:eastAsia="Yu Mincho"/>
            <w:lang w:eastAsia="ja-JP"/>
          </w:rPr>
          <w:t xml:space="preserve"> support </w:t>
        </w:r>
      </w:ins>
      <w:ins w:id="143" w:author="RAN2#116-Rapp" w:date="2021-11-19T11:30:00Z">
        <w:r>
          <w:rPr>
            <w:rFonts w:eastAsia="Yu Mincho"/>
            <w:lang w:eastAsia="ja-JP"/>
          </w:rPr>
          <w:t xml:space="preserve">of </w:t>
        </w:r>
      </w:ins>
      <w:ins w:id="144" w:author="Ericsson Martin" w:date="2021-11-18T12:58:00Z">
        <w:r w:rsidR="00DC3521">
          <w:rPr>
            <w:rFonts w:eastAsia="Yu Mincho"/>
            <w:lang w:eastAsia="ja-JP"/>
          </w:rPr>
          <w:t xml:space="preserve">CN controlled subgrouping via NAS signalling. </w:t>
        </w:r>
      </w:ins>
    </w:p>
    <w:p w14:paraId="0D0FA071" w14:textId="7B35D13A" w:rsidR="00BB64A6" w:rsidRDefault="00407E5D">
      <w:pPr>
        <w:overflowPunct w:val="0"/>
        <w:autoSpaceDE w:val="0"/>
        <w:autoSpaceDN w:val="0"/>
        <w:adjustRightInd w:val="0"/>
        <w:ind w:leftChars="242" w:left="768" w:hanging="284"/>
        <w:textAlignment w:val="baseline"/>
        <w:rPr>
          <w:ins w:id="145" w:author="RAN2#115-Rapp" w:date="2021-09-01T16:03:00Z"/>
          <w:rFonts w:eastAsia="Yu Mincho"/>
          <w:lang w:eastAsia="ja-JP"/>
        </w:rPr>
      </w:pPr>
      <w:ins w:id="146" w:author="RAN2#116-Rapp" w:date="2021-11-19T11:31:00Z">
        <w:r>
          <w:rPr>
            <w:rFonts w:eastAsia="Yu Mincho"/>
            <w:lang w:eastAsia="ja-JP"/>
          </w:rPr>
          <w:t>2</w:t>
        </w:r>
      </w:ins>
      <w:ins w:id="147" w:author="RAN2#115-Rapp" w:date="2021-09-01T16:03:00Z">
        <w:r w:rsidR="007E76A7">
          <w:rPr>
            <w:rFonts w:eastAsia="Yu Mincho"/>
            <w:lang w:eastAsia="ja-JP"/>
          </w:rPr>
          <w:t>.</w:t>
        </w:r>
        <w:r w:rsidR="007E76A7">
          <w:rPr>
            <w:rFonts w:eastAsia="Yu Mincho"/>
            <w:lang w:eastAsia="ja-JP"/>
          </w:rPr>
          <w:tab/>
        </w:r>
      </w:ins>
      <w:ins w:id="148" w:author="Ericsson Martin" w:date="2021-11-18T12:57:00Z">
        <w:r w:rsidR="00392F4B">
          <w:rPr>
            <w:rFonts w:eastAsia="Yu Mincho"/>
            <w:lang w:eastAsia="ja-JP"/>
          </w:rPr>
          <w:t>If the UE supports CN controlled subgrouping</w:t>
        </w:r>
      </w:ins>
      <w:ins w:id="149" w:author="RAN2#116-Rapp" w:date="2021-11-19T11:38:00Z">
        <w:r w:rsidR="001D6F5B">
          <w:rPr>
            <w:rFonts w:eastAsia="Yu Mincho"/>
            <w:lang w:eastAsia="ja-JP"/>
          </w:rPr>
          <w:t>,</w:t>
        </w:r>
      </w:ins>
      <w:ins w:id="150" w:author="RAN2#116-Rapp" w:date="2021-11-19T16:00:00Z">
        <w:r w:rsidR="00B77747">
          <w:rPr>
            <w:rFonts w:eastAsia="Yu Mincho"/>
            <w:lang w:eastAsia="ja-JP"/>
          </w:rPr>
          <w:t xml:space="preserve"> t</w:t>
        </w:r>
      </w:ins>
      <w:ins w:id="151"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152" w:author="RAN2#115-Rapp" w:date="2021-09-01T16:03:00Z"/>
          <w:rFonts w:eastAsia="Yu Mincho"/>
          <w:lang w:eastAsia="ja-JP"/>
        </w:rPr>
      </w:pPr>
      <w:ins w:id="153" w:author="RAN2#116-Rapp" w:date="2021-11-19T11:31:00Z">
        <w:r>
          <w:rPr>
            <w:rFonts w:eastAsia="Yu Mincho"/>
            <w:lang w:eastAsia="ja-JP"/>
          </w:rPr>
          <w:t>3</w:t>
        </w:r>
      </w:ins>
      <w:ins w:id="154"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155" w:author="RAN2#116-Rapp" w:date="2021-11-19T11:40:00Z">
        <w:r w:rsidR="00AF27BF">
          <w:t>subgroup ID</w:t>
        </w:r>
      </w:ins>
      <w:ins w:id="156"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157" w:author="RAN2#116-Rapp" w:date="2021-11-19T11:36:00Z"/>
          <w:rFonts w:eastAsia="Yu Mincho"/>
          <w:lang w:eastAsia="ja-JP"/>
        </w:rPr>
      </w:pPr>
      <w:ins w:id="158" w:author="RAN2#116-Rapp" w:date="2021-11-19T11:31:00Z">
        <w:r>
          <w:rPr>
            <w:rFonts w:eastAsia="Yu Mincho"/>
            <w:lang w:eastAsia="ja-JP"/>
          </w:rPr>
          <w:t>4</w:t>
        </w:r>
      </w:ins>
      <w:ins w:id="159"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160" w:author="RAN2#116-Rapp" w:date="2021-11-19T11:41:00Z">
        <w:r w:rsidR="00AF27BF">
          <w:t>subgroup ID</w:t>
        </w:r>
      </w:ins>
      <w:ins w:id="161" w:author="RAN2#115-Rapp" w:date="2021-09-01T16:03:00Z">
        <w:r w:rsidR="007E76A7">
          <w:t xml:space="preserve"> for paging the UE in RRC_IDLE/ RRC_INACTIVE state</w:t>
        </w:r>
        <w:r w:rsidR="007E76A7">
          <w:rPr>
            <w:rFonts w:eastAsia="Yu Mincho"/>
            <w:lang w:eastAsia="ja-JP"/>
          </w:rPr>
          <w:t>.</w:t>
        </w:r>
      </w:ins>
    </w:p>
    <w:p w14:paraId="7F3F6D7B" w14:textId="266F78DD" w:rsidR="00C941B1" w:rsidRPr="004913EC" w:rsidRDefault="00C941B1" w:rsidP="004913EC">
      <w:pPr>
        <w:overflowPunct w:val="0"/>
        <w:autoSpaceDE w:val="0"/>
        <w:autoSpaceDN w:val="0"/>
        <w:adjustRightInd w:val="0"/>
        <w:ind w:leftChars="242" w:left="768" w:hanging="284"/>
        <w:textAlignment w:val="baseline"/>
        <w:rPr>
          <w:ins w:id="162" w:author="RAN2#116-Rapp" w:date="2021-11-19T11:36:00Z"/>
        </w:rPr>
      </w:pPr>
      <w:ins w:id="163"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164" w:author="RAN2#116-Rapp" w:date="2021-11-19T11:47:00Z">
        <w:r w:rsidR="004913EC">
          <w:rPr>
            <w:rFonts w:eastAsia="Yu Mincho"/>
            <w:lang w:eastAsia="ja-JP"/>
          </w:rPr>
          <w:t xml:space="preserve">When </w:t>
        </w:r>
      </w:ins>
      <w:ins w:id="165" w:author="RAN2#116-Rapp" w:date="2021-11-19T12:23:00Z">
        <w:r w:rsidR="008271C2">
          <w:rPr>
            <w:rFonts w:eastAsia="Yu Mincho"/>
            <w:lang w:eastAsia="ja-JP"/>
          </w:rPr>
          <w:t xml:space="preserve">the </w:t>
        </w:r>
      </w:ins>
      <w:ins w:id="166" w:author="RAN2#116-Rapp" w:date="2021-11-19T11:47:00Z">
        <w:r w:rsidR="004913EC">
          <w:t xml:space="preserve">paging message for the UE is arrived </w:t>
        </w:r>
      </w:ins>
      <w:ins w:id="167" w:author="RAN2#116-Rapp" w:date="2021-11-19T11:55:00Z">
        <w:r w:rsidR="009F7007">
          <w:t xml:space="preserve">from the CN to the </w:t>
        </w:r>
      </w:ins>
      <w:ins w:id="168" w:author="RAN2#116-Rapp" w:date="2021-11-19T11:56:00Z">
        <w:r w:rsidR="009F7007">
          <w:t>gNB</w:t>
        </w:r>
      </w:ins>
      <w:ins w:id="169" w:author="RAN2#116-Rapp" w:date="2021-11-19T11:55:00Z">
        <w:r w:rsidR="009F7007">
          <w:t xml:space="preserve"> </w:t>
        </w:r>
      </w:ins>
      <w:ins w:id="170" w:author="RAN2#116-Rapp" w:date="2021-11-19T11:47:00Z">
        <w:r w:rsidR="004913EC">
          <w:t>or generated</w:t>
        </w:r>
      </w:ins>
      <w:ins w:id="171" w:author="RAN2#116-Rapp" w:date="2021-11-19T11:56:00Z">
        <w:r w:rsidR="009F7007">
          <w:t xml:space="preserve"> by the gNB</w:t>
        </w:r>
      </w:ins>
      <w:ins w:id="172" w:author="RAN2#116-Rapp" w:date="2021-11-19T11:47:00Z">
        <w:r w:rsidR="004913EC">
          <w:t xml:space="preserve">, </w:t>
        </w:r>
      </w:ins>
      <w:ins w:id="173" w:author="RAN2#116-Rapp" w:date="2021-11-19T11:48:00Z">
        <w:r w:rsidR="004913EC">
          <w:t>the gNB</w:t>
        </w:r>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7666822A" w:rsidR="0067509E" w:rsidRDefault="00C941B1">
      <w:pPr>
        <w:overflowPunct w:val="0"/>
        <w:autoSpaceDE w:val="0"/>
        <w:autoSpaceDN w:val="0"/>
        <w:adjustRightInd w:val="0"/>
        <w:ind w:leftChars="242" w:left="768" w:hanging="284"/>
        <w:textAlignment w:val="baseline"/>
        <w:rPr>
          <w:ins w:id="174" w:author="RAN2#115-Rapp" w:date="2021-09-01T16:03:00Z"/>
          <w:rFonts w:eastAsia="Yu Mincho"/>
          <w:lang w:eastAsia="ja-JP"/>
        </w:rPr>
      </w:pPr>
      <w:ins w:id="175" w:author="RAN2#116-Rapp" w:date="2021-11-19T11:37:00Z">
        <w:r>
          <w:rPr>
            <w:rFonts w:eastAsia="Yu Mincho"/>
            <w:lang w:eastAsia="ja-JP"/>
          </w:rPr>
          <w:t>6</w:t>
        </w:r>
      </w:ins>
      <w:ins w:id="176"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177" w:author="RAN2#116-Rapp" w:date="2021-11-19T14:35:00Z">
        <w:r w:rsidR="00B1074E" w:rsidRPr="00B1074E">
          <w:rPr>
            <w:rFonts w:eastAsia="Yu Mincho"/>
            <w:lang w:eastAsia="ja-JP"/>
          </w:rPr>
          <w:t xml:space="preserve">Before </w:t>
        </w:r>
      </w:ins>
      <w:ins w:id="178" w:author="RAN2#116-Rapp" w:date="2021-11-19T11:34:00Z">
        <w:r w:rsidRPr="00C941B1">
          <w:rPr>
            <w:rFonts w:eastAsia="Yu Mincho"/>
            <w:lang w:eastAsia="ja-JP"/>
          </w:rPr>
          <w:t xml:space="preserve">the UE is paged in </w:t>
        </w:r>
      </w:ins>
      <w:ins w:id="179" w:author="RAN2#116-Rapp" w:date="2021-11-19T11:35:00Z">
        <w:r>
          <w:rPr>
            <w:rFonts w:eastAsia="Yu Mincho"/>
            <w:lang w:eastAsia="ja-JP"/>
          </w:rPr>
          <w:t>the</w:t>
        </w:r>
      </w:ins>
      <w:ins w:id="180"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181" w:author="RAN2#116-Rapp" w:date="2021-11-19T11:36:00Z">
        <w:r>
          <w:rPr>
            <w:rFonts w:eastAsia="Yu Mincho"/>
            <w:lang w:eastAsia="ja-JP"/>
          </w:rPr>
          <w:t>indicates</w:t>
        </w:r>
      </w:ins>
      <w:ins w:id="182" w:author="RAN2#116-Rapp" w:date="2021-11-19T11:34:00Z">
        <w:r w:rsidRPr="00C941B1">
          <w:rPr>
            <w:rFonts w:eastAsia="Yu Mincho"/>
            <w:lang w:eastAsia="ja-JP"/>
          </w:rPr>
          <w:t xml:space="preserve"> the subgroup</w:t>
        </w:r>
      </w:ins>
      <w:ins w:id="183" w:author="RAN2#116-Rapp" w:date="2021-11-19T11:36:00Z">
        <w:r>
          <w:rPr>
            <w:rFonts w:eastAsia="Yu Mincho"/>
            <w:lang w:eastAsia="ja-JP"/>
          </w:rPr>
          <w:t>(</w:t>
        </w:r>
      </w:ins>
      <w:ins w:id="184" w:author="RAN2#116-Rapp" w:date="2021-11-19T11:34:00Z">
        <w:r w:rsidRPr="00C941B1">
          <w:rPr>
            <w:rFonts w:eastAsia="Yu Mincho"/>
            <w:lang w:eastAsia="ja-JP"/>
          </w:rPr>
          <w:t>s</w:t>
        </w:r>
      </w:ins>
      <w:ins w:id="185" w:author="RAN2#116-Rapp" w:date="2021-11-19T11:36:00Z">
        <w:r>
          <w:rPr>
            <w:rFonts w:eastAsia="Yu Mincho"/>
            <w:lang w:eastAsia="ja-JP"/>
          </w:rPr>
          <w:t>)</w:t>
        </w:r>
      </w:ins>
      <w:ins w:id="186" w:author="RAN2#116-Rapp" w:date="2021-11-19T11:34:00Z">
        <w:r w:rsidRPr="00C941B1">
          <w:rPr>
            <w:rFonts w:eastAsia="Yu Mincho"/>
            <w:lang w:eastAsia="ja-JP"/>
          </w:rPr>
          <w:t xml:space="preserve"> of the UE</w:t>
        </w:r>
      </w:ins>
      <w:ins w:id="187" w:author="RAN2#116-Rapp" w:date="2021-11-19T11:36:00Z">
        <w:r>
          <w:rPr>
            <w:rFonts w:eastAsia="Yu Mincho"/>
            <w:lang w:eastAsia="ja-JP"/>
          </w:rPr>
          <w:t>(</w:t>
        </w:r>
      </w:ins>
      <w:ins w:id="188" w:author="RAN2#116-Rapp" w:date="2021-11-19T11:34:00Z">
        <w:r w:rsidRPr="00C941B1">
          <w:rPr>
            <w:rFonts w:eastAsia="Yu Mincho"/>
            <w:lang w:eastAsia="ja-JP"/>
          </w:rPr>
          <w:t>s</w:t>
        </w:r>
      </w:ins>
      <w:ins w:id="189" w:author="RAN2#116-Rapp" w:date="2021-11-19T11:36:00Z">
        <w:r>
          <w:rPr>
            <w:rFonts w:eastAsia="Yu Mincho"/>
            <w:lang w:eastAsia="ja-JP"/>
          </w:rPr>
          <w:t>)</w:t>
        </w:r>
      </w:ins>
      <w:ins w:id="190" w:author="RAN2#116-Rapp" w:date="2021-11-19T11:34:00Z">
        <w:r>
          <w:rPr>
            <w:rFonts w:eastAsia="Yu Mincho"/>
            <w:lang w:eastAsia="ja-JP"/>
          </w:rPr>
          <w:t xml:space="preserve"> that </w:t>
        </w:r>
      </w:ins>
      <w:ins w:id="191" w:author="RAN2#116-Rapp" w:date="2021-11-19T11:36:00Z">
        <w:r>
          <w:rPr>
            <w:rFonts w:eastAsia="Yu Mincho"/>
            <w:lang w:eastAsia="ja-JP"/>
          </w:rPr>
          <w:t>is</w:t>
        </w:r>
      </w:ins>
      <w:ins w:id="192" w:author="RAN2#116-Rapp" w:date="2021-11-19T11:34:00Z">
        <w:r w:rsidRPr="00C941B1">
          <w:rPr>
            <w:rFonts w:eastAsia="Yu Mincho"/>
            <w:lang w:eastAsia="ja-JP"/>
          </w:rPr>
          <w:t xml:space="preserve"> paged</w:t>
        </w:r>
      </w:ins>
      <w:ins w:id="193" w:author="RAN2#116-Rapp" w:date="2021-11-18T14:51:00Z">
        <w:r w:rsidR="0067509E">
          <w:rPr>
            <w:rFonts w:eastAsia="宋体"/>
            <w:lang w:eastAsia="en-GB"/>
          </w:rPr>
          <w:t>.</w:t>
        </w:r>
      </w:ins>
    </w:p>
    <w:p w14:paraId="2F70601A" w14:textId="77777777" w:rsidR="00BB64A6" w:rsidRDefault="007E76A7">
      <w:pPr>
        <w:pStyle w:val="EditorsNote"/>
        <w:ind w:leftChars="242" w:left="1901" w:hanging="1417"/>
        <w:rPr>
          <w:ins w:id="194" w:author="RAN2#115-Rapp" w:date="2021-09-01T16:03:00Z"/>
          <w:lang w:eastAsia="zh-CN"/>
        </w:rPr>
      </w:pPr>
      <w:ins w:id="195"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2 above is FFS. The design and procedure are up to SA2/CT1.</w:t>
        </w:r>
      </w:ins>
    </w:p>
    <w:p w14:paraId="0523A4AF" w14:textId="77777777" w:rsidR="00BB64A6" w:rsidRDefault="007E76A7">
      <w:pPr>
        <w:pStyle w:val="EditorsNote"/>
        <w:ind w:leftChars="242" w:left="1901" w:hanging="1417"/>
        <w:rPr>
          <w:ins w:id="196" w:author="RAN2#115-Rapp" w:date="2021-09-01T16:03:00Z"/>
          <w:lang w:eastAsia="ko-KR"/>
        </w:rPr>
      </w:pPr>
      <w:ins w:id="197"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3 above is FFS. The message(s) and associated design are up to RAN3.</w:t>
        </w:r>
      </w:ins>
    </w:p>
    <w:p w14:paraId="43717BE1" w14:textId="77777777" w:rsidR="00BB64A6" w:rsidRDefault="007E76A7">
      <w:pPr>
        <w:pStyle w:val="EditorsNote"/>
        <w:ind w:leftChars="242" w:left="1901" w:hanging="1417"/>
        <w:rPr>
          <w:ins w:id="198" w:author="RAN2#115-Rapp" w:date="2021-09-09T15:17:00Z"/>
          <w:lang w:eastAsia="ko-KR"/>
        </w:rPr>
      </w:pPr>
      <w:ins w:id="199" w:author="RAN2#115-Rapp" w:date="2021-09-09T15:17:00Z">
        <w:r>
          <w:rPr>
            <w:lang w:eastAsia="zh-CN"/>
          </w:rPr>
          <w:t xml:space="preserve">Editor’s </w:t>
        </w:r>
        <w:r>
          <w:rPr>
            <w:rFonts w:hint="eastAsia"/>
            <w:lang w:eastAsia="zh-CN"/>
          </w:rPr>
          <w:t>N</w:t>
        </w:r>
        <w:r>
          <w:rPr>
            <w:lang w:eastAsia="zh-CN"/>
          </w:rPr>
          <w:t>OTE:</w:t>
        </w:r>
        <w:r>
          <w:rPr>
            <w:lang w:eastAsia="zh-CN"/>
          </w:rPr>
          <w:tab/>
          <w:t>We</w:t>
        </w:r>
        <w:r>
          <w:t xml:space="preserve"> assume that </w:t>
        </w:r>
        <w:r>
          <w:rPr>
            <w:lang w:eastAsia="zh-CN"/>
          </w:rPr>
          <w:t>all the cells within the registration area supports the same number of CN assigned subgroups;</w:t>
        </w:r>
        <w:r>
          <w:t xml:space="preserve"> we</w:t>
        </w:r>
        <w:r>
          <w:rPr>
            <w:lang w:eastAsia="zh-CN"/>
          </w:rPr>
          <w:t xml:space="preserve"> </w:t>
        </w:r>
        <w:r>
          <w:t>will revisit this assumption only if serious issues are found</w:t>
        </w:r>
        <w:r>
          <w:rPr>
            <w:lang w:eastAsia="zh-CN"/>
          </w:rPr>
          <w:t>.</w:t>
        </w:r>
      </w:ins>
    </w:p>
    <w:p w14:paraId="73AA4A51" w14:textId="0EEAC558" w:rsidR="00BB64A6" w:rsidRDefault="007E76A7">
      <w:pPr>
        <w:ind w:leftChars="100" w:left="200"/>
        <w:rPr>
          <w:ins w:id="200" w:author="RAN2#115-Rapp" w:date="2021-09-09T15:17:00Z"/>
        </w:rPr>
      </w:pPr>
      <w:ins w:id="201"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3B6B5D">
      <w:pPr>
        <w:pStyle w:val="TF"/>
        <w:ind w:leftChars="100" w:left="200"/>
        <w:rPr>
          <w:ins w:id="202" w:author="RAN2#115-Rapp" w:date="2021-09-01T16:03:00Z"/>
        </w:rPr>
      </w:pPr>
      <w:ins w:id="203" w:author="RAN2#115-Rapp" w:date="2021-09-01T16:03:00Z">
        <w:r>
          <w:rPr>
            <w:rFonts w:eastAsia="Yu Mincho"/>
          </w:rPr>
          <w:object w:dxaOrig="8955" w:dyaOrig="3285" w14:anchorId="495C0AA6">
            <v:shape id="_x0000_i1027" type="#_x0000_t75" style="width:447.6pt;height:164.4pt" o:ole="">
              <v:imagedata r:id="rId22" o:title=""/>
            </v:shape>
            <o:OLEObject Type="Embed" ProgID="Mscgen.Chart" ShapeID="_x0000_i1027" DrawAspect="Content" ObjectID="_1698850897" r:id="rId23"/>
          </w:object>
        </w:r>
      </w:ins>
    </w:p>
    <w:p w14:paraId="1487436D" w14:textId="77777777" w:rsidR="00BB64A6" w:rsidRDefault="007E76A7">
      <w:pPr>
        <w:pStyle w:val="TF"/>
        <w:ind w:leftChars="100" w:left="200"/>
        <w:rPr>
          <w:ins w:id="204" w:author="RAN2#115-Rapp" w:date="2021-09-01T16:03:00Z"/>
        </w:rPr>
      </w:pPr>
      <w:ins w:id="205"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206" w:author="RAN2#115-Rapp" w:date="2021-09-09T15:18:00Z"/>
          <w:rFonts w:eastAsia="Yu Mincho"/>
          <w:lang w:eastAsia="ja-JP"/>
        </w:rPr>
      </w:pPr>
      <w:ins w:id="207"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208" w:author="RAN2#116-Rapp" w:date="2021-11-18T14:51:00Z"/>
          <w:rFonts w:eastAsia="Yu Mincho"/>
          <w:lang w:eastAsia="ja-JP"/>
        </w:rPr>
      </w:pPr>
      <w:ins w:id="209"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20D2FB6C" w:rsidR="003B6B5D" w:rsidRPr="004913EC" w:rsidRDefault="003B6B5D" w:rsidP="003B6B5D">
      <w:pPr>
        <w:overflowPunct w:val="0"/>
        <w:autoSpaceDE w:val="0"/>
        <w:autoSpaceDN w:val="0"/>
        <w:adjustRightInd w:val="0"/>
        <w:ind w:leftChars="242" w:left="768" w:hanging="284"/>
        <w:textAlignment w:val="baseline"/>
        <w:rPr>
          <w:ins w:id="210" w:author="RAN2#116-Rapp" w:date="2021-11-19T12:06:00Z"/>
        </w:rPr>
      </w:pPr>
      <w:ins w:id="211"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paging message for the UE is arrived from the CN to the gNB or generated by the gNB, the gNB</w:t>
        </w:r>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7FB8B76" w:rsidR="0067509E" w:rsidRPr="0067509E" w:rsidRDefault="003B6B5D" w:rsidP="0067509E">
      <w:pPr>
        <w:overflowPunct w:val="0"/>
        <w:autoSpaceDE w:val="0"/>
        <w:autoSpaceDN w:val="0"/>
        <w:adjustRightInd w:val="0"/>
        <w:ind w:leftChars="242" w:left="768" w:hanging="284"/>
        <w:textAlignment w:val="baseline"/>
        <w:rPr>
          <w:ins w:id="212" w:author="RAN2#115-Rapp" w:date="2021-09-09T15:18:00Z"/>
          <w:rFonts w:eastAsia="Yu Mincho"/>
          <w:lang w:eastAsia="ja-JP"/>
        </w:rPr>
      </w:pPr>
      <w:ins w:id="213" w:author="RAN2#116-Rapp" w:date="2021-11-19T12:06:00Z">
        <w:r>
          <w:rPr>
            <w:rFonts w:eastAsia="Yu Mincho"/>
            <w:lang w:eastAsia="ja-JP"/>
          </w:rPr>
          <w:t>4</w:t>
        </w:r>
      </w:ins>
      <w:ins w:id="214"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15" w:author="RAN2#116-Rapp" w:date="2021-11-19T14:35:00Z">
        <w:r w:rsidR="00B1074E" w:rsidRPr="00B1074E">
          <w:rPr>
            <w:rFonts w:eastAsia="Yu Mincho"/>
            <w:lang w:eastAsia="ja-JP"/>
          </w:rPr>
          <w:t xml:space="preserve">Before </w:t>
        </w:r>
      </w:ins>
      <w:ins w:id="216"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217" w:author="RAN2#116-Rapp" w:date="2021-11-18T14:51:00Z">
        <w:r w:rsidR="0067509E">
          <w:rPr>
            <w:rFonts w:eastAsia="宋体"/>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1"/>
      </w:pPr>
      <w:bookmarkStart w:id="218" w:name="_Toc67860784"/>
      <w:bookmarkStart w:id="219" w:name="_Toc52551385"/>
      <w:bookmarkStart w:id="220" w:name="_Toc46502054"/>
      <w:bookmarkStart w:id="221" w:name="_Toc51971402"/>
      <w:r>
        <w:t>11</w:t>
      </w:r>
      <w:r>
        <w:tab/>
        <w:t>UE Power Saving</w:t>
      </w:r>
      <w:bookmarkEnd w:id="218"/>
      <w:bookmarkEnd w:id="219"/>
      <w:bookmarkEnd w:id="220"/>
      <w:bookmarkEnd w:id="221"/>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宋体"/>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7E76A7">
      <w:pPr>
        <w:pStyle w:val="TH"/>
      </w:pPr>
      <w:r>
        <w:object w:dxaOrig="7650" w:dyaOrig="2150" w14:anchorId="61A9BFC7">
          <v:shape id="_x0000_i1028" type="#_x0000_t75" style="width:383.1pt;height:106.95pt" o:ole="">
            <v:imagedata r:id="rId24" o:title=""/>
          </v:shape>
          <o:OLEObject Type="Embed" ProgID="Visio.Drawing.11" ShapeID="_x0000_i1028" DrawAspect="Content" ObjectID="_1698850898" r:id="rId25"/>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is only configured on the PCell.</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Power saving in RRC_IDLE and RRC_INACTIVE can also be achieved by UE relaxing neighbour cells RRM measurements when it meets the criteria determining it is in low mobility and/or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1FC38267" w:rsidR="00BB64A6" w:rsidRDefault="007E76A7">
      <w:pPr>
        <w:rPr>
          <w:ins w:id="222" w:author="RAN2#115-Rapp" w:date="2021-09-09T15:20:00Z"/>
        </w:rPr>
      </w:pPr>
      <w:ins w:id="223" w:author="RAN2#115-Rapp" w:date="2021-09-09T15:20:00Z">
        <w:r>
          <w:t>UE Power saving in RRC_IDLE</w:t>
        </w:r>
        <w:r>
          <w:rPr>
            <w:rFonts w:hint="eastAsia"/>
          </w:rPr>
          <w:t>/</w:t>
        </w:r>
        <w:r>
          <w:t xml:space="preserve">RRC_INACTIVE may be enabled by using RRC_CONNECTED state TRS/CSI-RS. </w:t>
        </w:r>
      </w:ins>
      <w:ins w:id="224" w:author="RAN2#116-Rapp" w:date="2021-11-19T16:01:00Z">
        <w:r w:rsidR="00F96CB2" w:rsidRPr="00F96CB2">
          <w:t xml:space="preserve"> </w:t>
        </w:r>
        <w:r w:rsidR="00F96CB2">
          <w:t>These</w:t>
        </w:r>
      </w:ins>
      <w:ins w:id="225" w:author="RAN2#116-Rapp" w:date="2021-11-19T16:05:00Z">
        <w:r w:rsidR="0017090E">
          <w:t xml:space="preserve"> </w:t>
        </w:r>
      </w:ins>
      <w:bookmarkStart w:id="226" w:name="_GoBack"/>
      <w:bookmarkEnd w:id="226"/>
      <w:ins w:id="227" w:author="RAN2#115-Rapp" w:date="2021-09-09T15:20:00Z">
        <w:r>
          <w:t>TRS/CSI-RS allow UEs in RRC_IDLE/RRC_INACTIVE to sleep longer before waking-up for its paging occasion. The TRS/CSI-RS configuration is provided in SIBX.</w:t>
        </w:r>
      </w:ins>
      <w:ins w:id="228" w:author="RAN2#116-Rapp" w:date="2021-11-15T17:23:00Z">
        <w:r>
          <w:t xml:space="preserve"> </w:t>
        </w:r>
      </w:ins>
      <w:ins w:id="229" w:author="RAN2#116-Rapp" w:date="2021-11-15T17:50:00Z">
        <w:r>
          <w:t xml:space="preserve">The </w:t>
        </w:r>
      </w:ins>
      <w:ins w:id="230" w:author="RAN2#116-Rapp" w:date="2021-11-18T14:32:00Z">
        <w:r w:rsidR="007822E8">
          <w:t>availability</w:t>
        </w:r>
      </w:ins>
      <w:ins w:id="231" w:author="RAN2#116-Rapp" w:date="2021-11-15T17:50:00Z">
        <w:r>
          <w:t xml:space="preserve"> of TRS/CSI-RS configuration in SIBX is </w:t>
        </w:r>
      </w:ins>
      <w:ins w:id="232" w:author="RAN2#116-Rapp" w:date="2021-11-15T17:51:00Z">
        <w:r>
          <w:t xml:space="preserve">indicated by </w:t>
        </w:r>
      </w:ins>
      <w:ins w:id="233" w:author="RAN2#116-Rapp" w:date="2021-11-15T17:52:00Z">
        <w:r>
          <w:t xml:space="preserve">L1 based </w:t>
        </w:r>
      </w:ins>
      <w:ins w:id="234" w:author="RAN2#116-Rapp" w:date="2021-11-15T17:51:00Z">
        <w:r>
          <w:t>TRS availability indication</w:t>
        </w:r>
      </w:ins>
      <w:ins w:id="235" w:author="RAN2#116-Rapp" w:date="2021-11-15T17:52:00Z">
        <w:r>
          <w:t>.</w:t>
        </w:r>
      </w:ins>
    </w:p>
    <w:p w14:paraId="1AE2F497" w14:textId="4B0D24AD" w:rsidR="00BB64A6" w:rsidRDefault="007E76A7">
      <w:pPr>
        <w:pStyle w:val="EditorsNote"/>
        <w:ind w:left="1701" w:hanging="1417"/>
        <w:rPr>
          <w:ins w:id="236" w:author="RAN2#116-Rapp" w:date="2021-11-15T17:18:00Z"/>
          <w:lang w:eastAsia="zh-CN"/>
        </w:rPr>
      </w:pPr>
      <w:ins w:id="237" w:author="RAN2#115-Rapp" w:date="2021-09-01T16:06:00Z">
        <w:r>
          <w:rPr>
            <w:lang w:eastAsia="zh-CN"/>
          </w:rPr>
          <w:t xml:space="preserve">Editor’s </w:t>
        </w:r>
        <w:r>
          <w:rPr>
            <w:rFonts w:hint="eastAsia"/>
            <w:lang w:eastAsia="zh-CN"/>
          </w:rPr>
          <w:t>N</w:t>
        </w:r>
        <w:r>
          <w:rPr>
            <w:lang w:eastAsia="zh-CN"/>
          </w:rPr>
          <w:t>OTE:</w:t>
        </w:r>
        <w:r>
          <w:rPr>
            <w:lang w:eastAsia="zh-CN"/>
          </w:rPr>
          <w:tab/>
        </w:r>
      </w:ins>
      <w:ins w:id="238" w:author="RAN2#116-Rapp" w:date="2021-11-15T17:16:00Z">
        <w:r>
          <w:t>It is</w:t>
        </w:r>
      </w:ins>
      <w:ins w:id="239" w:author="RAN2#116-Rapp" w:date="2021-11-15T17:06:00Z">
        <w:r>
          <w:t xml:space="preserve"> assume</w:t>
        </w:r>
      </w:ins>
      <w:ins w:id="240" w:author="RAN2#116-Rapp" w:date="2021-11-15T17:16:00Z">
        <w:r>
          <w:t>d</w:t>
        </w:r>
      </w:ins>
      <w:ins w:id="241" w:author="RAN2#116-Rapp" w:date="2021-11-15T17:06:00Z">
        <w:r>
          <w:t xml:space="preserve"> that additional TRS/CSI-RS configuration by dedicated signalling is not supported</w:t>
        </w:r>
      </w:ins>
      <w:ins w:id="242" w:author="RAN2#115-Rapp" w:date="2021-09-01T16:06:00Z">
        <w:r>
          <w:rPr>
            <w:lang w:eastAsia="zh-CN"/>
          </w:rPr>
          <w:t>.</w:t>
        </w:r>
      </w:ins>
    </w:p>
    <w:p w14:paraId="0FCE06CC" w14:textId="77777777" w:rsidR="00BB64A6" w:rsidRDefault="007E76A7">
      <w:pPr>
        <w:pStyle w:val="EditorsNote"/>
        <w:ind w:left="1701" w:hanging="1417"/>
        <w:rPr>
          <w:lang w:eastAsia="zh-CN"/>
        </w:rPr>
      </w:pPr>
      <w:ins w:id="243" w:author="RAN2#116-Rapp" w:date="2021-11-15T17:18:00Z">
        <w:r>
          <w:rPr>
            <w:lang w:eastAsia="zh-CN"/>
          </w:rPr>
          <w:t xml:space="preserve">Editor’s </w:t>
        </w:r>
        <w:r>
          <w:rPr>
            <w:rFonts w:hint="eastAsia"/>
            <w:lang w:eastAsia="zh-CN"/>
          </w:rPr>
          <w:t>N</w:t>
        </w:r>
        <w:r>
          <w:rPr>
            <w:lang w:eastAsia="zh-CN"/>
          </w:rPr>
          <w:t>OTE:</w:t>
        </w:r>
        <w:r>
          <w:rPr>
            <w:lang w:eastAsia="zh-CN"/>
          </w:rPr>
          <w:tab/>
        </w:r>
        <w:r>
          <w:t xml:space="preserve">It is </w:t>
        </w:r>
      </w:ins>
      <w:ins w:id="244" w:author="RAN2#116-Rapp" w:date="2021-11-15T17:19:00Z">
        <w:r>
          <w:t>FFS whether it should be possible to enable/disable the TRS/CSI-RS L1 based availability mechanism by broadcast signalling.</w:t>
        </w:r>
      </w:ins>
    </w:p>
    <w:p w14:paraId="192FE889" w14:textId="55DE3C9E" w:rsidR="00B56A31" w:rsidRDefault="007E76A7">
      <w:pPr>
        <w:rPr>
          <w:ins w:id="245" w:author="RAN2#116-Rapp" w:date="2021-11-19T10:30:00Z"/>
        </w:rPr>
      </w:pPr>
      <w:ins w:id="246" w:author="RAN2#116-Rapp" w:date="2021-11-15T14:45:00Z">
        <w:r>
          <w:t>UE Power saving may be enabled by</w:t>
        </w:r>
      </w:ins>
      <w:ins w:id="247" w:author="RAN2#116-Rapp" w:date="2021-11-15T14:46:00Z">
        <w:r>
          <w:t xml:space="preserve"> </w:t>
        </w:r>
      </w:ins>
      <w:ins w:id="248" w:author="RAN2#116-Rapp" w:date="2021-11-15T15:01:00Z">
        <w:r>
          <w:t>UE relaxing measurements for RLM/</w:t>
        </w:r>
      </w:ins>
      <w:ins w:id="249" w:author="RAN2#116-Rapp" w:date="2021-11-19T10:29:00Z">
        <w:r w:rsidR="00B56A31">
          <w:t>BFD</w:t>
        </w:r>
      </w:ins>
      <w:ins w:id="250" w:author="RAN2#116-Rapp" w:date="2021-11-19T16:02:00Z">
        <w:r w:rsidR="00F96CB2" w:rsidRPr="00F96CB2">
          <w:t>.</w:t>
        </w:r>
      </w:ins>
      <w:ins w:id="251" w:author="RAN2#116-Rapp" w:date="2021-11-15T14:47:00Z">
        <w:r>
          <w:t xml:space="preserve"> </w:t>
        </w:r>
      </w:ins>
      <w:ins w:id="252" w:author="RAN2#116-Rapp" w:date="2021-11-19T10:45:00Z">
        <w:r w:rsidR="004652DE">
          <w:t>W</w:t>
        </w:r>
      </w:ins>
      <w:ins w:id="253" w:author="RAN2#116-Rapp" w:date="2021-11-15T14:47:00Z">
        <w:r>
          <w:t xml:space="preserve">hen </w:t>
        </w:r>
      </w:ins>
      <w:ins w:id="254" w:author="RAN2#116-Rapp" w:date="2021-11-19T10:45:00Z">
        <w:r w:rsidR="004652DE" w:rsidRPr="004652DE">
          <w:t>configured</w:t>
        </w:r>
        <w:r w:rsidR="004652DE">
          <w:t>,</w:t>
        </w:r>
        <w:r w:rsidR="004652DE" w:rsidRPr="004652DE">
          <w:t xml:space="preserve"> UE determines </w:t>
        </w:r>
      </w:ins>
      <w:ins w:id="255" w:author="RAN2#116-Rapp" w:date="2021-11-19T10:46:00Z">
        <w:r w:rsidR="004652DE">
          <w:t xml:space="preserve">whether </w:t>
        </w:r>
      </w:ins>
      <w:ins w:id="256" w:author="RAN2#116-Rapp" w:date="2021-11-15T14:50:00Z">
        <w:r>
          <w:t>it is in low mobility</w:t>
        </w:r>
      </w:ins>
      <w:ins w:id="257" w:author="RAN2#116-Rapp" w:date="2021-11-16T09:48:00Z">
        <w:r>
          <w:t xml:space="preserve"> state</w:t>
        </w:r>
      </w:ins>
      <w:ins w:id="258" w:author="RAN2#116-Rapp" w:date="2021-11-15T14:50:00Z">
        <w:r>
          <w:t xml:space="preserve"> and/or </w:t>
        </w:r>
      </w:ins>
      <w:ins w:id="259" w:author="RAN2#116-Rapp" w:date="2021-11-15T14:56:00Z">
        <w:r>
          <w:t xml:space="preserve">its </w:t>
        </w:r>
      </w:ins>
      <w:ins w:id="260" w:author="RAN2#116-Rapp" w:date="2021-11-15T14:57:00Z">
        <w:r>
          <w:t>radio link quality is better than a threshold.</w:t>
        </w:r>
      </w:ins>
    </w:p>
    <w:p w14:paraId="6DE76D97" w14:textId="2B32FC30" w:rsidR="00BB64A6" w:rsidRPr="00B56A31" w:rsidRDefault="00B56A31" w:rsidP="00B56A31">
      <w:pPr>
        <w:pStyle w:val="EditorsNote"/>
        <w:ind w:left="1701" w:hanging="1417"/>
        <w:rPr>
          <w:ins w:id="261" w:author="RAN2#116-Rapp" w:date="2021-11-15T14:44:00Z"/>
          <w:lang w:eastAsia="zh-CN"/>
        </w:rPr>
      </w:pPr>
      <w:ins w:id="262" w:author="RAN2#116-Rapp" w:date="2021-11-19T10:30:00Z">
        <w:r w:rsidRPr="00B56A31">
          <w:rPr>
            <w:lang w:eastAsia="zh-CN"/>
          </w:rPr>
          <w:lastRenderedPageBreak/>
          <w:t xml:space="preserve"> </w:t>
        </w:r>
        <w:r>
          <w:rPr>
            <w:lang w:eastAsia="zh-CN"/>
          </w:rPr>
          <w:t xml:space="preserve">Editor’s </w:t>
        </w:r>
        <w:r>
          <w:rPr>
            <w:rFonts w:hint="eastAsia"/>
            <w:lang w:eastAsia="zh-CN"/>
          </w:rPr>
          <w:t>N</w:t>
        </w:r>
        <w:r>
          <w:rPr>
            <w:lang w:eastAsia="zh-CN"/>
          </w:rPr>
          <w:t>OTE:</w:t>
        </w:r>
        <w:r>
          <w:rPr>
            <w:lang w:eastAsia="zh-CN"/>
          </w:rPr>
          <w:tab/>
        </w:r>
        <w:r>
          <w:t xml:space="preserve">It is FFS whether </w:t>
        </w:r>
      </w:ins>
      <w:ins w:id="263" w:author="RAN2#116-Rapp" w:date="2021-11-19T10:42:00Z">
        <w:r w:rsidR="0050325D">
          <w:t xml:space="preserve">UE can relax the </w:t>
        </w:r>
      </w:ins>
      <w:ins w:id="264" w:author="RAN2#116-Rapp" w:date="2021-11-19T10:43:00Z">
        <w:r w:rsidR="0050325D">
          <w:t xml:space="preserve">RLM/BFD </w:t>
        </w:r>
      </w:ins>
      <w:ins w:id="265" w:author="RAN2#116-Rapp" w:date="2021-11-19T10:42:00Z">
        <w:r w:rsidR="0050325D">
          <w:t>measurements autonomously when the criteria are met</w:t>
        </w:r>
      </w:ins>
      <w:ins w:id="266" w:author="RAN2#116-Rapp" w:date="2021-11-19T10:43:00Z">
        <w:r w:rsidR="0050325D">
          <w:t>, or UE should report to the network when the criteria are met</w:t>
        </w:r>
      </w:ins>
      <w:ins w:id="267" w:author="RAN2#116-Rapp" w:date="2021-11-19T10:47:00Z">
        <w:r w:rsidR="004652DE">
          <w:t>/not met</w:t>
        </w:r>
      </w:ins>
      <w:ins w:id="268" w:author="RAN2#116-Rapp" w:date="2021-11-19T10:43:00Z">
        <w:r w:rsidR="0050325D">
          <w:t>.</w:t>
        </w:r>
      </w:ins>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宋体"/>
          <w:lang w:eastAsia="zh-CN"/>
        </w:rPr>
      </w:pPr>
    </w:p>
    <w:p w14:paraId="6F071076" w14:textId="77777777" w:rsidR="00BB64A6" w:rsidRDefault="007E76A7">
      <w:pPr>
        <w:pStyle w:val="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For PowSav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宋体"/>
          <w:lang w:eastAsia="zh-CN"/>
        </w:rPr>
      </w:pPr>
    </w:p>
    <w:p w14:paraId="3ECD755B" w14:textId="77777777" w:rsidR="00BB64A6" w:rsidRDefault="007E76A7">
      <w:pPr>
        <w:pStyle w:val="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[041] On signalling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SIB signalling is the baseline;</w:t>
      </w:r>
    </w:p>
    <w:p w14:paraId="29A432D4" w14:textId="77777777" w:rsidR="00BB64A6" w:rsidRDefault="007E76A7">
      <w:pPr>
        <w:pStyle w:val="Agreement"/>
        <w:numPr>
          <w:ilvl w:val="0"/>
          <w:numId w:val="0"/>
        </w:numPr>
        <w:tabs>
          <w:tab w:val="left" w:pos="1276"/>
        </w:tabs>
        <w:ind w:left="426"/>
        <w:rPr>
          <w:lang w:val="en-US"/>
        </w:rPr>
      </w:pPr>
      <w:r>
        <w:rPr>
          <w:lang w:val="en-US"/>
        </w:rPr>
        <w:t>Other dedicated high-layer signalling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[041] RAN2 will down select from the following options on SIB signalling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2"/>
        <w:rPr>
          <w:lang w:eastAsia="zh-CN"/>
        </w:rPr>
      </w:pPr>
      <w:r>
        <w:lastRenderedPageBreak/>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When AMF has assigned a UE with a Paging subgroup, some NAS signaling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When AMF has assigned a UE with a Paging subgroup, some signaling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It is FFS when a UE in RRC_INACTIVE has been assigned by CN a Paging subgroup, whether some signaling should be introduced between gNBs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At least for UEID-based subgroup method the total number, Nsg,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At least for UEID-based subgroup method the total number, Nsg,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lastRenderedPageBreak/>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RAN introduces a new parameter Nsg-UEID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RAN does not support any type of subgrouping if its configuration for subgrouping is either absent or nullified (e.g. subgroupsNumPerPO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As a baseline RAN2 has a preference to support PEI with both DRX and eDRX,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UERadioPagingInfo IE in the UECapabilityInformation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lastRenderedPageBreak/>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Postpone further discussion on TRS/CSI-RS applicability for eDRX UEs. Can consider later</w:t>
      </w:r>
    </w:p>
    <w:p w14:paraId="74CCA48A" w14:textId="77777777" w:rsidR="00BB64A6" w:rsidRDefault="007E76A7">
      <w:pPr>
        <w:pStyle w:val="Agreement"/>
        <w:tabs>
          <w:tab w:val="clear" w:pos="3195"/>
          <w:tab w:val="left" w:pos="1276"/>
        </w:tabs>
        <w:ind w:left="426"/>
      </w:pPr>
      <w:r>
        <w:rPr>
          <w:highlight w:val="green"/>
        </w:rPr>
        <w:t>RLM/BFD relaxation criteria are configured by dedicated signalling (e.g. RadioLinkMonitoringConfig)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72A4E356" w14:textId="77777777" w:rsidR="00BB64A6" w:rsidRDefault="00BB64A6">
      <w:pPr>
        <w:tabs>
          <w:tab w:val="left" w:pos="1276"/>
        </w:tabs>
        <w:spacing w:before="60" w:after="0"/>
        <w:ind w:left="426" w:hanging="360"/>
      </w:pPr>
    </w:p>
    <w:sectPr w:rsidR="00BB64A6">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C04F" w16cex:dateUtc="2021-11-16T17:44:00Z"/>
  <w16cex:commentExtensible w16cex:durableId="253F85A5" w16cex:dateUtc="2021-11-17T05:44:00Z"/>
  <w16cex:commentExtensible w16cex:durableId="2540C051" w16cex:dateUtc="2021-11-18T22:24:00Z"/>
  <w16cex:commentExtensible w16cex:durableId="253F7C54" w16cex:dateUtc="2021-11-17T05:04:00Z"/>
  <w16cex:commentExtensible w16cex:durableId="2540FEB0" w16cex:dateUtc="2021-11-19T00:32:00Z"/>
  <w16cex:commentExtensible w16cex:durableId="253F7CD3" w16cex:dateUtc="2021-11-17T05:06:00Z"/>
  <w16cex:commentExtensible w16cex:durableId="253F7E61" w16cex:dateUtc="2021-11-17T05:13:00Z"/>
  <w16cex:commentExtensible w16cex:durableId="2540C578" w16cex:dateUtc="2021-11-18T11:28:00Z"/>
  <w16cex:commentExtensible w16cex:durableId="2540C055" w16cex:dateUtc="2021-11-18T17:35:00Z"/>
  <w16cex:commentExtensible w16cex:durableId="2540C6D6" w16cex:dateUtc="2021-11-18T11:34:00Z"/>
  <w16cex:commentExtensible w16cex:durableId="254106BC" w16cex:dateUtc="2021-11-19T01:07:00Z"/>
  <w16cex:commentExtensible w16cex:durableId="253F7B00" w16cex:dateUtc="2021-11-17T01:07:00Z"/>
  <w16cex:commentExtensible w16cex:durableId="253F7E9A" w16cex:dateUtc="2021-11-17T05:14:00Z"/>
  <w16cex:commentExtensible w16cex:durableId="2540C058" w16cex:dateUtc="2021-11-19T01:17:00Z"/>
  <w16cex:commentExtensible w16cex:durableId="253F7B01" w16cex:dateUtc="2021-11-17T17:52:00Z"/>
  <w16cex:commentExtensible w16cex:durableId="253F8395" w16cex:dateUtc="2021-11-17T05:35:00Z"/>
  <w16cex:commentExtensible w16cex:durableId="2540C05B" w16cex:dateUtc="2021-11-18T22:39:00Z"/>
  <w16cex:commentExtensible w16cex:durableId="2540C05C" w16cex:dateUtc="2021-11-19T01:19:00Z"/>
  <w16cex:commentExtensible w16cex:durableId="2540C8AD" w16cex:dateUtc="2021-11-18T11:42:00Z"/>
  <w16cex:commentExtensible w16cex:durableId="2540CAD1" w16cex:dateUtc="2021-11-18T11:51:00Z"/>
  <w16cex:commentExtensible w16cex:durableId="253F7EF8" w16cex:dateUtc="2021-11-17T05:15:00Z"/>
  <w16cex:commentExtensible w16cex:durableId="2540CBDA" w16cex:dateUtc="2021-11-18T11:55:00Z"/>
  <w16cex:commentExtensible w16cex:durableId="253F7F4A" w16cex:dateUtc="2021-11-17T05:16:00Z"/>
  <w16cex:commentExtensible w16cex:durableId="2540C05F" w16cex:dateUtc="2021-11-18T22:54:00Z"/>
  <w16cex:commentExtensible w16cex:durableId="2540D704" w16cex:dateUtc="2021-11-18T12:43:00Z"/>
  <w16cex:commentExtensible w16cex:durableId="25410818" w16cex:dateUtc="2021-11-19T01:12:00Z"/>
  <w16cex:commentExtensible w16cex:durableId="25410C57" w16cex:dateUtc="2021-11-19T01:31:00Z"/>
  <w16cex:commentExtensible w16cex:durableId="2540D839" w16cex:dateUtc="2021-11-18T12:48:00Z"/>
  <w16cex:commentExtensible w16cex:durableId="253F7FFE" w16cex:dateUtc="2021-11-17T05:19:00Z"/>
  <w16cex:commentExtensible w16cex:durableId="2540D881" w16cex:dateUtc="2021-11-18T12:49:00Z"/>
  <w16cex:commentExtensible w16cex:durableId="25410BCF" w16cex:dateUtc="2021-11-19T01:28:00Z"/>
  <w16cex:commentExtensible w16cex:durableId="253F8019" w16cex:dateUtc="2021-11-17T05:20:00Z"/>
  <w16cex:commentExtensible w16cex:durableId="2540C062" w16cex:dateUtc="2021-11-18T22:53:00Z"/>
  <w16cex:commentExtensible w16cex:durableId="2540D8C1" w16cex:dateUtc="2021-11-18T12:50:00Z"/>
  <w16cex:commentExtensible w16cex:durableId="2540D8F1" w16cex:dateUtc="2021-11-18T12:51:00Z"/>
  <w16cex:commentExtensible w16cex:durableId="2540D9DD" w16cex:dateUtc="2021-11-18T12:55:00Z"/>
  <w16cex:commentExtensible w16cex:durableId="2540DA66" w16cex:dateUtc="2021-11-18T12:57:00Z"/>
  <w16cex:commentExtensible w16cex:durableId="253F7B02" w16cex:dateUtc="2021-11-17T01:18:00Z"/>
  <w16cex:commentExtensible w16cex:durableId="2540C064" w16cex:dateUtc="2021-11-18T22:36:00Z"/>
  <w16cex:commentExtensible w16cex:durableId="2540C065" w16cex:dateUtc="2021-11-18T22:33:00Z"/>
  <w16cex:commentExtensible w16cex:durableId="253F7B03" w16cex:dateUtc="2021-11-17T01:16:00Z"/>
  <w16cex:commentExtensible w16cex:durableId="2540C067" w16cex:dateUtc="2021-11-18T22:34:00Z"/>
  <w16cex:commentExtensible w16cex:durableId="2540C068" w16cex:dateUtc="2021-11-19T01:21:00Z"/>
  <w16cex:commentExtensible w16cex:durableId="2540DBC8" w16cex:dateUtc="2021-11-18T13:03:00Z"/>
  <w16cex:commentExtensible w16cex:durableId="253F7B04" w16cex:dateUtc="2021-11-16T01:11:00Z"/>
  <w16cex:commentExtensible w16cex:durableId="2540C06A" w16cex:dateUtc="2021-11-19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940CA" w16cid:durableId="2540C04F"/>
  <w16cid:commentId w16cid:paraId="0F91E1E2" w16cid:durableId="253F85A5"/>
  <w16cid:commentId w16cid:paraId="4977703F" w16cid:durableId="2540C051"/>
  <w16cid:commentId w16cid:paraId="3EF5F3C7" w16cid:durableId="253F7C54"/>
  <w16cid:commentId w16cid:paraId="402227FD" w16cid:durableId="2540FEB0"/>
  <w16cid:commentId w16cid:paraId="3EDA1FCA" w16cid:durableId="253F7CD3"/>
  <w16cid:commentId w16cid:paraId="434DFAE4" w16cid:durableId="253F7E61"/>
  <w16cid:commentId w16cid:paraId="5F261942" w16cid:durableId="2540C578"/>
  <w16cid:commentId w16cid:paraId="4263AAAB" w16cid:durableId="2540C055"/>
  <w16cid:commentId w16cid:paraId="2FFAC4A1" w16cid:durableId="2540C6D6"/>
  <w16cid:commentId w16cid:paraId="447328FF" w16cid:durableId="254106BC"/>
  <w16cid:commentId w16cid:paraId="2FD44F14" w16cid:durableId="253F7B00"/>
  <w16cid:commentId w16cid:paraId="27F65DB2" w16cid:durableId="253F7E9A"/>
  <w16cid:commentId w16cid:paraId="7BCCFDC5" w16cid:durableId="2540C058"/>
  <w16cid:commentId w16cid:paraId="6A2623C8" w16cid:durableId="253F7B01"/>
  <w16cid:commentId w16cid:paraId="7218A275" w16cid:durableId="253F8395"/>
  <w16cid:commentId w16cid:paraId="15FE1F3B" w16cid:durableId="2540C05B"/>
  <w16cid:commentId w16cid:paraId="6CB91D3E" w16cid:durableId="2540C05C"/>
  <w16cid:commentId w16cid:paraId="0540949C" w16cid:durableId="2540C8AD"/>
  <w16cid:commentId w16cid:paraId="0A2F21CD" w16cid:durableId="2540CAD1"/>
  <w16cid:commentId w16cid:paraId="0AA41BD6" w16cid:durableId="253F7EF8"/>
  <w16cid:commentId w16cid:paraId="1EAA6006" w16cid:durableId="2540CBDA"/>
  <w16cid:commentId w16cid:paraId="21BC9F71" w16cid:durableId="253F7F4A"/>
  <w16cid:commentId w16cid:paraId="0BAFC7A1" w16cid:durableId="2540C05F"/>
  <w16cid:commentId w16cid:paraId="7C4D30DB" w16cid:durableId="2540D704"/>
  <w16cid:commentId w16cid:paraId="33AEBD32" w16cid:durableId="25410818"/>
  <w16cid:commentId w16cid:paraId="689F63C3" w16cid:durableId="25410C57"/>
  <w16cid:commentId w16cid:paraId="3216043F" w16cid:durableId="2540D839"/>
  <w16cid:commentId w16cid:paraId="0D7E8360" w16cid:durableId="253F7FFE"/>
  <w16cid:commentId w16cid:paraId="462DB374" w16cid:durableId="2540D881"/>
  <w16cid:commentId w16cid:paraId="4BE71EAA" w16cid:durableId="25410BCF"/>
  <w16cid:commentId w16cid:paraId="13A46CEF" w16cid:durableId="253F8019"/>
  <w16cid:commentId w16cid:paraId="279BDE05" w16cid:durableId="2540C062"/>
  <w16cid:commentId w16cid:paraId="29CAEB73" w16cid:durableId="2540D8C1"/>
  <w16cid:commentId w16cid:paraId="35A1CCE1" w16cid:durableId="2540D8F1"/>
  <w16cid:commentId w16cid:paraId="2C8261E6" w16cid:durableId="2540D9DD"/>
  <w16cid:commentId w16cid:paraId="605EB314" w16cid:durableId="2540DA66"/>
  <w16cid:commentId w16cid:paraId="173C3E2C" w16cid:durableId="253F7B02"/>
  <w16cid:commentId w16cid:paraId="30060511" w16cid:durableId="2540C064"/>
  <w16cid:commentId w16cid:paraId="34098738" w16cid:durableId="2540C065"/>
  <w16cid:commentId w16cid:paraId="1E201A61" w16cid:durableId="253F7B03"/>
  <w16cid:commentId w16cid:paraId="4B725C18" w16cid:durableId="2540C067"/>
  <w16cid:commentId w16cid:paraId="16235E91" w16cid:durableId="2540C068"/>
  <w16cid:commentId w16cid:paraId="3136833B" w16cid:durableId="2540DBC8"/>
  <w16cid:commentId w16cid:paraId="66FD2BBF" w16cid:durableId="253F7B04"/>
  <w16cid:commentId w16cid:paraId="2B3FFF89" w16cid:durableId="2540C0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1B701" w14:textId="77777777" w:rsidR="00B527E8" w:rsidRDefault="00B527E8">
      <w:pPr>
        <w:spacing w:after="0" w:line="240" w:lineRule="auto"/>
      </w:pPr>
      <w:r>
        <w:separator/>
      </w:r>
    </w:p>
  </w:endnote>
  <w:endnote w:type="continuationSeparator" w:id="0">
    <w:p w14:paraId="694C7406" w14:textId="77777777" w:rsidR="00B527E8" w:rsidRDefault="00B5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E6AB4" w14:textId="77777777" w:rsidR="00B527E8" w:rsidRDefault="00B527E8">
      <w:pPr>
        <w:spacing w:after="0" w:line="240" w:lineRule="auto"/>
      </w:pPr>
      <w:r>
        <w:separator/>
      </w:r>
    </w:p>
  </w:footnote>
  <w:footnote w:type="continuationSeparator" w:id="0">
    <w:p w14:paraId="17968E3F" w14:textId="77777777" w:rsidR="00B527E8" w:rsidRDefault="00B52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BB76B" w14:textId="77777777" w:rsidR="00B56A31" w:rsidRDefault="00B56A3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620A4" w14:textId="77777777" w:rsidR="00B56A31" w:rsidRDefault="00B56A3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2A0C4" w14:textId="77777777" w:rsidR="00B56A31" w:rsidRDefault="00B56A31">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A14E" w14:textId="77777777" w:rsidR="00B56A31" w:rsidRDefault="00B56A3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4"/>
  </w:num>
  <w:num w:numId="6">
    <w:abstractNumId w:val="5"/>
  </w:num>
  <w:num w:numId="7">
    <w:abstractNumId w:val="0"/>
  </w:num>
  <w:num w:numId="8">
    <w:abstractNumId w:val="9"/>
  </w:num>
  <w:num w:numId="9">
    <w:abstractNumId w:val="1"/>
  </w:num>
  <w:num w:numId="10">
    <w:abstractNumId w:val="7"/>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Rapp">
    <w15:presenceInfo w15:providerId="None" w15:userId="RAN2#116-Rapp"/>
  </w15:person>
  <w15:person w15:author="RAN2#115-Rapp">
    <w15:presenceInfo w15:providerId="None" w15:userId="RAN2#115-Rapp"/>
  </w15:person>
  <w15:person w15:author="Ericsson Martin">
    <w15:presenceInfo w15:providerId="None" w15:userId="Ericsson Martin"/>
  </w15:person>
  <w15:person w15:author="Chunli">
    <w15:presenceInfo w15:providerId="None" w15:userId="Chunli"/>
  </w15:person>
  <w15:person w15:author="Huawei-Jagdeep">
    <w15:presenceInfo w15:providerId="None" w15:userId="Huawei-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1042D"/>
    <w:rsid w:val="00011543"/>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302"/>
    <w:rsid w:val="0005234C"/>
    <w:rsid w:val="000524A4"/>
    <w:rsid w:val="000527CB"/>
    <w:rsid w:val="00052949"/>
    <w:rsid w:val="00053C48"/>
    <w:rsid w:val="0005500D"/>
    <w:rsid w:val="000561B2"/>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CB3"/>
    <w:rsid w:val="000C64E0"/>
    <w:rsid w:val="000C6598"/>
    <w:rsid w:val="000D0134"/>
    <w:rsid w:val="000D0524"/>
    <w:rsid w:val="000D1B4C"/>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D45"/>
    <w:rsid w:val="00160955"/>
    <w:rsid w:val="00160C1A"/>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A0F2F"/>
    <w:rsid w:val="001A11E2"/>
    <w:rsid w:val="001A1239"/>
    <w:rsid w:val="001A1CFD"/>
    <w:rsid w:val="001A2C5C"/>
    <w:rsid w:val="001A37C1"/>
    <w:rsid w:val="001A455D"/>
    <w:rsid w:val="001A490D"/>
    <w:rsid w:val="001A4FDB"/>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328C2"/>
    <w:rsid w:val="0023295F"/>
    <w:rsid w:val="00232CCC"/>
    <w:rsid w:val="00235EC5"/>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B5D"/>
    <w:rsid w:val="003B7F34"/>
    <w:rsid w:val="003C04BB"/>
    <w:rsid w:val="003C06E4"/>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CFF"/>
    <w:rsid w:val="0048440D"/>
    <w:rsid w:val="00485575"/>
    <w:rsid w:val="00486081"/>
    <w:rsid w:val="004860B1"/>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AA1"/>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4323"/>
    <w:rsid w:val="006A514E"/>
    <w:rsid w:val="006A56F9"/>
    <w:rsid w:val="006A6456"/>
    <w:rsid w:val="006A64A3"/>
    <w:rsid w:val="006A65D8"/>
    <w:rsid w:val="006A67D1"/>
    <w:rsid w:val="006B167A"/>
    <w:rsid w:val="006B1969"/>
    <w:rsid w:val="006B27CE"/>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75F9"/>
    <w:rsid w:val="006E7BFE"/>
    <w:rsid w:val="006F02B0"/>
    <w:rsid w:val="006F19DA"/>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42F4"/>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AE2"/>
    <w:rsid w:val="009571CF"/>
    <w:rsid w:val="009576B1"/>
    <w:rsid w:val="00960437"/>
    <w:rsid w:val="00961229"/>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31E2"/>
    <w:rsid w:val="009F3CE8"/>
    <w:rsid w:val="009F4266"/>
    <w:rsid w:val="009F6529"/>
    <w:rsid w:val="009F6CCB"/>
    <w:rsid w:val="009F6FFA"/>
    <w:rsid w:val="009F7007"/>
    <w:rsid w:val="009F7162"/>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71C"/>
    <w:rsid w:val="00A778FF"/>
    <w:rsid w:val="00A80CBA"/>
    <w:rsid w:val="00A81EB7"/>
    <w:rsid w:val="00A81EDD"/>
    <w:rsid w:val="00A82601"/>
    <w:rsid w:val="00A82D44"/>
    <w:rsid w:val="00A82D92"/>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42FE6"/>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F73"/>
    <w:rsid w:val="00C941B1"/>
    <w:rsid w:val="00C948B4"/>
    <w:rsid w:val="00C94FC4"/>
    <w:rsid w:val="00C95985"/>
    <w:rsid w:val="00C967BF"/>
    <w:rsid w:val="00C96D38"/>
    <w:rsid w:val="00CA17D9"/>
    <w:rsid w:val="00CA2361"/>
    <w:rsid w:val="00CA2EE5"/>
    <w:rsid w:val="00CA3541"/>
    <w:rsid w:val="00CA51E1"/>
    <w:rsid w:val="00CA663C"/>
    <w:rsid w:val="00CA7890"/>
    <w:rsid w:val="00CA7C0D"/>
    <w:rsid w:val="00CB10CC"/>
    <w:rsid w:val="00CB1227"/>
    <w:rsid w:val="00CB280F"/>
    <w:rsid w:val="00CB449B"/>
    <w:rsid w:val="00CB5BF6"/>
    <w:rsid w:val="00CB5CD7"/>
    <w:rsid w:val="00CC02B7"/>
    <w:rsid w:val="00CC07C7"/>
    <w:rsid w:val="00CC223A"/>
    <w:rsid w:val="00CC4834"/>
    <w:rsid w:val="00CC4846"/>
    <w:rsid w:val="00CC4887"/>
    <w:rsid w:val="00CC4AE7"/>
    <w:rsid w:val="00CC5026"/>
    <w:rsid w:val="00CC57FD"/>
    <w:rsid w:val="00CC5B8C"/>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872"/>
    <w:rsid w:val="00CF4C4D"/>
    <w:rsid w:val="00CF59FE"/>
    <w:rsid w:val="00CF7A07"/>
    <w:rsid w:val="00D00934"/>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2872"/>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Char9">
    <w:name w:val="批注框文本 Char"/>
    <w:link w:val="af"/>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4">
    <w:name w:val="Revision"/>
    <w:hidden/>
    <w:uiPriority w:val="99"/>
    <w:semiHidden/>
    <w:rsid w:val="00ED23B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2.bin"/><Relationship Id="rId34"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__111.vsd"/><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openxmlformats.org/officeDocument/2006/relationships/header" Target="header3.xml"/><Relationship Id="rId30" Type="http://schemas.microsoft.com/office/2011/relationships/people" Target="people.xml"/><Relationship Id="rId35" Type="http://schemas.microsoft.com/office/2016/09/relationships/commentsIds" Target="commentsIds.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7.xml><?xml version="1.0" encoding="utf-8"?>
<ds:datastoreItem xmlns:ds="http://schemas.openxmlformats.org/officeDocument/2006/customXml" ds:itemID="{F9A7800A-0F10-4AA4-B24F-00DACC60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15</Pages>
  <Words>4825</Words>
  <Characters>27505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RAN2#116-Rapp</cp:lastModifiedBy>
  <cp:revision>104</cp:revision>
  <cp:lastPrinted>2021-08-31T01:10:00Z</cp:lastPrinted>
  <dcterms:created xsi:type="dcterms:W3CDTF">2021-11-19T00:29:00Z</dcterms:created>
  <dcterms:modified xsi:type="dcterms:W3CDTF">2021-11-19T08:05:00Z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(3)dDG88FKVGTbuJhegQfw/hBGJn45O/DMAUrk1Xi+WdKu5riNz7vz83Qm6wVsI8R8X07dTSxml
6IggltCr1iJc497P5SOYaGcwLYd/gOwbgntRu9m+Zk+276+GhLu5yF/9kLInXxezyoM6tLCY
l8uv8D7LeXfHXIx5f1VWTSj3WIBdrv6axJkLYQAuPOK/hrO20uyZopc2ZI9Hsacxo3ks/sOI
S8cujF84ektKUj4Hdb</vt:lpwstr>
  </property>
  <property fmtid="{D5CDD505-2E9C-101B-9397-08002B2CF9AE}" pid="4" name="_2015_ms_pID_7253431">
    <vt:lpwstr>bNs9+hO0mJ4oygo8ldfOdBzJTMxsVxHN95h9tCRhL5f9lyomkVA05d
1tajRLU8MTZb5Iu7fejR6LSOVnvYQiTsEncwbL/b+7IbsHxJROezegmoHfp2lgjoYiwssH3K
HOA4HAk/pCFzmN4DfBYOCJ3ZzXT7mBHEtY/mF27kxouDFIlE6fstePaC04WCqXGrYhocs/0e
4qRp1gdJw7Q7JIBSlPP5z+/j52nv2O3nImsz</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aw==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1636093703</vt:lpwstr>
  </property>
</Properties>
</file>