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77777777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E0700A" w:rsidRPr="00E0700A">
        <w:rPr>
          <w:rFonts w:ascii="Arial" w:hAnsi="Arial" w:cs="Arial"/>
          <w:bCs/>
        </w:rPr>
        <w:t>NR_SL_Relay</w:t>
      </w:r>
      <w:proofErr w:type="spellEnd"/>
      <w:r w:rsidR="00E0700A" w:rsidRPr="00E0700A">
        <w:rPr>
          <w:rFonts w:ascii="Arial" w:hAnsi="Arial" w:cs="Arial"/>
          <w:bCs/>
        </w:rPr>
        <w:t>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0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bookmarkStart w:id="1" w:name="_GoBack"/>
      <w:bookmarkEnd w:id="1"/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3: For both DL and UL transmission of </w:t>
      </w:r>
      <w:proofErr w:type="spellStart"/>
      <w:r>
        <w:t>Uu</w:t>
      </w:r>
      <w:proofErr w:type="spellEnd"/>
      <w:r>
        <w:t xml:space="preserve"> radio bearers other than SRB0, </w:t>
      </w:r>
      <w:r w:rsidRPr="00E0700A">
        <w:rPr>
          <w:b/>
        </w:rPr>
        <w:t>identity information of a remote UE</w:t>
      </w:r>
      <w:r>
        <w:t xml:space="preserve"> and its </w:t>
      </w:r>
      <w:proofErr w:type="spellStart"/>
      <w:r>
        <w:t>Uu</w:t>
      </w:r>
      <w:proofErr w:type="spellEnd"/>
      <w:r>
        <w:t xml:space="preserve"> radio bearer are included in the header of adaptation layer over </w:t>
      </w:r>
      <w:proofErr w:type="spellStart"/>
      <w:r>
        <w:t>Uu</w:t>
      </w:r>
      <w:proofErr w:type="spellEnd"/>
      <w:r>
        <w:t>. FFS for SRB0. FFS if the presence of adaptation layer header can be configurable. (24/24)</w:t>
      </w:r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</w:t>
      </w:r>
      <w:proofErr w:type="spellStart"/>
      <w:r>
        <w:t>gNB</w:t>
      </w:r>
      <w:proofErr w:type="spellEnd"/>
      <w:r>
        <w:t xml:space="preserve"> of the relay UE. (23/24)</w:t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 xml:space="preserve">Serving </w:t>
      </w:r>
      <w:proofErr w:type="spellStart"/>
      <w:r>
        <w:t>gNB</w:t>
      </w:r>
      <w:proofErr w:type="spellEnd"/>
      <w:r>
        <w:t xml:space="preserve">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RAN2 respectfully requests 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58DB" w14:textId="77777777" w:rsidR="00AA7128" w:rsidRDefault="00AA7128" w:rsidP="00ED196F">
      <w:r>
        <w:separator/>
      </w:r>
    </w:p>
  </w:endnote>
  <w:endnote w:type="continuationSeparator" w:id="0">
    <w:p w14:paraId="1C412435" w14:textId="77777777" w:rsidR="00AA7128" w:rsidRDefault="00AA7128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944F" w14:textId="77777777" w:rsidR="00AA7128" w:rsidRDefault="00AA7128" w:rsidP="00ED196F">
      <w:r>
        <w:separator/>
      </w:r>
    </w:p>
  </w:footnote>
  <w:footnote w:type="continuationSeparator" w:id="0">
    <w:p w14:paraId="3770F6CD" w14:textId="77777777" w:rsidR="00AA7128" w:rsidRDefault="00AA7128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5F7F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C276F-2E9E-44C5-A474-7E6246C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张博源(Boyuan)</cp:lastModifiedBy>
  <cp:revision>3</cp:revision>
  <dcterms:created xsi:type="dcterms:W3CDTF">2021-08-25T08:30:00Z</dcterms:created>
  <dcterms:modified xsi:type="dcterms:W3CDTF">2021-08-26T08:54:00Z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