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r>
        <w:rPr>
          <w:bCs/>
          <w:sz w:val="24"/>
          <w:szCs w:val="24"/>
        </w:rPr>
        <w:t>R2-210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pPr>
        <w:pStyle w:val="25"/>
        <w:rPr>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4</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hint="eastAsia" w:ascii="Arial" w:hAnsi="Arial" w:cs="Arial"/>
          <w:b/>
          <w:bCs/>
          <w:sz w:val="24"/>
          <w:lang w:eastAsia="zh-CN"/>
        </w:rPr>
        <w:t xml:space="preserve">                     </w:t>
      </w:r>
      <w:r>
        <w:rPr>
          <w:rFonts w:ascii="Arial" w:hAnsi="Arial" w:cs="Arial"/>
          <w:b/>
          <w:bCs/>
          <w:sz w:val="24"/>
        </w:rPr>
        <w:tab/>
      </w:r>
      <w:r>
        <w:rPr>
          <w:rFonts w:ascii="Arial" w:hAnsi="Arial" w:cs="Arial"/>
          <w:b/>
          <w:bCs/>
          <w:sz w:val="24"/>
        </w:rPr>
        <w:t>[Post115-e][606][POS] MO-LR for on-demand PRS (CATT)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pPr>
        <w:pStyle w:val="79"/>
        <w:ind w:left="1037" w:hanging="357"/>
      </w:pPr>
      <w:r>
        <w:t>[Post115-e][606][POS] MO-LR for on-demand PRS (CATT)</w:t>
      </w:r>
    </w:p>
    <w:p>
      <w:pPr>
        <w:pStyle w:val="80"/>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pPr>
        <w:pStyle w:val="80"/>
        <w:ind w:left="1043"/>
      </w:pPr>
      <w:r>
        <w:t>      Intended outcome: Report to next meeting</w:t>
      </w:r>
    </w:p>
    <w:p>
      <w:pPr>
        <w:pStyle w:val="80"/>
        <w:ind w:left="1043"/>
      </w:pPr>
      <w:r>
        <w:t>      Deadline:  Long</w:t>
      </w:r>
    </w:p>
    <w:p>
      <w:pPr>
        <w:spacing w:before="180" w:after="120"/>
        <w:rPr>
          <w:lang w:eastAsia="zh-CN"/>
        </w:rPr>
      </w:pPr>
      <w:r>
        <w:t>The rapporteur would like to organize this email discussion in two phases:</w:t>
      </w:r>
    </w:p>
    <w:p>
      <w:pPr>
        <w:pStyle w:val="52"/>
        <w:spacing w:after="120" w:line="260" w:lineRule="exact"/>
        <w:jc w:val="both"/>
        <w:rPr>
          <w:lang w:eastAsia="ko-KR"/>
        </w:rPr>
      </w:pPr>
      <w:r>
        <w:rPr>
          <w:lang w:eastAsia="ko-KR"/>
        </w:rPr>
        <w:t>-</w:t>
      </w:r>
      <w:r>
        <w:rPr>
          <w:lang w:eastAsia="ko-KR"/>
        </w:rPr>
        <w:tab/>
      </w:r>
      <w:r>
        <w:rPr>
          <w:lang w:eastAsia="ko-KR"/>
        </w:rPr>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pPr>
        <w:pStyle w:val="52"/>
        <w:spacing w:after="120" w:line="260" w:lineRule="exact"/>
        <w:jc w:val="both"/>
        <w:rPr>
          <w:lang w:eastAsia="ko-KR"/>
        </w:rPr>
      </w:pPr>
      <w:r>
        <w:rPr>
          <w:lang w:eastAsia="ko-KR"/>
        </w:rPr>
        <w:t>-</w:t>
      </w:r>
      <w:r>
        <w:rPr>
          <w:lang w:eastAsia="ko-KR"/>
        </w:rPr>
        <w:tab/>
      </w:r>
      <w:r>
        <w:rPr>
          <w:lang w:eastAsia="ko-KR"/>
        </w:rPr>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pPr>
        <w:spacing w:before="180" w:after="120" w:line="260" w:lineRule="exact"/>
        <w:jc w:val="both"/>
        <w:rPr>
          <w:lang w:val="en-US" w:eastAsia="zh-CN"/>
        </w:rPr>
      </w:pPr>
      <w:r>
        <w:rPr>
          <w:lang w:val="en-US" w:eastAsia="zh-CN"/>
        </w:rPr>
        <w:t>This email discussion is structured as follows:</w:t>
      </w:r>
    </w:p>
    <w:p>
      <w:pPr>
        <w:pStyle w:val="52"/>
        <w:spacing w:after="120" w:line="260" w:lineRule="exact"/>
        <w:jc w:val="both"/>
        <w:rPr>
          <w:lang w:eastAsia="zh-CN"/>
        </w:rPr>
      </w:pPr>
      <w:r>
        <w:rPr>
          <w:lang w:eastAsia="ko-KR"/>
        </w:rPr>
        <w:t>-</w:t>
      </w:r>
      <w:r>
        <w:rPr>
          <w:lang w:eastAsia="ko-KR"/>
        </w:rPr>
        <w:tab/>
      </w:r>
      <w:r>
        <w:rPr>
          <w:lang w:eastAsia="ko-KR"/>
        </w:rPr>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pPr>
        <w:pStyle w:val="52"/>
        <w:spacing w:after="120" w:line="260" w:lineRule="exact"/>
        <w:jc w:val="both"/>
        <w:rPr>
          <w:lang w:eastAsia="ko-KR"/>
        </w:rPr>
      </w:pPr>
      <w:r>
        <w:rPr>
          <w:lang w:eastAsia="ko-KR"/>
        </w:rPr>
        <w:t>-</w:t>
      </w:r>
      <w:r>
        <w:rPr>
          <w:lang w:eastAsia="ko-KR"/>
        </w:rPr>
        <w:tab/>
      </w:r>
      <w:r>
        <w:rPr>
          <w:lang w:eastAsia="ko-KR"/>
        </w:rPr>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pPr>
        <w:overflowPunct w:val="0"/>
        <w:autoSpaceDE w:val="0"/>
        <w:autoSpaceDN w:val="0"/>
        <w:adjustRightInd w:val="0"/>
        <w:spacing w:before="120" w:after="120"/>
        <w:jc w:val="both"/>
        <w:textAlignment w:val="baseline"/>
        <w:rPr>
          <w:lang w:eastAsia="zh-CN"/>
        </w:rPr>
      </w:pP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eastAsia="Malgun Gothic"/>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rFonts w:eastAsia="Malgun Gothic"/>
                <w:lang w:val="en-US" w:eastAsia="ko-KR"/>
              </w:rPr>
            </w:pPr>
          </w:p>
        </w:tc>
      </w:tr>
    </w:tbl>
    <w:p>
      <w:pPr>
        <w:rPr>
          <w:lang w:val="en-US" w:eastAsia="zh-CN"/>
        </w:rPr>
      </w:pPr>
    </w:p>
    <w:p>
      <w:pPr>
        <w:pStyle w:val="2"/>
        <w:rPr>
          <w:lang w:eastAsia="zh-CN"/>
        </w:rPr>
      </w:pPr>
      <w:r>
        <w:rPr>
          <w:rFonts w:hint="eastAsia"/>
          <w:lang w:eastAsia="zh-CN"/>
        </w:rPr>
        <w:t>3</w:t>
      </w:r>
      <w:r>
        <w:tab/>
      </w:r>
      <w:r>
        <w:rPr>
          <w:lang w:eastAsia="zh-CN"/>
        </w:rPr>
        <w:t>UE-originated request of on-demand PRS via MO-LR</w:t>
      </w:r>
    </w:p>
    <w:p>
      <w:pPr>
        <w:pStyle w:val="3"/>
        <w:rPr>
          <w:lang w:eastAsia="zh-CN"/>
        </w:rPr>
      </w:pPr>
      <w:r>
        <w:rPr>
          <w:rFonts w:hint="eastAsia"/>
          <w:lang w:eastAsia="zh-CN"/>
        </w:rPr>
        <w:t>3</w:t>
      </w:r>
      <w:r>
        <w:t>.1</w:t>
      </w:r>
      <w:r>
        <w:tab/>
      </w:r>
      <w:r>
        <w:rPr>
          <w:rFonts w:hint="eastAsia"/>
          <w:lang w:eastAsia="zh-CN"/>
        </w:rPr>
        <w:t>Whether to support UE originated request of on-demand PRS via MO-LR</w:t>
      </w:r>
    </w:p>
    <w:p>
      <w:pPr>
        <w:spacing w:before="120" w:after="120"/>
        <w:rPr>
          <w:lang w:eastAsia="zh-CN"/>
        </w:rPr>
      </w:pPr>
      <w:bookmarkStart w:id="0" w:name="OLE_LINK10"/>
      <w:bookmarkStart w:id="1" w:name="OLE_LINK16"/>
      <w:bookmarkStart w:id="2" w:name="OLE_LINK15"/>
      <w:bookmarkStart w:id="3"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before="120" w:after="120"/>
              <w:rPr>
                <w:lang w:eastAsia="zh-CN"/>
              </w:rPr>
            </w:pPr>
            <w:r>
              <w:rPr>
                <w:rFonts w:hint="eastAsia"/>
                <w:lang w:eastAsia="zh-CN"/>
              </w:rPr>
              <w:t>T</w:t>
            </w:r>
            <w:r>
              <w:t xml:space="preserve">he UE sends an MO-LR Request message </w:t>
            </w:r>
            <w:r>
              <w:rPr>
                <w:rFonts w:eastAsia="等线"/>
                <w:lang w:eastAsia="zh-CN"/>
              </w:rPr>
              <w:t xml:space="preserve">included in a UL NAS </w:t>
            </w:r>
            <w:r>
              <w:rPr>
                <w:rFonts w:eastAsia="等线"/>
                <w:lang w:val="en-US" w:eastAsia="zh-CN"/>
              </w:rPr>
              <w:t>TRANSPORT</w:t>
            </w:r>
            <w:r>
              <w:rPr>
                <w:rFonts w:eastAsia="等线"/>
                <w:lang w:eastAsia="zh-CN"/>
              </w:rPr>
              <w:t xml:space="preserve"> message. </w:t>
            </w:r>
            <w:r>
              <w:t xml:space="preserve">The MO-LR Request may optionally include an LPP positioning message. </w:t>
            </w:r>
            <w:r>
              <w:rPr>
                <w:highlight w:val="yellow"/>
              </w:rPr>
              <w:t>Different types of location services can be requested</w:t>
            </w:r>
            <w:r>
              <w:t xml:space="preserve">: location estimate of the UE, location estimate of the UE to be sent to an LCS client or AF, or </w:t>
            </w:r>
            <w:r>
              <w:rPr>
                <w:highlight w:val="yellow"/>
              </w:rPr>
              <w:t>location assistance data</w:t>
            </w:r>
            <w:r>
              <w:t>.</w:t>
            </w:r>
            <w:r>
              <w:rPr>
                <w:rFonts w:hint="eastAsia"/>
                <w:lang w:eastAsia="zh-CN"/>
              </w:rPr>
              <w:t xml:space="preserve"> </w:t>
            </w:r>
            <w:r>
              <w:rPr>
                <w:lang w:eastAsia="zh-CN"/>
              </w:rPr>
              <w:t>…</w:t>
            </w:r>
            <w:r>
              <w:rPr>
                <w:rFonts w:hint="eastAsia"/>
                <w:lang w:eastAsia="zh-CN"/>
              </w:rPr>
              <w:t xml:space="preserve">. </w:t>
            </w:r>
            <w:r>
              <w:rPr>
                <w:lang w:eastAsia="zh-CN"/>
              </w:rPr>
              <w:t>If the UE is instead requesting location assistance data, the embedded LPP message specifies the type of assistance data and the positioning method for which the assistance data applies.</w:t>
            </w:r>
            <w:r>
              <w:rPr>
                <w:rFonts w:hint="eastAsia"/>
                <w:lang w:eastAsia="zh-CN"/>
              </w:rPr>
              <w:t xml:space="preserve"> </w:t>
            </w:r>
          </w:p>
        </w:tc>
      </w:tr>
    </w:tbl>
    <w:p>
      <w:pPr>
        <w:spacing w:before="120" w:after="120"/>
        <w:rPr>
          <w:lang w:eastAsia="zh-CN"/>
        </w:rPr>
      </w:pPr>
    </w:p>
    <w:p>
      <w:pPr>
        <w:spacing w:before="120" w:after="120"/>
        <w:rPr>
          <w:lang w:eastAsia="zh-CN"/>
        </w:rPr>
      </w:pPr>
      <w:r>
        <w:rPr>
          <w:rFonts w:hint="eastAsia"/>
          <w:lang w:eastAsia="zh-CN"/>
        </w:rPr>
        <w:t xml:space="preserve">It seems that requesting location assistance data via MO-LR is already supported in TS23.273 [3]. </w:t>
      </w:r>
    </w:p>
    <w:p>
      <w:pPr>
        <w:spacing w:before="120" w:after="120"/>
        <w:rPr>
          <w:lang w:eastAsia="zh-CN"/>
        </w:rPr>
      </w:pPr>
    </w:p>
    <w:p>
      <w:pPr>
        <w:rPr>
          <w:b/>
          <w:lang w:eastAsia="zh-CN"/>
        </w:rPr>
      </w:pPr>
      <w:r>
        <w:rPr>
          <w:b/>
          <w:bCs/>
        </w:rPr>
        <w:t>Question 1</w:t>
      </w:r>
      <w:r>
        <w:rPr>
          <w:b/>
        </w:rPr>
        <w:t>:</w:t>
      </w:r>
      <w:bookmarkStart w:id="4" w:name="OLE_LINK11"/>
      <w:bookmarkStart w:id="5"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4"/>
      <w:bookmarkEnd w:id="5"/>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pPr>
              <w:pStyle w:val="46"/>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 xml:space="preserve"> UE is able to request location assistance data in the MO-LR request according to 23.273.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b/>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rPr>
          <w:lang w:eastAsia="zh-CN"/>
        </w:rPr>
      </w:pPr>
    </w:p>
    <w:p>
      <w:pPr>
        <w:pStyle w:val="3"/>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0"/>
    <w:bookmarkEnd w:id="1"/>
    <w:bookmarkEnd w:id="2"/>
    <w:bookmarkEnd w:id="3"/>
    <w:p>
      <w:pPr>
        <w:spacing w:line="259" w:lineRule="auto"/>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pPr>
        <w:spacing w:line="259" w:lineRule="auto"/>
        <w:rPr>
          <w:b/>
          <w:i/>
          <w:u w:val="single"/>
          <w:lang w:eastAsia="zh-CN"/>
        </w:rPr>
      </w:pPr>
      <w:r>
        <w:rPr>
          <w:b/>
          <w:i/>
          <w:u w:val="single"/>
          <w:lang w:eastAsia="zh-CN"/>
        </w:rPr>
        <w:t>I</w:t>
      </w:r>
      <w:r>
        <w:rPr>
          <w:rFonts w:hint="eastAsia"/>
          <w:b/>
          <w:i/>
          <w:u w:val="single"/>
          <w:lang w:eastAsia="zh-CN"/>
        </w:rPr>
        <w:t>ssues 1: how to provide the available DL-PRS configurations to UE?</w:t>
      </w:r>
    </w:p>
    <w:p>
      <w:pPr>
        <w:spacing w:line="259" w:lineRule="auto"/>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numPr>
                <w:ilvl w:val="0"/>
                <w:numId w:val="2"/>
              </w:numPr>
              <w:spacing w:before="20" w:after="20"/>
              <w:ind w:left="57" w:right="57"/>
              <w:jc w:val="left"/>
              <w:rPr>
                <w:rFonts w:hint="default"/>
                <w:lang w:val="en-US" w:eastAsia="zh-CN"/>
              </w:rPr>
            </w:pPr>
            <w:r>
              <w:rPr>
                <w:rFonts w:hint="eastAsia"/>
                <w:lang w:val="en-US" w:eastAsia="zh-CN"/>
              </w:rPr>
              <w:t xml:space="preserve">Firstly we think UE can be provided with </w:t>
            </w:r>
            <w:r>
              <w:rPr>
                <w:rFonts w:hint="eastAsia" w:ascii="Arial" w:hAnsi="Arial"/>
                <w:lang w:val="en-US" w:eastAsia="zh-CN"/>
              </w:rPr>
              <w:t>available DL-PRS configurations before MO-LR request, but it is not mandatory. The reason is:</w:t>
            </w:r>
          </w:p>
          <w:p>
            <w:pPr>
              <w:pStyle w:val="46"/>
              <w:spacing w:before="20" w:after="20"/>
              <w:ind w:left="200" w:leftChars="100" w:right="57"/>
              <w:jc w:val="left"/>
              <w:rPr>
                <w:rFonts w:hint="default"/>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pPr>
              <w:pStyle w:val="46"/>
              <w:numPr>
                <w:ilvl w:val="0"/>
                <w:numId w:val="2"/>
              </w:numPr>
              <w:spacing w:before="20" w:after="20"/>
              <w:ind w:left="57" w:leftChars="0" w:right="57" w:firstLine="0" w:firstLineChars="0"/>
              <w:jc w:val="left"/>
              <w:rPr>
                <w:rFonts w:hint="default"/>
                <w:lang w:val="en-US" w:eastAsia="zh-CN"/>
              </w:rPr>
            </w:pPr>
            <w:r>
              <w:rPr>
                <w:rFonts w:hint="eastAsia"/>
                <w:lang w:val="en-US" w:eastAsia="zh-CN"/>
              </w:rPr>
              <w:t xml:space="preserve">If UE is provided with </w:t>
            </w:r>
            <w:r>
              <w:rPr>
                <w:rFonts w:hint="eastAsia" w:ascii="Arial" w:hAnsi="Arial"/>
                <w:lang w:val="en-US" w:eastAsia="zh-CN"/>
              </w:rPr>
              <w:t>available DL-PRS configurations before MO-LR request, we agree that broadcast of available DL-PRS configurations should be undisputed.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spacing w:line="259" w:lineRule="auto"/>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line="259" w:lineRule="auto"/>
        <w:rPr>
          <w:lang w:eastAsia="zh-CN"/>
        </w:rPr>
      </w:pPr>
    </w:p>
    <w:p>
      <w:pPr>
        <w:spacing w:line="259" w:lineRule="auto"/>
        <w:rPr>
          <w:b/>
          <w:i/>
          <w:u w:val="single"/>
          <w:lang w:eastAsia="zh-CN"/>
        </w:rPr>
      </w:pPr>
      <w:bookmarkStart w:id="6" w:name="OLE_LINK1"/>
      <w:r>
        <w:rPr>
          <w:b/>
          <w:i/>
          <w:u w:val="single"/>
          <w:lang w:eastAsia="zh-CN"/>
        </w:rPr>
        <w:t>I</w:t>
      </w:r>
      <w:r>
        <w:rPr>
          <w:rFonts w:hint="eastAsia"/>
          <w:b/>
          <w:i/>
          <w:u w:val="single"/>
          <w:lang w:eastAsia="zh-CN"/>
        </w:rPr>
        <w:t xml:space="preserve">ssue 2: how to transfer the on-demand PRS request via MO-LR? </w:t>
      </w:r>
    </w:p>
    <w:p>
      <w:pPr>
        <w:spacing w:line="259" w:lineRule="auto"/>
        <w:rPr>
          <w:lang w:eastAsia="zh-CN"/>
        </w:rPr>
      </w:pPr>
      <w:r>
        <w:rPr>
          <w:rFonts w:hint="eastAsia"/>
          <w:lang w:eastAsia="zh-CN"/>
        </w:rPr>
        <w:t>Considering how to transfer the on-demand PRS request via MO-LR, the following method can be considered:</w:t>
      </w:r>
    </w:p>
    <w:p>
      <w:pPr>
        <w:spacing w:line="259" w:lineRule="auto"/>
        <w:rPr>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bookmarkEnd w:id="6"/>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 xml:space="preserve">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eastAsia"/>
                <w:lang w:val="en-US" w:eastAsia="zh-CN"/>
              </w:rPr>
            </w:pPr>
            <w:r>
              <w:rPr>
                <w:rFonts w:hint="eastAsia"/>
                <w:lang w:val="en-US" w:eastAsia="zh-CN"/>
              </w:rPr>
              <w:t>Tha above procedure is aligned with 23.273.</w:t>
            </w:r>
          </w:p>
          <w:p>
            <w:pPr>
              <w:pStyle w:val="46"/>
              <w:spacing w:before="20" w:after="20"/>
              <w:ind w:left="57" w:right="57"/>
              <w:jc w:val="left"/>
              <w:rPr>
                <w:rFonts w:hint="default"/>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spacing w:line="259" w:lineRule="auto"/>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line="259" w:lineRule="auto"/>
        <w:rPr>
          <w:lang w:eastAsia="zh-CN"/>
        </w:rPr>
      </w:pPr>
    </w:p>
    <w:p>
      <w:pPr>
        <w:spacing w:line="259" w:lineRule="auto"/>
        <w:rPr>
          <w:lang w:eastAsia="zh-CN"/>
        </w:rPr>
      </w:pPr>
      <w:r>
        <w:rPr>
          <w:lang w:eastAsia="zh-CN"/>
        </w:rPr>
        <w:t>B</w:t>
      </w:r>
      <w:r>
        <w:rPr>
          <w:rFonts w:hint="eastAsia"/>
          <w:lang w:eastAsia="zh-CN"/>
        </w:rPr>
        <w:t>ased on the discussion above, a general procedure for UE initiated on-demand PRS via MO-LR is provided as the following:</w:t>
      </w:r>
    </w:p>
    <w:p>
      <w:pPr>
        <w:spacing w:line="259" w:lineRule="auto"/>
        <w:jc w:val="center"/>
        <w:rPr>
          <w:lang w:eastAsia="zh-CN"/>
        </w:rPr>
      </w:pPr>
      <w:r>
        <w:object>
          <v:shape id="_x0000_i1025" o:spt="75" type="#_x0000_t75" style="height:550.15pt;width:481.4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center"/>
        <w:rPr>
          <w:bCs/>
          <w:lang w:eastAsia="zh-CN"/>
        </w:rPr>
      </w:pPr>
      <w:r>
        <w:rPr>
          <w:bCs/>
          <w:lang w:eastAsia="zh-CN"/>
        </w:rPr>
        <w:t>F</w:t>
      </w:r>
      <w:r>
        <w:rPr>
          <w:rFonts w:hint="eastAsia"/>
          <w:bCs/>
          <w:lang w:eastAsia="zh-CN"/>
        </w:rPr>
        <w:t>igure 1: stage 2 procedure for UE initiated on-demand PRS via MO-LR</w:t>
      </w:r>
    </w:p>
    <w:p>
      <w:pPr>
        <w:pStyle w:val="52"/>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pPr>
        <w:pStyle w:val="52"/>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pPr>
        <w:pStyle w:val="52"/>
        <w:numPr>
          <w:ilvl w:val="0"/>
          <w:numId w:val="3"/>
        </w:numPr>
        <w:rPr>
          <w:lang w:val="en-US" w:eastAsia="ko-KR"/>
        </w:rPr>
      </w:pPr>
      <w:r>
        <w:rPr>
          <w:rFonts w:eastAsia="Malgun Gothic"/>
          <w:lang w:eastAsia="ko-KR"/>
        </w:rPr>
        <w:t>The</w:t>
      </w:r>
      <w:r>
        <w:t xml:space="preserve"> UE sends an MO-LR Request message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pPr>
        <w:pStyle w:val="52"/>
        <w:numPr>
          <w:ilvl w:val="0"/>
          <w:numId w:val="3"/>
        </w:numPr>
        <w:rPr>
          <w:rFonts w:eastAsia="Malgun Gothic"/>
          <w:lang w:eastAsia="ko-KR"/>
        </w:rPr>
      </w:pPr>
      <w:r>
        <w:rPr>
          <w:rFonts w:eastAsia="Malgun Gothic"/>
          <w:lang w:eastAsia="ko-KR"/>
        </w:rPr>
        <w:t xml:space="preserve">The AMF invokes the Nlmf_Location_DetermineLocation service operation towards the LMF. </w:t>
      </w:r>
    </w:p>
    <w:p>
      <w:pPr>
        <w:pStyle w:val="52"/>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pPr>
        <w:pStyle w:val="52"/>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hint="eastAsia" w:eastAsia="Malgun Gothic"/>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pPr>
        <w:pStyle w:val="52"/>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pPr>
        <w:pStyle w:val="52"/>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pPr>
        <w:pStyle w:val="52"/>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pPr>
        <w:pStyle w:val="52"/>
        <w:numPr>
          <w:ilvl w:val="0"/>
          <w:numId w:val="3"/>
        </w:numPr>
        <w:rPr>
          <w:rFonts w:eastAsia="Malgun Gothic"/>
          <w:lang w:eastAsia="ko-KR"/>
        </w:rPr>
      </w:pPr>
      <w:r>
        <w:rPr>
          <w:rFonts w:eastAsia="Malgun Gothic"/>
          <w:lang w:eastAsia="ko-KR"/>
        </w:rPr>
        <w:t>The LMF returns an Nlmf_Location_DetermineLocation Response to the AMF.</w:t>
      </w:r>
    </w:p>
    <w:p>
      <w:pPr>
        <w:pStyle w:val="52"/>
        <w:numPr>
          <w:ilvl w:val="0"/>
          <w:numId w:val="3"/>
        </w:numPr>
        <w:rPr>
          <w:rFonts w:eastAsia="Malgun Gothic"/>
          <w:lang w:eastAsia="ko-KR"/>
        </w:rPr>
      </w:pPr>
      <w:r>
        <w:rPr>
          <w:rFonts w:eastAsia="Malgun Gothic"/>
          <w:lang w:eastAsia="ko-KR"/>
        </w:rPr>
        <w:t>the AMF forwards the response to the target UE.</w:t>
      </w:r>
    </w:p>
    <w:p>
      <w:pPr>
        <w:rPr>
          <w:b/>
          <w:bCs/>
          <w:lang w:eastAsia="zh-CN"/>
        </w:rPr>
      </w:pPr>
    </w:p>
    <w:p>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pPr>
              <w:pStyle w:val="46"/>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pPr>
              <w:pStyle w:val="46"/>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pPr>
              <w:pStyle w:val="46"/>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pPr>
              <w:pStyle w:val="46"/>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pPr>
              <w:pStyle w:val="46"/>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pPr>
              <w:pStyle w:val="46"/>
              <w:numPr>
                <w:ilvl w:val="0"/>
                <w:numId w:val="4"/>
              </w:numPr>
              <w:spacing w:before="20" w:after="20"/>
              <w:ind w:right="57"/>
              <w:jc w:val="left"/>
              <w:rPr>
                <w:lang w:eastAsia="zh-CN"/>
              </w:rPr>
            </w:pPr>
          </w:p>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Agree with comments</w:t>
            </w:r>
          </w:p>
        </w:tc>
        <w:tc>
          <w:tcPr>
            <w:tcW w:w="5670" w:type="dxa"/>
            <w:tcBorders>
              <w:top w:val="single" w:color="auto" w:sz="4" w:space="0"/>
              <w:left w:val="single" w:color="auto" w:sz="4" w:space="0"/>
              <w:bottom w:val="single" w:color="auto" w:sz="4" w:space="0"/>
              <w:right w:val="single" w:color="auto" w:sz="4" w:space="0"/>
            </w:tcBorders>
          </w:tcPr>
          <w:p>
            <w:pPr>
              <w:pStyle w:val="46"/>
              <w:numPr>
                <w:ilvl w:val="0"/>
                <w:numId w:val="5"/>
              </w:numPr>
              <w:spacing w:before="20" w:after="20"/>
              <w:ind w:left="57" w:right="57"/>
              <w:jc w:val="left"/>
              <w:rPr>
                <w:rFonts w:hint="default"/>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pPr>
              <w:pStyle w:val="46"/>
              <w:numPr>
                <w:ilvl w:val="0"/>
                <w:numId w:val="5"/>
              </w:numPr>
              <w:spacing w:before="20" w:after="20"/>
              <w:ind w:left="57" w:right="57"/>
              <w:jc w:val="left"/>
              <w:rPr>
                <w:rFonts w:hint="default"/>
                <w:lang w:val="en-US" w:eastAsia="zh-CN"/>
              </w:rPr>
            </w:pPr>
            <w:r>
              <w:rPr>
                <w:rFonts w:hint="eastAsia"/>
                <w:lang w:val="en-US" w:eastAsia="zh-CN"/>
              </w:rPr>
              <w:t>Step 9 may consist of many procedures like Fig 6.2-1 step 5 in 23.273, so it should be in a box.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spacing w:line="259" w:lineRule="auto"/>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line="259" w:lineRule="auto"/>
        <w:rPr>
          <w:lang w:eastAsia="zh-CN"/>
        </w:rPr>
      </w:pPr>
    </w:p>
    <w:p>
      <w:pPr>
        <w:pStyle w:val="2"/>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pPr>
        <w:rPr>
          <w:lang w:eastAsia="zh-CN"/>
        </w:rPr>
      </w:pPr>
      <w:r>
        <w:rPr>
          <w:rFonts w:hint="eastAsia"/>
          <w:lang w:eastAsia="zh-CN"/>
        </w:rPr>
        <w:t>There are still two open issues left on the stage 2 procedure of on-demand PRS according to the discussion</w:t>
      </w:r>
    </w:p>
    <w:p>
      <w:pPr>
        <w:spacing w:line="259" w:lineRule="auto"/>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pPr>
        <w:rPr>
          <w:lang w:eastAsia="zh-CN"/>
        </w:rPr>
      </w:pPr>
      <w:r>
        <w:rPr>
          <w:lang w:eastAsia="zh-CN"/>
        </w:rPr>
        <w:t>I</w:t>
      </w:r>
      <w:r>
        <w:rPr>
          <w:rFonts w:hint="eastAsia"/>
          <w:lang w:eastAsia="zh-CN"/>
        </w:rPr>
        <w:t>n RAN2#114e, RAN2 made the following agreement: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network can signal predefined PRS configurations to the UE and the UE can select one to request.  FFS if the UE can request a configuration with different parameters and exactly which parameters are flexible.</w:t>
      </w:r>
    </w:p>
    <w:p>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 xml:space="preserve">Hence, we think the PRS configuration provision to the UE before PRS request is necessary.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 xml:space="preserve">Disagree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pPr>
              <w:pStyle w:val="46"/>
              <w:spacing w:before="20" w:after="20"/>
              <w:ind w:left="57" w:right="57"/>
              <w:jc w:val="left"/>
              <w:rPr>
                <w:rFonts w:hint="eastAsia"/>
                <w:lang w:val="en-US" w:eastAsia="zh-CN"/>
              </w:rPr>
            </w:pPr>
          </w:p>
          <w:p>
            <w:pPr>
              <w:pStyle w:val="46"/>
              <w:spacing w:before="20" w:after="20"/>
              <w:ind w:left="57" w:right="57"/>
              <w:jc w:val="left"/>
              <w:rPr>
                <w:rFonts w:hint="eastAsia"/>
                <w:lang w:val="en-US" w:eastAsia="zh-CN"/>
              </w:rPr>
            </w:pPr>
            <w:r>
              <w:rPr>
                <w:rFonts w:hint="eastAsia"/>
                <w:lang w:val="en-US" w:eastAsia="zh-CN"/>
              </w:rPr>
              <w:t xml:space="preserve">To HW: </w:t>
            </w:r>
          </w:p>
          <w:p>
            <w:pPr>
              <w:pStyle w:val="46"/>
              <w:spacing w:before="20" w:after="20"/>
              <w:ind w:left="57" w:right="57"/>
              <w:jc w:val="left"/>
              <w:rPr>
                <w:rFonts w:hint="default"/>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rPr>
          <w:lang w:eastAsia="zh-CN"/>
        </w:rPr>
      </w:pPr>
    </w:p>
    <w:p>
      <w:pPr>
        <w:spacing w:line="259" w:lineRule="auto"/>
        <w:rPr>
          <w:b/>
          <w:i/>
          <w:u w:val="single"/>
          <w:lang w:eastAsia="zh-CN"/>
        </w:rPr>
      </w:pPr>
      <w:r>
        <w:rPr>
          <w:b/>
          <w:i/>
          <w:u w:val="single"/>
          <w:lang w:eastAsia="zh-CN"/>
        </w:rPr>
        <w:t>I</w:t>
      </w:r>
      <w:r>
        <w:rPr>
          <w:rFonts w:hint="eastAsia"/>
          <w:b/>
          <w:i/>
          <w:u w:val="single"/>
          <w:lang w:eastAsia="zh-CN"/>
        </w:rPr>
        <w:t xml:space="preserve">ssue 2: Whether </w:t>
      </w:r>
      <w:bookmarkStart w:id="7" w:name="OLE_LINK5"/>
      <w:bookmarkStart w:id="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7"/>
      <w:bookmarkEnd w:id="8"/>
      <w:r>
        <w:rPr>
          <w:rFonts w:hint="eastAsia"/>
          <w:b/>
          <w:i/>
          <w:u w:val="single"/>
          <w:lang w:eastAsia="zh-CN"/>
        </w:rPr>
        <w:t>?</w:t>
      </w:r>
    </w:p>
    <w:p>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 w:name="OLE_LINK6"/>
      <w:bookmarkStart w:id="10" w:name="OLE_LINK3"/>
      <w:r>
        <w:rPr>
          <w:rFonts w:hint="eastAsia"/>
          <w:lang w:eastAsia="zh-CN"/>
        </w:rPr>
        <w:t>, i.e., List #3</w:t>
      </w:r>
      <w:bookmarkEnd w:id="9"/>
      <w:bookmarkEnd w:id="10"/>
      <w:r>
        <w:rPr>
          <w:rFonts w:hint="eastAsia"/>
          <w:lang w:eastAsia="zh-CN"/>
        </w:rPr>
        <w:t xml:space="preserve">. </w:t>
      </w:r>
      <w:bookmarkStart w:id="11" w:name="OLE_LINK8"/>
      <w:bookmarkStart w:id="12" w:name="OLE_LINK7"/>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cs="Arial"/>
                <w:szCs w:val="22"/>
              </w:rPr>
            </w:pPr>
            <w:r>
              <w:rPr>
                <w:rFonts w:ascii="Arial" w:hAnsi="Arial" w:cs="Arial"/>
                <w:szCs w:val="22"/>
                <w:highlight w:val="green"/>
              </w:rPr>
              <w:t>Agreement:</w:t>
            </w:r>
          </w:p>
          <w:p>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pPr>
        <w:pStyle w:val="78"/>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hAnsi="Arial" w:cs="Arial" w:eastAsiaTheme="minorEastAsia"/>
          <w:bCs/>
          <w:lang w:eastAsia="zh-CN"/>
        </w:rPr>
        <w:t>list</w:t>
      </w:r>
      <w:r>
        <w:rPr>
          <w:rFonts w:ascii="Arial" w:hAnsi="Arial" w:cs="Arial"/>
          <w:bCs/>
        </w:rPr>
        <w:t xml:space="preserve"> of parameters that can be dynamically adjusted for UE-initiated</w:t>
      </w:r>
      <w:r>
        <w:rPr>
          <w:rFonts w:hint="eastAsia" w:ascii="Arial" w:hAnsi="Arial" w:cs="Arial" w:eastAsiaTheme="minorEastAsia"/>
          <w:bCs/>
          <w:lang w:eastAsia="zh-CN"/>
        </w:rPr>
        <w:t>/LMF-initiated</w:t>
      </w:r>
      <w:r>
        <w:rPr>
          <w:rFonts w:ascii="Arial" w:hAnsi="Arial" w:cs="Arial"/>
          <w:bCs/>
        </w:rPr>
        <w:t xml:space="preserve"> on-demand DL PRS request</w:t>
      </w:r>
      <w:r>
        <w:rPr>
          <w:rFonts w:ascii="Arial" w:hAnsi="Arial" w:cs="Arial"/>
          <w:bCs/>
          <w:lang w:val="en-US"/>
        </w:rPr>
        <w:t>.</w:t>
      </w:r>
      <w:r>
        <w:rPr>
          <w:rFonts w:hint="eastAsia" w:ascii="Arial" w:hAnsi="Arial" w:cs="Arial" w:eastAsiaTheme="minor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hint="eastAsia" w:ascii="Arial" w:hAnsi="Arial" w:cs="Arial"/>
          <w:bCs/>
          <w:lang w:val="en-US" w:eastAsia="zh-CN"/>
        </w:rPr>
        <w:t>[6]</w:t>
      </w:r>
    </w:p>
    <w:bookmarkEnd w:id="11"/>
    <w:bookmarkEnd w:id="12"/>
    <w:p>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rPr>
                <w:lang w:eastAsia="zh-CN"/>
              </w:rPr>
            </w:pPr>
            <w:r>
              <w:rPr>
                <w:rFonts w:hint="eastAsia"/>
                <w:lang w:eastAsia="zh-CN"/>
              </w:rPr>
              <w:t>Agree/Disagree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A</w:t>
            </w:r>
            <w:r>
              <w:rPr>
                <w:lang w:eastAsia="zh-CN"/>
              </w:rPr>
              <w:t>gree</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pPr>
              <w:pStyle w:val="46"/>
              <w:spacing w:before="20" w:after="20"/>
              <w:ind w:left="57" w:right="57"/>
              <w:jc w:val="left"/>
              <w:rPr>
                <w:lang w:eastAsia="zh-CN"/>
              </w:rPr>
            </w:pPr>
          </w:p>
          <w:p>
            <w:pPr>
              <w:pStyle w:val="46"/>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 xml:space="preserve">disagree </w:t>
            </w: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rFonts w:hint="default"/>
                <w:lang w:val="en-US" w:eastAsia="zh-CN"/>
              </w:rPr>
              <w:t>’</w:t>
            </w:r>
            <w:r>
              <w:rPr>
                <w:rFonts w:hint="eastAsia"/>
                <w:lang w:val="en-US" w:eastAsia="zh-CN"/>
              </w:rPr>
              <w:t>s request, even if UE makes the reasonable on-demand PRS request, TRP is also able to ignore it anyway(based on TRP implementation). Therefore, it doesn</w:t>
            </w:r>
            <w:r>
              <w:rPr>
                <w:rFonts w:hint="default"/>
                <w:lang w:val="en-US" w:eastAsia="zh-CN"/>
              </w:rPr>
              <w:t>’</w:t>
            </w:r>
            <w:r>
              <w:rPr>
                <w:rFonts w:hint="eastAsia"/>
                <w:lang w:val="en-US" w:eastAsia="zh-CN"/>
              </w:rPr>
              <w:t>t matter that UE</w:t>
            </w:r>
            <w:r>
              <w:rPr>
                <w:rFonts w:hint="default"/>
                <w:lang w:val="en-US" w:eastAsia="zh-CN"/>
              </w:rPr>
              <w:t>’</w:t>
            </w:r>
            <w:r>
              <w:rPr>
                <w:rFonts w:hint="eastAsia"/>
                <w:lang w:val="en-US" w:eastAsia="zh-CN"/>
              </w:rPr>
              <w:t>s on-demand PRS request is beyond the TRP capability. If that happens, TRP can send UE the PRS with TRP</w:t>
            </w:r>
            <w:r>
              <w:rPr>
                <w:rFonts w:hint="default"/>
                <w:lang w:val="en-US" w:eastAsia="zh-CN"/>
              </w:rPr>
              <w:t>’</w:t>
            </w:r>
            <w:r>
              <w:rPr>
                <w:rFonts w:hint="eastAsia"/>
                <w:lang w:val="en-US" w:eastAsia="zh-CN"/>
              </w:rPr>
              <w:t>s best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keepNext/>
              <w:keepLines/>
              <w:spacing w:before="20" w:after="20" w:line="259" w:lineRule="auto"/>
              <w:ind w:right="57"/>
              <w:rPr>
                <w:rFonts w:ascii="Arial" w:hAnsi="Arial"/>
                <w:sz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2268"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eastAsia="Malgun Gothic"/>
                <w:lang w:eastAsia="ko-KR"/>
              </w:rPr>
            </w:pPr>
          </w:p>
        </w:tc>
      </w:tr>
    </w:tbl>
    <w:p>
      <w:pPr>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rPr>
          <w:lang w:eastAsia="zh-CN"/>
        </w:rPr>
      </w:pPr>
    </w:p>
    <w:p>
      <w:pPr>
        <w:pStyle w:val="2"/>
        <w:rPr>
          <w:lang w:eastAsia="zh-CN"/>
        </w:rPr>
      </w:pPr>
      <w:r>
        <w:rPr>
          <w:rFonts w:hint="eastAsia"/>
          <w:lang w:eastAsia="zh-CN"/>
        </w:rPr>
        <w:t>5</w:t>
      </w:r>
      <w:r>
        <w:tab/>
      </w:r>
      <w:r>
        <w:t>Conclusion</w:t>
      </w:r>
    </w:p>
    <w:p>
      <w:pPr>
        <w:rPr>
          <w:lang w:eastAsia="zh-CN"/>
        </w:rPr>
      </w:pPr>
      <w:r>
        <w:rPr>
          <w:rFonts w:hint="eastAsia"/>
          <w:highlight w:val="yellow"/>
          <w:lang w:eastAsia="zh-CN"/>
        </w:rPr>
        <w:t>TBD</w:t>
      </w:r>
    </w:p>
    <w:p>
      <w:pPr>
        <w:rPr>
          <w:lang w:eastAsia="zh-CN"/>
        </w:rPr>
      </w:pPr>
    </w:p>
    <w:p>
      <w:pPr>
        <w:pStyle w:val="2"/>
        <w:rPr>
          <w:lang w:eastAsia="ko-KR"/>
        </w:rPr>
      </w:pPr>
      <w:r>
        <w:rPr>
          <w:rFonts w:hint="eastAsia"/>
          <w:lang w:eastAsia="zh-CN"/>
        </w:rPr>
        <w:t>6</w:t>
      </w:r>
      <w:r>
        <w:rPr>
          <w:rFonts w:hint="eastAsia"/>
          <w:lang w:eastAsia="ko-KR"/>
        </w:rPr>
        <w:tab/>
      </w:r>
      <w:r>
        <w:rPr>
          <w:lang w:eastAsia="ko-KR"/>
        </w:rPr>
        <w:t>References</w:t>
      </w:r>
    </w:p>
    <w:p>
      <w:pPr>
        <w:pStyle w:val="96"/>
        <w:numPr>
          <w:ilvl w:val="0"/>
          <w:numId w:val="7"/>
        </w:numPr>
        <w:rPr>
          <w:rFonts w:eastAsia="宋体"/>
          <w:lang w:eastAsia="zh-CN"/>
        </w:rPr>
      </w:pPr>
      <w:r>
        <w:t>RAN2-115-e-Positioning-Relay-2021-08-27-0330.docx</w:t>
      </w:r>
    </w:p>
    <w:p>
      <w:pPr>
        <w:pStyle w:val="96"/>
        <w:numPr>
          <w:ilvl w:val="0"/>
          <w:numId w:val="7"/>
        </w:numPr>
        <w:rPr>
          <w:rFonts w:eastAsia="宋体"/>
          <w:lang w:eastAsia="zh-CN"/>
        </w:rPr>
      </w:pPr>
      <w:r>
        <w:t>TS 38.305</w:t>
      </w:r>
      <w:r>
        <w:rPr>
          <w:rFonts w:hint="eastAsia" w:eastAsia="宋体"/>
          <w:lang w:eastAsia="zh-CN"/>
        </w:rPr>
        <w:t xml:space="preserve"> </w:t>
      </w:r>
      <w:r>
        <w:rPr>
          <w:rFonts w:eastAsia="宋体"/>
          <w:lang w:eastAsia="zh-CN"/>
        </w:rPr>
        <w:t>Stage 2 functional specification of</w:t>
      </w:r>
      <w:r>
        <w:rPr>
          <w:rFonts w:hint="eastAsia" w:eastAsia="宋体"/>
          <w:lang w:eastAsia="zh-CN"/>
        </w:rPr>
        <w:t xml:space="preserve"> </w:t>
      </w:r>
      <w:r>
        <w:rPr>
          <w:rFonts w:eastAsia="宋体"/>
          <w:lang w:eastAsia="zh-CN"/>
        </w:rPr>
        <w:t>User Equipment (UE) positioning in NG-RAN</w:t>
      </w:r>
      <w:r>
        <w:rPr>
          <w:rFonts w:hint="eastAsia" w:eastAsia="宋体"/>
          <w:lang w:eastAsia="zh-CN"/>
        </w:rPr>
        <w:t xml:space="preserve">  V16.5.0</w:t>
      </w:r>
    </w:p>
    <w:p>
      <w:pPr>
        <w:pStyle w:val="96"/>
        <w:numPr>
          <w:ilvl w:val="0"/>
          <w:numId w:val="7"/>
        </w:numPr>
        <w:rPr>
          <w:rFonts w:eastAsia="宋体"/>
          <w:lang w:eastAsia="zh-CN"/>
        </w:rPr>
      </w:pPr>
      <w:r>
        <w:rPr>
          <w:rFonts w:eastAsia="宋体"/>
          <w:lang w:eastAsia="zh-CN"/>
        </w:rPr>
        <w:t>TS 23.273 5G System (5GS) Location Services (LCS);</w:t>
      </w:r>
      <w:r>
        <w:rPr>
          <w:rFonts w:hint="eastAsia" w:eastAsia="宋体"/>
          <w:lang w:eastAsia="zh-CN"/>
        </w:rPr>
        <w:t xml:space="preserve"> </w:t>
      </w:r>
      <w:r>
        <w:rPr>
          <w:rFonts w:eastAsia="宋体"/>
          <w:lang w:eastAsia="zh-CN"/>
        </w:rPr>
        <w:t>Stage 2</w:t>
      </w:r>
      <w:r>
        <w:rPr>
          <w:rFonts w:hint="eastAsia" w:eastAsia="宋体"/>
          <w:lang w:eastAsia="zh-CN"/>
        </w:rPr>
        <w:t xml:space="preserve"> </w:t>
      </w:r>
      <w:r>
        <w:rPr>
          <w:rFonts w:eastAsia="宋体"/>
          <w:lang w:eastAsia="zh-CN"/>
        </w:rPr>
        <w:t>V16.3.0</w:t>
      </w:r>
    </w:p>
    <w:p>
      <w:pPr>
        <w:pStyle w:val="96"/>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bookmarkStart w:id="13" w:name="_GoBack"/>
      <w:bookmarkEnd w:id="13"/>
    </w:p>
    <w:p>
      <w:pPr>
        <w:pStyle w:val="96"/>
        <w:numPr>
          <w:ilvl w:val="0"/>
          <w:numId w:val="7"/>
        </w:numPr>
        <w:rPr>
          <w:rFonts w:eastAsia="宋体"/>
          <w:lang w:eastAsia="zh-CN"/>
        </w:rPr>
      </w:pPr>
      <w:r>
        <w:rPr>
          <w:lang w:eastAsia="zh-CN"/>
        </w:rPr>
        <w:t>R2-2108827</w:t>
      </w:r>
      <w:r>
        <w:rPr>
          <w:lang w:eastAsia="zh-CN"/>
        </w:rPr>
        <w:tab/>
      </w:r>
      <w:r>
        <w:rPr>
          <w:lang w:eastAsia="zh-CN"/>
        </w:rPr>
        <w:t>Summary of Agenda Item 8.11.4 On-demand PRS</w:t>
      </w:r>
      <w:r>
        <w:rPr>
          <w:lang w:eastAsia="zh-CN"/>
        </w:rPr>
        <w:tab/>
      </w:r>
      <w:r>
        <w:rPr>
          <w:lang w:eastAsia="zh-CN"/>
        </w:rPr>
        <w:t>CATT</w:t>
      </w:r>
      <w:r>
        <w:rPr>
          <w:lang w:eastAsia="zh-CN"/>
        </w:rPr>
        <w:tab/>
      </w:r>
      <w:r>
        <w:rPr>
          <w:lang w:eastAsia="zh-CN"/>
        </w:rPr>
        <w:t>discussion</w:t>
      </w:r>
      <w:r>
        <w:rPr>
          <w:lang w:eastAsia="zh-CN"/>
        </w:rPr>
        <w:tab/>
      </w:r>
      <w:r>
        <w:rPr>
          <w:lang w:eastAsia="zh-CN"/>
        </w:rPr>
        <w:t>Rel-17</w:t>
      </w:r>
      <w:r>
        <w:rPr>
          <w:lang w:eastAsia="zh-CN"/>
        </w:rPr>
        <w:tab/>
      </w:r>
      <w:r>
        <w:rPr>
          <w:lang w:eastAsia="zh-CN"/>
        </w:rPr>
        <w:t>NR_pos_enh-Core</w:t>
      </w:r>
    </w:p>
    <w:p>
      <w:pPr>
        <w:pStyle w:val="96"/>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r>
      <w:r>
        <w:rPr>
          <w:lang w:eastAsia="zh-CN"/>
        </w:rPr>
        <w:t>LS out</w:t>
      </w:r>
      <w:r>
        <w:rPr>
          <w:lang w:eastAsia="zh-CN"/>
        </w:rPr>
        <w:tab/>
      </w:r>
      <w:r>
        <w:rPr>
          <w:lang w:eastAsia="zh-CN"/>
        </w:rPr>
        <w:t>Rel-17</w:t>
      </w:r>
      <w:r>
        <w:rPr>
          <w:lang w:eastAsia="zh-CN"/>
        </w:rPr>
        <w:tab/>
      </w:r>
      <w:r>
        <w:rPr>
          <w:lang w:eastAsia="zh-CN"/>
        </w:rPr>
        <w:t xml:space="preserve">NR_pos-Core </w:t>
      </w:r>
      <w:r>
        <w:rPr>
          <w:lang w:eastAsia="zh-CN"/>
        </w:rPr>
        <w:tab/>
      </w:r>
      <w:r>
        <w:rPr>
          <w:lang w:eastAsia="zh-CN"/>
        </w:rPr>
        <w:t>To:RAN1</w:t>
      </w:r>
    </w:p>
    <w:p>
      <w:pPr>
        <w:pStyle w:val="2"/>
        <w:rPr>
          <w:lang w:eastAsia="zh-CN"/>
        </w:rPr>
      </w:pPr>
      <w:r>
        <w:rPr>
          <w:rFonts w:hint="eastAsia"/>
          <w:lang w:eastAsia="zh-CN"/>
        </w:rPr>
        <w:t>7. Related agreements</w:t>
      </w:r>
    </w:p>
    <w:p>
      <w:pPr>
        <w:ind w:firstLine="402" w:firstLineChars="200"/>
      </w:pPr>
      <w:r>
        <w:rPr>
          <w:rFonts w:hint="eastAsia"/>
          <w:b/>
        </w:rPr>
        <w:t>RAN2#111e</w:t>
      </w:r>
      <w:r>
        <w:rPr>
          <w:rFonts w:hint="eastAsia"/>
        </w:rPr>
        <w:t>：</w:t>
      </w:r>
    </w:p>
    <w:p>
      <w:pPr>
        <w:pStyle w:val="89"/>
        <w:pBdr>
          <w:top w:val="single" w:color="auto" w:sz="4" w:space="1"/>
          <w:left w:val="single" w:color="auto" w:sz="4" w:space="4"/>
          <w:bottom w:val="single" w:color="auto" w:sz="4" w:space="1"/>
          <w:right w:val="single" w:color="auto" w:sz="4" w:space="4"/>
        </w:pBdr>
      </w:pPr>
      <w:r>
        <w:t>RAN2 to study positioning in idle/inactive mode, on-demand PRS and latency analysis in the study phase.</w:t>
      </w:r>
    </w:p>
    <w:p>
      <w:pPr>
        <w:ind w:firstLine="402" w:firstLineChars="200"/>
      </w:pPr>
      <w:r>
        <w:rPr>
          <w:rFonts w:hint="eastAsia"/>
          <w:b/>
        </w:rPr>
        <w:t>RAN2#112e</w:t>
      </w:r>
      <w:r>
        <w:rPr>
          <w:rFonts w:hint="eastAsia"/>
        </w:rPr>
        <w:t>：</w:t>
      </w:r>
    </w:p>
    <w:p>
      <w:pPr>
        <w:pStyle w:val="89"/>
        <w:pBdr>
          <w:top w:val="single" w:color="auto" w:sz="4" w:space="1"/>
          <w:left w:val="single" w:color="auto" w:sz="4" w:space="4"/>
          <w:bottom w:val="single" w:color="auto" w:sz="4" w:space="1"/>
          <w:right w:val="single" w:color="auto" w:sz="4" w:space="4"/>
        </w:pBdr>
      </w:pPr>
      <w:r>
        <w:t>Agreements on on-demand PRS:</w:t>
      </w:r>
    </w:p>
    <w:p>
      <w:pPr>
        <w:pStyle w:val="89"/>
        <w:pBdr>
          <w:top w:val="single" w:color="auto" w:sz="4" w:space="1"/>
          <w:left w:val="single" w:color="auto" w:sz="4" w:space="4"/>
          <w:bottom w:val="single" w:color="auto" w:sz="4" w:space="1"/>
          <w:right w:val="single" w:color="auto" w:sz="4" w:space="4"/>
        </w:pBdr>
      </w:pPr>
      <w:r>
        <w:t xml:space="preserve">RAN2 study on-demand PRS mechanism for DL-based, UL&amp;DL-based methods (e.g. multi-RTT), and UE-Based and UE-assisted positioning methods in this SI. </w:t>
      </w:r>
    </w:p>
    <w:p>
      <w:pPr>
        <w:spacing w:before="120" w:after="120"/>
        <w:ind w:left="800" w:hanging="400"/>
        <w:jc w:val="both"/>
        <w:rPr>
          <w:b/>
          <w:szCs w:val="24"/>
          <w:lang w:val="en-US" w:eastAsia="zh-CN"/>
        </w:rPr>
      </w:pPr>
      <w:r>
        <w:rPr>
          <w:rFonts w:hint="eastAsia"/>
          <w:b/>
          <w:szCs w:val="24"/>
          <w:lang w:val="en-US" w:eastAsia="zh-CN"/>
        </w:rPr>
        <w:t>RAN2#113b</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UE-initiated on-demand PRS request is enabled by enhancing LPP RequestAssistanceData.  FFS how much control the network has over the UE request.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UE-initiated mechanism is enabled by the UE request triggering a request from the LMF, and the actual PRS changes are requested by the LMF irrespective of whether the procedure is UE- or LMF-initiated.</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Put the stage 2 description for UE-initiated and LMF-initiated PRS request under the same framework.</w:t>
      </w:r>
    </w:p>
    <w:p>
      <w:pPr>
        <w:spacing w:before="120" w:after="120"/>
        <w:ind w:left="800" w:hanging="400"/>
        <w:jc w:val="both"/>
        <w:rPr>
          <w:b/>
          <w:szCs w:val="24"/>
          <w:lang w:eastAsia="zh-CN"/>
        </w:rPr>
      </w:pPr>
      <w:r>
        <w:rPr>
          <w:rFonts w:hint="eastAsia"/>
          <w:b/>
          <w:szCs w:val="24"/>
          <w:lang w:eastAsia="zh-CN"/>
        </w:rPr>
        <w:t>RAN2#114</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The network can signal predefined PRS configurations to the UE and the UE can select one to request.  FFS if the UE can request a configuration with different parameters and exactly which parameters are flexible.</w:t>
      </w:r>
    </w:p>
    <w:p>
      <w:pPr>
        <w:tabs>
          <w:tab w:val="left" w:pos="1622"/>
        </w:tabs>
        <w:spacing w:after="0"/>
        <w:ind w:left="766"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2:</w:t>
      </w:r>
      <w:r>
        <w:rPr>
          <w:rFonts w:ascii="Arial" w:hAnsi="Arial" w:eastAsia="MS Mincho"/>
          <w:szCs w:val="24"/>
          <w:lang w:eastAsia="en-GB"/>
        </w:rPr>
        <w:tab/>
      </w:r>
      <w:r>
        <w:rPr>
          <w:rFonts w:ascii="Arial" w:hAnsi="Arial" w:eastAsia="MS Mincho"/>
          <w:szCs w:val="24"/>
          <w:lang w:eastAsia="en-GB"/>
        </w:rPr>
        <w:t xml:space="preserve">Define a new LPP assistance data IE which can contain a set of possible on-demand DL-PRS configurations, where each on-demand DL-PRS configuration has an associated identifier. </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3 (modified): The new LPP assistance data IE from Proposal 2 can be included in an LPP Provide Assistance Data message and/or a new posSIB.</w:t>
      </w:r>
    </w:p>
    <w:p>
      <w:pPr>
        <w:tabs>
          <w:tab w:val="left" w:pos="1622"/>
        </w:tabs>
        <w:spacing w:after="0"/>
        <w:ind w:left="1622" w:hanging="363"/>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Agreement:</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Proposal 4 (modified):</w:t>
      </w:r>
      <w:r>
        <w:rPr>
          <w:rFonts w:ascii="Arial" w:hAnsi="Arial" w:eastAsia="MS Mincho"/>
          <w:szCs w:val="24"/>
          <w:lang w:eastAsia="en-GB"/>
        </w:rPr>
        <w:tab/>
      </w:r>
      <w:r>
        <w:rPr>
          <w:rFonts w:ascii="Arial" w:hAnsi="Arial" w:eastAsia="MS Mincho"/>
          <w:szCs w:val="24"/>
          <w:lang w:eastAsia="en-GB"/>
        </w:rPr>
        <w:t>The procedure(s) for on-demand DL-PRS should support at least the following functionality (up to RAN3 what is in NRPPa vs. OAM, etc.):</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Providing the requested on-demand DL-PRS configuration information from an LMF to the gNB (e.g., explicit parameter or identifier of a predefined DL-PRS configuration), and confirmation of the request by the gNB</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Provision of (possible/allowed) on-demand DL-PRS configurations that the gNB can support from a gNB to an LMF</w:t>
      </w:r>
    </w:p>
    <w:p>
      <w:pPr>
        <w:pBdr>
          <w:top w:val="single" w:color="auto" w:sz="4" w:space="1"/>
          <w:left w:val="single" w:color="auto" w:sz="4" w:space="4"/>
          <w:bottom w:val="single" w:color="auto" w:sz="4" w:space="1"/>
          <w:right w:val="single" w:color="auto" w:sz="4" w:space="4"/>
        </w:pBdr>
        <w:tabs>
          <w:tab w:val="left" w:pos="1622"/>
        </w:tabs>
        <w:spacing w:after="0"/>
        <w:ind w:left="766"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TRP capability transfer (e.g., whether the RAN node supports the reconfiguration of DL-PRS, etc.)</w:t>
      </w:r>
    </w:p>
    <w:p>
      <w:pPr>
        <w:spacing w:before="120" w:after="120"/>
        <w:ind w:left="800" w:hanging="400"/>
        <w:jc w:val="both"/>
        <w:rPr>
          <w:b/>
          <w:szCs w:val="24"/>
          <w:lang w:val="en-US" w:eastAsia="zh-CN"/>
        </w:rPr>
      </w:pPr>
      <w:r>
        <w:rPr>
          <w:rFonts w:hint="eastAsia"/>
          <w:b/>
          <w:szCs w:val="24"/>
          <w:lang w:val="en-US" w:eastAsia="zh-CN"/>
        </w:rPr>
        <w:t>RAN2#115</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Agreements:</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Before providing available DL-PRS configuration to the UE, the LMF may obtain configuration information on what DL-PRS can be supported from one or more TRPs via NRPPa.</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Capture the steps provided above as a baseline, along with a note indicating it remains FFS if the UE can send the MO-LR to request on-demand PRS.</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FFS if we indicate to SA2 that MO-LR can be used to trigger on-demand PRS procedure.</w:t>
      </w:r>
    </w:p>
    <w:p>
      <w:pPr>
        <w:pBdr>
          <w:top w:val="single" w:color="auto" w:sz="4" w:space="1"/>
          <w:left w:val="single" w:color="auto" w:sz="4" w:space="4"/>
          <w:bottom w:val="single" w:color="auto" w:sz="4" w:space="1"/>
          <w:right w:val="single" w:color="auto" w:sz="4" w:space="4"/>
        </w:pBdr>
        <w:tabs>
          <w:tab w:val="left" w:pos="1622"/>
        </w:tabs>
        <w:spacing w:after="0"/>
        <w:ind w:left="800" w:hanging="400"/>
        <w:rPr>
          <w:rFonts w:ascii="Arial" w:hAnsi="Arial" w:eastAsia="MS Mincho"/>
          <w:szCs w:val="24"/>
          <w:lang w:eastAsia="en-GB"/>
        </w:rPr>
      </w:pPr>
      <w:r>
        <w:rPr>
          <w:rFonts w:ascii="Arial" w:hAnsi="Arial" w:eastAsia="MS Mincho"/>
          <w:szCs w:val="24"/>
          <w:lang w:eastAsia="en-GB"/>
        </w:rPr>
        <w:t>It is up to Network (LMF) implementation on the steps to follow (accept/reject/ignore) on receiving request from UE for changing the DL-PRS configurations.</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tentative="0">
      <w:start w:val="1"/>
      <w:numFmt w:val="decimal"/>
      <w:suff w:val="space"/>
      <w:lvlText w:val="%1."/>
      <w:lvlJc w:val="left"/>
    </w:lvl>
  </w:abstractNum>
  <w:abstractNum w:abstractNumId="1">
    <w:nsid w:val="F8CF95FE"/>
    <w:multiLevelType w:val="singleLevel"/>
    <w:tmpl w:val="F8CF95FE"/>
    <w:lvl w:ilvl="0" w:tentative="0">
      <w:start w:val="1"/>
      <w:numFmt w:val="decimal"/>
      <w:suff w:val="space"/>
      <w:lvlText w:val="%1."/>
      <w:lvlJc w:val="left"/>
    </w:lvl>
  </w:abstractNum>
  <w:abstractNum w:abstractNumId="2">
    <w:nsid w:val="09413921"/>
    <w:multiLevelType w:val="multilevel"/>
    <w:tmpl w:val="09413921"/>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3">
    <w:nsid w:val="157D1959"/>
    <w:multiLevelType w:val="multilevel"/>
    <w:tmpl w:val="157D1959"/>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17C9383D"/>
    <w:multiLevelType w:val="multilevel"/>
    <w:tmpl w:val="17C938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2C81490"/>
    <w:multiLevelType w:val="multilevel"/>
    <w:tmpl w:val="52C8149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F3D"/>
    <w:rsid w:val="002C3FB4"/>
    <w:rsid w:val="002C42A6"/>
    <w:rsid w:val="002C570C"/>
    <w:rsid w:val="002C68EC"/>
    <w:rsid w:val="002C7006"/>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2E4D"/>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6257"/>
    <w:rsid w:val="00D1708D"/>
    <w:rsid w:val="00D20824"/>
    <w:rsid w:val="00D2083C"/>
    <w:rsid w:val="00D209A2"/>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uiPriority w:val="0"/>
    <w:pPr>
      <w:spacing w:after="0"/>
    </w:pPr>
    <w:rPr>
      <w:sz w:val="24"/>
      <w:szCs w:val="24"/>
    </w:rPr>
  </w:style>
  <w:style w:type="paragraph" w:styleId="20">
    <w:name w:val="annotation text"/>
    <w:basedOn w:val="1"/>
    <w:link w:val="75"/>
    <w:qFormat/>
    <w:uiPriority w:val="0"/>
    <w:rPr>
      <w:rFonts w:ascii="Arial" w:hAnsi="Arial"/>
      <w:b/>
      <w:color w:val="0070C0"/>
      <w:sz w:val="24"/>
    </w:rPr>
  </w:style>
  <w:style w:type="paragraph" w:styleId="21">
    <w:name w:val="Body Text"/>
    <w:basedOn w:val="1"/>
    <w:link w:val="77"/>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5"/>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76"/>
    <w:qFormat/>
    <w:uiPriority w:val="0"/>
    <w:rPr>
      <w:rFonts w:ascii="Times New Roman" w:hAnsi="Times New Roman"/>
      <w:bCs/>
      <w:color w:val="auto"/>
      <w:sz w:val="20"/>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16"/>
    </w:rPr>
  </w:style>
  <w:style w:type="character" w:customStyle="1" w:styleId="35">
    <w:name w:val="批注框文本 字符"/>
    <w:basedOn w:val="31"/>
    <w:link w:val="23"/>
    <w:qFormat/>
    <w:uiPriority w:val="0"/>
    <w:rPr>
      <w:rFonts w:ascii="Helvetica" w:hAnsi="Helvetica"/>
      <w:sz w:val="18"/>
      <w:szCs w:val="18"/>
      <w:lang w:eastAsia="en-US"/>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link w:val="95"/>
    <w:qFormat/>
    <w:uiPriority w:val="0"/>
    <w:pPr>
      <w:keepLines/>
      <w:ind w:left="1135" w:hanging="851"/>
    </w:pPr>
  </w:style>
  <w:style w:type="paragraph" w:customStyle="1" w:styleId="42">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8"/>
    <w:qFormat/>
    <w:uiPriority w:val="0"/>
    <w:pPr>
      <w:keepNext/>
      <w:keepLines/>
      <w:spacing w:after="0"/>
    </w:pPr>
    <w:rPr>
      <w:rFonts w:ascii="Arial" w:hAnsi="Arial"/>
      <w:sz w:val="18"/>
    </w:rPr>
  </w:style>
  <w:style w:type="paragraph" w:customStyle="1" w:styleId="45">
    <w:name w:val="TAH"/>
    <w:basedOn w:val="46"/>
    <w:link w:val="83"/>
    <w:qFormat/>
    <w:uiPriority w:val="0"/>
    <w:rPr>
      <w:b/>
    </w:rPr>
  </w:style>
  <w:style w:type="paragraph" w:customStyle="1" w:styleId="46">
    <w:name w:val="TAC"/>
    <w:basedOn w:val="44"/>
    <w:link w:val="82"/>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5"/>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2"/>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link w:val="93"/>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6"/>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5"/>
    <w:qFormat/>
    <w:uiPriority w:val="0"/>
    <w:rPr>
      <w:rFonts w:ascii="Arial" w:hAnsi="Arial"/>
      <w:b/>
      <w:sz w:val="18"/>
      <w:lang w:val="en-GB" w:eastAsia="ja-JP" w:bidi="ar-SA"/>
    </w:rPr>
  </w:style>
  <w:style w:type="paragraph" w:customStyle="1" w:styleId="72">
    <w:name w:val="CR Cover Page"/>
    <w:qFormat/>
    <w:uiPriority w:val="0"/>
    <w:pPr>
      <w:spacing w:after="120"/>
    </w:pPr>
    <w:rPr>
      <w:rFonts w:ascii="Arial" w:hAnsi="Arial" w:eastAsia="MS Mincho" w:cs="Times New Roman"/>
      <w:lang w:val="en-GB" w:eastAsia="en-US" w:bidi="ar-SA"/>
    </w:rPr>
  </w:style>
  <w:style w:type="character" w:customStyle="1" w:styleId="73">
    <w:name w:val="文档结构图 字符"/>
    <w:basedOn w:val="31"/>
    <w:link w:val="19"/>
    <w:qFormat/>
    <w:uiPriority w:val="0"/>
    <w:rPr>
      <w:sz w:val="24"/>
      <w:szCs w:val="24"/>
      <w:lang w:eastAsia="en-US"/>
    </w:rPr>
  </w:style>
  <w:style w:type="character" w:customStyle="1" w:styleId="74">
    <w:name w:val="Unresolved Mention1"/>
    <w:basedOn w:val="31"/>
    <w:qFormat/>
    <w:uiPriority w:val="0"/>
    <w:rPr>
      <w:color w:val="605E5C"/>
      <w:shd w:val="clear" w:color="auto" w:fill="E1DFDD"/>
    </w:rPr>
  </w:style>
  <w:style w:type="character" w:customStyle="1" w:styleId="75">
    <w:name w:val="批注文字 字符"/>
    <w:basedOn w:val="31"/>
    <w:link w:val="20"/>
    <w:qFormat/>
    <w:uiPriority w:val="0"/>
    <w:rPr>
      <w:rFonts w:ascii="Arial" w:hAnsi="Arial" w:eastAsia="宋体"/>
      <w:b/>
      <w:color w:val="0070C0"/>
      <w:sz w:val="24"/>
      <w:lang w:eastAsia="en-US"/>
    </w:rPr>
  </w:style>
  <w:style w:type="character" w:customStyle="1" w:styleId="76">
    <w:name w:val="批注主题 字符"/>
    <w:basedOn w:val="75"/>
    <w:link w:val="28"/>
    <w:qFormat/>
    <w:uiPriority w:val="0"/>
    <w:rPr>
      <w:rFonts w:ascii="Arial" w:hAnsi="Arial" w:eastAsia="宋体"/>
      <w:bCs/>
      <w:color w:val="0070C0"/>
      <w:sz w:val="24"/>
      <w:lang w:eastAsia="en-US"/>
    </w:rPr>
  </w:style>
  <w:style w:type="character" w:customStyle="1" w:styleId="77">
    <w:name w:val="正文文本 字符"/>
    <w:basedOn w:val="31"/>
    <w:link w:val="21"/>
    <w:qFormat/>
    <w:uiPriority w:val="0"/>
    <w:rPr>
      <w:rFonts w:ascii="Arial" w:hAnsi="Arial" w:eastAsiaTheme="minorEastAsia"/>
      <w:lang w:eastAsia="zh-CN"/>
    </w:rPr>
  </w:style>
  <w:style w:type="paragraph" w:styleId="78">
    <w:name w:val="List Paragraph"/>
    <w:basedOn w:val="1"/>
    <w:link w:val="91"/>
    <w:qFormat/>
    <w:uiPriority w:val="34"/>
    <w:pPr>
      <w:ind w:left="720"/>
      <w:contextualSpacing/>
    </w:p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character" w:customStyle="1" w:styleId="82">
    <w:name w:val="TAC Char"/>
    <w:link w:val="46"/>
    <w:qFormat/>
    <w:locked/>
    <w:uiPriority w:val="0"/>
    <w:rPr>
      <w:rFonts w:ascii="Arial" w:hAnsi="Arial"/>
      <w:sz w:val="18"/>
      <w:lang w:eastAsia="en-US"/>
    </w:rPr>
  </w:style>
  <w:style w:type="character" w:customStyle="1" w:styleId="83">
    <w:name w:val="TAH Car"/>
    <w:link w:val="45"/>
    <w:qFormat/>
    <w:locked/>
    <w:uiPriority w:val="0"/>
    <w:rPr>
      <w:rFonts w:ascii="Arial" w:hAnsi="Arial"/>
      <w:b/>
      <w:sz w:val="18"/>
      <w:lang w:eastAsia="en-US"/>
    </w:rPr>
  </w:style>
  <w:style w:type="paragraph" w:customStyle="1" w:styleId="84">
    <w:name w:val="修订1"/>
    <w:hidden/>
    <w:semiHidden/>
    <w:qFormat/>
    <w:uiPriority w:val="99"/>
    <w:rPr>
      <w:rFonts w:ascii="Times New Roman" w:hAnsi="Times New Roman" w:eastAsia="宋体" w:cs="Times New Roman"/>
      <w:lang w:val="en-GB" w:eastAsia="en-US" w:bidi="ar-SA"/>
    </w:rPr>
  </w:style>
  <w:style w:type="character" w:customStyle="1" w:styleId="85">
    <w:name w:val="B1 Char"/>
    <w:link w:val="52"/>
    <w:qFormat/>
    <w:uiPriority w:val="0"/>
    <w:rPr>
      <w:lang w:eastAsia="en-US"/>
    </w:rPr>
  </w:style>
  <w:style w:type="character" w:customStyle="1" w:styleId="86">
    <w:name w:val="B2 Char"/>
    <w:link w:val="63"/>
    <w:qFormat/>
    <w:uiPriority w:val="0"/>
    <w:rPr>
      <w:lang w:eastAsia="en-US"/>
    </w:rPr>
  </w:style>
  <w:style w:type="character" w:customStyle="1" w:styleId="87">
    <w:name w:val="Unresolved Mention2"/>
    <w:basedOn w:val="31"/>
    <w:semiHidden/>
    <w:unhideWhenUsed/>
    <w:qFormat/>
    <w:uiPriority w:val="99"/>
    <w:rPr>
      <w:color w:val="605E5C"/>
      <w:shd w:val="clear" w:color="auto" w:fill="E1DFDD"/>
    </w:rPr>
  </w:style>
  <w:style w:type="character" w:customStyle="1" w:styleId="88">
    <w:name w:val="TAL Car"/>
    <w:link w:val="44"/>
    <w:qFormat/>
    <w:uiPriority w:val="0"/>
    <w:rPr>
      <w:rFonts w:ascii="Arial" w:hAnsi="Arial"/>
      <w:sz w:val="18"/>
      <w:lang w:val="en-GB" w:eastAsia="en-US"/>
    </w:rPr>
  </w:style>
  <w:style w:type="paragraph" w:customStyle="1" w:styleId="89">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列表段落 字符"/>
    <w:basedOn w:val="31"/>
    <w:link w:val="78"/>
    <w:qFormat/>
    <w:locked/>
    <w:uiPriority w:val="34"/>
    <w:rPr>
      <w:lang w:val="en-GB" w:eastAsia="en-US"/>
    </w:rPr>
  </w:style>
  <w:style w:type="character" w:customStyle="1" w:styleId="92">
    <w:name w:val="TH Char"/>
    <w:link w:val="54"/>
    <w:qFormat/>
    <w:uiPriority w:val="0"/>
    <w:rPr>
      <w:rFonts w:ascii="Arial" w:hAnsi="Arial"/>
      <w:b/>
      <w:lang w:val="en-GB" w:eastAsia="en-US"/>
    </w:rPr>
  </w:style>
  <w:style w:type="character" w:customStyle="1" w:styleId="93">
    <w:name w:val="TF Char"/>
    <w:link w:val="61"/>
    <w:qFormat/>
    <w:uiPriority w:val="0"/>
    <w:rPr>
      <w:rFonts w:ascii="Arial" w:hAnsi="Arial"/>
      <w:b/>
      <w:lang w:val="en-GB" w:eastAsia="en-US"/>
    </w:rPr>
  </w:style>
  <w:style w:type="character" w:customStyle="1" w:styleId="94">
    <w:name w:val="PL Char"/>
    <w:link w:val="42"/>
    <w:qFormat/>
    <w:uiPriority w:val="0"/>
    <w:rPr>
      <w:rFonts w:ascii="Courier New" w:hAnsi="Courier New"/>
      <w:sz w:val="16"/>
      <w:lang w:val="en-GB" w:eastAsia="en-US"/>
    </w:rPr>
  </w:style>
  <w:style w:type="character" w:customStyle="1" w:styleId="95">
    <w:name w:val="NO Char"/>
    <w:link w:val="41"/>
    <w:qFormat/>
    <w:uiPriority w:val="0"/>
    <w:rPr>
      <w:lang w:val="en-GB" w:eastAsia="en-US"/>
    </w:rPr>
  </w:style>
  <w:style w:type="paragraph" w:customStyle="1" w:styleId="96">
    <w:name w:val="Doc-title"/>
    <w:basedOn w:val="1"/>
    <w:next w:val="1"/>
    <w:link w:val="97"/>
    <w:qFormat/>
    <w:uiPriority w:val="0"/>
    <w:pPr>
      <w:spacing w:before="60" w:after="0"/>
      <w:ind w:left="1259" w:hanging="1259"/>
    </w:pPr>
    <w:rPr>
      <w:rFonts w:ascii="Arial" w:hAnsi="Arial" w:eastAsia="MS Mincho"/>
      <w:szCs w:val="24"/>
      <w:lang w:eastAsia="en-GB"/>
    </w:rPr>
  </w:style>
  <w:style w:type="character" w:customStyle="1" w:styleId="97">
    <w:name w:val="Doc-title Char"/>
    <w:link w:val="96"/>
    <w:qFormat/>
    <w:uiPriority w:val="0"/>
    <w:rPr>
      <w:rFonts w:ascii="Arial" w:hAnsi="Arial" w:eastAsia="MS Mincho"/>
      <w:szCs w:val="24"/>
      <w:lang w:val="en-GB" w:eastAsia="en-GB"/>
    </w:rPr>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Theme="minorEastAsia"/>
      <w:b/>
      <w:bCs/>
      <w:lang w:eastAsia="zh-CN"/>
    </w:rPr>
  </w:style>
  <w:style w:type="character" w:customStyle="1" w:styleId="99">
    <w:name w:val="Unresolved Mention3"/>
    <w:basedOn w:val="31"/>
    <w:semiHidden/>
    <w:unhideWhenUsed/>
    <w:uiPriority w:val="99"/>
    <w:rPr>
      <w:color w:val="605E5C"/>
      <w:shd w:val="clear" w:color="auto" w:fill="E1DFDD"/>
    </w:rPr>
  </w:style>
  <w:style w:type="paragraph" w:customStyle="1" w:styleId="100">
    <w:name w:val="Revision"/>
    <w:hidden/>
    <w:semiHidden/>
    <w:qFormat/>
    <w:uiPriority w:val="99"/>
    <w:rPr>
      <w:rFonts w:ascii="Times New Roman" w:hAnsi="Times New Roman" w:eastAsia="宋体" w:cs="Times New Roman"/>
      <w:lang w:val="en-GB" w:eastAsia="en-US" w:bidi="ar-SA"/>
    </w:rPr>
  </w:style>
  <w:style w:type="character" w:customStyle="1" w:styleId="101">
    <w:name w:val="Unresolved Mention4"/>
    <w:basedOn w:val="31"/>
    <w:semiHidden/>
    <w:unhideWhenUsed/>
    <w:qFormat/>
    <w:uiPriority w:val="99"/>
    <w:rPr>
      <w:color w:val="605E5C"/>
      <w:shd w:val="clear" w:color="auto" w:fill="E1DFDD"/>
    </w:rPr>
  </w:style>
  <w:style w:type="character" w:customStyle="1" w:styleId="102">
    <w:name w:val="Unresolved Mention5"/>
    <w:basedOn w:val="31"/>
    <w:semiHidden/>
    <w:unhideWhenUsed/>
    <w:qFormat/>
    <w:uiPriority w:val="99"/>
    <w:rPr>
      <w:color w:val="605E5C"/>
      <w:shd w:val="clear" w:color="auto" w:fill="E1DFDD"/>
    </w:rPr>
  </w:style>
  <w:style w:type="character" w:customStyle="1" w:styleId="103">
    <w:name w:val="B1 Zchn"/>
    <w:qFormat/>
    <w:locked/>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E62AE948-CE5F-4F7F-A13D-4EB74B6481F6}">
  <ds:schemaRefs/>
</ds:datastoreItem>
</file>

<file path=customXml/itemProps4.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10</Pages>
  <Words>2533</Words>
  <Characters>14440</Characters>
  <Lines>120</Lines>
  <Paragraphs>33</Paragraphs>
  <TotalTime>23</TotalTime>
  <ScaleCrop>false</ScaleCrop>
  <LinksUpToDate>false</LinksUpToDate>
  <CharactersWithSpaces>16940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2021-09-17T09:15:00Z</dcterms:created>
  <dc:creator>CATT</dc:creator>
  <cp:lastModifiedBy>ZTE-Yu Pan</cp:lastModifiedBy>
  <dcterms:modified xsi:type="dcterms:W3CDTF">2021-09-26T02:43:06Z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