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D581E" w14:textId="2E135BE3" w:rsidR="00D97E09" w:rsidRDefault="000E770C">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Pr>
          <w:rFonts w:eastAsia="Times New Roman" w:cs="Arial"/>
          <w:bCs/>
          <w:sz w:val="24"/>
          <w:szCs w:val="24"/>
          <w:lang w:eastAsia="ja-JP"/>
        </w:rPr>
        <w:t>3</w:t>
      </w:r>
      <w:r w:rsidR="00EB1F80">
        <w:rPr>
          <w:rFonts w:eastAsia="Times New Roman" w:cs="Arial"/>
          <w:bCs/>
          <w:sz w:val="24"/>
          <w:szCs w:val="24"/>
          <w:lang w:eastAsia="ja-JP"/>
        </w:rPr>
        <w:t>GPP TSG-RAN WG2 #116</w:t>
      </w:r>
      <w:r>
        <w:rPr>
          <w:rFonts w:eastAsia="Times New Roman" w:cs="Arial"/>
          <w:bCs/>
          <w:sz w:val="24"/>
          <w:szCs w:val="24"/>
          <w:lang w:eastAsia="ja-JP"/>
        </w:rPr>
        <w:t xml:space="preserve">-e                                                                                   </w:t>
      </w:r>
      <w:r w:rsidR="00895C51" w:rsidRPr="00895C51">
        <w:rPr>
          <w:rFonts w:eastAsia="Times New Roman" w:cs="Arial"/>
          <w:bCs/>
          <w:sz w:val="24"/>
          <w:szCs w:val="24"/>
          <w:lang w:eastAsia="ja-JP"/>
        </w:rPr>
        <w:t>R2-210</w:t>
      </w:r>
      <w:r w:rsidR="00EB1F80">
        <w:rPr>
          <w:rFonts w:eastAsia="Times New Roman" w:cs="Arial"/>
          <w:bCs/>
          <w:sz w:val="24"/>
          <w:szCs w:val="24"/>
          <w:lang w:eastAsia="ja-JP"/>
        </w:rPr>
        <w:t>xxxx</w:t>
      </w:r>
    </w:p>
    <w:p w14:paraId="057A771B" w14:textId="5132285C" w:rsidR="00D97E09" w:rsidRDefault="000E770C">
      <w:pPr>
        <w:pStyle w:val="3GPPHeader"/>
        <w:spacing w:after="0"/>
        <w:rPr>
          <w:rFonts w:ascii="Arial" w:eastAsia="Times New Roman" w:hAnsi="Arial" w:cs="Arial"/>
          <w:bCs/>
          <w:szCs w:val="24"/>
          <w:lang w:eastAsia="ja-JP"/>
        </w:rPr>
      </w:pPr>
      <w:r>
        <w:rPr>
          <w:rFonts w:ascii="Arial" w:eastAsia="Times New Roman" w:hAnsi="Arial" w:cs="Arial"/>
          <w:bCs/>
          <w:szCs w:val="24"/>
          <w:lang w:eastAsia="ja-JP"/>
        </w:rPr>
        <w:t xml:space="preserve">Online, </w:t>
      </w:r>
      <w:r w:rsidR="00565691">
        <w:rPr>
          <w:rFonts w:ascii="Arial" w:eastAsia="Times New Roman" w:hAnsi="Arial" w:cs="Arial"/>
          <w:bCs/>
          <w:szCs w:val="24"/>
          <w:lang w:eastAsia="ja-JP"/>
        </w:rPr>
        <w:t>0</w:t>
      </w:r>
      <w:r>
        <w:rPr>
          <w:rFonts w:ascii="Arial" w:eastAsia="Times New Roman" w:hAnsi="Arial" w:cs="Arial"/>
          <w:bCs/>
          <w:szCs w:val="24"/>
          <w:lang w:eastAsia="ja-JP"/>
        </w:rPr>
        <w:t>1-</w:t>
      </w:r>
      <w:r w:rsidR="00AA7EEE">
        <w:rPr>
          <w:rFonts w:ascii="Arial" w:eastAsia="Times New Roman" w:hAnsi="Arial" w:cs="Arial"/>
          <w:bCs/>
          <w:szCs w:val="24"/>
          <w:lang w:eastAsia="ja-JP"/>
        </w:rPr>
        <w:t>12</w:t>
      </w:r>
      <w:r>
        <w:rPr>
          <w:rFonts w:ascii="Arial" w:eastAsia="Times New Roman" w:hAnsi="Arial" w:cs="Arial"/>
          <w:bCs/>
          <w:szCs w:val="24"/>
          <w:lang w:eastAsia="ja-JP"/>
        </w:rPr>
        <w:t xml:space="preserve"> </w:t>
      </w:r>
      <w:r w:rsidR="00804E1D">
        <w:rPr>
          <w:rFonts w:ascii="Arial" w:eastAsia="Times New Roman" w:hAnsi="Arial" w:cs="Arial"/>
          <w:bCs/>
          <w:szCs w:val="24"/>
          <w:lang w:eastAsia="ja-JP"/>
        </w:rPr>
        <w:t>November</w:t>
      </w:r>
      <w:r>
        <w:rPr>
          <w:rFonts w:ascii="Arial" w:eastAsia="Times New Roman" w:hAnsi="Arial" w:cs="Arial"/>
          <w:bCs/>
          <w:szCs w:val="24"/>
          <w:lang w:eastAsia="ja-JP"/>
        </w:rPr>
        <w:t xml:space="preserve"> 2021</w:t>
      </w:r>
    </w:p>
    <w:p w14:paraId="4637F231" w14:textId="77777777" w:rsidR="00D97E09" w:rsidRDefault="00D97E09">
      <w:pPr>
        <w:pStyle w:val="3GPPHeader"/>
        <w:spacing w:after="0"/>
        <w:rPr>
          <w:rFonts w:ascii="Arial" w:hAnsi="Arial" w:cs="Arial"/>
          <w:szCs w:val="24"/>
        </w:rPr>
      </w:pPr>
    </w:p>
    <w:p w14:paraId="6B532228" w14:textId="77777777" w:rsidR="00D97E09" w:rsidRDefault="000E770C">
      <w:pPr>
        <w:pStyle w:val="3GPPHeader"/>
        <w:spacing w:after="120"/>
        <w:rPr>
          <w:rFonts w:ascii="Arial" w:hAnsi="Arial" w:cs="Arial"/>
          <w:szCs w:val="24"/>
          <w:lang w:eastAsia="zh-TW"/>
        </w:rPr>
      </w:pPr>
      <w:r>
        <w:rPr>
          <w:rFonts w:ascii="Arial" w:hAnsi="Arial" w:cs="Arial"/>
          <w:szCs w:val="24"/>
        </w:rPr>
        <w:t>Agenda Item:</w:t>
      </w:r>
      <w:r>
        <w:rPr>
          <w:rFonts w:ascii="Arial" w:hAnsi="Arial" w:cs="Arial"/>
          <w:szCs w:val="24"/>
        </w:rPr>
        <w:tab/>
        <w:t xml:space="preserve">    xx</w:t>
      </w:r>
    </w:p>
    <w:p w14:paraId="6F5248FF" w14:textId="77777777" w:rsidR="00D97E09" w:rsidRDefault="000E770C">
      <w:pPr>
        <w:pStyle w:val="3GPPHeader"/>
        <w:spacing w:after="120"/>
        <w:rPr>
          <w:rFonts w:ascii="Arial" w:hAnsi="Arial" w:cs="Arial"/>
          <w:szCs w:val="24"/>
        </w:rPr>
      </w:pPr>
      <w:r>
        <w:rPr>
          <w:rFonts w:ascii="Arial" w:hAnsi="Arial" w:cs="Arial"/>
          <w:szCs w:val="24"/>
        </w:rPr>
        <w:t xml:space="preserve">Source: </w:t>
      </w:r>
      <w:r>
        <w:rPr>
          <w:rFonts w:ascii="Arial" w:hAnsi="Arial" w:cs="Arial"/>
          <w:szCs w:val="24"/>
        </w:rPr>
        <w:tab/>
        <w:t xml:space="preserve">    Xiaomi Communications</w:t>
      </w:r>
    </w:p>
    <w:p w14:paraId="42C75134" w14:textId="5B4095CD" w:rsidR="00D97E09" w:rsidRDefault="000E770C">
      <w:pPr>
        <w:pStyle w:val="3GPPHeaderArial"/>
        <w:tabs>
          <w:tab w:val="left" w:pos="1260"/>
        </w:tabs>
        <w:spacing w:after="120"/>
        <w:ind w:left="1980" w:hanging="1980"/>
        <w:rPr>
          <w:b/>
          <w:sz w:val="24"/>
          <w:lang w:val="en-GB" w:eastAsia="zh-TW"/>
        </w:rPr>
      </w:pPr>
      <w:bookmarkStart w:id="1" w:name="OLE_LINK7"/>
      <w:r>
        <w:rPr>
          <w:b/>
          <w:sz w:val="24"/>
          <w:lang w:val="en-GB"/>
        </w:rPr>
        <w:t>Title:</w:t>
      </w:r>
      <w:r>
        <w:rPr>
          <w:b/>
          <w:sz w:val="24"/>
          <w:lang w:val="en-GB"/>
        </w:rPr>
        <w:tab/>
      </w:r>
      <w:r>
        <w:rPr>
          <w:b/>
          <w:sz w:val="24"/>
          <w:lang w:val="en-GB"/>
        </w:rPr>
        <w:tab/>
      </w:r>
      <w:r w:rsidR="00723107" w:rsidRPr="00723107">
        <w:rPr>
          <w:b/>
          <w:sz w:val="24"/>
          <w:lang w:val="en-GB"/>
        </w:rPr>
        <w:t>Summary of [Post115-e][509][SDT] CG open issues (Xiaomi)</w:t>
      </w:r>
    </w:p>
    <w:bookmarkEnd w:id="1"/>
    <w:p w14:paraId="73830763" w14:textId="77777777" w:rsidR="00D97E09" w:rsidRDefault="000E770C">
      <w:pPr>
        <w:pStyle w:val="3GPPHeader"/>
        <w:spacing w:after="120"/>
        <w:rPr>
          <w:rFonts w:ascii="Arial" w:hAnsi="Arial" w:cs="Arial"/>
          <w:szCs w:val="24"/>
        </w:rPr>
      </w:pPr>
      <w:r>
        <w:rPr>
          <w:rFonts w:ascii="Arial" w:hAnsi="Arial" w:cs="Arial"/>
          <w:szCs w:val="24"/>
        </w:rPr>
        <w:t>Document for:</w:t>
      </w:r>
      <w:r>
        <w:rPr>
          <w:rFonts w:ascii="Arial" w:hAnsi="Arial" w:cs="Arial"/>
          <w:szCs w:val="24"/>
        </w:rPr>
        <w:tab/>
        <w:t xml:space="preserve">    Discussion, decision</w:t>
      </w:r>
    </w:p>
    <w:p w14:paraId="04BF5675" w14:textId="77777777" w:rsidR="00D97E09" w:rsidRDefault="000E770C">
      <w:pPr>
        <w:pStyle w:val="Heading1"/>
        <w:rPr>
          <w:rFonts w:cs="Arial"/>
          <w:lang w:eastAsia="ko-KR"/>
        </w:rPr>
      </w:pPr>
      <w:r>
        <w:rPr>
          <w:rFonts w:cs="Arial"/>
          <w:lang w:eastAsia="ko-KR"/>
        </w:rPr>
        <w:t>1 Introduction</w:t>
      </w:r>
    </w:p>
    <w:p w14:paraId="3B6472CA" w14:textId="0F6302A9" w:rsidR="00D97E09" w:rsidRDefault="000E770C">
      <w:pPr>
        <w:pStyle w:val="Doc-text2"/>
        <w:tabs>
          <w:tab w:val="left" w:pos="340"/>
        </w:tabs>
        <w:ind w:left="0" w:firstLine="0"/>
        <w:rPr>
          <w:rFonts w:cs="Arial"/>
          <w:lang w:val="en-GB"/>
        </w:rPr>
      </w:pPr>
      <w:r>
        <w:rPr>
          <w:rFonts w:cs="Arial"/>
          <w:lang w:val="en-GB"/>
        </w:rPr>
        <w:t>This document is a report on the following email discussion, initiated after RAN2#11</w:t>
      </w:r>
      <w:r w:rsidR="009C35C7">
        <w:rPr>
          <w:rFonts w:cs="Arial"/>
          <w:lang w:val="en-GB"/>
        </w:rPr>
        <w:t>5</w:t>
      </w:r>
      <w:r>
        <w:rPr>
          <w:rFonts w:cs="Arial"/>
          <w:lang w:val="en-GB"/>
        </w:rPr>
        <w:t>-e:</w:t>
      </w:r>
    </w:p>
    <w:p w14:paraId="17947046" w14:textId="77777777" w:rsidR="00D97E09" w:rsidRDefault="00D97E09">
      <w:pPr>
        <w:pStyle w:val="Doc-text2"/>
        <w:tabs>
          <w:tab w:val="left" w:pos="340"/>
        </w:tabs>
        <w:ind w:left="0" w:firstLine="0"/>
        <w:rPr>
          <w:rFonts w:cs="Arial"/>
          <w:lang w:val="en-GB"/>
        </w:rPr>
      </w:pPr>
    </w:p>
    <w:p w14:paraId="5D1536A1" w14:textId="77777777" w:rsidR="00FE7815" w:rsidRDefault="00FE7815" w:rsidP="00FE7815">
      <w:pPr>
        <w:pStyle w:val="EmailDiscussion"/>
        <w:tabs>
          <w:tab w:val="num" w:pos="1619"/>
        </w:tabs>
        <w:overflowPunct/>
        <w:autoSpaceDE/>
        <w:autoSpaceDN/>
        <w:adjustRightInd/>
        <w:spacing w:line="240" w:lineRule="auto"/>
        <w:jc w:val="left"/>
        <w:textAlignment w:val="auto"/>
      </w:pPr>
      <w:r>
        <w:t>[Post115-e][509][SDT] CG open issues (Xiaomi)</w:t>
      </w:r>
    </w:p>
    <w:p w14:paraId="11DDA511" w14:textId="77777777" w:rsidR="00FE7815" w:rsidRDefault="00FE7815" w:rsidP="00FE7815">
      <w:pPr>
        <w:pStyle w:val="Doc-text2"/>
      </w:pPr>
      <w:r>
        <w:t xml:space="preserve">      Scope: Discuss the open issues for CG including:</w:t>
      </w:r>
    </w:p>
    <w:p w14:paraId="7F124A33" w14:textId="77777777" w:rsidR="00FE7815" w:rsidRDefault="00FE7815" w:rsidP="00FE7815">
      <w:pPr>
        <w:pStyle w:val="Doc-text2"/>
      </w:pPr>
      <w:r>
        <w:tab/>
        <w:t xml:space="preserve">CG frame work for unlicensed and licensed spectrum, Whether to support UE autonomous retransmission, Detailed UE behaviours regarding the start/stop/expiry of the timer after the CG/DG transmission for CG-SDT, CG resource/HARQ process which can be selected during initial CG transmission phase or subsequent CG transmission phase, UE request/assistance information for CG SDT, Whether switching between CG and RA-SDT is allowed (after having selected CG-SDT for the initial UL and othre FFS for CG </w:t>
      </w:r>
    </w:p>
    <w:p w14:paraId="7BB57C3D" w14:textId="77777777" w:rsidR="00FE7815" w:rsidRDefault="00FE7815" w:rsidP="00FE7815">
      <w:pPr>
        <w:pStyle w:val="Doc-text2"/>
      </w:pPr>
      <w:r>
        <w:t xml:space="preserve">     Intended outcome: agreeable proposals</w:t>
      </w:r>
    </w:p>
    <w:p w14:paraId="7C6C17C8" w14:textId="77777777" w:rsidR="00FE7815" w:rsidRDefault="00FE7815" w:rsidP="00FE7815">
      <w:pPr>
        <w:pStyle w:val="Doc-text2"/>
      </w:pPr>
      <w:r>
        <w:t xml:space="preserve">      Deadline: Long</w:t>
      </w:r>
    </w:p>
    <w:p w14:paraId="575DD2EE" w14:textId="77777777" w:rsidR="00D97E09" w:rsidRPr="00FE7815" w:rsidRDefault="00D97E09">
      <w:pPr>
        <w:pStyle w:val="Doc-text2"/>
      </w:pPr>
    </w:p>
    <w:p w14:paraId="4571CB61" w14:textId="208B86EB" w:rsidR="00D97E09" w:rsidRPr="009C29B1" w:rsidRDefault="000E770C" w:rsidP="009C29B1">
      <w:pPr>
        <w:pStyle w:val="EmailDiscussion2"/>
        <w:ind w:left="720" w:firstLine="0"/>
        <w:rPr>
          <w:color w:val="FF0000"/>
        </w:rPr>
      </w:pPr>
      <w:r>
        <w:rPr>
          <w:color w:val="FF0000"/>
        </w:rPr>
        <w:t xml:space="preserve">Email discussion deadline: </w:t>
      </w:r>
      <w:r w:rsidR="009C29B1">
        <w:rPr>
          <w:color w:val="FF0000"/>
        </w:rPr>
        <w:t>October</w:t>
      </w:r>
      <w:r>
        <w:rPr>
          <w:color w:val="FF0000"/>
        </w:rPr>
        <w:t xml:space="preserve"> </w:t>
      </w:r>
      <w:r w:rsidR="009C29B1">
        <w:rPr>
          <w:color w:val="FF0000"/>
        </w:rPr>
        <w:t>21</w:t>
      </w:r>
      <w:r w:rsidR="009C29B1" w:rsidRPr="009C29B1">
        <w:rPr>
          <w:color w:val="FF0000"/>
          <w:vertAlign w:val="superscript"/>
        </w:rPr>
        <w:t>st</w:t>
      </w:r>
      <w:r>
        <w:rPr>
          <w:color w:val="FF0000"/>
        </w:rPr>
        <w:t xml:space="preserve">, 0900 UTC </w:t>
      </w:r>
    </w:p>
    <w:p w14:paraId="01373E99" w14:textId="77777777" w:rsidR="00D97E09" w:rsidRDefault="00D97E09" w:rsidP="00744D48">
      <w:pPr>
        <w:pStyle w:val="Doc-text2"/>
        <w:ind w:left="0" w:firstLine="0"/>
        <w:rPr>
          <w:lang w:val="en-GB"/>
        </w:rPr>
      </w:pPr>
    </w:p>
    <w:p w14:paraId="59EBB5C3" w14:textId="00F35A66" w:rsidR="00D97E09" w:rsidRDefault="000E770C" w:rsidP="00A66732">
      <w:pPr>
        <w:pStyle w:val="Doc-text2"/>
        <w:tabs>
          <w:tab w:val="left" w:pos="340"/>
        </w:tabs>
        <w:ind w:left="0" w:firstLine="0"/>
        <w:rPr>
          <w:rFonts w:cs="Arial"/>
          <w:lang w:val="en-GB"/>
        </w:rPr>
      </w:pPr>
      <w:r>
        <w:rPr>
          <w:rFonts w:cs="Arial"/>
          <w:lang w:val="en-GB"/>
        </w:rPr>
        <w:t xml:space="preserve">The email discussion deadline for company feedbacks is one day earlier than the tdoc submission deadline (i.e. </w:t>
      </w:r>
      <w:r w:rsidR="00FC3F74">
        <w:rPr>
          <w:rFonts w:cs="Arial"/>
          <w:lang w:val="en-GB"/>
        </w:rPr>
        <w:t>October</w:t>
      </w:r>
      <w:r>
        <w:rPr>
          <w:rFonts w:cs="Arial"/>
          <w:lang w:val="en-GB"/>
        </w:rPr>
        <w:t xml:space="preserve"> </w:t>
      </w:r>
      <w:r w:rsidR="0036561A">
        <w:rPr>
          <w:rFonts w:cs="Arial"/>
          <w:lang w:val="en-GB"/>
        </w:rPr>
        <w:t>22</w:t>
      </w:r>
      <w:r w:rsidR="0036561A" w:rsidRPr="0036561A">
        <w:rPr>
          <w:rFonts w:cs="Arial"/>
          <w:vertAlign w:val="superscript"/>
          <w:lang w:val="en-GB"/>
        </w:rPr>
        <w:t>nd</w:t>
      </w:r>
      <w:r>
        <w:rPr>
          <w:rFonts w:cs="Arial"/>
          <w:lang w:val="en-GB"/>
        </w:rPr>
        <w:t>) of RAN2#11</w:t>
      </w:r>
      <w:r w:rsidR="00E27B3F">
        <w:rPr>
          <w:rFonts w:cs="Arial"/>
          <w:lang w:val="en-GB"/>
        </w:rPr>
        <w:t>6</w:t>
      </w:r>
      <w:r>
        <w:rPr>
          <w:rFonts w:cs="Arial"/>
          <w:lang w:val="en-GB"/>
        </w:rPr>
        <w:t>-e, so as to allow the email discussion rapporteur to have extra time to provide the summary of the email discussion.</w:t>
      </w:r>
      <w:r w:rsidR="00A66732">
        <w:rPr>
          <w:rFonts w:cs="Arial"/>
          <w:lang w:val="en-GB"/>
        </w:rPr>
        <w:t xml:space="preserve"> </w:t>
      </w:r>
    </w:p>
    <w:p w14:paraId="12DFA52B" w14:textId="583A408D" w:rsidR="0058335E" w:rsidRDefault="0058335E" w:rsidP="00A66732">
      <w:pPr>
        <w:pStyle w:val="Doc-text2"/>
        <w:tabs>
          <w:tab w:val="left" w:pos="340"/>
        </w:tabs>
        <w:ind w:left="0" w:firstLine="0"/>
        <w:rPr>
          <w:rFonts w:cs="Arial"/>
          <w:lang w:val="en-GB"/>
        </w:rPr>
      </w:pPr>
      <w:r>
        <w:rPr>
          <w:rFonts w:cs="Arial"/>
          <w:lang w:val="en-GB"/>
        </w:rPr>
        <w:t>The previous RAN2 agreements on the CG SDT are provided in the Annex section.</w:t>
      </w:r>
    </w:p>
    <w:p w14:paraId="526554D3" w14:textId="77777777" w:rsidR="0058335E" w:rsidRDefault="0058335E" w:rsidP="00A66732">
      <w:pPr>
        <w:pStyle w:val="Doc-text2"/>
        <w:tabs>
          <w:tab w:val="left" w:pos="340"/>
        </w:tabs>
        <w:ind w:left="0" w:firstLine="0"/>
        <w:rPr>
          <w:rFonts w:cs="Arial"/>
          <w:lang w:val="en-GB"/>
        </w:rPr>
      </w:pPr>
    </w:p>
    <w:p w14:paraId="42A8D5B4" w14:textId="77777777" w:rsidR="00D97E09" w:rsidRDefault="000E770C">
      <w:pPr>
        <w:pStyle w:val="Heading1"/>
        <w:rPr>
          <w:rFonts w:cs="Arial"/>
          <w:lang w:eastAsia="ko-KR"/>
        </w:rPr>
      </w:pPr>
      <w:r>
        <w:rPr>
          <w:rFonts w:cs="Arial"/>
          <w:lang w:eastAsia="ko-KR"/>
        </w:rPr>
        <w:t>2 Contact Points</w:t>
      </w:r>
    </w:p>
    <w:p w14:paraId="621B2864" w14:textId="77777777" w:rsidR="00D97E09" w:rsidRDefault="000E770C">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97E09" w14:paraId="4028C3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E9618A" w14:textId="77777777" w:rsidR="00D97E09" w:rsidRDefault="000E770C">
            <w:pPr>
              <w:pStyle w:val="TAH"/>
              <w:spacing w:before="20" w:after="20"/>
              <w:ind w:left="57" w:right="57"/>
              <w:jc w:val="left"/>
            </w:pPr>
            <w: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4FC37A" w14:textId="77777777" w:rsidR="00D97E09" w:rsidRDefault="000E770C">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0AD8B7" w14:textId="77777777" w:rsidR="00D97E09" w:rsidRDefault="000E770C">
            <w:pPr>
              <w:pStyle w:val="TAH"/>
              <w:spacing w:before="20" w:after="20"/>
              <w:ind w:left="57" w:right="57"/>
              <w:jc w:val="left"/>
            </w:pPr>
            <w:r>
              <w:t>Email Address</w:t>
            </w:r>
          </w:p>
        </w:tc>
      </w:tr>
      <w:tr w:rsidR="00D97E09" w14:paraId="4DEF7F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E36F68" w14:textId="6244E739" w:rsidR="00D97E09" w:rsidRDefault="00B525A4">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0E35F1E7" w14:textId="4D54E010" w:rsidR="00D97E09" w:rsidRDefault="00B525A4">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468DEDFB" w14:textId="539C7643" w:rsidR="00D97E09" w:rsidRDefault="00B525A4">
            <w:pPr>
              <w:pStyle w:val="TAC"/>
              <w:spacing w:before="20" w:after="20"/>
              <w:ind w:left="57" w:right="57"/>
              <w:jc w:val="left"/>
              <w:rPr>
                <w:lang w:eastAsia="zh-CN"/>
              </w:rPr>
            </w:pPr>
            <w:r>
              <w:rPr>
                <w:lang w:eastAsia="zh-CN"/>
              </w:rPr>
              <w:t>wuyumin@xiaomi.com</w:t>
            </w:r>
          </w:p>
        </w:tc>
      </w:tr>
      <w:tr w:rsidR="00D97E09" w14:paraId="7EC1610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F9C46E" w14:textId="68426C9E" w:rsidR="00D97E09" w:rsidRDefault="00D97E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3F1A5C0" w14:textId="442F5E53" w:rsidR="00D97E09" w:rsidRDefault="00D97E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8707EE8" w14:textId="19E0126B" w:rsidR="00D97E09" w:rsidRDefault="00D97E09">
            <w:pPr>
              <w:pStyle w:val="TAC"/>
              <w:spacing w:before="20" w:after="20"/>
              <w:ind w:left="57" w:right="57"/>
              <w:jc w:val="left"/>
              <w:rPr>
                <w:lang w:eastAsia="zh-CN"/>
              </w:rPr>
            </w:pPr>
          </w:p>
        </w:tc>
      </w:tr>
      <w:tr w:rsidR="00D97E09" w14:paraId="456370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B4F03C" w14:textId="68E7C26F" w:rsidR="00D97E09" w:rsidRDefault="00D97E09">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477116C5" w14:textId="60CE6439" w:rsidR="00D97E09" w:rsidRDefault="00D97E09">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58836FC3" w14:textId="574DDAC4" w:rsidR="00D97E09" w:rsidRDefault="00D97E09">
            <w:pPr>
              <w:pStyle w:val="TAC"/>
              <w:spacing w:before="20" w:after="20"/>
              <w:ind w:left="57" w:right="57"/>
              <w:jc w:val="left"/>
              <w:rPr>
                <w:rFonts w:eastAsia="宋体"/>
                <w:lang w:eastAsia="zh-CN"/>
              </w:rPr>
            </w:pPr>
          </w:p>
        </w:tc>
      </w:tr>
      <w:tr w:rsidR="00D97E09" w14:paraId="761FD6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EA02BF" w14:textId="499E9119" w:rsidR="00D97E09" w:rsidRDefault="00D97E09">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3678104F" w14:textId="0FC6685E" w:rsidR="00D97E09" w:rsidRDefault="00D97E09">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37168602" w14:textId="1E1B1376" w:rsidR="00D97E09" w:rsidRDefault="00D97E09">
            <w:pPr>
              <w:pStyle w:val="TAC"/>
              <w:spacing w:before="20" w:after="20"/>
              <w:ind w:left="57" w:right="57"/>
              <w:jc w:val="left"/>
              <w:rPr>
                <w:rFonts w:eastAsia="宋体"/>
                <w:lang w:eastAsia="zh-CN"/>
              </w:rPr>
            </w:pPr>
          </w:p>
        </w:tc>
      </w:tr>
      <w:tr w:rsidR="00D97E09" w14:paraId="4D1834B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6F8D3F" w14:textId="17D4E24F" w:rsidR="00D97E09" w:rsidRDefault="00D97E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88A6D3F" w14:textId="774B1E43" w:rsidR="00D97E09" w:rsidRDefault="00D97E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18DEF0A" w14:textId="633159B3" w:rsidR="00D97E09" w:rsidRDefault="00D97E09">
            <w:pPr>
              <w:pStyle w:val="TAC"/>
              <w:spacing w:before="20" w:after="20"/>
              <w:ind w:left="57" w:right="57"/>
              <w:jc w:val="left"/>
              <w:rPr>
                <w:lang w:eastAsia="zh-CN"/>
              </w:rPr>
            </w:pPr>
          </w:p>
        </w:tc>
      </w:tr>
      <w:tr w:rsidR="00D97E09" w14:paraId="47B1D7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AB2167" w14:textId="6B7669AD" w:rsidR="00D97E09" w:rsidRDefault="00D97E09">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242D4CDA" w14:textId="181151A8" w:rsidR="00D97E09" w:rsidRDefault="00D97E09">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78EA1844" w14:textId="5CFAAED0" w:rsidR="00D97E09" w:rsidRDefault="00D97E09">
            <w:pPr>
              <w:pStyle w:val="TAC"/>
              <w:spacing w:before="20" w:after="20"/>
              <w:ind w:left="57" w:right="57"/>
              <w:jc w:val="left"/>
              <w:rPr>
                <w:rFonts w:eastAsia="宋体"/>
                <w:lang w:eastAsia="zh-CN"/>
              </w:rPr>
            </w:pPr>
          </w:p>
        </w:tc>
      </w:tr>
      <w:tr w:rsidR="00D97E09" w14:paraId="680CE27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94BCD0" w14:textId="2E4BDB1F" w:rsidR="00D97E09" w:rsidRDefault="00D97E09">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411C20EC" w14:textId="6259E8FB" w:rsidR="00D97E09" w:rsidRDefault="00D97E09">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6F27E1C3" w14:textId="38C11546" w:rsidR="00D97E09" w:rsidRDefault="00D97E09">
            <w:pPr>
              <w:pStyle w:val="TAC"/>
              <w:spacing w:before="20" w:after="20"/>
              <w:ind w:left="57" w:right="57"/>
              <w:jc w:val="left"/>
              <w:rPr>
                <w:rFonts w:eastAsia="宋体"/>
                <w:lang w:eastAsia="zh-CN"/>
              </w:rPr>
            </w:pPr>
          </w:p>
        </w:tc>
      </w:tr>
      <w:tr w:rsidR="00D97E09" w14:paraId="5D64A7D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599792" w14:textId="79A022C0" w:rsidR="00D97E09" w:rsidRDefault="00D97E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518A4C9" w14:textId="47F41395" w:rsidR="00D97E09" w:rsidRDefault="00D97E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76B0AC" w14:textId="2F220A5B" w:rsidR="00D97E09" w:rsidRDefault="00D97E09">
            <w:pPr>
              <w:pStyle w:val="TAC"/>
              <w:spacing w:before="20" w:after="20"/>
              <w:ind w:left="57" w:right="57"/>
              <w:jc w:val="left"/>
              <w:rPr>
                <w:lang w:eastAsia="zh-CN"/>
              </w:rPr>
            </w:pPr>
          </w:p>
        </w:tc>
      </w:tr>
      <w:tr w:rsidR="00D97E09" w14:paraId="72AA914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882936" w14:textId="0DF6C97F" w:rsidR="00D97E09" w:rsidRDefault="00D97E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7A206B5" w14:textId="43A437A0" w:rsidR="00D97E09" w:rsidRDefault="00D97E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DE844F8" w14:textId="0F6227F9" w:rsidR="00D97E09" w:rsidRDefault="00D97E09">
            <w:pPr>
              <w:pStyle w:val="TAC"/>
              <w:spacing w:before="20" w:after="20"/>
              <w:ind w:left="57" w:right="57"/>
              <w:jc w:val="left"/>
              <w:rPr>
                <w:lang w:eastAsia="zh-CN"/>
              </w:rPr>
            </w:pPr>
          </w:p>
        </w:tc>
      </w:tr>
      <w:tr w:rsidR="00D97E09" w14:paraId="4B705B3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93E03B" w14:textId="26825FA0" w:rsidR="00D97E09" w:rsidRDefault="00D97E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80DFB19" w14:textId="4E9E35CA" w:rsidR="00D97E09" w:rsidRDefault="00D97E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B66A262" w14:textId="4F9CD4D8" w:rsidR="00D97E09" w:rsidRDefault="00D97E09">
            <w:pPr>
              <w:pStyle w:val="TAC"/>
              <w:spacing w:before="20" w:after="20"/>
              <w:ind w:left="57" w:right="57"/>
              <w:jc w:val="left"/>
              <w:rPr>
                <w:lang w:eastAsia="zh-CN"/>
              </w:rPr>
            </w:pPr>
          </w:p>
        </w:tc>
      </w:tr>
      <w:tr w:rsidR="00D97E09" w14:paraId="549B6A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06785F3" w14:textId="527E232A" w:rsidR="00D97E09" w:rsidRDefault="00D97E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E8A8DA0" w14:textId="488FDF81" w:rsidR="00D97E09" w:rsidRDefault="00D97E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467FE80" w14:textId="729B3D69" w:rsidR="00D97E09" w:rsidRDefault="00D97E09">
            <w:pPr>
              <w:pStyle w:val="TAC"/>
              <w:spacing w:before="20" w:after="20"/>
              <w:ind w:left="57" w:right="57"/>
              <w:jc w:val="left"/>
              <w:rPr>
                <w:lang w:eastAsia="zh-CN"/>
              </w:rPr>
            </w:pPr>
          </w:p>
        </w:tc>
      </w:tr>
      <w:tr w:rsidR="00D97E09" w14:paraId="004B38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4C40FB" w14:textId="71000CC7" w:rsidR="00D97E09" w:rsidRDefault="00D97E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D65DD2A" w14:textId="4D8B386A" w:rsidR="00D97E09" w:rsidRDefault="00D97E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7E25107" w14:textId="4C17F127" w:rsidR="00D97E09" w:rsidRDefault="00D97E09">
            <w:pPr>
              <w:pStyle w:val="TAC"/>
              <w:spacing w:before="20" w:after="20"/>
              <w:ind w:left="57" w:right="57"/>
              <w:jc w:val="left"/>
              <w:rPr>
                <w:lang w:eastAsia="zh-CN"/>
              </w:rPr>
            </w:pPr>
          </w:p>
        </w:tc>
      </w:tr>
      <w:tr w:rsidR="00D97E09" w14:paraId="57FEBD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D3F5EC" w14:textId="3F5564BB" w:rsidR="00D97E09" w:rsidRDefault="00D97E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8E5B6B" w14:textId="078974E0" w:rsidR="00D97E09" w:rsidRDefault="00D97E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655E352" w14:textId="29F71911" w:rsidR="00D97E09" w:rsidRDefault="00D97E09">
            <w:pPr>
              <w:pStyle w:val="TAC"/>
              <w:spacing w:before="20" w:after="20"/>
              <w:ind w:left="57" w:right="57"/>
              <w:jc w:val="left"/>
              <w:rPr>
                <w:lang w:eastAsia="zh-CN"/>
              </w:rPr>
            </w:pPr>
          </w:p>
        </w:tc>
      </w:tr>
      <w:tr w:rsidR="00D97E09" w14:paraId="4208D4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BD47EA" w14:textId="3B0B5CB5" w:rsidR="00D97E09" w:rsidRDefault="00D97E09">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127CBCF8" w14:textId="69D2120D" w:rsidR="00D97E09" w:rsidRDefault="00D97E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66A2B38" w14:textId="4A062BFB" w:rsidR="00D97E09" w:rsidRDefault="00D97E09">
            <w:pPr>
              <w:pStyle w:val="TAC"/>
              <w:spacing w:before="20" w:after="20"/>
              <w:ind w:left="57" w:right="57"/>
              <w:jc w:val="left"/>
              <w:rPr>
                <w:lang w:eastAsia="zh-CN"/>
              </w:rPr>
            </w:pPr>
          </w:p>
        </w:tc>
      </w:tr>
      <w:tr w:rsidR="00D97E09" w14:paraId="6031691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DB1419" w14:textId="00281D0B" w:rsidR="00D97E09" w:rsidRDefault="00D97E09">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5A9EFFE9" w14:textId="48A1BEF8" w:rsidR="00D97E09" w:rsidRDefault="00D97E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0CC7F03" w14:textId="3DF05961" w:rsidR="00D97E09" w:rsidRDefault="00D97E09">
            <w:pPr>
              <w:pStyle w:val="TAC"/>
              <w:spacing w:before="20" w:after="20"/>
              <w:ind w:left="57" w:right="57"/>
              <w:jc w:val="left"/>
              <w:rPr>
                <w:lang w:eastAsia="zh-CN"/>
              </w:rPr>
            </w:pPr>
          </w:p>
        </w:tc>
      </w:tr>
      <w:tr w:rsidR="00D97E09" w14:paraId="764CE3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9A3AE6" w14:textId="4BB9175C" w:rsidR="00D97E09" w:rsidRDefault="00D97E09">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51D280B1" w14:textId="710E46A5" w:rsidR="00D97E09" w:rsidRDefault="00D97E09">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139FD8CD" w14:textId="1DEEE685" w:rsidR="00D97E09" w:rsidRDefault="00D97E09">
            <w:pPr>
              <w:pStyle w:val="TAC"/>
              <w:spacing w:before="20" w:after="20"/>
              <w:ind w:left="57" w:right="57"/>
              <w:jc w:val="left"/>
              <w:rPr>
                <w:lang w:val="en-US" w:eastAsia="zh-CN"/>
              </w:rPr>
            </w:pPr>
          </w:p>
        </w:tc>
      </w:tr>
      <w:tr w:rsidR="000E770C" w14:paraId="24949344" w14:textId="77777777" w:rsidTr="000E770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BD93DA" w14:textId="562728CB" w:rsidR="000E770C" w:rsidRDefault="000E770C" w:rsidP="0000747D">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49DE0882" w14:textId="2BD99B4A" w:rsidR="000E770C" w:rsidRPr="000E770C" w:rsidRDefault="000E770C" w:rsidP="0000747D">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65F935DF" w14:textId="16C20229" w:rsidR="000E770C" w:rsidRPr="000E770C" w:rsidRDefault="000E770C" w:rsidP="0000747D">
            <w:pPr>
              <w:pStyle w:val="TAC"/>
              <w:spacing w:before="20" w:after="20"/>
              <w:ind w:left="57" w:right="57"/>
              <w:jc w:val="left"/>
              <w:rPr>
                <w:lang w:val="en-US" w:eastAsia="zh-CN"/>
              </w:rPr>
            </w:pPr>
          </w:p>
        </w:tc>
      </w:tr>
      <w:tr w:rsidR="009B74CB" w14:paraId="6C6EDC43" w14:textId="77777777" w:rsidTr="000E770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03347B" w14:textId="6EFD242A" w:rsidR="009B74CB" w:rsidRDefault="009B74CB" w:rsidP="009B74CB">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530138BC" w14:textId="4C8D9796" w:rsidR="009B74CB" w:rsidRPr="000E770C" w:rsidRDefault="009B74CB" w:rsidP="009B74CB">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70EA6D45" w14:textId="3754D574" w:rsidR="009B74CB" w:rsidRPr="000E770C" w:rsidRDefault="009B74CB" w:rsidP="009B74CB">
            <w:pPr>
              <w:pStyle w:val="TAC"/>
              <w:spacing w:before="20" w:after="20"/>
              <w:ind w:left="57" w:right="57"/>
              <w:jc w:val="left"/>
              <w:rPr>
                <w:lang w:val="en-US" w:eastAsia="zh-CN"/>
              </w:rPr>
            </w:pPr>
          </w:p>
        </w:tc>
      </w:tr>
      <w:tr w:rsidR="0076746A" w14:paraId="2CA0B60B" w14:textId="77777777" w:rsidTr="000E770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3100E6" w14:textId="61C0C1EB" w:rsidR="0076746A" w:rsidRDefault="0076746A" w:rsidP="0076746A">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1FFC2184" w14:textId="30FFD5FB" w:rsidR="0076746A" w:rsidRDefault="0076746A" w:rsidP="0076746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69E9401" w14:textId="006154D3" w:rsidR="0076746A" w:rsidRDefault="0076746A" w:rsidP="0076746A">
            <w:pPr>
              <w:pStyle w:val="TAC"/>
              <w:spacing w:before="20" w:after="20"/>
              <w:ind w:left="57" w:right="57"/>
              <w:jc w:val="left"/>
              <w:rPr>
                <w:lang w:eastAsia="zh-CN"/>
              </w:rPr>
            </w:pPr>
          </w:p>
        </w:tc>
      </w:tr>
      <w:tr w:rsidR="004C2CDB" w:rsidRPr="004C2CDB" w14:paraId="35B0C780" w14:textId="77777777" w:rsidTr="005F37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47C466" w14:textId="248722E9" w:rsidR="004C2CDB" w:rsidRPr="004C2CDB" w:rsidRDefault="004C2CDB" w:rsidP="004C2CDB">
            <w:pPr>
              <w:pStyle w:val="TAC"/>
              <w:spacing w:before="20" w:after="20"/>
              <w:ind w:left="57" w:right="57"/>
              <w:jc w:val="left"/>
              <w:rPr>
                <w:rFonts w:eastAsiaTheme="minorEastAsia"/>
                <w:lang w:val="en-US" w:eastAsia="zh-TW"/>
              </w:rPr>
            </w:pPr>
          </w:p>
        </w:tc>
        <w:tc>
          <w:tcPr>
            <w:tcW w:w="3118" w:type="dxa"/>
            <w:tcBorders>
              <w:top w:val="single" w:sz="4" w:space="0" w:color="auto"/>
              <w:left w:val="single" w:sz="4" w:space="0" w:color="auto"/>
              <w:bottom w:val="single" w:sz="4" w:space="0" w:color="auto"/>
              <w:right w:val="single" w:sz="4" w:space="0" w:color="auto"/>
            </w:tcBorders>
          </w:tcPr>
          <w:p w14:paraId="43463361" w14:textId="2F387903" w:rsidR="004C2CDB" w:rsidRPr="004C2CDB" w:rsidRDefault="004C2CDB" w:rsidP="004C2CDB">
            <w:pPr>
              <w:pStyle w:val="TAC"/>
              <w:spacing w:before="20" w:after="20"/>
              <w:ind w:left="57" w:right="57"/>
              <w:jc w:val="left"/>
              <w:rPr>
                <w:rFonts w:eastAsiaTheme="minorEastAsia"/>
                <w:lang w:val="en-US" w:eastAsia="zh-TW"/>
              </w:rPr>
            </w:pPr>
          </w:p>
        </w:tc>
        <w:tc>
          <w:tcPr>
            <w:tcW w:w="4391" w:type="dxa"/>
            <w:tcBorders>
              <w:top w:val="single" w:sz="4" w:space="0" w:color="auto"/>
              <w:left w:val="single" w:sz="4" w:space="0" w:color="auto"/>
              <w:bottom w:val="single" w:sz="4" w:space="0" w:color="auto"/>
              <w:right w:val="single" w:sz="4" w:space="0" w:color="auto"/>
            </w:tcBorders>
          </w:tcPr>
          <w:p w14:paraId="772DDE29" w14:textId="3ADC4464" w:rsidR="004C2CDB" w:rsidRPr="004C2CDB" w:rsidRDefault="004C2CDB" w:rsidP="004C2CDB">
            <w:pPr>
              <w:pStyle w:val="TAC"/>
              <w:spacing w:before="20" w:after="20"/>
              <w:ind w:left="57" w:right="57"/>
              <w:jc w:val="left"/>
              <w:rPr>
                <w:rFonts w:eastAsiaTheme="minorEastAsia"/>
                <w:lang w:val="en-US" w:eastAsia="zh-TW"/>
              </w:rPr>
            </w:pPr>
          </w:p>
        </w:tc>
      </w:tr>
      <w:tr w:rsidR="00B55551" w:rsidRPr="004C2CDB" w14:paraId="382DED40" w14:textId="77777777" w:rsidTr="005F37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DB6E2" w14:textId="6213C160" w:rsidR="00B55551" w:rsidRPr="00B55551" w:rsidRDefault="00B55551" w:rsidP="00B55551">
            <w:pPr>
              <w:pStyle w:val="TAC"/>
              <w:spacing w:before="20" w:after="20"/>
              <w:ind w:left="57" w:right="57"/>
              <w:jc w:val="left"/>
              <w:rPr>
                <w:rFonts w:eastAsia="宋体"/>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722DDABC" w14:textId="6066C801" w:rsidR="00B55551" w:rsidRPr="004C2CDB" w:rsidRDefault="00B55551" w:rsidP="00B55551">
            <w:pPr>
              <w:pStyle w:val="TAC"/>
              <w:spacing w:before="20" w:after="20"/>
              <w:ind w:left="57" w:right="57"/>
              <w:jc w:val="left"/>
              <w:rPr>
                <w:rFonts w:eastAsiaTheme="minorEastAsia"/>
                <w:lang w:val="en-US" w:eastAsia="zh-TW"/>
              </w:rPr>
            </w:pPr>
          </w:p>
        </w:tc>
        <w:tc>
          <w:tcPr>
            <w:tcW w:w="4391" w:type="dxa"/>
            <w:tcBorders>
              <w:top w:val="single" w:sz="4" w:space="0" w:color="auto"/>
              <w:left w:val="single" w:sz="4" w:space="0" w:color="auto"/>
              <w:bottom w:val="single" w:sz="4" w:space="0" w:color="auto"/>
              <w:right w:val="single" w:sz="4" w:space="0" w:color="auto"/>
            </w:tcBorders>
          </w:tcPr>
          <w:p w14:paraId="642D47F2" w14:textId="6F530EAC" w:rsidR="00B55551" w:rsidRPr="004C2CDB" w:rsidRDefault="00B55551" w:rsidP="00B55551">
            <w:pPr>
              <w:pStyle w:val="TAC"/>
              <w:spacing w:before="20" w:after="20"/>
              <w:ind w:left="57" w:right="57"/>
              <w:jc w:val="left"/>
              <w:rPr>
                <w:rFonts w:eastAsiaTheme="minorEastAsia"/>
                <w:lang w:val="en-US" w:eastAsia="zh-TW"/>
              </w:rPr>
            </w:pPr>
          </w:p>
        </w:tc>
      </w:tr>
      <w:tr w:rsidR="00886F6B" w:rsidRPr="004C2CDB" w14:paraId="5D658CF6" w14:textId="77777777" w:rsidTr="005F37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2DC1E9" w14:textId="02FD68C0" w:rsidR="00886F6B" w:rsidRPr="00886F6B" w:rsidRDefault="00886F6B" w:rsidP="00B55551">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0E751304" w14:textId="19A8FCF8" w:rsidR="00886F6B" w:rsidRDefault="00886F6B" w:rsidP="00B55551">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3C672E3C" w14:textId="2AEE791C" w:rsidR="00886F6B" w:rsidRDefault="00886F6B" w:rsidP="00B55551">
            <w:pPr>
              <w:pStyle w:val="TAC"/>
              <w:spacing w:before="20" w:after="20"/>
              <w:ind w:left="57" w:right="57"/>
              <w:jc w:val="left"/>
              <w:rPr>
                <w:rFonts w:eastAsia="宋体"/>
                <w:lang w:eastAsia="zh-CN"/>
              </w:rPr>
            </w:pPr>
          </w:p>
        </w:tc>
      </w:tr>
      <w:tr w:rsidR="000100C2" w14:paraId="308EE389" w14:textId="77777777" w:rsidTr="000100C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A92BD8" w14:textId="16A9003A" w:rsidR="000100C2" w:rsidRPr="00886F6B" w:rsidRDefault="000100C2" w:rsidP="009D3A19">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4B03E8B1" w14:textId="26A4ADB7" w:rsidR="000100C2" w:rsidRPr="000100C2" w:rsidRDefault="000100C2" w:rsidP="009D3A19">
            <w:pPr>
              <w:pStyle w:val="TAC"/>
              <w:spacing w:before="20" w:after="20"/>
              <w:ind w:left="57" w:right="57"/>
              <w:jc w:val="left"/>
              <w:rPr>
                <w:rFonts w:eastAsia="宋体"/>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7002A55D" w14:textId="4EA83922" w:rsidR="000100C2" w:rsidRDefault="000100C2" w:rsidP="009D3A19">
            <w:pPr>
              <w:pStyle w:val="TAC"/>
              <w:spacing w:before="20" w:after="20"/>
              <w:ind w:left="57" w:right="57"/>
              <w:jc w:val="left"/>
              <w:rPr>
                <w:rFonts w:eastAsia="宋体"/>
                <w:lang w:eastAsia="zh-CN"/>
              </w:rPr>
            </w:pPr>
          </w:p>
        </w:tc>
      </w:tr>
      <w:tr w:rsidR="008E6A23" w14:paraId="5B7D5ADA" w14:textId="77777777" w:rsidTr="000100C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B898BC" w14:textId="37D2E434" w:rsidR="008E6A23" w:rsidRDefault="008E6A23" w:rsidP="008E6A23">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13C81AD9" w14:textId="30C605A2" w:rsidR="008E6A23" w:rsidRDefault="008E6A23" w:rsidP="008E6A23">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7EBAB34C" w14:textId="6C7A7421" w:rsidR="008E6A23" w:rsidRDefault="008E6A23" w:rsidP="008E6A23">
            <w:pPr>
              <w:pStyle w:val="TAC"/>
              <w:spacing w:before="20" w:after="20"/>
              <w:ind w:left="57" w:right="57"/>
              <w:jc w:val="left"/>
              <w:rPr>
                <w:rFonts w:eastAsia="宋体"/>
                <w:lang w:eastAsia="zh-CN"/>
              </w:rPr>
            </w:pPr>
          </w:p>
        </w:tc>
      </w:tr>
      <w:tr w:rsidR="009E585C" w14:paraId="136AA18B" w14:textId="77777777" w:rsidTr="000100C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DDB0CF" w14:textId="6958D78F" w:rsidR="009E585C" w:rsidRPr="009E585C" w:rsidRDefault="009E585C" w:rsidP="009E585C">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3AD4BABC" w14:textId="25708987" w:rsidR="009E585C" w:rsidRDefault="009E585C" w:rsidP="009E585C">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0E0C92DB" w14:textId="30897C41" w:rsidR="009E585C" w:rsidRDefault="009E585C" w:rsidP="009E585C">
            <w:pPr>
              <w:pStyle w:val="TAC"/>
              <w:spacing w:before="20" w:after="20"/>
              <w:ind w:left="57" w:right="57"/>
              <w:jc w:val="left"/>
              <w:rPr>
                <w:rFonts w:eastAsia="宋体"/>
                <w:lang w:eastAsia="zh-CN"/>
              </w:rPr>
            </w:pPr>
          </w:p>
        </w:tc>
      </w:tr>
    </w:tbl>
    <w:p w14:paraId="72E256B7" w14:textId="77777777" w:rsidR="00D97E09" w:rsidRDefault="00D97E09">
      <w:pPr>
        <w:pStyle w:val="Doc-text2"/>
        <w:tabs>
          <w:tab w:val="left" w:pos="340"/>
        </w:tabs>
        <w:ind w:left="0" w:firstLine="0"/>
        <w:rPr>
          <w:rFonts w:cs="Arial"/>
          <w:lang w:val="en-GB"/>
        </w:rPr>
      </w:pPr>
    </w:p>
    <w:p w14:paraId="7025A177" w14:textId="527E1C2D" w:rsidR="00D97E09" w:rsidRDefault="000E770C">
      <w:pPr>
        <w:pStyle w:val="Heading1"/>
        <w:rPr>
          <w:rFonts w:cs="Arial"/>
          <w:lang w:eastAsia="ko-KR"/>
        </w:rPr>
      </w:pPr>
      <w:r>
        <w:rPr>
          <w:rFonts w:cs="Arial"/>
          <w:lang w:eastAsia="ko-KR"/>
        </w:rPr>
        <w:t>3 Discussion</w:t>
      </w:r>
    </w:p>
    <w:p w14:paraId="3B8FC733" w14:textId="77777777" w:rsidR="00350202" w:rsidRDefault="00350202" w:rsidP="00350202">
      <w:pPr>
        <w:keepNext/>
        <w:jc w:val="center"/>
      </w:pPr>
      <w:r>
        <w:object w:dxaOrig="7366" w:dyaOrig="2115" w14:anchorId="5CE303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15pt;height:105.95pt" o:ole="">
            <v:imagedata r:id="rId11" o:title=""/>
          </v:shape>
          <o:OLEObject Type="Embed" ProgID="Visio.Drawing.15" ShapeID="_x0000_i1025" DrawAspect="Content" ObjectID="_1693899993" r:id="rId12"/>
        </w:object>
      </w:r>
    </w:p>
    <w:p w14:paraId="4AEB3234" w14:textId="2CB3B165" w:rsidR="002B2CF9" w:rsidRDefault="00350202" w:rsidP="00350202">
      <w:pPr>
        <w:pStyle w:val="Caption"/>
        <w:jc w:val="center"/>
        <w:rPr>
          <w:lang w:eastAsia="ko-KR"/>
        </w:rPr>
      </w:pPr>
      <w:r>
        <w:t xml:space="preserve">Figure </w:t>
      </w:r>
      <w:r>
        <w:fldChar w:fldCharType="begin"/>
      </w:r>
      <w:r>
        <w:instrText xml:space="preserve"> SEQ Figure \* ARABIC </w:instrText>
      </w:r>
      <w:r>
        <w:fldChar w:fldCharType="separate"/>
      </w:r>
      <w:r>
        <w:rPr>
          <w:noProof/>
        </w:rPr>
        <w:t>1</w:t>
      </w:r>
      <w:r>
        <w:fldChar w:fldCharType="end"/>
      </w:r>
      <w:r>
        <w:t>: Different transmission phases of CG-SDT</w:t>
      </w:r>
    </w:p>
    <w:p w14:paraId="3D830750" w14:textId="073D04BB" w:rsidR="00B004EF" w:rsidRDefault="00B004EF" w:rsidP="00992620">
      <w:pPr>
        <w:rPr>
          <w:lang w:eastAsia="ko-KR"/>
        </w:rPr>
      </w:pPr>
      <w:r>
        <w:rPr>
          <w:lang w:eastAsia="ko-KR"/>
        </w:rPr>
        <w:t xml:space="preserve">As the UE behaviours regarding the use of the CG for SDT </w:t>
      </w:r>
      <w:r w:rsidR="00725465">
        <w:rPr>
          <w:lang w:eastAsia="ko-KR"/>
        </w:rPr>
        <w:t>are</w:t>
      </w:r>
      <w:r>
        <w:rPr>
          <w:lang w:eastAsia="ko-KR"/>
        </w:rPr>
        <w:t xml:space="preserve"> quite different in different CG transmission phases, we would like to divide the CG-SDT into the following phases</w:t>
      </w:r>
      <w:r w:rsidR="00FF43B5">
        <w:rPr>
          <w:lang w:eastAsia="ko-KR"/>
        </w:rPr>
        <w:t xml:space="preserve"> (as illusrtrated above)</w:t>
      </w:r>
      <w:r>
        <w:rPr>
          <w:lang w:eastAsia="ko-KR"/>
        </w:rPr>
        <w:t>:</w:t>
      </w:r>
    </w:p>
    <w:p w14:paraId="400E8AE1" w14:textId="232A4753" w:rsidR="00992620" w:rsidRDefault="00992620" w:rsidP="00992620">
      <w:pPr>
        <w:pStyle w:val="ListParagraph"/>
        <w:numPr>
          <w:ilvl w:val="0"/>
          <w:numId w:val="30"/>
        </w:numPr>
      </w:pPr>
      <w:r>
        <w:t>Initial CG transmission phase</w:t>
      </w:r>
    </w:p>
    <w:p w14:paraId="27FEF932" w14:textId="2EE4D769" w:rsidR="00992620" w:rsidRDefault="00992620" w:rsidP="00992620">
      <w:pPr>
        <w:pStyle w:val="ListParagraph"/>
        <w:numPr>
          <w:ilvl w:val="1"/>
          <w:numId w:val="30"/>
        </w:numPr>
      </w:pPr>
      <w:r>
        <w:t>Initial CG new transmission phase</w:t>
      </w:r>
    </w:p>
    <w:p w14:paraId="1C28939D" w14:textId="1F6992B2" w:rsidR="00992620" w:rsidRDefault="00992620" w:rsidP="00992620">
      <w:pPr>
        <w:pStyle w:val="ListParagraph"/>
        <w:numPr>
          <w:ilvl w:val="1"/>
          <w:numId w:val="30"/>
        </w:numPr>
      </w:pPr>
      <w:r>
        <w:t>Initial CG retransmission phase</w:t>
      </w:r>
      <w:r w:rsidR="00211E31">
        <w:t xml:space="preserve"> (i.e. after the UE </w:t>
      </w:r>
      <w:r w:rsidR="00E81B59">
        <w:t xml:space="preserve">autonomously </w:t>
      </w:r>
      <w:r w:rsidR="00211E31">
        <w:t>triggers the CG retransmission)</w:t>
      </w:r>
    </w:p>
    <w:p w14:paraId="32CB8856" w14:textId="5B0FAFB2" w:rsidR="00992620" w:rsidRDefault="00992620" w:rsidP="00992620">
      <w:pPr>
        <w:pStyle w:val="ListParagraph"/>
        <w:numPr>
          <w:ilvl w:val="0"/>
          <w:numId w:val="30"/>
        </w:numPr>
        <w:rPr>
          <w:lang w:eastAsia="ko-KR"/>
        </w:rPr>
      </w:pPr>
      <w:r>
        <w:t xml:space="preserve">subsequent CG transmission phase (i.e. after the UE has received response from </w:t>
      </w:r>
      <w:r w:rsidR="0068133A">
        <w:t xml:space="preserve">the </w:t>
      </w:r>
      <w:r w:rsidR="005B2368">
        <w:t>gNB</w:t>
      </w:r>
      <w:r>
        <w:t>)</w:t>
      </w:r>
    </w:p>
    <w:p w14:paraId="5B6394B9" w14:textId="0430630F" w:rsidR="00C46126" w:rsidRDefault="0058051D">
      <w:pPr>
        <w:pStyle w:val="Doc-text2"/>
        <w:tabs>
          <w:tab w:val="left" w:pos="340"/>
        </w:tabs>
        <w:spacing w:after="240"/>
        <w:ind w:left="0" w:firstLine="0"/>
        <w:rPr>
          <w:lang w:val="en-GB"/>
        </w:rPr>
      </w:pPr>
      <w:r>
        <w:rPr>
          <w:lang w:val="en-GB"/>
        </w:rPr>
        <w:t xml:space="preserve">Due to </w:t>
      </w:r>
      <w:r w:rsidR="004F491A">
        <w:rPr>
          <w:lang w:val="en-GB"/>
        </w:rPr>
        <w:t xml:space="preserve">the discussion on </w:t>
      </w:r>
      <w:r>
        <w:rPr>
          <w:lang w:val="en-GB"/>
        </w:rPr>
        <w:t>the</w:t>
      </w:r>
      <w:r w:rsidR="00356330">
        <w:rPr>
          <w:lang w:val="en-GB"/>
        </w:rPr>
        <w:t xml:space="preserve"> support of either licensed band or unlicensed band</w:t>
      </w:r>
      <w:r>
        <w:rPr>
          <w:lang w:val="en-GB"/>
        </w:rPr>
        <w:t>, t</w:t>
      </w:r>
      <w:r w:rsidR="00E03B64">
        <w:rPr>
          <w:lang w:val="en-GB"/>
        </w:rPr>
        <w:t>he following questions are divided into three different categories:</w:t>
      </w:r>
    </w:p>
    <w:p w14:paraId="301DB721" w14:textId="2C0CB1FA" w:rsidR="00E03B64" w:rsidRDefault="00E03B64" w:rsidP="00230CEB">
      <w:pPr>
        <w:pStyle w:val="Doc-text2"/>
        <w:numPr>
          <w:ilvl w:val="0"/>
          <w:numId w:val="50"/>
        </w:numPr>
        <w:tabs>
          <w:tab w:val="left" w:pos="340"/>
        </w:tabs>
        <w:spacing w:after="240"/>
        <w:rPr>
          <w:lang w:val="en-GB"/>
        </w:rPr>
      </w:pPr>
      <w:r>
        <w:rPr>
          <w:lang w:val="en-GB"/>
        </w:rPr>
        <w:t>Questions only for licensed band: are marked with “licensed band”.</w:t>
      </w:r>
    </w:p>
    <w:p w14:paraId="68EE12F9" w14:textId="2E7B408B" w:rsidR="00E03B64" w:rsidRDefault="00E03B64" w:rsidP="00230CEB">
      <w:pPr>
        <w:pStyle w:val="Doc-text2"/>
        <w:numPr>
          <w:ilvl w:val="0"/>
          <w:numId w:val="50"/>
        </w:numPr>
        <w:tabs>
          <w:tab w:val="left" w:pos="340"/>
        </w:tabs>
        <w:spacing w:after="240"/>
        <w:rPr>
          <w:lang w:val="en-GB"/>
        </w:rPr>
      </w:pPr>
      <w:r>
        <w:rPr>
          <w:lang w:val="en-GB"/>
        </w:rPr>
        <w:t>Questions only for unlicensed band: are marked with “unlicensed band”</w:t>
      </w:r>
    </w:p>
    <w:p w14:paraId="4967E951" w14:textId="63BE0297" w:rsidR="00E03B64" w:rsidRDefault="00E03B64" w:rsidP="00230CEB">
      <w:pPr>
        <w:pStyle w:val="Doc-text2"/>
        <w:numPr>
          <w:ilvl w:val="0"/>
          <w:numId w:val="50"/>
        </w:numPr>
        <w:tabs>
          <w:tab w:val="left" w:pos="340"/>
        </w:tabs>
        <w:spacing w:after="240"/>
        <w:rPr>
          <w:lang w:val="en-GB"/>
        </w:rPr>
      </w:pPr>
      <w:r>
        <w:rPr>
          <w:lang w:val="en-GB"/>
        </w:rPr>
        <w:lastRenderedPageBreak/>
        <w:t>Questions for both licensed band and unlicensed band: are not add</w:t>
      </w:r>
      <w:r w:rsidR="00CE130C">
        <w:rPr>
          <w:lang w:val="en-GB"/>
        </w:rPr>
        <w:t>e</w:t>
      </w:r>
      <w:r>
        <w:rPr>
          <w:lang w:val="en-GB"/>
        </w:rPr>
        <w:t>d with any band specific marker.</w:t>
      </w:r>
    </w:p>
    <w:p w14:paraId="527F833D" w14:textId="77777777" w:rsidR="00E03B64" w:rsidRDefault="00E03B64">
      <w:pPr>
        <w:pStyle w:val="Doc-text2"/>
        <w:tabs>
          <w:tab w:val="left" w:pos="340"/>
        </w:tabs>
        <w:spacing w:after="240"/>
        <w:ind w:left="0" w:firstLine="0"/>
        <w:rPr>
          <w:lang w:val="en-GB"/>
        </w:rPr>
      </w:pPr>
    </w:p>
    <w:p w14:paraId="18A14402" w14:textId="743BE7FE" w:rsidR="00471E3E" w:rsidRPr="007C5ED6" w:rsidRDefault="00471E3E" w:rsidP="00471E3E">
      <w:pPr>
        <w:pStyle w:val="Heading2"/>
        <w:rPr>
          <w:rFonts w:cs="Arial"/>
        </w:rPr>
      </w:pPr>
      <w:r>
        <w:rPr>
          <w:rFonts w:cs="Arial"/>
        </w:rPr>
        <w:t xml:space="preserve">3.1 </w:t>
      </w:r>
      <w:r w:rsidRPr="007C5ED6">
        <w:rPr>
          <w:rFonts w:cs="Arial"/>
        </w:rPr>
        <w:t xml:space="preserve">Support of the licensed </w:t>
      </w:r>
      <w:r>
        <w:rPr>
          <w:rFonts w:cs="Arial"/>
        </w:rPr>
        <w:t>band</w:t>
      </w:r>
    </w:p>
    <w:p w14:paraId="26126103" w14:textId="77777777" w:rsidR="00974AD5" w:rsidRDefault="00974AD5" w:rsidP="00974AD5">
      <w:pPr>
        <w:pStyle w:val="Doc-text2"/>
        <w:tabs>
          <w:tab w:val="left" w:pos="340"/>
        </w:tabs>
        <w:spacing w:after="240"/>
        <w:ind w:left="0" w:firstLine="0"/>
        <w:rPr>
          <w:lang w:val="en-GB"/>
        </w:rPr>
      </w:pPr>
      <w:r>
        <w:rPr>
          <w:lang w:val="en-GB"/>
        </w:rPr>
        <w:t>According to the RAN1 LS provided below, the CG configuration in licensed band is reused for CG-SDT.</w:t>
      </w:r>
    </w:p>
    <w:tbl>
      <w:tblPr>
        <w:tblStyle w:val="TableGrid"/>
        <w:tblW w:w="0" w:type="auto"/>
        <w:tblLook w:val="04A0" w:firstRow="1" w:lastRow="0" w:firstColumn="1" w:lastColumn="0" w:noHBand="0" w:noVBand="1"/>
      </w:tblPr>
      <w:tblGrid>
        <w:gridCol w:w="10457"/>
      </w:tblGrid>
      <w:tr w:rsidR="00974AD5" w14:paraId="6E3316E8" w14:textId="77777777" w:rsidTr="00A13D5C">
        <w:tc>
          <w:tcPr>
            <w:tcW w:w="10457" w:type="dxa"/>
          </w:tcPr>
          <w:p w14:paraId="2A2082F6" w14:textId="77777777" w:rsidR="00974AD5" w:rsidRDefault="00974AD5" w:rsidP="00A13D5C">
            <w:pPr>
              <w:shd w:val="clear" w:color="auto" w:fill="FFFFFF"/>
              <w:spacing w:before="75" w:line="288" w:lineRule="auto"/>
              <w:rPr>
                <w:szCs w:val="22"/>
                <w:u w:val="single"/>
                <w:lang w:val="en-US" w:eastAsia="zh-CN"/>
              </w:rPr>
            </w:pPr>
            <w:r>
              <w:rPr>
                <w:szCs w:val="22"/>
                <w:u w:val="single"/>
                <w:lang w:val="en-US" w:eastAsia="zh-CN"/>
              </w:rPr>
              <w:t>In RAN1#104b-e</w:t>
            </w:r>
          </w:p>
          <w:p w14:paraId="3C4CED29" w14:textId="77777777" w:rsidR="00974AD5" w:rsidRPr="00E94A7A" w:rsidRDefault="00974AD5" w:rsidP="00A13D5C">
            <w:pPr>
              <w:pStyle w:val="ListParagraph"/>
              <w:numPr>
                <w:ilvl w:val="0"/>
                <w:numId w:val="38"/>
              </w:numPr>
              <w:shd w:val="clear" w:color="auto" w:fill="FFFFFF"/>
              <w:spacing w:before="75" w:line="288" w:lineRule="auto"/>
              <w:rPr>
                <w:lang w:val="en-US" w:eastAsia="zh-CN"/>
              </w:rPr>
            </w:pPr>
            <w:r>
              <w:rPr>
                <w:lang w:val="en-US" w:eastAsia="zh-CN"/>
              </w:rPr>
              <w:t>It is RAN1’s common understanding that the CG configuration mechanism in licensed band can be reused for CG-SDT in principle.</w:t>
            </w:r>
          </w:p>
        </w:tc>
      </w:tr>
    </w:tbl>
    <w:p w14:paraId="78EFDCF7" w14:textId="4CED5CC5" w:rsidR="00471E3E" w:rsidRDefault="00EE2F1E" w:rsidP="00B57330">
      <w:r>
        <w:rPr>
          <w:lang w:eastAsia="zh-CN"/>
        </w:rPr>
        <w:t>From the rapporteur’s understanding, the</w:t>
      </w:r>
      <w:r w:rsidR="00C02A75">
        <w:rPr>
          <w:lang w:eastAsia="zh-CN"/>
        </w:rPr>
        <w:t xml:space="preserve"> </w:t>
      </w:r>
      <w:r w:rsidR="00806DB1">
        <w:rPr>
          <w:lang w:eastAsia="zh-CN"/>
        </w:rPr>
        <w:t>Rel-16</w:t>
      </w:r>
      <w:r w:rsidR="00C02A75">
        <w:rPr>
          <w:lang w:eastAsia="zh-CN"/>
        </w:rPr>
        <w:t xml:space="preserve"> UE behaviours </w:t>
      </w:r>
      <w:r w:rsidR="00806DB1">
        <w:rPr>
          <w:lang w:eastAsia="zh-CN"/>
        </w:rPr>
        <w:t xml:space="preserve">(e.g. </w:t>
      </w:r>
      <w:r w:rsidR="00806DB1" w:rsidRPr="00B57330">
        <w:rPr>
          <w:i/>
          <w:lang w:eastAsia="zh-CN"/>
        </w:rPr>
        <w:t>configuredGrantTimer</w:t>
      </w:r>
      <w:r w:rsidR="00806DB1">
        <w:rPr>
          <w:lang w:eastAsia="zh-CN"/>
        </w:rPr>
        <w:t>)</w:t>
      </w:r>
      <w:r>
        <w:rPr>
          <w:lang w:eastAsia="zh-CN"/>
        </w:rPr>
        <w:t xml:space="preserve"> </w:t>
      </w:r>
      <w:r w:rsidR="003F7AC4">
        <w:rPr>
          <w:lang w:eastAsia="zh-CN"/>
        </w:rPr>
        <w:t>in RAN2</w:t>
      </w:r>
      <w:r w:rsidR="00A84B35">
        <w:rPr>
          <w:lang w:eastAsia="zh-CN"/>
        </w:rPr>
        <w:t xml:space="preserve"> </w:t>
      </w:r>
      <w:r w:rsidR="00253083">
        <w:rPr>
          <w:lang w:eastAsia="zh-CN"/>
        </w:rPr>
        <w:t>can</w:t>
      </w:r>
      <w:r>
        <w:rPr>
          <w:lang w:eastAsia="zh-CN"/>
        </w:rPr>
        <w:t xml:space="preserve"> be reused to manage the </w:t>
      </w:r>
      <w:r w:rsidR="00930E52">
        <w:rPr>
          <w:lang w:eastAsia="zh-CN"/>
        </w:rPr>
        <w:t>HARQ</w:t>
      </w:r>
      <w:r w:rsidR="00930E52">
        <w:rPr>
          <w:lang w:eastAsia="zh-CN"/>
        </w:rPr>
        <w:t xml:space="preserve"> </w:t>
      </w:r>
      <w:r>
        <w:rPr>
          <w:lang w:eastAsia="zh-CN"/>
        </w:rPr>
        <w:t xml:space="preserve">initial transmission, and to support the dynamic grant retransmission. </w:t>
      </w:r>
      <w:r w:rsidR="00F3258C">
        <w:rPr>
          <w:lang w:eastAsia="zh-CN"/>
        </w:rPr>
        <w:t>The</w:t>
      </w:r>
      <w:r w:rsidR="003738F1">
        <w:rPr>
          <w:lang w:eastAsia="zh-CN"/>
        </w:rPr>
        <w:t xml:space="preserve"> details on the</w:t>
      </w:r>
      <w:r w:rsidR="00F3258C">
        <w:rPr>
          <w:lang w:eastAsia="zh-CN"/>
        </w:rPr>
        <w:t xml:space="preserve"> UE autonomous retransmission is to be discussed in Setion 3.3.</w:t>
      </w:r>
    </w:p>
    <w:p w14:paraId="73D725D7" w14:textId="32BDBE5F" w:rsidR="002E147C" w:rsidRDefault="002E147C" w:rsidP="002E147C">
      <w:pPr>
        <w:pStyle w:val="Heading4"/>
      </w:pPr>
      <w:r>
        <w:t xml:space="preserve">Question 1: </w:t>
      </w:r>
      <w:r w:rsidR="008E4A1D">
        <w:t xml:space="preserve">Can the </w:t>
      </w:r>
      <w:r w:rsidR="0059130B" w:rsidRPr="00BB0A1C">
        <w:t>Rel-16</w:t>
      </w:r>
      <w:r w:rsidR="008E4A1D" w:rsidRPr="00BB0A1C">
        <w:t xml:space="preserve"> </w:t>
      </w:r>
      <w:r w:rsidR="008E4A1D">
        <w:t>CG configuration mechanism</w:t>
      </w:r>
      <w:r w:rsidR="00FC4E14">
        <w:t xml:space="preserve"> (e.g. </w:t>
      </w:r>
      <w:r w:rsidR="00FC4E14" w:rsidRPr="00B57330">
        <w:rPr>
          <w:i/>
        </w:rPr>
        <w:t>configuredGrantTimer</w:t>
      </w:r>
      <w:r w:rsidR="00FC4E14">
        <w:t>)</w:t>
      </w:r>
      <w:r w:rsidR="008E4A1D">
        <w:t xml:space="preserve"> in licensed</w:t>
      </w:r>
      <w:r w:rsidR="008E4A1D">
        <w:rPr>
          <w:lang w:eastAsia="zh-CN"/>
        </w:rPr>
        <w:t xml:space="preserve"> band</w:t>
      </w:r>
      <w:r w:rsidR="00BB0A1C">
        <w:rPr>
          <w:lang w:eastAsia="zh-CN"/>
        </w:rPr>
        <w:t xml:space="preserve"> be reused for CG-SDT</w:t>
      </w:r>
      <w:r>
        <w:t>?</w:t>
      </w:r>
    </w:p>
    <w:p w14:paraId="0706B89B" w14:textId="5FF4C067" w:rsidR="00DF48A2" w:rsidRPr="009939E7" w:rsidRDefault="00DF48A2" w:rsidP="00DF48A2">
      <w:pPr>
        <w:pStyle w:val="Doc-text2"/>
        <w:tabs>
          <w:tab w:val="left" w:pos="340"/>
        </w:tabs>
        <w:spacing w:after="240"/>
        <w:ind w:left="0" w:firstLine="0"/>
        <w:rPr>
          <w:lang w:val="en-GB"/>
        </w:rPr>
      </w:pPr>
      <w:r w:rsidRPr="009939E7">
        <w:rPr>
          <w:lang w:val="en-GB"/>
        </w:rPr>
        <w:t>(</w:t>
      </w:r>
      <w:r>
        <w:rPr>
          <w:lang w:val="en-GB"/>
        </w:rPr>
        <w:t xml:space="preserve">Companies </w:t>
      </w:r>
      <w:r w:rsidR="0013633B">
        <w:rPr>
          <w:lang w:val="en-GB"/>
        </w:rPr>
        <w:t xml:space="preserve">not </w:t>
      </w:r>
      <w:r>
        <w:rPr>
          <w:lang w:val="en-GB"/>
        </w:rPr>
        <w:t>providing the answer “</w:t>
      </w:r>
      <w:r w:rsidR="0013633B">
        <w:rPr>
          <w:lang w:val="en-GB"/>
        </w:rPr>
        <w:t>Yes</w:t>
      </w:r>
      <w:r>
        <w:rPr>
          <w:lang w:val="en-GB"/>
        </w:rPr>
        <w:t xml:space="preserve">” are encouraged to </w:t>
      </w:r>
      <w:r w:rsidRPr="00A13D5C">
        <w:rPr>
          <w:b/>
          <w:highlight w:val="yellow"/>
          <w:lang w:val="en-GB"/>
        </w:rPr>
        <w:t xml:space="preserve">indicate which aspect(s) of the </w:t>
      </w:r>
      <w:r>
        <w:rPr>
          <w:b/>
          <w:highlight w:val="yellow"/>
          <w:lang w:val="en-GB"/>
        </w:rPr>
        <w:t>Rel-16</w:t>
      </w:r>
      <w:r w:rsidRPr="00A13D5C">
        <w:rPr>
          <w:b/>
          <w:highlight w:val="yellow"/>
          <w:lang w:val="en-GB"/>
        </w:rPr>
        <w:t xml:space="preserve"> CG of the licensed band need</w:t>
      </w:r>
      <w:r>
        <w:rPr>
          <w:b/>
          <w:highlight w:val="yellow"/>
          <w:lang w:val="en-GB"/>
        </w:rPr>
        <w:t>s</w:t>
      </w:r>
      <w:r w:rsidRPr="00A13D5C">
        <w:rPr>
          <w:b/>
          <w:highlight w:val="yellow"/>
          <w:lang w:val="en-GB"/>
        </w:rPr>
        <w:t xml:space="preserve"> </w:t>
      </w:r>
      <w:r>
        <w:rPr>
          <w:b/>
          <w:highlight w:val="yellow"/>
          <w:lang w:val="en-GB"/>
        </w:rPr>
        <w:t>to be changed</w:t>
      </w:r>
      <w:r>
        <w:rPr>
          <w:lang w:val="en-GB"/>
        </w:rPr>
        <w:t>.</w:t>
      </w:r>
      <w:r w:rsidRPr="009939E7">
        <w:rPr>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2E147C" w14:paraId="6AEE5B00" w14:textId="77777777" w:rsidTr="00A13D5C">
        <w:tc>
          <w:tcPr>
            <w:tcW w:w="1339" w:type="dxa"/>
            <w:shd w:val="clear" w:color="auto" w:fill="D9D9D9"/>
          </w:tcPr>
          <w:p w14:paraId="1FD3A304" w14:textId="77777777" w:rsidR="002E147C" w:rsidRDefault="002E147C" w:rsidP="00A13D5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15219850" w14:textId="77777777" w:rsidR="002E147C" w:rsidRDefault="002E147C" w:rsidP="00A13D5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44DCEFF5" w14:textId="77777777" w:rsidR="002E147C" w:rsidRDefault="002E147C" w:rsidP="00A13D5C">
            <w:pPr>
              <w:spacing w:after="0"/>
              <w:rPr>
                <w:rFonts w:ascii="Arial" w:hAnsi="Arial" w:cs="Arial"/>
                <w:b/>
                <w:bCs/>
                <w:lang w:eastAsia="zh-CN"/>
              </w:rPr>
            </w:pPr>
            <w:r>
              <w:rPr>
                <w:rFonts w:ascii="Arial" w:hAnsi="Arial" w:cs="Arial"/>
                <w:b/>
                <w:bCs/>
                <w:lang w:eastAsia="zh-CN"/>
              </w:rPr>
              <w:t>Comments</w:t>
            </w:r>
          </w:p>
        </w:tc>
      </w:tr>
      <w:tr w:rsidR="002E147C" w14:paraId="6FFC747F" w14:textId="77777777" w:rsidTr="00A13D5C">
        <w:tc>
          <w:tcPr>
            <w:tcW w:w="1339" w:type="dxa"/>
            <w:shd w:val="clear" w:color="auto" w:fill="auto"/>
          </w:tcPr>
          <w:p w14:paraId="5525F666" w14:textId="77777777" w:rsidR="002E147C" w:rsidRDefault="002E147C" w:rsidP="00A13D5C">
            <w:pPr>
              <w:spacing w:after="0"/>
              <w:rPr>
                <w:rFonts w:ascii="Arial" w:eastAsia="MS Mincho" w:hAnsi="Arial" w:cs="Arial"/>
                <w:bCs/>
                <w:lang w:eastAsia="ja-JP"/>
              </w:rPr>
            </w:pPr>
          </w:p>
        </w:tc>
        <w:tc>
          <w:tcPr>
            <w:tcW w:w="1139" w:type="dxa"/>
          </w:tcPr>
          <w:p w14:paraId="2C6A9A5F" w14:textId="77777777" w:rsidR="002E147C" w:rsidRDefault="002E147C" w:rsidP="00A13D5C">
            <w:pPr>
              <w:spacing w:after="0"/>
              <w:rPr>
                <w:rFonts w:ascii="Arial" w:eastAsia="MS Mincho" w:hAnsi="Arial" w:cs="Arial"/>
                <w:bCs/>
                <w:lang w:eastAsia="ja-JP"/>
              </w:rPr>
            </w:pPr>
          </w:p>
        </w:tc>
        <w:tc>
          <w:tcPr>
            <w:tcW w:w="7979" w:type="dxa"/>
            <w:shd w:val="clear" w:color="auto" w:fill="auto"/>
          </w:tcPr>
          <w:p w14:paraId="10B0F6E5" w14:textId="77777777" w:rsidR="002E147C" w:rsidRDefault="002E147C" w:rsidP="00A13D5C">
            <w:pPr>
              <w:spacing w:after="0"/>
              <w:rPr>
                <w:rFonts w:ascii="Arial" w:eastAsia="MS Mincho" w:hAnsi="Arial" w:cs="Arial"/>
                <w:bCs/>
                <w:lang w:eastAsia="ja-JP"/>
              </w:rPr>
            </w:pPr>
          </w:p>
        </w:tc>
      </w:tr>
      <w:tr w:rsidR="002E147C" w14:paraId="757BE31F" w14:textId="77777777" w:rsidTr="00A13D5C">
        <w:tc>
          <w:tcPr>
            <w:tcW w:w="1339" w:type="dxa"/>
            <w:shd w:val="clear" w:color="auto" w:fill="auto"/>
          </w:tcPr>
          <w:p w14:paraId="430E2D03" w14:textId="77777777" w:rsidR="002E147C" w:rsidRDefault="002E147C" w:rsidP="00A13D5C">
            <w:pPr>
              <w:spacing w:after="0"/>
              <w:rPr>
                <w:rFonts w:ascii="Arial" w:hAnsi="Arial" w:cs="Arial"/>
                <w:bCs/>
                <w:lang w:eastAsia="zh-CN"/>
              </w:rPr>
            </w:pPr>
          </w:p>
        </w:tc>
        <w:tc>
          <w:tcPr>
            <w:tcW w:w="1139" w:type="dxa"/>
          </w:tcPr>
          <w:p w14:paraId="11E1B61E" w14:textId="77777777" w:rsidR="002E147C" w:rsidRDefault="002E147C" w:rsidP="00A13D5C">
            <w:pPr>
              <w:spacing w:after="0"/>
              <w:rPr>
                <w:rFonts w:ascii="Arial" w:hAnsi="Arial" w:cs="Arial"/>
                <w:bCs/>
                <w:lang w:eastAsia="zh-CN"/>
              </w:rPr>
            </w:pPr>
          </w:p>
        </w:tc>
        <w:tc>
          <w:tcPr>
            <w:tcW w:w="7979" w:type="dxa"/>
            <w:shd w:val="clear" w:color="auto" w:fill="auto"/>
          </w:tcPr>
          <w:p w14:paraId="1B145133" w14:textId="77777777" w:rsidR="002E147C" w:rsidRDefault="002E147C" w:rsidP="00A13D5C">
            <w:pPr>
              <w:spacing w:after="0"/>
              <w:rPr>
                <w:rFonts w:ascii="Arial" w:hAnsi="Arial" w:cs="Arial"/>
                <w:bCs/>
                <w:lang w:eastAsia="zh-CN"/>
              </w:rPr>
            </w:pPr>
          </w:p>
        </w:tc>
      </w:tr>
      <w:tr w:rsidR="002E147C" w14:paraId="77D5BDD9" w14:textId="77777777" w:rsidTr="00A13D5C">
        <w:tc>
          <w:tcPr>
            <w:tcW w:w="1339" w:type="dxa"/>
            <w:shd w:val="clear" w:color="auto" w:fill="auto"/>
          </w:tcPr>
          <w:p w14:paraId="2CC5150C" w14:textId="77777777" w:rsidR="002E147C" w:rsidRDefault="002E147C" w:rsidP="00A13D5C">
            <w:pPr>
              <w:spacing w:after="0"/>
              <w:rPr>
                <w:rFonts w:ascii="Arial" w:eastAsia="宋体" w:hAnsi="Arial" w:cs="Arial"/>
                <w:bCs/>
                <w:lang w:eastAsia="zh-CN"/>
              </w:rPr>
            </w:pPr>
          </w:p>
        </w:tc>
        <w:tc>
          <w:tcPr>
            <w:tcW w:w="1139" w:type="dxa"/>
          </w:tcPr>
          <w:p w14:paraId="1FC53FB5" w14:textId="77777777" w:rsidR="002E147C" w:rsidRDefault="002E147C" w:rsidP="00A13D5C">
            <w:pPr>
              <w:spacing w:after="0"/>
              <w:rPr>
                <w:rFonts w:ascii="Arial" w:eastAsia="宋体" w:hAnsi="Arial" w:cs="Arial"/>
                <w:bCs/>
                <w:lang w:eastAsia="zh-CN"/>
              </w:rPr>
            </w:pPr>
          </w:p>
        </w:tc>
        <w:tc>
          <w:tcPr>
            <w:tcW w:w="7979" w:type="dxa"/>
            <w:shd w:val="clear" w:color="auto" w:fill="auto"/>
          </w:tcPr>
          <w:p w14:paraId="6D29CE21" w14:textId="77777777" w:rsidR="002E147C" w:rsidRDefault="002E147C" w:rsidP="00A13D5C">
            <w:pPr>
              <w:spacing w:after="0"/>
              <w:rPr>
                <w:rFonts w:ascii="Arial" w:eastAsia="宋体" w:hAnsi="Arial" w:cs="Arial"/>
                <w:bCs/>
                <w:lang w:eastAsia="zh-CN"/>
              </w:rPr>
            </w:pPr>
          </w:p>
        </w:tc>
      </w:tr>
      <w:tr w:rsidR="002E147C" w14:paraId="0EE716E1" w14:textId="77777777" w:rsidTr="00A13D5C">
        <w:tc>
          <w:tcPr>
            <w:tcW w:w="1339" w:type="dxa"/>
            <w:shd w:val="clear" w:color="auto" w:fill="auto"/>
          </w:tcPr>
          <w:p w14:paraId="5DE12365" w14:textId="77777777" w:rsidR="002E147C" w:rsidRDefault="002E147C" w:rsidP="00A13D5C">
            <w:pPr>
              <w:spacing w:after="0"/>
              <w:rPr>
                <w:rFonts w:ascii="Arial" w:eastAsia="宋体" w:hAnsi="Arial" w:cs="Arial"/>
                <w:bCs/>
                <w:lang w:eastAsia="zh-CN"/>
              </w:rPr>
            </w:pPr>
          </w:p>
        </w:tc>
        <w:tc>
          <w:tcPr>
            <w:tcW w:w="1139" w:type="dxa"/>
          </w:tcPr>
          <w:p w14:paraId="2117B362" w14:textId="77777777" w:rsidR="002E147C" w:rsidRDefault="002E147C" w:rsidP="00A13D5C">
            <w:pPr>
              <w:spacing w:after="0"/>
              <w:rPr>
                <w:rFonts w:ascii="Arial" w:eastAsia="宋体" w:hAnsi="Arial" w:cs="Arial"/>
                <w:bCs/>
                <w:lang w:eastAsia="zh-CN"/>
              </w:rPr>
            </w:pPr>
          </w:p>
        </w:tc>
        <w:tc>
          <w:tcPr>
            <w:tcW w:w="7979" w:type="dxa"/>
            <w:shd w:val="clear" w:color="auto" w:fill="auto"/>
          </w:tcPr>
          <w:p w14:paraId="25497A57" w14:textId="77777777" w:rsidR="002E147C" w:rsidRDefault="002E147C" w:rsidP="00A13D5C">
            <w:pPr>
              <w:spacing w:after="0"/>
              <w:rPr>
                <w:rFonts w:ascii="Arial" w:eastAsia="宋体" w:hAnsi="Arial" w:cs="Arial"/>
                <w:bCs/>
                <w:lang w:val="en-US" w:eastAsia="zh-CN"/>
              </w:rPr>
            </w:pPr>
          </w:p>
        </w:tc>
      </w:tr>
      <w:tr w:rsidR="002E147C" w14:paraId="58809037" w14:textId="77777777" w:rsidTr="00A13D5C">
        <w:tc>
          <w:tcPr>
            <w:tcW w:w="1339" w:type="dxa"/>
            <w:shd w:val="clear" w:color="auto" w:fill="auto"/>
          </w:tcPr>
          <w:p w14:paraId="52655CDA" w14:textId="77777777" w:rsidR="002E147C" w:rsidRDefault="002E147C" w:rsidP="00A13D5C">
            <w:pPr>
              <w:spacing w:after="0"/>
              <w:rPr>
                <w:rFonts w:ascii="Arial" w:eastAsia="宋体" w:hAnsi="Arial" w:cs="Arial"/>
                <w:bCs/>
                <w:lang w:eastAsia="zh-CN"/>
              </w:rPr>
            </w:pPr>
          </w:p>
        </w:tc>
        <w:tc>
          <w:tcPr>
            <w:tcW w:w="1139" w:type="dxa"/>
          </w:tcPr>
          <w:p w14:paraId="15A7E9FE" w14:textId="77777777" w:rsidR="002E147C" w:rsidRDefault="002E147C" w:rsidP="00A13D5C">
            <w:pPr>
              <w:spacing w:after="0"/>
              <w:rPr>
                <w:rFonts w:ascii="Arial" w:hAnsi="Arial" w:cs="Arial"/>
                <w:bCs/>
                <w:lang w:eastAsia="zh-CN"/>
              </w:rPr>
            </w:pPr>
          </w:p>
        </w:tc>
        <w:tc>
          <w:tcPr>
            <w:tcW w:w="7979" w:type="dxa"/>
            <w:shd w:val="clear" w:color="auto" w:fill="auto"/>
          </w:tcPr>
          <w:p w14:paraId="65C88419" w14:textId="77777777" w:rsidR="002E147C" w:rsidRDefault="002E147C" w:rsidP="00A13D5C">
            <w:pPr>
              <w:spacing w:after="0"/>
              <w:rPr>
                <w:rFonts w:ascii="Arial" w:hAnsi="Arial" w:cs="Arial"/>
                <w:bCs/>
                <w:lang w:eastAsia="zh-CN"/>
              </w:rPr>
            </w:pPr>
          </w:p>
        </w:tc>
      </w:tr>
      <w:tr w:rsidR="002E147C" w14:paraId="711F539A" w14:textId="77777777" w:rsidTr="00A13D5C">
        <w:tc>
          <w:tcPr>
            <w:tcW w:w="1339" w:type="dxa"/>
            <w:shd w:val="clear" w:color="auto" w:fill="auto"/>
          </w:tcPr>
          <w:p w14:paraId="572985B7" w14:textId="77777777" w:rsidR="002E147C" w:rsidRDefault="002E147C" w:rsidP="00A13D5C">
            <w:pPr>
              <w:spacing w:after="0"/>
              <w:rPr>
                <w:rFonts w:ascii="Arial" w:hAnsi="Arial" w:cs="Arial"/>
                <w:bCs/>
                <w:lang w:eastAsia="zh-CN"/>
              </w:rPr>
            </w:pPr>
          </w:p>
        </w:tc>
        <w:tc>
          <w:tcPr>
            <w:tcW w:w="1139" w:type="dxa"/>
          </w:tcPr>
          <w:p w14:paraId="6EFBA15B" w14:textId="77777777" w:rsidR="002E147C" w:rsidRDefault="002E147C" w:rsidP="00A13D5C">
            <w:pPr>
              <w:spacing w:after="0"/>
              <w:rPr>
                <w:rFonts w:ascii="Arial" w:hAnsi="Arial" w:cs="Arial"/>
                <w:bCs/>
                <w:lang w:eastAsia="zh-CN"/>
              </w:rPr>
            </w:pPr>
          </w:p>
        </w:tc>
        <w:tc>
          <w:tcPr>
            <w:tcW w:w="7979" w:type="dxa"/>
            <w:shd w:val="clear" w:color="auto" w:fill="auto"/>
          </w:tcPr>
          <w:p w14:paraId="466A2522" w14:textId="77777777" w:rsidR="002E147C" w:rsidRDefault="002E147C" w:rsidP="00A13D5C">
            <w:pPr>
              <w:pStyle w:val="ListParagraph"/>
              <w:ind w:left="360"/>
              <w:rPr>
                <w:rFonts w:ascii="Arial" w:hAnsi="Arial" w:cs="Arial"/>
                <w:bCs/>
                <w:lang w:eastAsia="zh-CN"/>
              </w:rPr>
            </w:pPr>
          </w:p>
        </w:tc>
      </w:tr>
      <w:tr w:rsidR="002E147C" w14:paraId="2C5AD7BC" w14:textId="77777777" w:rsidTr="00A13D5C">
        <w:tc>
          <w:tcPr>
            <w:tcW w:w="1339" w:type="dxa"/>
            <w:shd w:val="clear" w:color="auto" w:fill="auto"/>
          </w:tcPr>
          <w:p w14:paraId="59D73B5F" w14:textId="77777777" w:rsidR="002E147C" w:rsidRDefault="002E147C" w:rsidP="00A13D5C">
            <w:pPr>
              <w:spacing w:after="0"/>
              <w:rPr>
                <w:rFonts w:ascii="Arial" w:hAnsi="Arial" w:cs="Arial"/>
                <w:bCs/>
                <w:lang w:eastAsia="zh-CN"/>
              </w:rPr>
            </w:pPr>
          </w:p>
        </w:tc>
        <w:tc>
          <w:tcPr>
            <w:tcW w:w="1139" w:type="dxa"/>
          </w:tcPr>
          <w:p w14:paraId="310D923D" w14:textId="77777777" w:rsidR="002E147C" w:rsidRDefault="002E147C" w:rsidP="00A13D5C">
            <w:pPr>
              <w:spacing w:after="0"/>
              <w:rPr>
                <w:rFonts w:ascii="Arial" w:hAnsi="Arial" w:cs="Arial"/>
                <w:bCs/>
                <w:lang w:eastAsia="zh-CN"/>
              </w:rPr>
            </w:pPr>
          </w:p>
        </w:tc>
        <w:tc>
          <w:tcPr>
            <w:tcW w:w="7979" w:type="dxa"/>
            <w:shd w:val="clear" w:color="auto" w:fill="auto"/>
          </w:tcPr>
          <w:p w14:paraId="70B0091F" w14:textId="77777777" w:rsidR="002E147C" w:rsidRDefault="002E147C" w:rsidP="00A13D5C">
            <w:pPr>
              <w:spacing w:after="0"/>
              <w:rPr>
                <w:rFonts w:ascii="Arial" w:hAnsi="Arial" w:cs="Arial"/>
                <w:bCs/>
                <w:lang w:eastAsia="zh-CN"/>
              </w:rPr>
            </w:pPr>
          </w:p>
        </w:tc>
      </w:tr>
      <w:tr w:rsidR="002E147C" w14:paraId="277D98CE" w14:textId="77777777" w:rsidTr="00A13D5C">
        <w:tc>
          <w:tcPr>
            <w:tcW w:w="1339" w:type="dxa"/>
            <w:shd w:val="clear" w:color="auto" w:fill="auto"/>
          </w:tcPr>
          <w:p w14:paraId="3413094F" w14:textId="77777777" w:rsidR="002E147C" w:rsidRDefault="002E147C" w:rsidP="00A13D5C">
            <w:pPr>
              <w:spacing w:after="0"/>
              <w:rPr>
                <w:rFonts w:ascii="Arial" w:hAnsi="Arial" w:cs="Arial"/>
                <w:bCs/>
                <w:lang w:eastAsia="ko-KR"/>
              </w:rPr>
            </w:pPr>
          </w:p>
        </w:tc>
        <w:tc>
          <w:tcPr>
            <w:tcW w:w="1139" w:type="dxa"/>
          </w:tcPr>
          <w:p w14:paraId="5958F683" w14:textId="77777777" w:rsidR="002E147C" w:rsidRDefault="002E147C" w:rsidP="00A13D5C">
            <w:pPr>
              <w:spacing w:after="0"/>
              <w:rPr>
                <w:rFonts w:ascii="Arial" w:hAnsi="Arial" w:cs="Arial"/>
                <w:bCs/>
                <w:lang w:eastAsia="ko-KR"/>
              </w:rPr>
            </w:pPr>
          </w:p>
        </w:tc>
        <w:tc>
          <w:tcPr>
            <w:tcW w:w="7979" w:type="dxa"/>
            <w:shd w:val="clear" w:color="auto" w:fill="auto"/>
          </w:tcPr>
          <w:p w14:paraId="44F5DF20" w14:textId="77777777" w:rsidR="002E147C" w:rsidRDefault="002E147C" w:rsidP="00A13D5C">
            <w:pPr>
              <w:spacing w:after="0"/>
              <w:rPr>
                <w:rFonts w:ascii="Arial" w:hAnsi="Arial" w:cs="Arial"/>
                <w:bCs/>
                <w:lang w:eastAsia="zh-CN"/>
              </w:rPr>
            </w:pPr>
          </w:p>
        </w:tc>
      </w:tr>
    </w:tbl>
    <w:p w14:paraId="16FD909B" w14:textId="77777777" w:rsidR="00471E3E" w:rsidRDefault="00471E3E">
      <w:pPr>
        <w:pStyle w:val="Doc-text2"/>
        <w:tabs>
          <w:tab w:val="left" w:pos="340"/>
        </w:tabs>
        <w:spacing w:after="240"/>
        <w:ind w:left="0" w:firstLine="0"/>
        <w:rPr>
          <w:lang w:val="en-GB"/>
        </w:rPr>
      </w:pPr>
    </w:p>
    <w:p w14:paraId="775BAE83" w14:textId="5DC152B1" w:rsidR="009C0326" w:rsidRPr="007C5ED6" w:rsidRDefault="00370DCE" w:rsidP="007C5ED6">
      <w:pPr>
        <w:pStyle w:val="Heading2"/>
        <w:rPr>
          <w:rFonts w:cs="Arial"/>
        </w:rPr>
      </w:pPr>
      <w:r>
        <w:rPr>
          <w:rFonts w:cs="Arial"/>
        </w:rPr>
        <w:t>3.</w:t>
      </w:r>
      <w:r w:rsidR="00BB4344">
        <w:rPr>
          <w:rFonts w:cs="Arial"/>
        </w:rPr>
        <w:t xml:space="preserve">2 </w:t>
      </w:r>
      <w:r w:rsidR="009C0326" w:rsidRPr="007C5ED6">
        <w:rPr>
          <w:rFonts w:cs="Arial"/>
        </w:rPr>
        <w:t xml:space="preserve">Support of the unlicensed </w:t>
      </w:r>
      <w:r w:rsidR="005079DB">
        <w:rPr>
          <w:rFonts w:cs="Arial"/>
        </w:rPr>
        <w:t>band</w:t>
      </w:r>
    </w:p>
    <w:p w14:paraId="093D9056" w14:textId="530308E7" w:rsidR="00624870" w:rsidRDefault="00DA34D9">
      <w:pPr>
        <w:pStyle w:val="Doc-text2"/>
        <w:tabs>
          <w:tab w:val="left" w:pos="340"/>
        </w:tabs>
        <w:spacing w:after="240"/>
        <w:ind w:left="0" w:firstLine="0"/>
        <w:rPr>
          <w:lang w:val="en-GB"/>
        </w:rPr>
      </w:pPr>
      <w:r>
        <w:rPr>
          <w:lang w:val="en-GB"/>
        </w:rPr>
        <w:t xml:space="preserve">According to the </w:t>
      </w:r>
      <w:r w:rsidR="0023109C">
        <w:rPr>
          <w:lang w:val="en-GB"/>
        </w:rPr>
        <w:t>work item description [25] of SDT,</w:t>
      </w:r>
      <w:r w:rsidR="00DE12A5">
        <w:rPr>
          <w:lang w:val="en-GB"/>
        </w:rPr>
        <w:t xml:space="preserve"> the solutions designed for licensed frequency are reused for the unlicensed frequency</w:t>
      </w:r>
      <w:r w:rsidR="00896939">
        <w:rPr>
          <w:lang w:val="en-GB"/>
        </w:rPr>
        <w:t xml:space="preserve"> if applicable.</w:t>
      </w:r>
    </w:p>
    <w:tbl>
      <w:tblPr>
        <w:tblStyle w:val="TableGrid"/>
        <w:tblW w:w="0" w:type="auto"/>
        <w:tblLook w:val="04A0" w:firstRow="1" w:lastRow="0" w:firstColumn="1" w:lastColumn="0" w:noHBand="0" w:noVBand="1"/>
      </w:tblPr>
      <w:tblGrid>
        <w:gridCol w:w="10457"/>
      </w:tblGrid>
      <w:tr w:rsidR="00047E08" w14:paraId="399A4EE7" w14:textId="77777777" w:rsidTr="00047E08">
        <w:tc>
          <w:tcPr>
            <w:tcW w:w="10457" w:type="dxa"/>
          </w:tcPr>
          <w:p w14:paraId="6192036D" w14:textId="36967BD3" w:rsidR="00047E08" w:rsidRDefault="00047E08" w:rsidP="00993F74">
            <w:pPr>
              <w:pStyle w:val="ListParagraph"/>
              <w:widowControl w:val="0"/>
              <w:spacing w:after="160"/>
              <w:rPr>
                <w:lang w:eastAsia="zh-CN"/>
              </w:rPr>
            </w:pPr>
            <w:r w:rsidRPr="00F86FBE">
              <w:rPr>
                <w:lang w:eastAsia="zh-CN"/>
              </w:rPr>
              <w:t>Focus of the WID should be on licensed carriers and the solutions can be reused for NR-U if applicable.</w:t>
            </w:r>
            <w:r>
              <w:rPr>
                <w:lang w:eastAsia="zh-CN"/>
              </w:rPr>
              <w:t xml:space="preserve"> </w:t>
            </w:r>
          </w:p>
        </w:tc>
      </w:tr>
    </w:tbl>
    <w:p w14:paraId="21026E1C" w14:textId="77777777" w:rsidR="001B73F9" w:rsidRDefault="00650A34">
      <w:pPr>
        <w:pStyle w:val="Doc-text2"/>
        <w:tabs>
          <w:tab w:val="left" w:pos="340"/>
        </w:tabs>
        <w:spacing w:after="240"/>
        <w:ind w:left="0" w:firstLine="0"/>
        <w:rPr>
          <w:lang w:val="en-GB"/>
        </w:rPr>
      </w:pPr>
      <w:r>
        <w:rPr>
          <w:lang w:val="en-GB"/>
        </w:rPr>
        <w:t>According to the CG configuration (e.g. CG type-1)</w:t>
      </w:r>
      <w:r w:rsidR="005C2F21">
        <w:rPr>
          <w:lang w:val="en-GB"/>
        </w:rPr>
        <w:t xml:space="preserve">, the </w:t>
      </w:r>
      <w:r w:rsidR="0063147C">
        <w:rPr>
          <w:lang w:val="en-GB"/>
        </w:rPr>
        <w:t xml:space="preserve">CG configuration and the UE behaviours are quite different between </w:t>
      </w:r>
      <w:r w:rsidR="0058511D">
        <w:rPr>
          <w:lang w:val="en-GB"/>
        </w:rPr>
        <w:t xml:space="preserve">the </w:t>
      </w:r>
      <w:r w:rsidR="0063147C">
        <w:rPr>
          <w:lang w:val="en-GB"/>
        </w:rPr>
        <w:t>licensed band and the unlicensed band</w:t>
      </w:r>
      <w:r w:rsidR="00C22A64">
        <w:rPr>
          <w:lang w:val="en-GB"/>
        </w:rPr>
        <w:t xml:space="preserve">. Here we listed a few </w:t>
      </w:r>
      <w:r w:rsidR="007138D6">
        <w:rPr>
          <w:lang w:val="en-GB"/>
        </w:rPr>
        <w:t xml:space="preserve">examples on the differencese between </w:t>
      </w:r>
      <w:r w:rsidR="00A80A1C">
        <w:rPr>
          <w:lang w:val="en-GB"/>
        </w:rPr>
        <w:t>the licensed band and the unlicensed band</w:t>
      </w:r>
      <w:r w:rsidR="0015495C">
        <w:rPr>
          <w:lang w:val="en-GB"/>
        </w:rPr>
        <w:t xml:space="preserve"> as follows:</w:t>
      </w:r>
    </w:p>
    <w:p w14:paraId="5C9522CA" w14:textId="0D8C8E7E" w:rsidR="00232807" w:rsidRDefault="00232807" w:rsidP="00232807">
      <w:pPr>
        <w:pStyle w:val="Caption"/>
        <w:keepNext/>
        <w:jc w:val="center"/>
      </w:pPr>
      <w:r>
        <w:t xml:space="preserve">Table </w:t>
      </w:r>
      <w:r>
        <w:fldChar w:fldCharType="begin"/>
      </w:r>
      <w:r>
        <w:instrText xml:space="preserve"> SEQ Table \* ARABIC </w:instrText>
      </w:r>
      <w:r>
        <w:fldChar w:fldCharType="separate"/>
      </w:r>
      <w:r>
        <w:rPr>
          <w:noProof/>
        </w:rPr>
        <w:t>1</w:t>
      </w:r>
      <w:r>
        <w:fldChar w:fldCharType="end"/>
      </w:r>
      <w:r>
        <w:t>:</w:t>
      </w:r>
      <w:r w:rsidR="008630D5">
        <w:t xml:space="preserve"> Comparesion between the CG of licensed band and the CG of the unlicensed band</w:t>
      </w:r>
    </w:p>
    <w:tbl>
      <w:tblPr>
        <w:tblStyle w:val="TableGrid"/>
        <w:tblW w:w="0" w:type="auto"/>
        <w:tblLook w:val="04A0" w:firstRow="1" w:lastRow="0" w:firstColumn="1" w:lastColumn="0" w:noHBand="0" w:noVBand="1"/>
      </w:tblPr>
      <w:tblGrid>
        <w:gridCol w:w="2605"/>
        <w:gridCol w:w="3600"/>
        <w:gridCol w:w="4252"/>
      </w:tblGrid>
      <w:tr w:rsidR="001B73F9" w14:paraId="6588F7E3" w14:textId="77777777" w:rsidTr="009C1644">
        <w:tc>
          <w:tcPr>
            <w:tcW w:w="2605" w:type="dxa"/>
          </w:tcPr>
          <w:p w14:paraId="03AD7525" w14:textId="4FDBBCBF" w:rsidR="001B73F9" w:rsidRPr="005757AD" w:rsidRDefault="00596061">
            <w:pPr>
              <w:pStyle w:val="Doc-text2"/>
              <w:tabs>
                <w:tab w:val="left" w:pos="340"/>
              </w:tabs>
              <w:spacing w:after="240"/>
              <w:ind w:left="0" w:firstLine="0"/>
              <w:rPr>
                <w:b/>
                <w:lang w:val="en-GB"/>
              </w:rPr>
            </w:pPr>
            <w:r w:rsidRPr="005757AD">
              <w:rPr>
                <w:b/>
                <w:lang w:val="en-GB"/>
              </w:rPr>
              <w:t>Example functions</w:t>
            </w:r>
          </w:p>
        </w:tc>
        <w:tc>
          <w:tcPr>
            <w:tcW w:w="3600" w:type="dxa"/>
          </w:tcPr>
          <w:p w14:paraId="3073C251" w14:textId="624C80BE" w:rsidR="001B73F9" w:rsidRPr="005757AD" w:rsidRDefault="00F66A13">
            <w:pPr>
              <w:pStyle w:val="Doc-text2"/>
              <w:tabs>
                <w:tab w:val="left" w:pos="340"/>
              </w:tabs>
              <w:spacing w:after="240"/>
              <w:ind w:left="0" w:firstLine="0"/>
              <w:rPr>
                <w:b/>
                <w:lang w:val="en-GB"/>
              </w:rPr>
            </w:pPr>
            <w:r w:rsidRPr="005757AD">
              <w:rPr>
                <w:b/>
                <w:lang w:val="en-GB"/>
              </w:rPr>
              <w:t>L</w:t>
            </w:r>
            <w:r w:rsidR="004E7CC3" w:rsidRPr="005757AD">
              <w:rPr>
                <w:b/>
                <w:lang w:val="en-GB"/>
              </w:rPr>
              <w:t>icensed band</w:t>
            </w:r>
          </w:p>
        </w:tc>
        <w:tc>
          <w:tcPr>
            <w:tcW w:w="4252" w:type="dxa"/>
          </w:tcPr>
          <w:p w14:paraId="63F267E7" w14:textId="486B063A" w:rsidR="001B73F9" w:rsidRPr="005757AD" w:rsidRDefault="00F66A13">
            <w:pPr>
              <w:pStyle w:val="Doc-text2"/>
              <w:tabs>
                <w:tab w:val="left" w:pos="340"/>
              </w:tabs>
              <w:spacing w:after="240"/>
              <w:ind w:left="0" w:firstLine="0"/>
              <w:rPr>
                <w:b/>
                <w:lang w:val="en-GB"/>
              </w:rPr>
            </w:pPr>
            <w:r w:rsidRPr="005757AD">
              <w:rPr>
                <w:b/>
                <w:lang w:val="en-GB"/>
              </w:rPr>
              <w:t>Unlicensed band</w:t>
            </w:r>
          </w:p>
        </w:tc>
      </w:tr>
      <w:tr w:rsidR="001B73F9" w14:paraId="4EBEBB23" w14:textId="77777777" w:rsidTr="009C1644">
        <w:tc>
          <w:tcPr>
            <w:tcW w:w="2605" w:type="dxa"/>
          </w:tcPr>
          <w:p w14:paraId="529A99AD" w14:textId="071337BC" w:rsidR="001B73F9" w:rsidRDefault="00FC08FC" w:rsidP="001C3854">
            <w:pPr>
              <w:pStyle w:val="Doc-text2"/>
              <w:tabs>
                <w:tab w:val="left" w:pos="340"/>
              </w:tabs>
              <w:spacing w:after="240"/>
              <w:ind w:left="0" w:firstLine="0"/>
              <w:jc w:val="left"/>
              <w:rPr>
                <w:lang w:val="en-GB"/>
              </w:rPr>
            </w:pPr>
            <w:r>
              <w:rPr>
                <w:lang w:val="en-GB"/>
              </w:rPr>
              <w:t xml:space="preserve">Handling of </w:t>
            </w:r>
            <w:r w:rsidR="001B73F9">
              <w:rPr>
                <w:lang w:val="en-GB"/>
              </w:rPr>
              <w:t>HARQ</w:t>
            </w:r>
          </w:p>
        </w:tc>
        <w:tc>
          <w:tcPr>
            <w:tcW w:w="3600" w:type="dxa"/>
          </w:tcPr>
          <w:p w14:paraId="1006765D" w14:textId="01FE4249" w:rsidR="001B73F9" w:rsidRDefault="00EA537B" w:rsidP="00851765">
            <w:pPr>
              <w:pStyle w:val="Doc-text2"/>
              <w:tabs>
                <w:tab w:val="left" w:pos="340"/>
              </w:tabs>
              <w:spacing w:after="240"/>
              <w:ind w:left="0" w:firstLine="0"/>
              <w:jc w:val="left"/>
              <w:rPr>
                <w:lang w:val="en-GB"/>
              </w:rPr>
            </w:pPr>
            <w:r>
              <w:rPr>
                <w:lang w:val="en-GB"/>
              </w:rPr>
              <w:t xml:space="preserve">The </w:t>
            </w:r>
            <w:r w:rsidR="00956DD4">
              <w:rPr>
                <w:lang w:val="en-GB"/>
              </w:rPr>
              <w:t>HARQ process ID</w:t>
            </w:r>
            <w:r>
              <w:rPr>
                <w:lang w:val="en-GB"/>
              </w:rPr>
              <w:t xml:space="preserve"> of CG PUSCH</w:t>
            </w:r>
            <w:r w:rsidR="00956DD4">
              <w:rPr>
                <w:lang w:val="en-GB"/>
              </w:rPr>
              <w:t xml:space="preserve"> is determined by the CG resource location of the time domain</w:t>
            </w:r>
            <w:r>
              <w:rPr>
                <w:lang w:val="en-GB"/>
              </w:rPr>
              <w:t>.</w:t>
            </w:r>
          </w:p>
        </w:tc>
        <w:tc>
          <w:tcPr>
            <w:tcW w:w="4252" w:type="dxa"/>
          </w:tcPr>
          <w:p w14:paraId="62F79291" w14:textId="725B1796" w:rsidR="001B73F9" w:rsidRDefault="00EA537B" w:rsidP="00EA537B">
            <w:pPr>
              <w:pStyle w:val="Doc-text2"/>
              <w:tabs>
                <w:tab w:val="left" w:pos="340"/>
              </w:tabs>
              <w:spacing w:after="240"/>
              <w:ind w:left="0" w:firstLine="0"/>
              <w:jc w:val="left"/>
              <w:rPr>
                <w:lang w:val="en-GB"/>
              </w:rPr>
            </w:pPr>
            <w:r>
              <w:rPr>
                <w:lang w:val="en-GB"/>
              </w:rPr>
              <w:t>The HARQ process ID of CG PUSCH is selected by the UE</w:t>
            </w:r>
            <w:r w:rsidR="00A04364">
              <w:rPr>
                <w:lang w:val="en-GB"/>
              </w:rPr>
              <w:t>.</w:t>
            </w:r>
            <w:r w:rsidR="001C3854">
              <w:rPr>
                <w:lang w:val="en-GB"/>
              </w:rPr>
              <w:t xml:space="preserve"> The HARQ process ID and RV</w:t>
            </w:r>
            <w:r w:rsidR="00FE0889">
              <w:rPr>
                <w:lang w:val="en-GB"/>
              </w:rPr>
              <w:t xml:space="preserve"> selected by the UE</w:t>
            </w:r>
            <w:r w:rsidR="001C3854">
              <w:rPr>
                <w:lang w:val="en-GB"/>
              </w:rPr>
              <w:t xml:space="preserve"> is indicated via the UCI in the CG PUSCH.</w:t>
            </w:r>
          </w:p>
        </w:tc>
      </w:tr>
      <w:tr w:rsidR="009362A2" w14:paraId="72A7A296" w14:textId="77777777" w:rsidTr="009C1644">
        <w:tc>
          <w:tcPr>
            <w:tcW w:w="2605" w:type="dxa"/>
          </w:tcPr>
          <w:p w14:paraId="6034BFFB" w14:textId="72FDB92B" w:rsidR="009362A2" w:rsidRDefault="009362A2" w:rsidP="00851765">
            <w:pPr>
              <w:pStyle w:val="Doc-text2"/>
              <w:tabs>
                <w:tab w:val="left" w:pos="340"/>
              </w:tabs>
              <w:spacing w:after="240"/>
              <w:ind w:left="0" w:firstLine="0"/>
              <w:jc w:val="left"/>
              <w:rPr>
                <w:lang w:val="en-GB"/>
              </w:rPr>
            </w:pPr>
            <w:r>
              <w:rPr>
                <w:lang w:val="en-GB"/>
              </w:rPr>
              <w:t>Channel access</w:t>
            </w:r>
          </w:p>
        </w:tc>
        <w:tc>
          <w:tcPr>
            <w:tcW w:w="3600" w:type="dxa"/>
          </w:tcPr>
          <w:p w14:paraId="62B5DED1" w14:textId="5A5CC941" w:rsidR="009362A2" w:rsidRDefault="009C1644" w:rsidP="00851765">
            <w:pPr>
              <w:pStyle w:val="Doc-text2"/>
              <w:tabs>
                <w:tab w:val="left" w:pos="340"/>
              </w:tabs>
              <w:spacing w:after="240"/>
              <w:ind w:left="0" w:firstLine="0"/>
              <w:jc w:val="left"/>
              <w:rPr>
                <w:lang w:val="en-GB"/>
              </w:rPr>
            </w:pPr>
            <w:r>
              <w:rPr>
                <w:lang w:val="en-GB"/>
              </w:rPr>
              <w:t>NA</w:t>
            </w:r>
          </w:p>
        </w:tc>
        <w:tc>
          <w:tcPr>
            <w:tcW w:w="4252" w:type="dxa"/>
          </w:tcPr>
          <w:p w14:paraId="7631E192" w14:textId="0A18A022" w:rsidR="009362A2" w:rsidRDefault="006458D8" w:rsidP="00976BD5">
            <w:pPr>
              <w:pStyle w:val="Doc-text2"/>
              <w:tabs>
                <w:tab w:val="left" w:pos="340"/>
              </w:tabs>
              <w:spacing w:after="240"/>
              <w:ind w:left="0" w:firstLine="0"/>
              <w:jc w:val="left"/>
              <w:rPr>
                <w:lang w:val="en-GB"/>
              </w:rPr>
            </w:pPr>
            <w:r>
              <w:rPr>
                <w:lang w:val="en-GB"/>
              </w:rPr>
              <w:t>Need to consider the CAPC (</w:t>
            </w:r>
            <w:r w:rsidRPr="006458D8">
              <w:rPr>
                <w:lang w:val="en-GB"/>
              </w:rPr>
              <w:t>Channel Access Priority Classes</w:t>
            </w:r>
            <w:r>
              <w:rPr>
                <w:lang w:val="en-GB"/>
              </w:rPr>
              <w:t xml:space="preserve">) for different </w:t>
            </w:r>
            <w:r w:rsidR="009041DB">
              <w:rPr>
                <w:lang w:val="en-GB"/>
              </w:rPr>
              <w:t xml:space="preserve">PHY </w:t>
            </w:r>
            <w:r>
              <w:rPr>
                <w:lang w:val="en-GB"/>
              </w:rPr>
              <w:t>channel</w:t>
            </w:r>
            <w:r w:rsidR="00976BD5">
              <w:rPr>
                <w:lang w:val="en-GB"/>
              </w:rPr>
              <w:t>s</w:t>
            </w:r>
            <w:r>
              <w:rPr>
                <w:lang w:val="en-GB"/>
              </w:rPr>
              <w:t xml:space="preserve"> </w:t>
            </w:r>
            <w:r>
              <w:rPr>
                <w:lang w:val="en-GB"/>
              </w:rPr>
              <w:lastRenderedPageBreak/>
              <w:t xml:space="preserve">and </w:t>
            </w:r>
            <w:r w:rsidR="00976BD5">
              <w:rPr>
                <w:lang w:val="en-GB"/>
              </w:rPr>
              <w:t>different</w:t>
            </w:r>
            <w:r w:rsidR="009041DB">
              <w:rPr>
                <w:lang w:val="en-GB"/>
              </w:rPr>
              <w:t xml:space="preserve"> content</w:t>
            </w:r>
            <w:r w:rsidR="00976BD5">
              <w:rPr>
                <w:lang w:val="en-GB"/>
              </w:rPr>
              <w:t>s</w:t>
            </w:r>
            <w:r w:rsidR="009041DB">
              <w:rPr>
                <w:lang w:val="en-GB"/>
              </w:rPr>
              <w:t xml:space="preserve"> (e.g. DRB, SRB and MAC CE)</w:t>
            </w:r>
            <w:r w:rsidR="00911724">
              <w:rPr>
                <w:lang w:val="en-GB"/>
              </w:rPr>
              <w:t>.</w:t>
            </w:r>
          </w:p>
        </w:tc>
      </w:tr>
      <w:tr w:rsidR="001B73F9" w14:paraId="723C336B" w14:textId="77777777" w:rsidTr="009C1644">
        <w:tc>
          <w:tcPr>
            <w:tcW w:w="2605" w:type="dxa"/>
          </w:tcPr>
          <w:p w14:paraId="061E0E3A" w14:textId="3C06B3C5" w:rsidR="001B73F9" w:rsidRDefault="00123AF7" w:rsidP="00123AF7">
            <w:pPr>
              <w:pStyle w:val="Doc-text2"/>
              <w:tabs>
                <w:tab w:val="left" w:pos="340"/>
              </w:tabs>
              <w:spacing w:after="240"/>
              <w:ind w:left="0" w:firstLine="0"/>
              <w:jc w:val="left"/>
              <w:rPr>
                <w:lang w:val="en-GB"/>
              </w:rPr>
            </w:pPr>
            <w:r>
              <w:rPr>
                <w:lang w:val="en-GB"/>
              </w:rPr>
              <w:lastRenderedPageBreak/>
              <w:t xml:space="preserve">Handling of </w:t>
            </w:r>
            <w:r w:rsidR="00232DEA">
              <w:rPr>
                <w:lang w:val="en-GB"/>
              </w:rPr>
              <w:t xml:space="preserve">LBT failure </w:t>
            </w:r>
          </w:p>
        </w:tc>
        <w:tc>
          <w:tcPr>
            <w:tcW w:w="3600" w:type="dxa"/>
          </w:tcPr>
          <w:p w14:paraId="4A1478BF" w14:textId="206E6E3E" w:rsidR="001B73F9" w:rsidRDefault="009C1644" w:rsidP="00851765">
            <w:pPr>
              <w:pStyle w:val="Doc-text2"/>
              <w:tabs>
                <w:tab w:val="left" w:pos="340"/>
              </w:tabs>
              <w:spacing w:after="240"/>
              <w:ind w:left="0" w:firstLine="0"/>
              <w:jc w:val="left"/>
              <w:rPr>
                <w:lang w:val="en-GB"/>
              </w:rPr>
            </w:pPr>
            <w:r>
              <w:rPr>
                <w:lang w:val="en-GB"/>
              </w:rPr>
              <w:t>NA</w:t>
            </w:r>
          </w:p>
        </w:tc>
        <w:tc>
          <w:tcPr>
            <w:tcW w:w="4252" w:type="dxa"/>
          </w:tcPr>
          <w:p w14:paraId="0E6921A3" w14:textId="1FC4776B" w:rsidR="001B73F9" w:rsidRDefault="00A04364" w:rsidP="00851765">
            <w:pPr>
              <w:pStyle w:val="Doc-text2"/>
              <w:tabs>
                <w:tab w:val="left" w:pos="340"/>
              </w:tabs>
              <w:spacing w:after="240"/>
              <w:ind w:left="0" w:firstLine="0"/>
              <w:jc w:val="left"/>
              <w:rPr>
                <w:lang w:val="en-GB"/>
              </w:rPr>
            </w:pPr>
            <w:r>
              <w:rPr>
                <w:lang w:val="en-GB"/>
              </w:rPr>
              <w:t>Need to consider how/when to start</w:t>
            </w:r>
            <w:r w:rsidR="00015FCF">
              <w:rPr>
                <w:lang w:val="en-GB"/>
              </w:rPr>
              <w:t>/restart/stop</w:t>
            </w:r>
            <w:r>
              <w:rPr>
                <w:lang w:val="en-GB"/>
              </w:rPr>
              <w:t xml:space="preserve"> the corresponding timer</w:t>
            </w:r>
            <w:r w:rsidR="00364CA7">
              <w:rPr>
                <w:lang w:val="en-GB"/>
              </w:rPr>
              <w:t xml:space="preserve"> (e.g. configuredGrantTimer and cg-RetransmissionTimer)</w:t>
            </w:r>
            <w:r w:rsidR="00A2710A">
              <w:rPr>
                <w:lang w:val="en-GB"/>
              </w:rPr>
              <w:t xml:space="preserve"> </w:t>
            </w:r>
            <w:r>
              <w:rPr>
                <w:lang w:val="en-GB"/>
              </w:rPr>
              <w:t xml:space="preserve"> of CG</w:t>
            </w:r>
            <w:r w:rsidR="00A2710A">
              <w:rPr>
                <w:lang w:val="en-GB"/>
              </w:rPr>
              <w:t xml:space="preserve"> at LBT failure</w:t>
            </w:r>
            <w:r>
              <w:rPr>
                <w:lang w:val="en-GB"/>
              </w:rPr>
              <w:t>.</w:t>
            </w:r>
          </w:p>
        </w:tc>
      </w:tr>
      <w:tr w:rsidR="006E1815" w14:paraId="32769041" w14:textId="77777777" w:rsidTr="009C1644">
        <w:tc>
          <w:tcPr>
            <w:tcW w:w="2605" w:type="dxa"/>
          </w:tcPr>
          <w:p w14:paraId="1C18B65F" w14:textId="4D4ABBE3" w:rsidR="006E1815" w:rsidRDefault="006E1815" w:rsidP="00851765">
            <w:pPr>
              <w:pStyle w:val="Doc-text2"/>
              <w:tabs>
                <w:tab w:val="left" w:pos="340"/>
              </w:tabs>
              <w:spacing w:after="240"/>
              <w:ind w:left="0" w:firstLine="0"/>
              <w:jc w:val="left"/>
              <w:rPr>
                <w:lang w:val="en-GB"/>
              </w:rPr>
            </w:pPr>
            <w:r>
              <w:rPr>
                <w:lang w:val="en-GB"/>
              </w:rPr>
              <w:t>UE autonomous retransmission</w:t>
            </w:r>
          </w:p>
        </w:tc>
        <w:tc>
          <w:tcPr>
            <w:tcW w:w="3600" w:type="dxa"/>
          </w:tcPr>
          <w:p w14:paraId="7B192D01" w14:textId="36AD9B31" w:rsidR="006E1815" w:rsidRDefault="009C1644" w:rsidP="00851765">
            <w:pPr>
              <w:pStyle w:val="Doc-text2"/>
              <w:tabs>
                <w:tab w:val="left" w:pos="340"/>
              </w:tabs>
              <w:spacing w:after="240"/>
              <w:ind w:left="0" w:firstLine="0"/>
              <w:jc w:val="left"/>
              <w:rPr>
                <w:lang w:val="en-GB"/>
              </w:rPr>
            </w:pPr>
            <w:r>
              <w:rPr>
                <w:lang w:val="en-GB"/>
              </w:rPr>
              <w:t>NA</w:t>
            </w:r>
          </w:p>
        </w:tc>
        <w:tc>
          <w:tcPr>
            <w:tcW w:w="4252" w:type="dxa"/>
          </w:tcPr>
          <w:p w14:paraId="0FE07F0B" w14:textId="3BE3C774" w:rsidR="006E1815" w:rsidRDefault="00BA2653" w:rsidP="00851765">
            <w:pPr>
              <w:pStyle w:val="Doc-text2"/>
              <w:tabs>
                <w:tab w:val="left" w:pos="340"/>
              </w:tabs>
              <w:spacing w:after="240"/>
              <w:ind w:left="0" w:firstLine="0"/>
              <w:jc w:val="left"/>
              <w:rPr>
                <w:lang w:val="en-GB"/>
              </w:rPr>
            </w:pPr>
            <w:r>
              <w:rPr>
                <w:lang w:val="en-GB"/>
              </w:rPr>
              <w:t>Need to retransmit MAC PDU after the expiry of the cg-RetransmissionTimer.</w:t>
            </w:r>
          </w:p>
        </w:tc>
      </w:tr>
      <w:tr w:rsidR="00BA4ABC" w14:paraId="617C3117" w14:textId="77777777" w:rsidTr="009C1644">
        <w:tc>
          <w:tcPr>
            <w:tcW w:w="2605" w:type="dxa"/>
          </w:tcPr>
          <w:p w14:paraId="752B4D4F" w14:textId="39BAD933" w:rsidR="00BA4ABC" w:rsidRDefault="00BA4ABC" w:rsidP="00547ADE">
            <w:pPr>
              <w:pStyle w:val="Doc-text2"/>
              <w:tabs>
                <w:tab w:val="left" w:pos="340"/>
                <w:tab w:val="right" w:pos="2389"/>
              </w:tabs>
              <w:spacing w:after="240"/>
              <w:ind w:left="0" w:firstLine="0"/>
              <w:jc w:val="left"/>
              <w:rPr>
                <w:lang w:val="en-GB"/>
              </w:rPr>
            </w:pPr>
            <w:r>
              <w:rPr>
                <w:lang w:val="en-GB"/>
              </w:rPr>
              <w:t>RRC configuration</w:t>
            </w:r>
            <w:r w:rsidR="00547ADE">
              <w:rPr>
                <w:lang w:val="en-GB"/>
              </w:rPr>
              <w:t xml:space="preserve"> paramters</w:t>
            </w:r>
          </w:p>
        </w:tc>
        <w:tc>
          <w:tcPr>
            <w:tcW w:w="3600" w:type="dxa"/>
          </w:tcPr>
          <w:p w14:paraId="55362C54" w14:textId="16779E1A" w:rsidR="00B70710" w:rsidRDefault="00B70710" w:rsidP="00B70710">
            <w:pPr>
              <w:pStyle w:val="TAL"/>
            </w:pPr>
            <w:r>
              <w:t>Licensed band specific configuration:</w:t>
            </w:r>
          </w:p>
          <w:p w14:paraId="360CF40A" w14:textId="77777777" w:rsidR="00570316" w:rsidRPr="00DE5341" w:rsidRDefault="00570316" w:rsidP="00570316">
            <w:pPr>
              <w:pStyle w:val="TAL"/>
              <w:rPr>
                <w:szCs w:val="22"/>
                <w:lang w:eastAsia="sv-SE"/>
              </w:rPr>
            </w:pPr>
            <w:r w:rsidRPr="00DE5341">
              <w:rPr>
                <w:b/>
                <w:i/>
                <w:szCs w:val="22"/>
                <w:lang w:eastAsia="sv-SE"/>
              </w:rPr>
              <w:t>repK-RV</w:t>
            </w:r>
          </w:p>
          <w:p w14:paraId="05F91182" w14:textId="77777777" w:rsidR="00B70710" w:rsidRPr="00CF06A5" w:rsidRDefault="00B70710" w:rsidP="00B70710">
            <w:pPr>
              <w:pStyle w:val="TAL"/>
            </w:pPr>
          </w:p>
          <w:p w14:paraId="1941CB09" w14:textId="77777777" w:rsidR="00BA4ABC" w:rsidRDefault="00BA4ABC" w:rsidP="00851765">
            <w:pPr>
              <w:pStyle w:val="Doc-text2"/>
              <w:tabs>
                <w:tab w:val="left" w:pos="340"/>
              </w:tabs>
              <w:spacing w:after="240"/>
              <w:ind w:left="0" w:firstLine="0"/>
              <w:jc w:val="left"/>
              <w:rPr>
                <w:lang w:val="en-GB"/>
              </w:rPr>
            </w:pPr>
          </w:p>
        </w:tc>
        <w:tc>
          <w:tcPr>
            <w:tcW w:w="4252" w:type="dxa"/>
          </w:tcPr>
          <w:p w14:paraId="21395B42" w14:textId="2B975167" w:rsidR="00CF06A5" w:rsidRPr="00CF06A5" w:rsidRDefault="007926DA" w:rsidP="00DE7C87">
            <w:pPr>
              <w:pStyle w:val="TAL"/>
            </w:pPr>
            <w:r>
              <w:t>Unlicensed band</w:t>
            </w:r>
            <w:r w:rsidR="00CF06A5">
              <w:t xml:space="preserve"> specific configuration:</w:t>
            </w:r>
          </w:p>
          <w:p w14:paraId="04E47286" w14:textId="431895D8" w:rsidR="00DE7C87" w:rsidRPr="000F5398" w:rsidRDefault="00DE7C87" w:rsidP="00DE7C87">
            <w:pPr>
              <w:pStyle w:val="TAL"/>
              <w:rPr>
                <w:b/>
                <w:i/>
              </w:rPr>
            </w:pPr>
            <w:r w:rsidRPr="000F5398">
              <w:rPr>
                <w:b/>
                <w:i/>
              </w:rPr>
              <w:t>cg-COT-SharingList</w:t>
            </w:r>
          </w:p>
          <w:p w14:paraId="040CED2A" w14:textId="77777777" w:rsidR="00DE7C87" w:rsidRPr="000F5398" w:rsidRDefault="00DE7C87" w:rsidP="00DE7C87">
            <w:pPr>
              <w:pStyle w:val="TAL"/>
              <w:rPr>
                <w:b/>
                <w:i/>
                <w:lang w:eastAsia="sv-SE"/>
              </w:rPr>
            </w:pPr>
            <w:r w:rsidRPr="000F5398">
              <w:rPr>
                <w:b/>
                <w:i/>
                <w:lang w:eastAsia="sv-SE"/>
              </w:rPr>
              <w:t>cg-COT-SharingOffset</w:t>
            </w:r>
          </w:p>
          <w:p w14:paraId="478BE40C" w14:textId="77777777" w:rsidR="00DE7C87" w:rsidRPr="000F5398" w:rsidRDefault="00DE7C87" w:rsidP="00DE7C87">
            <w:pPr>
              <w:pStyle w:val="TAL"/>
              <w:rPr>
                <w:b/>
                <w:szCs w:val="22"/>
                <w:lang w:eastAsia="sv-SE"/>
              </w:rPr>
            </w:pPr>
            <w:r w:rsidRPr="000F5398">
              <w:rPr>
                <w:rFonts w:cs="Arial"/>
                <w:b/>
                <w:i/>
                <w:szCs w:val="22"/>
                <w:lang w:eastAsia="sv-SE"/>
              </w:rPr>
              <w:t>cg-minDFI-Delay</w:t>
            </w:r>
          </w:p>
          <w:p w14:paraId="695431C3" w14:textId="77777777" w:rsidR="00DE7C87" w:rsidRPr="000F5398" w:rsidRDefault="00DE7C87" w:rsidP="00DE7C87">
            <w:pPr>
              <w:pStyle w:val="TAL"/>
              <w:rPr>
                <w:b/>
                <w:szCs w:val="22"/>
                <w:lang w:eastAsia="sv-SE"/>
              </w:rPr>
            </w:pPr>
            <w:r w:rsidRPr="000F5398">
              <w:rPr>
                <w:rFonts w:cs="Arial"/>
                <w:b/>
                <w:i/>
                <w:szCs w:val="22"/>
                <w:lang w:eastAsia="sv-SE"/>
              </w:rPr>
              <w:t>cg-RetransmissionTimer</w:t>
            </w:r>
          </w:p>
          <w:p w14:paraId="1AE054FE" w14:textId="77777777" w:rsidR="00BA4ABC" w:rsidRPr="000F5398" w:rsidRDefault="00F142C8" w:rsidP="0081644B">
            <w:pPr>
              <w:pStyle w:val="TAL"/>
              <w:rPr>
                <w:b/>
                <w:i/>
                <w:szCs w:val="22"/>
                <w:lang w:eastAsia="sv-SE"/>
              </w:rPr>
            </w:pPr>
            <w:r w:rsidRPr="000F5398">
              <w:rPr>
                <w:b/>
                <w:i/>
                <w:szCs w:val="22"/>
                <w:lang w:eastAsia="sv-SE"/>
              </w:rPr>
              <w:t>CG-COT-Sharing</w:t>
            </w:r>
          </w:p>
          <w:p w14:paraId="0C16CB26" w14:textId="2B294641" w:rsidR="00F142C8" w:rsidRPr="0081644B" w:rsidRDefault="00F142C8" w:rsidP="0081644B">
            <w:pPr>
              <w:pStyle w:val="TAL"/>
              <w:rPr>
                <w:szCs w:val="22"/>
                <w:lang w:eastAsia="sv-SE"/>
              </w:rPr>
            </w:pPr>
            <w:r w:rsidRPr="000F5398">
              <w:rPr>
                <w:b/>
                <w:i/>
                <w:szCs w:val="22"/>
              </w:rPr>
              <w:t>CG-StartingOffsets</w:t>
            </w:r>
          </w:p>
        </w:tc>
      </w:tr>
    </w:tbl>
    <w:p w14:paraId="63611C6C" w14:textId="5999BC6B" w:rsidR="00047E08" w:rsidRPr="00951FC6" w:rsidRDefault="00264548">
      <w:pPr>
        <w:pStyle w:val="Doc-text2"/>
        <w:tabs>
          <w:tab w:val="left" w:pos="340"/>
        </w:tabs>
        <w:spacing w:after="240"/>
        <w:ind w:left="0" w:firstLine="0"/>
        <w:rPr>
          <w:lang w:val="en-GB"/>
        </w:rPr>
      </w:pPr>
      <w:r>
        <w:rPr>
          <w:lang w:val="en-GB"/>
        </w:rPr>
        <w:t xml:space="preserve">As RAN1 already agreed to </w:t>
      </w:r>
      <w:r w:rsidR="00E75386">
        <w:rPr>
          <w:lang w:val="en-GB"/>
        </w:rPr>
        <w:t>reuse</w:t>
      </w:r>
      <w:r w:rsidR="0028041D">
        <w:rPr>
          <w:lang w:val="en-GB"/>
        </w:rPr>
        <w:t xml:space="preserve"> </w:t>
      </w:r>
      <w:r w:rsidR="00964EC2">
        <w:rPr>
          <w:lang w:eastAsia="zh-CN"/>
        </w:rPr>
        <w:t>the CG configuration mechanism in licensed band</w:t>
      </w:r>
      <w:r>
        <w:rPr>
          <w:lang w:val="en-GB"/>
        </w:rPr>
        <w:t xml:space="preserve">, </w:t>
      </w:r>
      <w:r w:rsidR="00E055D5">
        <w:rPr>
          <w:lang w:val="en-GB"/>
        </w:rPr>
        <w:t xml:space="preserve">RAN2 could </w:t>
      </w:r>
      <w:r w:rsidR="009320DC">
        <w:rPr>
          <w:lang w:val="en-GB"/>
        </w:rPr>
        <w:t>discuss further whether/how the CG-SDT can be supported for the unlicensed band.</w:t>
      </w:r>
      <w:r w:rsidR="00953655">
        <w:rPr>
          <w:lang w:val="en-GB"/>
        </w:rPr>
        <w:t xml:space="preserve"> If RAN2 agreed to support CG-SDT for the unlicensed band,</w:t>
      </w:r>
      <w:r w:rsidR="00E8580A">
        <w:rPr>
          <w:lang w:val="en-GB"/>
        </w:rPr>
        <w:t xml:space="preserve"> RAN1 needs to be informed to evaluate whether the </w:t>
      </w:r>
      <w:r w:rsidR="002B77E7" w:rsidRPr="00951FC6">
        <w:rPr>
          <w:lang w:val="en-GB"/>
        </w:rPr>
        <w:t>CG configuration mechanism in unlicensed band can be reused.</w:t>
      </w:r>
    </w:p>
    <w:p w14:paraId="2F031259" w14:textId="486E1B88" w:rsidR="00BA3EF3" w:rsidRPr="00951FC6" w:rsidRDefault="00BA3EF3" w:rsidP="00951FC6">
      <w:pPr>
        <w:pStyle w:val="Doc-text2"/>
        <w:tabs>
          <w:tab w:val="left" w:pos="340"/>
        </w:tabs>
        <w:spacing w:after="240"/>
        <w:ind w:left="0" w:firstLine="0"/>
        <w:rPr>
          <w:lang w:val="en-GB"/>
        </w:rPr>
      </w:pPr>
      <w:r w:rsidRPr="00951FC6">
        <w:rPr>
          <w:lang w:val="en-GB"/>
        </w:rPr>
        <w:t xml:space="preserve">According to the email discussion in [26], it is still FFS whether NR-U related parameters are need or not. From the rapporteur’s understanding, the CG configuration mechanism in licensed band cannot be reused for the unlicensed band, </w:t>
      </w:r>
      <w:r w:rsidR="00774A92" w:rsidRPr="00951FC6">
        <w:rPr>
          <w:lang w:val="en-GB"/>
        </w:rPr>
        <w:t xml:space="preserve">and many RRC configuration parameters which are unlicensed band specific </w:t>
      </w:r>
      <w:r w:rsidR="00442D16" w:rsidRPr="00951FC6">
        <w:rPr>
          <w:lang w:val="en-GB"/>
        </w:rPr>
        <w:t xml:space="preserve">cannot be used for the licensed band, </w:t>
      </w:r>
      <w:r w:rsidRPr="00951FC6">
        <w:rPr>
          <w:lang w:val="en-GB"/>
        </w:rPr>
        <w:t xml:space="preserve">according to the comparision examples </w:t>
      </w:r>
      <w:r w:rsidR="00951FC6">
        <w:rPr>
          <w:lang w:val="en-GB"/>
        </w:rPr>
        <w:t>given in the above table.</w:t>
      </w:r>
    </w:p>
    <w:p w14:paraId="185D1B9B" w14:textId="75153A86" w:rsidR="00385789" w:rsidRDefault="00385789" w:rsidP="00385789">
      <w:pPr>
        <w:pStyle w:val="Heading4"/>
      </w:pPr>
      <w:r>
        <w:t xml:space="preserve">Question </w:t>
      </w:r>
      <w:r w:rsidR="009C466C">
        <w:t>2</w:t>
      </w:r>
      <w:r>
        <w:t xml:space="preserve">: </w:t>
      </w:r>
      <w:r w:rsidR="00F51AAB">
        <w:t>Should</w:t>
      </w:r>
      <w:r>
        <w:t xml:space="preserve"> the CG-SDT be supported</w:t>
      </w:r>
      <w:r w:rsidR="00335095">
        <w:t xml:space="preserve"> for the unlicensed band</w:t>
      </w:r>
      <w:r w:rsidR="00F51AAB">
        <w:t xml:space="preserve"> in Rel-17</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385789" w14:paraId="437E6DE7" w14:textId="77777777" w:rsidTr="00F309AC">
        <w:tc>
          <w:tcPr>
            <w:tcW w:w="1339" w:type="dxa"/>
            <w:shd w:val="clear" w:color="auto" w:fill="D9D9D9"/>
          </w:tcPr>
          <w:p w14:paraId="46F8CC72" w14:textId="77777777" w:rsidR="00385789" w:rsidRDefault="00385789" w:rsidP="00F309A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51C801A9" w14:textId="77777777" w:rsidR="00385789" w:rsidRDefault="00385789" w:rsidP="00F309A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00F49ED8" w14:textId="77777777" w:rsidR="00385789" w:rsidRDefault="00385789" w:rsidP="00F309AC">
            <w:pPr>
              <w:spacing w:after="0"/>
              <w:rPr>
                <w:rFonts w:ascii="Arial" w:hAnsi="Arial" w:cs="Arial"/>
                <w:b/>
                <w:bCs/>
                <w:lang w:eastAsia="zh-CN"/>
              </w:rPr>
            </w:pPr>
            <w:r>
              <w:rPr>
                <w:rFonts w:ascii="Arial" w:hAnsi="Arial" w:cs="Arial"/>
                <w:b/>
                <w:bCs/>
                <w:lang w:eastAsia="zh-CN"/>
              </w:rPr>
              <w:t>Comments</w:t>
            </w:r>
          </w:p>
        </w:tc>
      </w:tr>
      <w:tr w:rsidR="00385789" w14:paraId="33FB2718" w14:textId="77777777" w:rsidTr="00F309AC">
        <w:tc>
          <w:tcPr>
            <w:tcW w:w="1339" w:type="dxa"/>
            <w:shd w:val="clear" w:color="auto" w:fill="auto"/>
          </w:tcPr>
          <w:p w14:paraId="644B21EA" w14:textId="77777777" w:rsidR="00385789" w:rsidRDefault="00385789" w:rsidP="00F309AC">
            <w:pPr>
              <w:spacing w:after="0"/>
              <w:rPr>
                <w:rFonts w:ascii="Arial" w:eastAsia="MS Mincho" w:hAnsi="Arial" w:cs="Arial"/>
                <w:bCs/>
                <w:lang w:eastAsia="ja-JP"/>
              </w:rPr>
            </w:pPr>
          </w:p>
        </w:tc>
        <w:tc>
          <w:tcPr>
            <w:tcW w:w="1139" w:type="dxa"/>
          </w:tcPr>
          <w:p w14:paraId="316101FF" w14:textId="77777777" w:rsidR="00385789" w:rsidRDefault="00385789" w:rsidP="00F309AC">
            <w:pPr>
              <w:spacing w:after="0"/>
              <w:rPr>
                <w:rFonts w:ascii="Arial" w:eastAsia="MS Mincho" w:hAnsi="Arial" w:cs="Arial"/>
                <w:bCs/>
                <w:lang w:eastAsia="ja-JP"/>
              </w:rPr>
            </w:pPr>
          </w:p>
        </w:tc>
        <w:tc>
          <w:tcPr>
            <w:tcW w:w="7979" w:type="dxa"/>
            <w:shd w:val="clear" w:color="auto" w:fill="auto"/>
          </w:tcPr>
          <w:p w14:paraId="7196745E" w14:textId="77777777" w:rsidR="00385789" w:rsidRDefault="00385789" w:rsidP="00F309AC">
            <w:pPr>
              <w:spacing w:after="0"/>
              <w:rPr>
                <w:rFonts w:ascii="Arial" w:eastAsia="MS Mincho" w:hAnsi="Arial" w:cs="Arial"/>
                <w:bCs/>
                <w:lang w:eastAsia="ja-JP"/>
              </w:rPr>
            </w:pPr>
          </w:p>
        </w:tc>
      </w:tr>
      <w:tr w:rsidR="00385789" w14:paraId="6C4992BF" w14:textId="77777777" w:rsidTr="00F309AC">
        <w:tc>
          <w:tcPr>
            <w:tcW w:w="1339" w:type="dxa"/>
            <w:shd w:val="clear" w:color="auto" w:fill="auto"/>
          </w:tcPr>
          <w:p w14:paraId="4517A1C1" w14:textId="77777777" w:rsidR="00385789" w:rsidRDefault="00385789" w:rsidP="00F309AC">
            <w:pPr>
              <w:spacing w:after="0"/>
              <w:rPr>
                <w:rFonts w:ascii="Arial" w:hAnsi="Arial" w:cs="Arial"/>
                <w:bCs/>
                <w:lang w:eastAsia="zh-CN"/>
              </w:rPr>
            </w:pPr>
          </w:p>
        </w:tc>
        <w:tc>
          <w:tcPr>
            <w:tcW w:w="1139" w:type="dxa"/>
          </w:tcPr>
          <w:p w14:paraId="36A54161" w14:textId="77777777" w:rsidR="00385789" w:rsidRDefault="00385789" w:rsidP="00F309AC">
            <w:pPr>
              <w:spacing w:after="0"/>
              <w:rPr>
                <w:rFonts w:ascii="Arial" w:hAnsi="Arial" w:cs="Arial"/>
                <w:bCs/>
                <w:lang w:eastAsia="zh-CN"/>
              </w:rPr>
            </w:pPr>
          </w:p>
        </w:tc>
        <w:tc>
          <w:tcPr>
            <w:tcW w:w="7979" w:type="dxa"/>
            <w:shd w:val="clear" w:color="auto" w:fill="auto"/>
          </w:tcPr>
          <w:p w14:paraId="7CC9FF06" w14:textId="77777777" w:rsidR="00385789" w:rsidRDefault="00385789" w:rsidP="00F309AC">
            <w:pPr>
              <w:spacing w:after="0"/>
              <w:rPr>
                <w:rFonts w:ascii="Arial" w:hAnsi="Arial" w:cs="Arial"/>
                <w:bCs/>
                <w:lang w:eastAsia="zh-CN"/>
              </w:rPr>
            </w:pPr>
          </w:p>
        </w:tc>
      </w:tr>
      <w:tr w:rsidR="00385789" w14:paraId="56B378B8" w14:textId="77777777" w:rsidTr="00F309AC">
        <w:tc>
          <w:tcPr>
            <w:tcW w:w="1339" w:type="dxa"/>
            <w:shd w:val="clear" w:color="auto" w:fill="auto"/>
          </w:tcPr>
          <w:p w14:paraId="5D8F961B" w14:textId="77777777" w:rsidR="00385789" w:rsidRDefault="00385789" w:rsidP="00F309AC">
            <w:pPr>
              <w:spacing w:after="0"/>
              <w:rPr>
                <w:rFonts w:ascii="Arial" w:eastAsia="宋体" w:hAnsi="Arial" w:cs="Arial"/>
                <w:bCs/>
                <w:lang w:eastAsia="zh-CN"/>
              </w:rPr>
            </w:pPr>
          </w:p>
        </w:tc>
        <w:tc>
          <w:tcPr>
            <w:tcW w:w="1139" w:type="dxa"/>
          </w:tcPr>
          <w:p w14:paraId="687E793A" w14:textId="77777777" w:rsidR="00385789" w:rsidRDefault="00385789" w:rsidP="00F309AC">
            <w:pPr>
              <w:spacing w:after="0"/>
              <w:rPr>
                <w:rFonts w:ascii="Arial" w:eastAsia="宋体" w:hAnsi="Arial" w:cs="Arial"/>
                <w:bCs/>
                <w:lang w:eastAsia="zh-CN"/>
              </w:rPr>
            </w:pPr>
          </w:p>
        </w:tc>
        <w:tc>
          <w:tcPr>
            <w:tcW w:w="7979" w:type="dxa"/>
            <w:shd w:val="clear" w:color="auto" w:fill="auto"/>
          </w:tcPr>
          <w:p w14:paraId="56FD83BB" w14:textId="77777777" w:rsidR="00385789" w:rsidRDefault="00385789" w:rsidP="00F309AC">
            <w:pPr>
              <w:spacing w:after="0"/>
              <w:rPr>
                <w:rFonts w:ascii="Arial" w:eastAsia="宋体" w:hAnsi="Arial" w:cs="Arial"/>
                <w:bCs/>
                <w:lang w:eastAsia="zh-CN"/>
              </w:rPr>
            </w:pPr>
          </w:p>
        </w:tc>
      </w:tr>
      <w:tr w:rsidR="00385789" w14:paraId="15B7CFF1" w14:textId="77777777" w:rsidTr="00F309AC">
        <w:tc>
          <w:tcPr>
            <w:tcW w:w="1339" w:type="dxa"/>
            <w:shd w:val="clear" w:color="auto" w:fill="auto"/>
          </w:tcPr>
          <w:p w14:paraId="3E2B183D" w14:textId="77777777" w:rsidR="00385789" w:rsidRDefault="00385789" w:rsidP="00F309AC">
            <w:pPr>
              <w:spacing w:after="0"/>
              <w:rPr>
                <w:rFonts w:ascii="Arial" w:eastAsia="宋体" w:hAnsi="Arial" w:cs="Arial"/>
                <w:bCs/>
                <w:lang w:eastAsia="zh-CN"/>
              </w:rPr>
            </w:pPr>
          </w:p>
        </w:tc>
        <w:tc>
          <w:tcPr>
            <w:tcW w:w="1139" w:type="dxa"/>
          </w:tcPr>
          <w:p w14:paraId="164DBD7F" w14:textId="77777777" w:rsidR="00385789" w:rsidRDefault="00385789" w:rsidP="00F309AC">
            <w:pPr>
              <w:spacing w:after="0"/>
              <w:rPr>
                <w:rFonts w:ascii="Arial" w:eastAsia="宋体" w:hAnsi="Arial" w:cs="Arial"/>
                <w:bCs/>
                <w:lang w:eastAsia="zh-CN"/>
              </w:rPr>
            </w:pPr>
          </w:p>
        </w:tc>
        <w:tc>
          <w:tcPr>
            <w:tcW w:w="7979" w:type="dxa"/>
            <w:shd w:val="clear" w:color="auto" w:fill="auto"/>
          </w:tcPr>
          <w:p w14:paraId="3F6B62BD" w14:textId="77777777" w:rsidR="00385789" w:rsidRDefault="00385789" w:rsidP="00F309AC">
            <w:pPr>
              <w:spacing w:after="0"/>
              <w:rPr>
                <w:rFonts w:ascii="Arial" w:eastAsia="宋体" w:hAnsi="Arial" w:cs="Arial"/>
                <w:bCs/>
                <w:lang w:val="en-US" w:eastAsia="zh-CN"/>
              </w:rPr>
            </w:pPr>
          </w:p>
        </w:tc>
      </w:tr>
      <w:tr w:rsidR="00385789" w14:paraId="1F64DDD8" w14:textId="77777777" w:rsidTr="00F309AC">
        <w:tc>
          <w:tcPr>
            <w:tcW w:w="1339" w:type="dxa"/>
            <w:shd w:val="clear" w:color="auto" w:fill="auto"/>
          </w:tcPr>
          <w:p w14:paraId="47B11DE0" w14:textId="77777777" w:rsidR="00385789" w:rsidRDefault="00385789" w:rsidP="00F309AC">
            <w:pPr>
              <w:spacing w:after="0"/>
              <w:rPr>
                <w:rFonts w:ascii="Arial" w:eastAsia="宋体" w:hAnsi="Arial" w:cs="Arial"/>
                <w:bCs/>
                <w:lang w:eastAsia="zh-CN"/>
              </w:rPr>
            </w:pPr>
          </w:p>
        </w:tc>
        <w:tc>
          <w:tcPr>
            <w:tcW w:w="1139" w:type="dxa"/>
          </w:tcPr>
          <w:p w14:paraId="70D40598" w14:textId="77777777" w:rsidR="00385789" w:rsidRDefault="00385789" w:rsidP="00F309AC">
            <w:pPr>
              <w:spacing w:after="0"/>
              <w:rPr>
                <w:rFonts w:ascii="Arial" w:hAnsi="Arial" w:cs="Arial"/>
                <w:bCs/>
                <w:lang w:eastAsia="zh-CN"/>
              </w:rPr>
            </w:pPr>
          </w:p>
        </w:tc>
        <w:tc>
          <w:tcPr>
            <w:tcW w:w="7979" w:type="dxa"/>
            <w:shd w:val="clear" w:color="auto" w:fill="auto"/>
          </w:tcPr>
          <w:p w14:paraId="10E795A7" w14:textId="77777777" w:rsidR="00385789" w:rsidRDefault="00385789" w:rsidP="00F309AC">
            <w:pPr>
              <w:spacing w:after="0"/>
              <w:rPr>
                <w:rFonts w:ascii="Arial" w:hAnsi="Arial" w:cs="Arial"/>
                <w:bCs/>
                <w:lang w:eastAsia="zh-CN"/>
              </w:rPr>
            </w:pPr>
          </w:p>
        </w:tc>
      </w:tr>
      <w:tr w:rsidR="00385789" w14:paraId="3398440F" w14:textId="77777777" w:rsidTr="00F309AC">
        <w:tc>
          <w:tcPr>
            <w:tcW w:w="1339" w:type="dxa"/>
            <w:shd w:val="clear" w:color="auto" w:fill="auto"/>
          </w:tcPr>
          <w:p w14:paraId="7B9F6774" w14:textId="77777777" w:rsidR="00385789" w:rsidRDefault="00385789" w:rsidP="00F309AC">
            <w:pPr>
              <w:spacing w:after="0"/>
              <w:rPr>
                <w:rFonts w:ascii="Arial" w:hAnsi="Arial" w:cs="Arial"/>
                <w:bCs/>
                <w:lang w:eastAsia="zh-CN"/>
              </w:rPr>
            </w:pPr>
          </w:p>
        </w:tc>
        <w:tc>
          <w:tcPr>
            <w:tcW w:w="1139" w:type="dxa"/>
          </w:tcPr>
          <w:p w14:paraId="2D50D1FD" w14:textId="77777777" w:rsidR="00385789" w:rsidRDefault="00385789" w:rsidP="00F309AC">
            <w:pPr>
              <w:spacing w:after="0"/>
              <w:rPr>
                <w:rFonts w:ascii="Arial" w:hAnsi="Arial" w:cs="Arial"/>
                <w:bCs/>
                <w:lang w:eastAsia="zh-CN"/>
              </w:rPr>
            </w:pPr>
          </w:p>
        </w:tc>
        <w:tc>
          <w:tcPr>
            <w:tcW w:w="7979" w:type="dxa"/>
            <w:shd w:val="clear" w:color="auto" w:fill="auto"/>
          </w:tcPr>
          <w:p w14:paraId="1094B2B3" w14:textId="77777777" w:rsidR="00385789" w:rsidRDefault="00385789" w:rsidP="00F309AC">
            <w:pPr>
              <w:pStyle w:val="ListParagraph"/>
              <w:ind w:left="360"/>
              <w:rPr>
                <w:rFonts w:ascii="Arial" w:hAnsi="Arial" w:cs="Arial"/>
                <w:bCs/>
                <w:lang w:eastAsia="zh-CN"/>
              </w:rPr>
            </w:pPr>
          </w:p>
        </w:tc>
      </w:tr>
      <w:tr w:rsidR="00385789" w14:paraId="25B92211" w14:textId="77777777" w:rsidTr="00F309AC">
        <w:tc>
          <w:tcPr>
            <w:tcW w:w="1339" w:type="dxa"/>
            <w:shd w:val="clear" w:color="auto" w:fill="auto"/>
          </w:tcPr>
          <w:p w14:paraId="7377D4C7" w14:textId="77777777" w:rsidR="00385789" w:rsidRDefault="00385789" w:rsidP="00F309AC">
            <w:pPr>
              <w:spacing w:after="0"/>
              <w:rPr>
                <w:rFonts w:ascii="Arial" w:hAnsi="Arial" w:cs="Arial"/>
                <w:bCs/>
                <w:lang w:eastAsia="zh-CN"/>
              </w:rPr>
            </w:pPr>
          </w:p>
        </w:tc>
        <w:tc>
          <w:tcPr>
            <w:tcW w:w="1139" w:type="dxa"/>
          </w:tcPr>
          <w:p w14:paraId="572AD49F" w14:textId="77777777" w:rsidR="00385789" w:rsidRDefault="00385789" w:rsidP="00F309AC">
            <w:pPr>
              <w:spacing w:after="0"/>
              <w:rPr>
                <w:rFonts w:ascii="Arial" w:hAnsi="Arial" w:cs="Arial"/>
                <w:bCs/>
                <w:lang w:eastAsia="zh-CN"/>
              </w:rPr>
            </w:pPr>
          </w:p>
        </w:tc>
        <w:tc>
          <w:tcPr>
            <w:tcW w:w="7979" w:type="dxa"/>
            <w:shd w:val="clear" w:color="auto" w:fill="auto"/>
          </w:tcPr>
          <w:p w14:paraId="212BBB32" w14:textId="77777777" w:rsidR="00385789" w:rsidRDefault="00385789" w:rsidP="00F309AC">
            <w:pPr>
              <w:spacing w:after="0"/>
              <w:rPr>
                <w:rFonts w:ascii="Arial" w:hAnsi="Arial" w:cs="Arial"/>
                <w:bCs/>
                <w:lang w:eastAsia="zh-CN"/>
              </w:rPr>
            </w:pPr>
          </w:p>
        </w:tc>
      </w:tr>
      <w:tr w:rsidR="00385789" w14:paraId="2D09EC9A" w14:textId="77777777" w:rsidTr="00F309AC">
        <w:tc>
          <w:tcPr>
            <w:tcW w:w="1339" w:type="dxa"/>
            <w:shd w:val="clear" w:color="auto" w:fill="auto"/>
          </w:tcPr>
          <w:p w14:paraId="4A5CA2CB" w14:textId="77777777" w:rsidR="00385789" w:rsidRDefault="00385789" w:rsidP="00F309AC">
            <w:pPr>
              <w:spacing w:after="0"/>
              <w:rPr>
                <w:rFonts w:ascii="Arial" w:hAnsi="Arial" w:cs="Arial"/>
                <w:bCs/>
                <w:lang w:eastAsia="ko-KR"/>
              </w:rPr>
            </w:pPr>
          </w:p>
        </w:tc>
        <w:tc>
          <w:tcPr>
            <w:tcW w:w="1139" w:type="dxa"/>
          </w:tcPr>
          <w:p w14:paraId="5EDE1D8F" w14:textId="77777777" w:rsidR="00385789" w:rsidRDefault="00385789" w:rsidP="00F309AC">
            <w:pPr>
              <w:spacing w:after="0"/>
              <w:rPr>
                <w:rFonts w:ascii="Arial" w:hAnsi="Arial" w:cs="Arial"/>
                <w:bCs/>
                <w:lang w:eastAsia="ko-KR"/>
              </w:rPr>
            </w:pPr>
          </w:p>
        </w:tc>
        <w:tc>
          <w:tcPr>
            <w:tcW w:w="7979" w:type="dxa"/>
            <w:shd w:val="clear" w:color="auto" w:fill="auto"/>
          </w:tcPr>
          <w:p w14:paraId="0A20F2A9" w14:textId="77777777" w:rsidR="00385789" w:rsidRDefault="00385789" w:rsidP="00F309AC">
            <w:pPr>
              <w:spacing w:after="0"/>
              <w:rPr>
                <w:rFonts w:ascii="Arial" w:hAnsi="Arial" w:cs="Arial"/>
                <w:bCs/>
                <w:lang w:eastAsia="zh-CN"/>
              </w:rPr>
            </w:pPr>
          </w:p>
        </w:tc>
      </w:tr>
    </w:tbl>
    <w:p w14:paraId="5A9C63D4" w14:textId="29A54926" w:rsidR="00582FC5" w:rsidRDefault="00582FC5">
      <w:pPr>
        <w:pStyle w:val="Doc-text2"/>
        <w:tabs>
          <w:tab w:val="left" w:pos="340"/>
        </w:tabs>
        <w:spacing w:after="240"/>
        <w:ind w:left="0" w:firstLine="0"/>
        <w:rPr>
          <w:lang w:val="en-GB"/>
        </w:rPr>
      </w:pPr>
    </w:p>
    <w:p w14:paraId="49BF46AA" w14:textId="4A730EAE" w:rsidR="009939E7" w:rsidRDefault="008E13D9" w:rsidP="008E13D9">
      <w:pPr>
        <w:pStyle w:val="Heading4"/>
      </w:pPr>
      <w:r>
        <w:t xml:space="preserve">Question </w:t>
      </w:r>
      <w:r w:rsidR="009C466C">
        <w:t>3</w:t>
      </w:r>
      <w:r>
        <w:t xml:space="preserve">: </w:t>
      </w:r>
      <w:r w:rsidR="00E4161D">
        <w:t>If</w:t>
      </w:r>
      <w:r>
        <w:t xml:space="preserve"> the CG-SDT </w:t>
      </w:r>
      <w:r w:rsidR="00E4161D">
        <w:t>is</w:t>
      </w:r>
      <w:r>
        <w:t xml:space="preserve"> supported for the unlicensed band</w:t>
      </w:r>
      <w:r w:rsidR="00E4161D">
        <w:t xml:space="preserve">, can the </w:t>
      </w:r>
      <w:r w:rsidR="009A2441">
        <w:t>Rel-1</w:t>
      </w:r>
      <w:r w:rsidR="00095F52">
        <w:t>6</w:t>
      </w:r>
      <w:r w:rsidR="00FC08FC">
        <w:t xml:space="preserve"> CG (e.g. </w:t>
      </w:r>
      <w:r w:rsidR="00840165">
        <w:t xml:space="preserve">Handling of </w:t>
      </w:r>
      <w:r w:rsidR="00FC08FC">
        <w:t>HARQ pro</w:t>
      </w:r>
      <w:r w:rsidR="00840165">
        <w:t>cess</w:t>
      </w:r>
      <w:r w:rsidR="00123AF7">
        <w:t xml:space="preserve">, </w:t>
      </w:r>
      <w:r w:rsidR="00161397">
        <w:t>channel access, handling of LBT failure</w:t>
      </w:r>
      <w:r w:rsidR="00DC0B6A">
        <w:t>, UE autonomous retransmission and RRC configuration parameters</w:t>
      </w:r>
      <w:r w:rsidR="00FC08FC">
        <w:t>) of the</w:t>
      </w:r>
      <w:r w:rsidR="00840165">
        <w:t xml:space="preserve"> unlicensed band be reused for CG-SDT</w:t>
      </w:r>
      <w:r w:rsidR="009939E7">
        <w:t>?</w:t>
      </w:r>
    </w:p>
    <w:p w14:paraId="61523A65" w14:textId="3BCA5C85" w:rsidR="008E13D9" w:rsidRPr="009939E7" w:rsidRDefault="009939E7" w:rsidP="009939E7">
      <w:pPr>
        <w:pStyle w:val="Doc-text2"/>
        <w:tabs>
          <w:tab w:val="left" w:pos="340"/>
        </w:tabs>
        <w:spacing w:after="240"/>
        <w:ind w:left="0" w:firstLine="0"/>
        <w:rPr>
          <w:lang w:val="en-GB"/>
        </w:rPr>
      </w:pPr>
      <w:r w:rsidRPr="009939E7">
        <w:rPr>
          <w:lang w:val="en-GB"/>
        </w:rPr>
        <w:t>(</w:t>
      </w:r>
      <w:r w:rsidR="00670B00">
        <w:rPr>
          <w:lang w:val="en-GB"/>
        </w:rPr>
        <w:t xml:space="preserve">Companies not providing the answer “Yes” are encouraged to </w:t>
      </w:r>
      <w:r w:rsidR="00670B00" w:rsidRPr="00230CEB">
        <w:rPr>
          <w:b/>
          <w:highlight w:val="yellow"/>
          <w:lang w:val="en-GB"/>
        </w:rPr>
        <w:t>indicate which aspect</w:t>
      </w:r>
      <w:r w:rsidR="007169D4" w:rsidRPr="00230CEB">
        <w:rPr>
          <w:b/>
          <w:highlight w:val="yellow"/>
          <w:lang w:val="en-GB"/>
        </w:rPr>
        <w:t>(s)</w:t>
      </w:r>
      <w:r w:rsidR="00670B00" w:rsidRPr="00230CEB">
        <w:rPr>
          <w:b/>
          <w:highlight w:val="yellow"/>
          <w:lang w:val="en-GB"/>
        </w:rPr>
        <w:t xml:space="preserve"> of the </w:t>
      </w:r>
      <w:r w:rsidR="00E81936">
        <w:rPr>
          <w:b/>
          <w:highlight w:val="yellow"/>
          <w:lang w:val="en-GB"/>
        </w:rPr>
        <w:t>Rel-16</w:t>
      </w:r>
      <w:r w:rsidR="00E81936" w:rsidRPr="00230CEB">
        <w:rPr>
          <w:b/>
          <w:highlight w:val="yellow"/>
          <w:lang w:val="en-GB"/>
        </w:rPr>
        <w:t xml:space="preserve"> </w:t>
      </w:r>
      <w:r w:rsidR="0073547B" w:rsidRPr="00230CEB">
        <w:rPr>
          <w:b/>
          <w:highlight w:val="yellow"/>
          <w:lang w:val="en-GB"/>
        </w:rPr>
        <w:t>CG of the unlicensed band</w:t>
      </w:r>
      <w:r w:rsidR="00670B00" w:rsidRPr="00230CEB">
        <w:rPr>
          <w:b/>
          <w:highlight w:val="yellow"/>
          <w:lang w:val="en-GB"/>
        </w:rPr>
        <w:t xml:space="preserve"> need</w:t>
      </w:r>
      <w:r w:rsidR="00913962">
        <w:rPr>
          <w:b/>
          <w:highlight w:val="yellow"/>
          <w:lang w:val="en-GB"/>
        </w:rPr>
        <w:t>s</w:t>
      </w:r>
      <w:r w:rsidR="00670B00" w:rsidRPr="00230CEB">
        <w:rPr>
          <w:b/>
          <w:highlight w:val="yellow"/>
          <w:lang w:val="en-GB"/>
        </w:rPr>
        <w:t xml:space="preserve"> </w:t>
      </w:r>
      <w:r w:rsidR="00913962">
        <w:rPr>
          <w:b/>
          <w:highlight w:val="yellow"/>
          <w:lang w:val="en-GB"/>
        </w:rPr>
        <w:t>to be changed</w:t>
      </w:r>
      <w:r w:rsidR="00123AF7">
        <w:rPr>
          <w:lang w:val="en-GB"/>
        </w:rPr>
        <w:t>.</w:t>
      </w:r>
      <w:r w:rsidRPr="009939E7">
        <w:rPr>
          <w:lang w:val="en-GB"/>
        </w:rPr>
        <w:t>)</w:t>
      </w:r>
      <w:r w:rsidR="00FC08FC" w:rsidRPr="009939E7">
        <w:rPr>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8E13D9" w14:paraId="06FBE31E" w14:textId="77777777" w:rsidTr="00F309AC">
        <w:tc>
          <w:tcPr>
            <w:tcW w:w="1339" w:type="dxa"/>
            <w:shd w:val="clear" w:color="auto" w:fill="D9D9D9"/>
          </w:tcPr>
          <w:p w14:paraId="2A9725C3" w14:textId="77777777" w:rsidR="008E13D9" w:rsidRDefault="008E13D9" w:rsidP="00F309A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039060FE" w14:textId="77777777" w:rsidR="008E13D9" w:rsidRDefault="008E13D9" w:rsidP="00F309A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54E597C2" w14:textId="77777777" w:rsidR="008E13D9" w:rsidRDefault="008E13D9" w:rsidP="00F309AC">
            <w:pPr>
              <w:spacing w:after="0"/>
              <w:rPr>
                <w:rFonts w:ascii="Arial" w:hAnsi="Arial" w:cs="Arial"/>
                <w:b/>
                <w:bCs/>
                <w:lang w:eastAsia="zh-CN"/>
              </w:rPr>
            </w:pPr>
            <w:r>
              <w:rPr>
                <w:rFonts w:ascii="Arial" w:hAnsi="Arial" w:cs="Arial"/>
                <w:b/>
                <w:bCs/>
                <w:lang w:eastAsia="zh-CN"/>
              </w:rPr>
              <w:t>Comments</w:t>
            </w:r>
          </w:p>
        </w:tc>
      </w:tr>
      <w:tr w:rsidR="008E13D9" w14:paraId="66CBBCB9" w14:textId="77777777" w:rsidTr="00F309AC">
        <w:tc>
          <w:tcPr>
            <w:tcW w:w="1339" w:type="dxa"/>
            <w:shd w:val="clear" w:color="auto" w:fill="auto"/>
          </w:tcPr>
          <w:p w14:paraId="0844B01F" w14:textId="77777777" w:rsidR="008E13D9" w:rsidRDefault="008E13D9" w:rsidP="00F309AC">
            <w:pPr>
              <w:spacing w:after="0"/>
              <w:rPr>
                <w:rFonts w:ascii="Arial" w:eastAsia="MS Mincho" w:hAnsi="Arial" w:cs="Arial"/>
                <w:bCs/>
                <w:lang w:eastAsia="ja-JP"/>
              </w:rPr>
            </w:pPr>
          </w:p>
        </w:tc>
        <w:tc>
          <w:tcPr>
            <w:tcW w:w="1139" w:type="dxa"/>
          </w:tcPr>
          <w:p w14:paraId="4E254DE8" w14:textId="77777777" w:rsidR="008E13D9" w:rsidRDefault="008E13D9" w:rsidP="00F309AC">
            <w:pPr>
              <w:spacing w:after="0"/>
              <w:rPr>
                <w:rFonts w:ascii="Arial" w:eastAsia="MS Mincho" w:hAnsi="Arial" w:cs="Arial"/>
                <w:bCs/>
                <w:lang w:eastAsia="ja-JP"/>
              </w:rPr>
            </w:pPr>
          </w:p>
        </w:tc>
        <w:tc>
          <w:tcPr>
            <w:tcW w:w="7979" w:type="dxa"/>
            <w:shd w:val="clear" w:color="auto" w:fill="auto"/>
          </w:tcPr>
          <w:p w14:paraId="082AA36A" w14:textId="77777777" w:rsidR="008E13D9" w:rsidRDefault="008E13D9" w:rsidP="00F309AC">
            <w:pPr>
              <w:spacing w:after="0"/>
              <w:rPr>
                <w:rFonts w:ascii="Arial" w:eastAsia="MS Mincho" w:hAnsi="Arial" w:cs="Arial"/>
                <w:bCs/>
                <w:lang w:eastAsia="ja-JP"/>
              </w:rPr>
            </w:pPr>
          </w:p>
        </w:tc>
      </w:tr>
      <w:tr w:rsidR="008E13D9" w14:paraId="2B597D5D" w14:textId="77777777" w:rsidTr="00F309AC">
        <w:tc>
          <w:tcPr>
            <w:tcW w:w="1339" w:type="dxa"/>
            <w:shd w:val="clear" w:color="auto" w:fill="auto"/>
          </w:tcPr>
          <w:p w14:paraId="3113ED49" w14:textId="77777777" w:rsidR="008E13D9" w:rsidRDefault="008E13D9" w:rsidP="00F309AC">
            <w:pPr>
              <w:spacing w:after="0"/>
              <w:rPr>
                <w:rFonts w:ascii="Arial" w:hAnsi="Arial" w:cs="Arial"/>
                <w:bCs/>
                <w:lang w:eastAsia="zh-CN"/>
              </w:rPr>
            </w:pPr>
          </w:p>
        </w:tc>
        <w:tc>
          <w:tcPr>
            <w:tcW w:w="1139" w:type="dxa"/>
          </w:tcPr>
          <w:p w14:paraId="6482C875" w14:textId="77777777" w:rsidR="008E13D9" w:rsidRDefault="008E13D9" w:rsidP="00F309AC">
            <w:pPr>
              <w:spacing w:after="0"/>
              <w:rPr>
                <w:rFonts w:ascii="Arial" w:hAnsi="Arial" w:cs="Arial"/>
                <w:bCs/>
                <w:lang w:eastAsia="zh-CN"/>
              </w:rPr>
            </w:pPr>
          </w:p>
        </w:tc>
        <w:tc>
          <w:tcPr>
            <w:tcW w:w="7979" w:type="dxa"/>
            <w:shd w:val="clear" w:color="auto" w:fill="auto"/>
          </w:tcPr>
          <w:p w14:paraId="08512087" w14:textId="77777777" w:rsidR="008E13D9" w:rsidRDefault="008E13D9" w:rsidP="00F309AC">
            <w:pPr>
              <w:spacing w:after="0"/>
              <w:rPr>
                <w:rFonts w:ascii="Arial" w:hAnsi="Arial" w:cs="Arial"/>
                <w:bCs/>
                <w:lang w:eastAsia="zh-CN"/>
              </w:rPr>
            </w:pPr>
          </w:p>
        </w:tc>
      </w:tr>
      <w:tr w:rsidR="008E13D9" w14:paraId="2A0884C8" w14:textId="77777777" w:rsidTr="00F309AC">
        <w:tc>
          <w:tcPr>
            <w:tcW w:w="1339" w:type="dxa"/>
            <w:shd w:val="clear" w:color="auto" w:fill="auto"/>
          </w:tcPr>
          <w:p w14:paraId="232B139B" w14:textId="77777777" w:rsidR="008E13D9" w:rsidRDefault="008E13D9" w:rsidP="00F309AC">
            <w:pPr>
              <w:spacing w:after="0"/>
              <w:rPr>
                <w:rFonts w:ascii="Arial" w:eastAsia="宋体" w:hAnsi="Arial" w:cs="Arial"/>
                <w:bCs/>
                <w:lang w:eastAsia="zh-CN"/>
              </w:rPr>
            </w:pPr>
          </w:p>
        </w:tc>
        <w:tc>
          <w:tcPr>
            <w:tcW w:w="1139" w:type="dxa"/>
          </w:tcPr>
          <w:p w14:paraId="469BEB56" w14:textId="77777777" w:rsidR="008E13D9" w:rsidRDefault="008E13D9" w:rsidP="00F309AC">
            <w:pPr>
              <w:spacing w:after="0"/>
              <w:rPr>
                <w:rFonts w:ascii="Arial" w:eastAsia="宋体" w:hAnsi="Arial" w:cs="Arial"/>
                <w:bCs/>
                <w:lang w:eastAsia="zh-CN"/>
              </w:rPr>
            </w:pPr>
          </w:p>
        </w:tc>
        <w:tc>
          <w:tcPr>
            <w:tcW w:w="7979" w:type="dxa"/>
            <w:shd w:val="clear" w:color="auto" w:fill="auto"/>
          </w:tcPr>
          <w:p w14:paraId="66A02DC3" w14:textId="77777777" w:rsidR="008E13D9" w:rsidRDefault="008E13D9" w:rsidP="00F309AC">
            <w:pPr>
              <w:spacing w:after="0"/>
              <w:rPr>
                <w:rFonts w:ascii="Arial" w:eastAsia="宋体" w:hAnsi="Arial" w:cs="Arial"/>
                <w:bCs/>
                <w:lang w:eastAsia="zh-CN"/>
              </w:rPr>
            </w:pPr>
          </w:p>
        </w:tc>
      </w:tr>
      <w:tr w:rsidR="008E13D9" w14:paraId="1DC10E5E" w14:textId="77777777" w:rsidTr="00F309AC">
        <w:tc>
          <w:tcPr>
            <w:tcW w:w="1339" w:type="dxa"/>
            <w:shd w:val="clear" w:color="auto" w:fill="auto"/>
          </w:tcPr>
          <w:p w14:paraId="23DAB890" w14:textId="77777777" w:rsidR="008E13D9" w:rsidRDefault="008E13D9" w:rsidP="00F309AC">
            <w:pPr>
              <w:spacing w:after="0"/>
              <w:rPr>
                <w:rFonts w:ascii="Arial" w:eastAsia="宋体" w:hAnsi="Arial" w:cs="Arial"/>
                <w:bCs/>
                <w:lang w:eastAsia="zh-CN"/>
              </w:rPr>
            </w:pPr>
          </w:p>
        </w:tc>
        <w:tc>
          <w:tcPr>
            <w:tcW w:w="1139" w:type="dxa"/>
          </w:tcPr>
          <w:p w14:paraId="18E71FDE" w14:textId="77777777" w:rsidR="008E13D9" w:rsidRDefault="008E13D9" w:rsidP="00F309AC">
            <w:pPr>
              <w:spacing w:after="0"/>
              <w:rPr>
                <w:rFonts w:ascii="Arial" w:eastAsia="宋体" w:hAnsi="Arial" w:cs="Arial"/>
                <w:bCs/>
                <w:lang w:eastAsia="zh-CN"/>
              </w:rPr>
            </w:pPr>
          </w:p>
        </w:tc>
        <w:tc>
          <w:tcPr>
            <w:tcW w:w="7979" w:type="dxa"/>
            <w:shd w:val="clear" w:color="auto" w:fill="auto"/>
          </w:tcPr>
          <w:p w14:paraId="75BE39EC" w14:textId="77777777" w:rsidR="008E13D9" w:rsidRDefault="008E13D9" w:rsidP="00F309AC">
            <w:pPr>
              <w:spacing w:after="0"/>
              <w:rPr>
                <w:rFonts w:ascii="Arial" w:eastAsia="宋体" w:hAnsi="Arial" w:cs="Arial"/>
                <w:bCs/>
                <w:lang w:val="en-US" w:eastAsia="zh-CN"/>
              </w:rPr>
            </w:pPr>
          </w:p>
        </w:tc>
      </w:tr>
      <w:tr w:rsidR="008E13D9" w14:paraId="61D8A388" w14:textId="77777777" w:rsidTr="00F309AC">
        <w:tc>
          <w:tcPr>
            <w:tcW w:w="1339" w:type="dxa"/>
            <w:shd w:val="clear" w:color="auto" w:fill="auto"/>
          </w:tcPr>
          <w:p w14:paraId="1250FAE7" w14:textId="77777777" w:rsidR="008E13D9" w:rsidRDefault="008E13D9" w:rsidP="00F309AC">
            <w:pPr>
              <w:spacing w:after="0"/>
              <w:rPr>
                <w:rFonts w:ascii="Arial" w:eastAsia="宋体" w:hAnsi="Arial" w:cs="Arial"/>
                <w:bCs/>
                <w:lang w:eastAsia="zh-CN"/>
              </w:rPr>
            </w:pPr>
          </w:p>
        </w:tc>
        <w:tc>
          <w:tcPr>
            <w:tcW w:w="1139" w:type="dxa"/>
          </w:tcPr>
          <w:p w14:paraId="47B61FB9" w14:textId="77777777" w:rsidR="008E13D9" w:rsidRDefault="008E13D9" w:rsidP="00F309AC">
            <w:pPr>
              <w:spacing w:after="0"/>
              <w:rPr>
                <w:rFonts w:ascii="Arial" w:hAnsi="Arial" w:cs="Arial"/>
                <w:bCs/>
                <w:lang w:eastAsia="zh-CN"/>
              </w:rPr>
            </w:pPr>
          </w:p>
        </w:tc>
        <w:tc>
          <w:tcPr>
            <w:tcW w:w="7979" w:type="dxa"/>
            <w:shd w:val="clear" w:color="auto" w:fill="auto"/>
          </w:tcPr>
          <w:p w14:paraId="30EBD1B4" w14:textId="77777777" w:rsidR="008E13D9" w:rsidRDefault="008E13D9" w:rsidP="00F309AC">
            <w:pPr>
              <w:spacing w:after="0"/>
              <w:rPr>
                <w:rFonts w:ascii="Arial" w:hAnsi="Arial" w:cs="Arial"/>
                <w:bCs/>
                <w:lang w:eastAsia="zh-CN"/>
              </w:rPr>
            </w:pPr>
          </w:p>
        </w:tc>
      </w:tr>
      <w:tr w:rsidR="008E13D9" w14:paraId="79DEC58A" w14:textId="77777777" w:rsidTr="00F309AC">
        <w:tc>
          <w:tcPr>
            <w:tcW w:w="1339" w:type="dxa"/>
            <w:shd w:val="clear" w:color="auto" w:fill="auto"/>
          </w:tcPr>
          <w:p w14:paraId="4F067AA3" w14:textId="77777777" w:rsidR="008E13D9" w:rsidRDefault="008E13D9" w:rsidP="00F309AC">
            <w:pPr>
              <w:spacing w:after="0"/>
              <w:rPr>
                <w:rFonts w:ascii="Arial" w:hAnsi="Arial" w:cs="Arial"/>
                <w:bCs/>
                <w:lang w:eastAsia="zh-CN"/>
              </w:rPr>
            </w:pPr>
          </w:p>
        </w:tc>
        <w:tc>
          <w:tcPr>
            <w:tcW w:w="1139" w:type="dxa"/>
          </w:tcPr>
          <w:p w14:paraId="469B9E13" w14:textId="77777777" w:rsidR="008E13D9" w:rsidRDefault="008E13D9" w:rsidP="00F309AC">
            <w:pPr>
              <w:spacing w:after="0"/>
              <w:rPr>
                <w:rFonts w:ascii="Arial" w:hAnsi="Arial" w:cs="Arial"/>
                <w:bCs/>
                <w:lang w:eastAsia="zh-CN"/>
              </w:rPr>
            </w:pPr>
          </w:p>
        </w:tc>
        <w:tc>
          <w:tcPr>
            <w:tcW w:w="7979" w:type="dxa"/>
            <w:shd w:val="clear" w:color="auto" w:fill="auto"/>
          </w:tcPr>
          <w:p w14:paraId="5B0C1717" w14:textId="77777777" w:rsidR="008E13D9" w:rsidRDefault="008E13D9" w:rsidP="00F309AC">
            <w:pPr>
              <w:pStyle w:val="ListParagraph"/>
              <w:ind w:left="360"/>
              <w:rPr>
                <w:rFonts w:ascii="Arial" w:hAnsi="Arial" w:cs="Arial"/>
                <w:bCs/>
                <w:lang w:eastAsia="zh-CN"/>
              </w:rPr>
            </w:pPr>
          </w:p>
        </w:tc>
      </w:tr>
      <w:tr w:rsidR="008E13D9" w14:paraId="4E5DEEB9" w14:textId="77777777" w:rsidTr="00F309AC">
        <w:tc>
          <w:tcPr>
            <w:tcW w:w="1339" w:type="dxa"/>
            <w:shd w:val="clear" w:color="auto" w:fill="auto"/>
          </w:tcPr>
          <w:p w14:paraId="724D2675" w14:textId="77777777" w:rsidR="008E13D9" w:rsidRDefault="008E13D9" w:rsidP="00F309AC">
            <w:pPr>
              <w:spacing w:after="0"/>
              <w:rPr>
                <w:rFonts w:ascii="Arial" w:hAnsi="Arial" w:cs="Arial"/>
                <w:bCs/>
                <w:lang w:eastAsia="zh-CN"/>
              </w:rPr>
            </w:pPr>
          </w:p>
        </w:tc>
        <w:tc>
          <w:tcPr>
            <w:tcW w:w="1139" w:type="dxa"/>
          </w:tcPr>
          <w:p w14:paraId="14C942EE" w14:textId="77777777" w:rsidR="008E13D9" w:rsidRDefault="008E13D9" w:rsidP="00F309AC">
            <w:pPr>
              <w:spacing w:after="0"/>
              <w:rPr>
                <w:rFonts w:ascii="Arial" w:hAnsi="Arial" w:cs="Arial"/>
                <w:bCs/>
                <w:lang w:eastAsia="zh-CN"/>
              </w:rPr>
            </w:pPr>
          </w:p>
        </w:tc>
        <w:tc>
          <w:tcPr>
            <w:tcW w:w="7979" w:type="dxa"/>
            <w:shd w:val="clear" w:color="auto" w:fill="auto"/>
          </w:tcPr>
          <w:p w14:paraId="081951A5" w14:textId="77777777" w:rsidR="008E13D9" w:rsidRDefault="008E13D9" w:rsidP="00F309AC">
            <w:pPr>
              <w:spacing w:after="0"/>
              <w:rPr>
                <w:rFonts w:ascii="Arial" w:hAnsi="Arial" w:cs="Arial"/>
                <w:bCs/>
                <w:lang w:eastAsia="zh-CN"/>
              </w:rPr>
            </w:pPr>
          </w:p>
        </w:tc>
      </w:tr>
      <w:tr w:rsidR="008E13D9" w14:paraId="6CF8AA20" w14:textId="77777777" w:rsidTr="00F309AC">
        <w:tc>
          <w:tcPr>
            <w:tcW w:w="1339" w:type="dxa"/>
            <w:shd w:val="clear" w:color="auto" w:fill="auto"/>
          </w:tcPr>
          <w:p w14:paraId="049C0980" w14:textId="77777777" w:rsidR="008E13D9" w:rsidRDefault="008E13D9" w:rsidP="00F309AC">
            <w:pPr>
              <w:spacing w:after="0"/>
              <w:rPr>
                <w:rFonts w:ascii="Arial" w:hAnsi="Arial" w:cs="Arial"/>
                <w:bCs/>
                <w:lang w:eastAsia="ko-KR"/>
              </w:rPr>
            </w:pPr>
          </w:p>
        </w:tc>
        <w:tc>
          <w:tcPr>
            <w:tcW w:w="1139" w:type="dxa"/>
          </w:tcPr>
          <w:p w14:paraId="71252241" w14:textId="77777777" w:rsidR="008E13D9" w:rsidRDefault="008E13D9" w:rsidP="00F309AC">
            <w:pPr>
              <w:spacing w:after="0"/>
              <w:rPr>
                <w:rFonts w:ascii="Arial" w:hAnsi="Arial" w:cs="Arial"/>
                <w:bCs/>
                <w:lang w:eastAsia="ko-KR"/>
              </w:rPr>
            </w:pPr>
          </w:p>
        </w:tc>
        <w:tc>
          <w:tcPr>
            <w:tcW w:w="7979" w:type="dxa"/>
            <w:shd w:val="clear" w:color="auto" w:fill="auto"/>
          </w:tcPr>
          <w:p w14:paraId="389FFEA4" w14:textId="77777777" w:rsidR="008E13D9" w:rsidRDefault="008E13D9" w:rsidP="00F309AC">
            <w:pPr>
              <w:spacing w:after="0"/>
              <w:rPr>
                <w:rFonts w:ascii="Arial" w:hAnsi="Arial" w:cs="Arial"/>
                <w:bCs/>
                <w:lang w:eastAsia="zh-CN"/>
              </w:rPr>
            </w:pPr>
          </w:p>
        </w:tc>
      </w:tr>
    </w:tbl>
    <w:p w14:paraId="1933550B" w14:textId="77777777" w:rsidR="008E13D9" w:rsidRPr="00033BDC" w:rsidRDefault="008E13D9">
      <w:pPr>
        <w:pStyle w:val="Doc-text2"/>
        <w:tabs>
          <w:tab w:val="left" w:pos="340"/>
        </w:tabs>
        <w:spacing w:after="240"/>
        <w:ind w:left="0" w:firstLine="0"/>
        <w:rPr>
          <w:lang w:val="en-GB"/>
        </w:rPr>
      </w:pPr>
    </w:p>
    <w:p w14:paraId="3D41E907" w14:textId="511A8173" w:rsidR="000C30D2" w:rsidRDefault="000E770C">
      <w:pPr>
        <w:pStyle w:val="Heading2"/>
        <w:rPr>
          <w:rFonts w:cs="Arial"/>
        </w:rPr>
      </w:pPr>
      <w:r>
        <w:rPr>
          <w:rFonts w:cs="Arial"/>
        </w:rPr>
        <w:t>3.</w:t>
      </w:r>
      <w:r w:rsidR="00BB4344">
        <w:rPr>
          <w:rFonts w:cs="Arial"/>
        </w:rPr>
        <w:t xml:space="preserve">3 </w:t>
      </w:r>
      <w:r w:rsidR="005A1C5C">
        <w:rPr>
          <w:rFonts w:cs="Arial"/>
        </w:rPr>
        <w:t>UE autonomous retransmission</w:t>
      </w:r>
      <w:r w:rsidR="008B181A">
        <w:rPr>
          <w:rFonts w:cs="Arial"/>
        </w:rPr>
        <w:t xml:space="preserve"> </w:t>
      </w:r>
      <w:r w:rsidR="000B4E66">
        <w:rPr>
          <w:rFonts w:cs="Arial"/>
        </w:rPr>
        <w:t>in</w:t>
      </w:r>
      <w:r w:rsidR="008B181A">
        <w:rPr>
          <w:rFonts w:cs="Arial"/>
        </w:rPr>
        <w:t xml:space="preserve"> licensed band</w:t>
      </w:r>
    </w:p>
    <w:p w14:paraId="72845102" w14:textId="11206B54" w:rsidR="009A7DF6" w:rsidRDefault="00C500C7">
      <w:pPr>
        <w:rPr>
          <w:lang w:val="en-US"/>
        </w:rPr>
      </w:pPr>
      <w:r w:rsidRPr="008C5944">
        <w:rPr>
          <w:lang w:val="en-US"/>
        </w:rPr>
        <w:t xml:space="preserve">[7] considers that </w:t>
      </w:r>
      <w:r w:rsidR="00132C6C" w:rsidRPr="008C5944">
        <w:rPr>
          <w:lang w:val="en-US"/>
        </w:rPr>
        <w:t>“the UL CCCH transmission can not be detected by NW in case the initial CG transmission fail, thus no retransmission can be scheduled by NW”</w:t>
      </w:r>
      <w:r w:rsidR="000A18E7">
        <w:rPr>
          <w:lang w:val="en-US"/>
        </w:rPr>
        <w:t xml:space="preserve">, and proposes </w:t>
      </w:r>
      <w:r w:rsidR="00D116CC">
        <w:rPr>
          <w:lang w:val="en-US"/>
        </w:rPr>
        <w:t>a “</w:t>
      </w:r>
      <w:r w:rsidR="00D116CC" w:rsidRPr="00D474FD">
        <w:rPr>
          <w:lang w:val="en-US"/>
        </w:rPr>
        <w:t>timer based CG retransmission mechanism</w:t>
      </w:r>
      <w:r w:rsidR="00D116CC">
        <w:rPr>
          <w:lang w:val="en-US"/>
        </w:rPr>
        <w:t>”</w:t>
      </w:r>
      <w:r w:rsidR="00F503B7">
        <w:rPr>
          <w:lang w:val="en-US"/>
        </w:rPr>
        <w:t xml:space="preserve"> as follows:</w:t>
      </w:r>
    </w:p>
    <w:p w14:paraId="4C7169B4" w14:textId="77777777" w:rsidR="006962E9" w:rsidRPr="006962E9" w:rsidRDefault="006962E9" w:rsidP="006962E9">
      <w:pPr>
        <w:pStyle w:val="ListParagraph"/>
        <w:numPr>
          <w:ilvl w:val="0"/>
          <w:numId w:val="29"/>
        </w:numPr>
        <w:rPr>
          <w:lang w:val="en-US"/>
        </w:rPr>
      </w:pPr>
      <w:r w:rsidRPr="006962E9">
        <w:rPr>
          <w:lang w:val="en-US"/>
        </w:rPr>
        <w:t xml:space="preserve">The timer will be started once the MAC PDU to transmit has been obtained by the HARQ entity for the CG grant. </w:t>
      </w:r>
    </w:p>
    <w:p w14:paraId="35F0FFB9" w14:textId="77777777" w:rsidR="006962E9" w:rsidRPr="006962E9" w:rsidRDefault="006962E9" w:rsidP="006962E9">
      <w:pPr>
        <w:pStyle w:val="ListParagraph"/>
        <w:numPr>
          <w:ilvl w:val="0"/>
          <w:numId w:val="29"/>
        </w:numPr>
        <w:rPr>
          <w:lang w:val="en-US"/>
        </w:rPr>
      </w:pPr>
      <w:r w:rsidRPr="006962E9">
        <w:rPr>
          <w:lang w:val="en-US"/>
        </w:rPr>
        <w:t>If successful feedback is received, the UE should stop the timer</w:t>
      </w:r>
    </w:p>
    <w:p w14:paraId="798F342B" w14:textId="77777777" w:rsidR="006962E9" w:rsidRPr="006962E9" w:rsidRDefault="006962E9" w:rsidP="006962E9">
      <w:pPr>
        <w:pStyle w:val="ListParagraph"/>
        <w:numPr>
          <w:ilvl w:val="0"/>
          <w:numId w:val="29"/>
        </w:numPr>
        <w:rPr>
          <w:lang w:val="en-US"/>
        </w:rPr>
      </w:pPr>
      <w:r w:rsidRPr="006962E9">
        <w:rPr>
          <w:lang w:val="en-US"/>
        </w:rPr>
        <w:t>If no successful feedback can be received before the expiration of the timer, the UE should consider the CG transmission fail and trigger the retransmission of the HARQ process with coming CG resources.</w:t>
      </w:r>
    </w:p>
    <w:p w14:paraId="11A30BDC" w14:textId="795A8A7B" w:rsidR="00F503B7" w:rsidRDefault="005371A1">
      <w:pPr>
        <w:rPr>
          <w:iCs/>
        </w:rPr>
      </w:pPr>
      <w:r>
        <w:rPr>
          <w:lang w:val="en-US"/>
        </w:rPr>
        <w:t xml:space="preserve">According to the </w:t>
      </w:r>
      <w:r>
        <w:rPr>
          <w:iCs/>
        </w:rPr>
        <w:t xml:space="preserve">RAN2#114-e meeting agreements as quoted in the Annex, </w:t>
      </w:r>
      <w:r w:rsidR="0009481F">
        <w:rPr>
          <w:iCs/>
        </w:rPr>
        <w:t>L1 feedback is to be provided from the gNB to the UE after the CG transmission</w:t>
      </w:r>
      <w:r w:rsidR="006657B7">
        <w:rPr>
          <w:iCs/>
        </w:rPr>
        <w:t xml:space="preserve">. </w:t>
      </w:r>
      <w:r w:rsidR="00BC6037">
        <w:rPr>
          <w:iCs/>
        </w:rPr>
        <w:t>As an example,</w:t>
      </w:r>
      <w:r w:rsidR="006657B7">
        <w:rPr>
          <w:iCs/>
        </w:rPr>
        <w:t xml:space="preserve"> </w:t>
      </w:r>
      <w:r w:rsidR="00C95FB9">
        <w:rPr>
          <w:iCs/>
        </w:rPr>
        <w:t>the autonomous retransmission</w:t>
      </w:r>
      <w:r w:rsidR="006657B7">
        <w:rPr>
          <w:iCs/>
        </w:rPr>
        <w:t xml:space="preserve"> </w:t>
      </w:r>
      <w:r w:rsidR="00A86BBF">
        <w:rPr>
          <w:iCs/>
        </w:rPr>
        <w:t>of</w:t>
      </w:r>
      <w:r w:rsidR="006657B7">
        <w:rPr>
          <w:iCs/>
        </w:rPr>
        <w:t xml:space="preserve"> the </w:t>
      </w:r>
      <w:r w:rsidR="006657B7" w:rsidRPr="004E548E">
        <w:rPr>
          <w:i/>
          <w:noProof/>
          <w:lang w:eastAsia="ko-KR"/>
        </w:rPr>
        <w:t>cg-RetransmissionTimer</w:t>
      </w:r>
      <w:r w:rsidR="006657B7">
        <w:rPr>
          <w:iCs/>
        </w:rPr>
        <w:t xml:space="preserve"> </w:t>
      </w:r>
      <w:r w:rsidR="00120F2E">
        <w:rPr>
          <w:iCs/>
        </w:rPr>
        <w:t xml:space="preserve">for the unlicensed band </w:t>
      </w:r>
      <w:r w:rsidR="00BD2A95">
        <w:rPr>
          <w:iCs/>
        </w:rPr>
        <w:t>is</w:t>
      </w:r>
      <w:r w:rsidR="006657B7">
        <w:rPr>
          <w:iCs/>
        </w:rPr>
        <w:t xml:space="preserve"> quoted below.</w:t>
      </w:r>
    </w:p>
    <w:tbl>
      <w:tblPr>
        <w:tblStyle w:val="TableGrid"/>
        <w:tblW w:w="0" w:type="auto"/>
        <w:tblLook w:val="04A0" w:firstRow="1" w:lastRow="0" w:firstColumn="1" w:lastColumn="0" w:noHBand="0" w:noVBand="1"/>
      </w:tblPr>
      <w:tblGrid>
        <w:gridCol w:w="10457"/>
      </w:tblGrid>
      <w:tr w:rsidR="008D43E1" w14:paraId="1F78CEAB" w14:textId="77777777" w:rsidTr="008D43E1">
        <w:tc>
          <w:tcPr>
            <w:tcW w:w="10457" w:type="dxa"/>
          </w:tcPr>
          <w:p w14:paraId="7434847B" w14:textId="3B310345" w:rsidR="008D43E1" w:rsidRDefault="008D43E1">
            <w:pPr>
              <w:rPr>
                <w:lang w:val="en-US"/>
              </w:rPr>
            </w:pPr>
            <w:r>
              <w:rPr>
                <w:lang w:val="en-US"/>
              </w:rPr>
              <w:t>38.321:</w:t>
            </w:r>
            <w:r w:rsidR="00252C7B">
              <w:rPr>
                <w:lang w:val="en-US"/>
              </w:rPr>
              <w:t xml:space="preserve"> start/restart condition of </w:t>
            </w:r>
            <w:r w:rsidR="00252C7B" w:rsidRPr="004E548E">
              <w:rPr>
                <w:i/>
                <w:noProof/>
                <w:lang w:eastAsia="ko-KR"/>
              </w:rPr>
              <w:t>cg-RetransmissionTimer</w:t>
            </w:r>
          </w:p>
          <w:p w14:paraId="4E3D447A" w14:textId="62E04774" w:rsidR="008D43E1" w:rsidRPr="008D43E1" w:rsidRDefault="008D43E1" w:rsidP="00673A9F">
            <w:pPr>
              <w:pStyle w:val="B6"/>
              <w:rPr>
                <w:lang w:eastAsia="ko-KR"/>
              </w:rPr>
            </w:pPr>
            <w:r w:rsidRPr="004E548E">
              <w:rPr>
                <w:lang w:eastAsia="ko-KR"/>
              </w:rPr>
              <w:t>6&gt;</w:t>
            </w:r>
            <w:r w:rsidRPr="004E548E">
              <w:rPr>
                <w:lang w:eastAsia="ko-KR"/>
              </w:rPr>
              <w:tab/>
              <w:t xml:space="preserve">start or restart the </w:t>
            </w:r>
            <w:r w:rsidRPr="004E548E">
              <w:rPr>
                <w:i/>
                <w:noProof/>
                <w:lang w:eastAsia="ko-KR"/>
              </w:rPr>
              <w:t>cg-RetransmissionTimer</w:t>
            </w:r>
            <w:r w:rsidRPr="004E548E">
              <w:rPr>
                <w:lang w:eastAsia="ko-KR"/>
              </w:rPr>
              <w:t>, if configured, for the corresponding HARQ process when the transmission is performed if LBT failure indication is not received from lower layers.</w:t>
            </w:r>
          </w:p>
        </w:tc>
      </w:tr>
      <w:tr w:rsidR="000D1186" w14:paraId="50A21A31" w14:textId="77777777" w:rsidTr="008D43E1">
        <w:tc>
          <w:tcPr>
            <w:tcW w:w="10457" w:type="dxa"/>
          </w:tcPr>
          <w:p w14:paraId="31562F64" w14:textId="7F95D2F0" w:rsidR="000D1186" w:rsidRDefault="000D1186">
            <w:pPr>
              <w:rPr>
                <w:lang w:val="en-US"/>
              </w:rPr>
            </w:pPr>
            <w:r>
              <w:rPr>
                <w:lang w:val="en-US"/>
              </w:rPr>
              <w:t>38.321:</w:t>
            </w:r>
            <w:r w:rsidR="00DC360E">
              <w:rPr>
                <w:lang w:val="en-US"/>
              </w:rPr>
              <w:t xml:space="preserve"> stop condition of </w:t>
            </w:r>
            <w:r w:rsidR="006059AB" w:rsidRPr="004E548E">
              <w:rPr>
                <w:i/>
                <w:noProof/>
                <w:lang w:eastAsia="ko-KR"/>
              </w:rPr>
              <w:t>cg-RetransmissionTimer</w:t>
            </w:r>
          </w:p>
          <w:p w14:paraId="5D3FB67B" w14:textId="77777777" w:rsidR="00913E97" w:rsidRPr="004E548E" w:rsidRDefault="00913E97" w:rsidP="00913E97">
            <w:pPr>
              <w:rPr>
                <w:noProof/>
              </w:rPr>
            </w:pPr>
            <w:r w:rsidRPr="004E548E">
              <w:rPr>
                <w:noProof/>
              </w:rPr>
              <w:t>If a HARQ process receives downlink feedback information, the HARQ process shall:</w:t>
            </w:r>
          </w:p>
          <w:p w14:paraId="4DF1CF14" w14:textId="2C7EC37A" w:rsidR="000D1186" w:rsidRPr="00913E97" w:rsidRDefault="00913E97" w:rsidP="00A147C0">
            <w:pPr>
              <w:pStyle w:val="B1"/>
              <w:rPr>
                <w:lang w:eastAsia="ko-KR"/>
              </w:rPr>
            </w:pPr>
            <w:r w:rsidRPr="004E548E">
              <w:rPr>
                <w:noProof/>
                <w:lang w:eastAsia="ko-KR"/>
              </w:rPr>
              <w:t>1&gt;</w:t>
            </w:r>
            <w:r w:rsidRPr="004E548E">
              <w:rPr>
                <w:noProof/>
              </w:rPr>
              <w:tab/>
            </w:r>
            <w:r w:rsidRPr="004E548E">
              <w:rPr>
                <w:noProof/>
                <w:lang w:eastAsia="ko-KR"/>
              </w:rPr>
              <w:t xml:space="preserve">stop the </w:t>
            </w:r>
            <w:r w:rsidRPr="004E548E">
              <w:rPr>
                <w:i/>
                <w:noProof/>
                <w:lang w:eastAsia="ko-KR"/>
              </w:rPr>
              <w:t>cg-RetransmissionTimer</w:t>
            </w:r>
            <w:r w:rsidRPr="004E548E">
              <w:rPr>
                <w:noProof/>
                <w:lang w:eastAsia="ko-KR"/>
              </w:rPr>
              <w:t>, if running;</w:t>
            </w:r>
          </w:p>
        </w:tc>
      </w:tr>
      <w:tr w:rsidR="00A147C0" w14:paraId="67FCBD9D" w14:textId="77777777" w:rsidTr="008D43E1">
        <w:tc>
          <w:tcPr>
            <w:tcW w:w="10457" w:type="dxa"/>
          </w:tcPr>
          <w:p w14:paraId="6F06A275" w14:textId="243B3298" w:rsidR="00A147C0" w:rsidRDefault="00A147C0">
            <w:pPr>
              <w:rPr>
                <w:lang w:val="en-US"/>
              </w:rPr>
            </w:pPr>
            <w:r>
              <w:rPr>
                <w:lang w:val="en-US"/>
              </w:rPr>
              <w:t xml:space="preserve">38.321: expiry of </w:t>
            </w:r>
            <w:r w:rsidR="00EF7E5E" w:rsidRPr="004E548E">
              <w:rPr>
                <w:i/>
                <w:noProof/>
                <w:lang w:eastAsia="ko-KR"/>
              </w:rPr>
              <w:t>cg-RetransmissionTimer</w:t>
            </w:r>
          </w:p>
          <w:p w14:paraId="58CE96A4" w14:textId="77777777" w:rsidR="00687690" w:rsidRPr="004E548E" w:rsidRDefault="00687690" w:rsidP="00687690">
            <w:pPr>
              <w:pStyle w:val="B2"/>
              <w:rPr>
                <w:noProof/>
                <w:lang w:eastAsia="ko-KR"/>
              </w:rPr>
            </w:pPr>
            <w:r w:rsidRPr="00065EED">
              <w:rPr>
                <w:noProof/>
                <w:highlight w:val="yellow"/>
                <w:lang w:eastAsia="ko-KR"/>
              </w:rPr>
              <w:t>2&gt;</w:t>
            </w:r>
            <w:r w:rsidRPr="00065EED">
              <w:rPr>
                <w:noProof/>
                <w:highlight w:val="yellow"/>
                <w:lang w:eastAsia="ko-KR"/>
              </w:rPr>
              <w:tab/>
              <w:t xml:space="preserve">else if the </w:t>
            </w:r>
            <w:r w:rsidRPr="00065EED">
              <w:rPr>
                <w:i/>
                <w:noProof/>
                <w:highlight w:val="yellow"/>
                <w:lang w:eastAsia="ko-KR"/>
              </w:rPr>
              <w:t>cg-RetransmissionTimer</w:t>
            </w:r>
            <w:r w:rsidRPr="00065EED">
              <w:rPr>
                <w:noProof/>
                <w:highlight w:val="yellow"/>
                <w:lang w:eastAsia="ko-KR"/>
              </w:rPr>
              <w:t xml:space="preserve"> for the corresponding HARQ process is configured and not running, then for the corresponding HARQ process:</w:t>
            </w:r>
          </w:p>
          <w:p w14:paraId="0875ED38" w14:textId="77777777" w:rsidR="00687690" w:rsidRPr="004E548E" w:rsidRDefault="00687690" w:rsidP="00687690">
            <w:pPr>
              <w:pStyle w:val="B3"/>
              <w:rPr>
                <w:noProof/>
                <w:lang w:eastAsia="ko-KR"/>
              </w:rPr>
            </w:pPr>
            <w:bookmarkStart w:id="2" w:name="_Hlk23460335"/>
            <w:r w:rsidRPr="004E548E">
              <w:rPr>
                <w:noProof/>
                <w:lang w:eastAsia="ko-KR"/>
              </w:rPr>
              <w:t>3&gt;</w:t>
            </w:r>
            <w:r w:rsidRPr="004E548E">
              <w:rPr>
                <w:noProof/>
                <w:lang w:eastAsia="ko-KR"/>
              </w:rPr>
              <w:tab/>
              <w:t xml:space="preserve">if the </w:t>
            </w:r>
            <w:r w:rsidRPr="004E548E">
              <w:rPr>
                <w:i/>
                <w:noProof/>
                <w:lang w:eastAsia="ko-KR"/>
              </w:rPr>
              <w:t>configuredGrantTimer</w:t>
            </w:r>
            <w:r w:rsidRPr="004E548E">
              <w:rPr>
                <w:noProof/>
                <w:lang w:eastAsia="ko-KR"/>
              </w:rPr>
              <w:t xml:space="preserve"> is not running, and the HARQ process is not pending (i.e. new transmission):</w:t>
            </w:r>
          </w:p>
          <w:p w14:paraId="2F1A3671" w14:textId="77777777" w:rsidR="00687690" w:rsidRPr="004E548E" w:rsidRDefault="00687690" w:rsidP="00687690">
            <w:pPr>
              <w:pStyle w:val="B4"/>
              <w:rPr>
                <w:noProof/>
                <w:lang w:eastAsia="ko-KR"/>
              </w:rPr>
            </w:pPr>
            <w:r w:rsidRPr="004E548E">
              <w:rPr>
                <w:noProof/>
                <w:lang w:eastAsia="ko-KR"/>
              </w:rPr>
              <w:t>4&gt;</w:t>
            </w:r>
            <w:r w:rsidRPr="004E548E">
              <w:rPr>
                <w:noProof/>
                <w:lang w:eastAsia="ko-KR"/>
              </w:rPr>
              <w:tab/>
              <w:t>consider the NDI bit to have been toggled;</w:t>
            </w:r>
          </w:p>
          <w:p w14:paraId="1BA75044" w14:textId="77777777" w:rsidR="00687690" w:rsidRPr="004E548E" w:rsidRDefault="00687690" w:rsidP="00687690">
            <w:pPr>
              <w:pStyle w:val="B4"/>
              <w:rPr>
                <w:noProof/>
                <w:lang w:eastAsia="ko-KR"/>
              </w:rPr>
            </w:pPr>
            <w:r w:rsidRPr="004E548E">
              <w:rPr>
                <w:noProof/>
                <w:lang w:eastAsia="ko-KR"/>
              </w:rPr>
              <w:t>4&gt;</w:t>
            </w:r>
            <w:r w:rsidRPr="004E548E">
              <w:rPr>
                <w:noProof/>
                <w:lang w:eastAsia="ko-KR"/>
              </w:rPr>
              <w:tab/>
              <w:t>deliver the configured uplink grant and the associated HARQ information to the HARQ entity.</w:t>
            </w:r>
          </w:p>
          <w:p w14:paraId="7CBEF18E" w14:textId="77777777" w:rsidR="00687690" w:rsidRPr="00065EED" w:rsidRDefault="00687690" w:rsidP="00687690">
            <w:pPr>
              <w:pStyle w:val="B3"/>
              <w:rPr>
                <w:noProof/>
                <w:highlight w:val="yellow"/>
                <w:lang w:eastAsia="ko-KR"/>
              </w:rPr>
            </w:pPr>
            <w:r w:rsidRPr="00065EED">
              <w:rPr>
                <w:noProof/>
                <w:highlight w:val="yellow"/>
                <w:lang w:eastAsia="ko-KR"/>
              </w:rPr>
              <w:t>3&gt;</w:t>
            </w:r>
            <w:r w:rsidRPr="00065EED">
              <w:rPr>
                <w:noProof/>
                <w:highlight w:val="yellow"/>
                <w:lang w:eastAsia="ko-KR"/>
              </w:rPr>
              <w:tab/>
              <w:t xml:space="preserve">else if the previous uplink grant delivered to the HARQ entity for the same HARQ process was a configured uplink grant (i.e. </w:t>
            </w:r>
            <w:r w:rsidRPr="00065EED">
              <w:rPr>
                <w:noProof/>
                <w:color w:val="FF0000"/>
                <w:highlight w:val="yellow"/>
                <w:lang w:eastAsia="ko-KR"/>
              </w:rPr>
              <w:t xml:space="preserve">retransmission </w:t>
            </w:r>
            <w:r w:rsidRPr="00065EED">
              <w:rPr>
                <w:noProof/>
                <w:highlight w:val="yellow"/>
                <w:lang w:eastAsia="ko-KR"/>
              </w:rPr>
              <w:t>on configured grant):</w:t>
            </w:r>
          </w:p>
          <w:p w14:paraId="13601470" w14:textId="4C6F6182" w:rsidR="00A147C0" w:rsidRPr="00687690" w:rsidRDefault="00687690" w:rsidP="00065EED">
            <w:pPr>
              <w:pStyle w:val="B4"/>
              <w:rPr>
                <w:noProof/>
                <w:lang w:eastAsia="ko-KR"/>
              </w:rPr>
            </w:pPr>
            <w:bookmarkStart w:id="3" w:name="_Hlk23460367"/>
            <w:bookmarkEnd w:id="2"/>
            <w:r w:rsidRPr="00065EED">
              <w:rPr>
                <w:noProof/>
                <w:highlight w:val="yellow"/>
                <w:lang w:eastAsia="ko-KR"/>
              </w:rPr>
              <w:t>4&gt;</w:t>
            </w:r>
            <w:r w:rsidRPr="00065EED">
              <w:rPr>
                <w:noProof/>
                <w:highlight w:val="yellow"/>
                <w:lang w:eastAsia="ko-KR"/>
              </w:rPr>
              <w:tab/>
              <w:t>deliver the configured uplink grant and the associated HARQ information to the HARQ entity.</w:t>
            </w:r>
            <w:bookmarkEnd w:id="3"/>
          </w:p>
        </w:tc>
      </w:tr>
    </w:tbl>
    <w:p w14:paraId="3E8AD085" w14:textId="636B0FCC" w:rsidR="00D97E09" w:rsidRDefault="000E770C">
      <w:pPr>
        <w:pStyle w:val="Heading4"/>
      </w:pPr>
      <w:r>
        <w:t xml:space="preserve">Question </w:t>
      </w:r>
      <w:r w:rsidR="009C466C">
        <w:t>4</w:t>
      </w:r>
      <w:r>
        <w:t xml:space="preserve">: </w:t>
      </w:r>
      <w:r w:rsidR="009F6054">
        <w:t>Is the UE autonomous retransmission needed</w:t>
      </w:r>
      <w:r w:rsidR="00443159">
        <w:t xml:space="preserve"> for CG-SDT</w:t>
      </w:r>
      <w:r w:rsidR="008D5D56">
        <w:t xml:space="preserve"> in licensed </w:t>
      </w:r>
      <w:r w:rsidR="00FB443C">
        <w:t>band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29A882B9" w14:textId="77777777">
        <w:tc>
          <w:tcPr>
            <w:tcW w:w="1339" w:type="dxa"/>
            <w:shd w:val="clear" w:color="auto" w:fill="D9D9D9"/>
          </w:tcPr>
          <w:p w14:paraId="6E6E5D8C"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1B07BEE5"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13331490"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1F66E8F7" w14:textId="77777777">
        <w:tc>
          <w:tcPr>
            <w:tcW w:w="1339" w:type="dxa"/>
            <w:shd w:val="clear" w:color="auto" w:fill="auto"/>
          </w:tcPr>
          <w:p w14:paraId="40ABC5B4" w14:textId="1F526794" w:rsidR="00D97E09" w:rsidRDefault="00D97E09">
            <w:pPr>
              <w:spacing w:after="0"/>
              <w:rPr>
                <w:rFonts w:ascii="Arial" w:eastAsia="MS Mincho" w:hAnsi="Arial" w:cs="Arial"/>
                <w:bCs/>
                <w:lang w:eastAsia="ja-JP"/>
              </w:rPr>
            </w:pPr>
          </w:p>
        </w:tc>
        <w:tc>
          <w:tcPr>
            <w:tcW w:w="1139" w:type="dxa"/>
          </w:tcPr>
          <w:p w14:paraId="18CC63B5" w14:textId="0A3B4854" w:rsidR="00D97E09" w:rsidRDefault="00D97E09">
            <w:pPr>
              <w:spacing w:after="0"/>
              <w:rPr>
                <w:rFonts w:ascii="Arial" w:eastAsia="MS Mincho" w:hAnsi="Arial" w:cs="Arial"/>
                <w:bCs/>
                <w:lang w:eastAsia="ja-JP"/>
              </w:rPr>
            </w:pPr>
          </w:p>
        </w:tc>
        <w:tc>
          <w:tcPr>
            <w:tcW w:w="7979" w:type="dxa"/>
            <w:shd w:val="clear" w:color="auto" w:fill="auto"/>
          </w:tcPr>
          <w:p w14:paraId="7419DE02" w14:textId="2CE28CAB" w:rsidR="00D97E09" w:rsidRDefault="00D97E09">
            <w:pPr>
              <w:spacing w:after="0"/>
              <w:rPr>
                <w:rFonts w:ascii="Arial" w:eastAsia="MS Mincho" w:hAnsi="Arial" w:cs="Arial"/>
                <w:bCs/>
                <w:lang w:eastAsia="ja-JP"/>
              </w:rPr>
            </w:pPr>
          </w:p>
        </w:tc>
      </w:tr>
      <w:tr w:rsidR="00D97E09" w14:paraId="68E72154" w14:textId="77777777">
        <w:tc>
          <w:tcPr>
            <w:tcW w:w="1339" w:type="dxa"/>
            <w:shd w:val="clear" w:color="auto" w:fill="auto"/>
          </w:tcPr>
          <w:p w14:paraId="4A04177C" w14:textId="6DC25960" w:rsidR="00D97E09" w:rsidRDefault="00D97E09">
            <w:pPr>
              <w:spacing w:after="0"/>
              <w:rPr>
                <w:rFonts w:ascii="Arial" w:hAnsi="Arial" w:cs="Arial"/>
                <w:bCs/>
                <w:lang w:eastAsia="zh-CN"/>
              </w:rPr>
            </w:pPr>
          </w:p>
        </w:tc>
        <w:tc>
          <w:tcPr>
            <w:tcW w:w="1139" w:type="dxa"/>
          </w:tcPr>
          <w:p w14:paraId="1A05BC07" w14:textId="6DFF1480" w:rsidR="00D97E09" w:rsidRDefault="00D97E09">
            <w:pPr>
              <w:spacing w:after="0"/>
              <w:rPr>
                <w:rFonts w:ascii="Arial" w:hAnsi="Arial" w:cs="Arial"/>
                <w:bCs/>
                <w:lang w:eastAsia="zh-CN"/>
              </w:rPr>
            </w:pPr>
          </w:p>
        </w:tc>
        <w:tc>
          <w:tcPr>
            <w:tcW w:w="7979" w:type="dxa"/>
            <w:shd w:val="clear" w:color="auto" w:fill="auto"/>
          </w:tcPr>
          <w:p w14:paraId="690B130F" w14:textId="375C60EC" w:rsidR="00D97E09" w:rsidRDefault="00D97E09">
            <w:pPr>
              <w:spacing w:after="0"/>
              <w:rPr>
                <w:rFonts w:ascii="Arial" w:hAnsi="Arial" w:cs="Arial"/>
                <w:bCs/>
                <w:lang w:eastAsia="zh-CN"/>
              </w:rPr>
            </w:pPr>
          </w:p>
        </w:tc>
      </w:tr>
      <w:tr w:rsidR="00D97E09" w14:paraId="53E2D340" w14:textId="77777777">
        <w:tc>
          <w:tcPr>
            <w:tcW w:w="1339" w:type="dxa"/>
            <w:shd w:val="clear" w:color="auto" w:fill="auto"/>
          </w:tcPr>
          <w:p w14:paraId="05F68F87" w14:textId="72797E57" w:rsidR="00D97E09" w:rsidRDefault="00D97E09">
            <w:pPr>
              <w:spacing w:after="0"/>
              <w:rPr>
                <w:rFonts w:ascii="Arial" w:eastAsia="宋体" w:hAnsi="Arial" w:cs="Arial"/>
                <w:bCs/>
                <w:lang w:eastAsia="zh-CN"/>
              </w:rPr>
            </w:pPr>
          </w:p>
        </w:tc>
        <w:tc>
          <w:tcPr>
            <w:tcW w:w="1139" w:type="dxa"/>
          </w:tcPr>
          <w:p w14:paraId="5EECD2C2" w14:textId="1186911B" w:rsidR="00D97E09" w:rsidRDefault="00D97E09">
            <w:pPr>
              <w:spacing w:after="0"/>
              <w:rPr>
                <w:rFonts w:ascii="Arial" w:eastAsia="宋体" w:hAnsi="Arial" w:cs="Arial"/>
                <w:bCs/>
                <w:lang w:eastAsia="zh-CN"/>
              </w:rPr>
            </w:pPr>
          </w:p>
        </w:tc>
        <w:tc>
          <w:tcPr>
            <w:tcW w:w="7979" w:type="dxa"/>
            <w:shd w:val="clear" w:color="auto" w:fill="auto"/>
          </w:tcPr>
          <w:p w14:paraId="3F5C52D7" w14:textId="53EBA0D9" w:rsidR="00D97E09" w:rsidRDefault="00D97E09">
            <w:pPr>
              <w:spacing w:after="0"/>
              <w:rPr>
                <w:rFonts w:ascii="Arial" w:eastAsia="宋体" w:hAnsi="Arial" w:cs="Arial"/>
                <w:bCs/>
                <w:lang w:eastAsia="zh-CN"/>
              </w:rPr>
            </w:pPr>
          </w:p>
        </w:tc>
      </w:tr>
      <w:tr w:rsidR="00D97E09" w14:paraId="0966A678" w14:textId="77777777">
        <w:tc>
          <w:tcPr>
            <w:tcW w:w="1339" w:type="dxa"/>
            <w:shd w:val="clear" w:color="auto" w:fill="auto"/>
          </w:tcPr>
          <w:p w14:paraId="3FCF3397" w14:textId="362AC1C4" w:rsidR="00D97E09" w:rsidRDefault="00D97E09">
            <w:pPr>
              <w:spacing w:after="0"/>
              <w:rPr>
                <w:rFonts w:ascii="Arial" w:eastAsia="宋体" w:hAnsi="Arial" w:cs="Arial"/>
                <w:bCs/>
                <w:lang w:eastAsia="zh-CN"/>
              </w:rPr>
            </w:pPr>
          </w:p>
        </w:tc>
        <w:tc>
          <w:tcPr>
            <w:tcW w:w="1139" w:type="dxa"/>
          </w:tcPr>
          <w:p w14:paraId="0AFAEC91" w14:textId="63DD26EA" w:rsidR="00D97E09" w:rsidRDefault="00D97E09">
            <w:pPr>
              <w:spacing w:after="0"/>
              <w:rPr>
                <w:rFonts w:ascii="Arial" w:eastAsia="宋体" w:hAnsi="Arial" w:cs="Arial"/>
                <w:bCs/>
                <w:lang w:eastAsia="zh-CN"/>
              </w:rPr>
            </w:pPr>
          </w:p>
        </w:tc>
        <w:tc>
          <w:tcPr>
            <w:tcW w:w="7979" w:type="dxa"/>
            <w:shd w:val="clear" w:color="auto" w:fill="auto"/>
          </w:tcPr>
          <w:p w14:paraId="57523FCE" w14:textId="39F0BF06" w:rsidR="00D97E09" w:rsidRDefault="00D97E09">
            <w:pPr>
              <w:spacing w:after="0"/>
              <w:rPr>
                <w:rFonts w:ascii="Arial" w:eastAsia="宋体" w:hAnsi="Arial" w:cs="Arial"/>
                <w:bCs/>
                <w:lang w:val="en-US" w:eastAsia="zh-CN"/>
              </w:rPr>
            </w:pPr>
          </w:p>
        </w:tc>
      </w:tr>
      <w:tr w:rsidR="00D97E09" w14:paraId="54552712" w14:textId="77777777">
        <w:tc>
          <w:tcPr>
            <w:tcW w:w="1339" w:type="dxa"/>
            <w:shd w:val="clear" w:color="auto" w:fill="auto"/>
          </w:tcPr>
          <w:p w14:paraId="420CFAE6" w14:textId="54C0A7F7" w:rsidR="00D97E09" w:rsidRDefault="00D97E09">
            <w:pPr>
              <w:spacing w:after="0"/>
              <w:rPr>
                <w:rFonts w:ascii="Arial" w:eastAsia="宋体" w:hAnsi="Arial" w:cs="Arial"/>
                <w:bCs/>
                <w:lang w:eastAsia="zh-CN"/>
              </w:rPr>
            </w:pPr>
          </w:p>
        </w:tc>
        <w:tc>
          <w:tcPr>
            <w:tcW w:w="1139" w:type="dxa"/>
          </w:tcPr>
          <w:p w14:paraId="070210F7" w14:textId="517A1D3E" w:rsidR="00D97E09" w:rsidRDefault="00D97E09">
            <w:pPr>
              <w:spacing w:after="0"/>
              <w:rPr>
                <w:rFonts w:ascii="Arial" w:hAnsi="Arial" w:cs="Arial"/>
                <w:bCs/>
                <w:lang w:eastAsia="zh-CN"/>
              </w:rPr>
            </w:pPr>
          </w:p>
        </w:tc>
        <w:tc>
          <w:tcPr>
            <w:tcW w:w="7979" w:type="dxa"/>
            <w:shd w:val="clear" w:color="auto" w:fill="auto"/>
          </w:tcPr>
          <w:p w14:paraId="75518B2D" w14:textId="21583F1E" w:rsidR="00D97E09" w:rsidRDefault="00D97E09">
            <w:pPr>
              <w:spacing w:after="0"/>
              <w:rPr>
                <w:rFonts w:ascii="Arial" w:hAnsi="Arial" w:cs="Arial"/>
                <w:bCs/>
                <w:lang w:eastAsia="zh-CN"/>
              </w:rPr>
            </w:pPr>
          </w:p>
        </w:tc>
      </w:tr>
      <w:tr w:rsidR="00D97E09" w14:paraId="30B129B0" w14:textId="77777777">
        <w:tc>
          <w:tcPr>
            <w:tcW w:w="1339" w:type="dxa"/>
            <w:shd w:val="clear" w:color="auto" w:fill="auto"/>
          </w:tcPr>
          <w:p w14:paraId="61C8C2C4" w14:textId="5791B7E4" w:rsidR="00D97E09" w:rsidRDefault="00D97E09">
            <w:pPr>
              <w:spacing w:after="0"/>
              <w:rPr>
                <w:rFonts w:ascii="Arial" w:hAnsi="Arial" w:cs="Arial"/>
                <w:bCs/>
                <w:lang w:eastAsia="zh-CN"/>
              </w:rPr>
            </w:pPr>
          </w:p>
        </w:tc>
        <w:tc>
          <w:tcPr>
            <w:tcW w:w="1139" w:type="dxa"/>
          </w:tcPr>
          <w:p w14:paraId="6DE4C240" w14:textId="46AF8BC4" w:rsidR="00D97E09" w:rsidRDefault="00D97E09">
            <w:pPr>
              <w:spacing w:after="0"/>
              <w:rPr>
                <w:rFonts w:ascii="Arial" w:hAnsi="Arial" w:cs="Arial"/>
                <w:bCs/>
                <w:lang w:eastAsia="zh-CN"/>
              </w:rPr>
            </w:pPr>
          </w:p>
        </w:tc>
        <w:tc>
          <w:tcPr>
            <w:tcW w:w="7979" w:type="dxa"/>
            <w:shd w:val="clear" w:color="auto" w:fill="auto"/>
          </w:tcPr>
          <w:p w14:paraId="468D2AD6" w14:textId="7DF8A3C4" w:rsidR="00D97E09" w:rsidRDefault="00D97E09">
            <w:pPr>
              <w:pStyle w:val="ListParagraph"/>
              <w:ind w:left="360"/>
              <w:rPr>
                <w:rFonts w:ascii="Arial" w:hAnsi="Arial" w:cs="Arial"/>
                <w:bCs/>
                <w:lang w:eastAsia="zh-CN"/>
              </w:rPr>
            </w:pPr>
          </w:p>
        </w:tc>
      </w:tr>
      <w:tr w:rsidR="00D97E09" w14:paraId="4C5B83C4" w14:textId="77777777">
        <w:tc>
          <w:tcPr>
            <w:tcW w:w="1339" w:type="dxa"/>
            <w:shd w:val="clear" w:color="auto" w:fill="auto"/>
          </w:tcPr>
          <w:p w14:paraId="17990587" w14:textId="1246CB6A" w:rsidR="00D97E09" w:rsidRDefault="00D97E09">
            <w:pPr>
              <w:spacing w:after="0"/>
              <w:rPr>
                <w:rFonts w:ascii="Arial" w:hAnsi="Arial" w:cs="Arial"/>
                <w:bCs/>
                <w:lang w:eastAsia="zh-CN"/>
              </w:rPr>
            </w:pPr>
          </w:p>
        </w:tc>
        <w:tc>
          <w:tcPr>
            <w:tcW w:w="1139" w:type="dxa"/>
          </w:tcPr>
          <w:p w14:paraId="6475D58C" w14:textId="56C658BA" w:rsidR="00D97E09" w:rsidRDefault="00D97E09">
            <w:pPr>
              <w:spacing w:after="0"/>
              <w:rPr>
                <w:rFonts w:ascii="Arial" w:hAnsi="Arial" w:cs="Arial"/>
                <w:bCs/>
                <w:lang w:eastAsia="zh-CN"/>
              </w:rPr>
            </w:pPr>
          </w:p>
        </w:tc>
        <w:tc>
          <w:tcPr>
            <w:tcW w:w="7979" w:type="dxa"/>
            <w:shd w:val="clear" w:color="auto" w:fill="auto"/>
          </w:tcPr>
          <w:p w14:paraId="2A5CFCD0" w14:textId="0C488FEE" w:rsidR="00D97E09" w:rsidRDefault="00D97E09">
            <w:pPr>
              <w:spacing w:after="0"/>
              <w:rPr>
                <w:rFonts w:ascii="Arial" w:hAnsi="Arial" w:cs="Arial"/>
                <w:bCs/>
                <w:lang w:eastAsia="zh-CN"/>
              </w:rPr>
            </w:pPr>
          </w:p>
        </w:tc>
      </w:tr>
      <w:tr w:rsidR="00D97E09" w14:paraId="20A03794" w14:textId="77777777">
        <w:tc>
          <w:tcPr>
            <w:tcW w:w="1339" w:type="dxa"/>
            <w:shd w:val="clear" w:color="auto" w:fill="auto"/>
          </w:tcPr>
          <w:p w14:paraId="6DDAC5A0" w14:textId="0A247104" w:rsidR="00D97E09" w:rsidRDefault="00D97E09">
            <w:pPr>
              <w:spacing w:after="0"/>
              <w:rPr>
                <w:rFonts w:ascii="Arial" w:hAnsi="Arial" w:cs="Arial"/>
                <w:bCs/>
                <w:lang w:eastAsia="ko-KR"/>
              </w:rPr>
            </w:pPr>
          </w:p>
        </w:tc>
        <w:tc>
          <w:tcPr>
            <w:tcW w:w="1139" w:type="dxa"/>
          </w:tcPr>
          <w:p w14:paraId="7CDC79A4" w14:textId="4418E560" w:rsidR="00D97E09" w:rsidRDefault="00D97E09">
            <w:pPr>
              <w:spacing w:after="0"/>
              <w:rPr>
                <w:rFonts w:ascii="Arial" w:hAnsi="Arial" w:cs="Arial"/>
                <w:bCs/>
                <w:lang w:eastAsia="ko-KR"/>
              </w:rPr>
            </w:pPr>
          </w:p>
        </w:tc>
        <w:tc>
          <w:tcPr>
            <w:tcW w:w="7979" w:type="dxa"/>
            <w:shd w:val="clear" w:color="auto" w:fill="auto"/>
          </w:tcPr>
          <w:p w14:paraId="313385C9" w14:textId="40F64DF1" w:rsidR="00D97E09" w:rsidRDefault="00D97E09">
            <w:pPr>
              <w:spacing w:after="0"/>
              <w:rPr>
                <w:rFonts w:ascii="Arial" w:hAnsi="Arial" w:cs="Arial"/>
                <w:bCs/>
                <w:lang w:eastAsia="zh-CN"/>
              </w:rPr>
            </w:pPr>
          </w:p>
        </w:tc>
      </w:tr>
    </w:tbl>
    <w:p w14:paraId="0E675400" w14:textId="77777777" w:rsidR="00D51D24" w:rsidRDefault="00D51D24" w:rsidP="00D51D24"/>
    <w:p w14:paraId="5CAF2B16" w14:textId="1C6FF71A" w:rsidR="006B2A3F" w:rsidRDefault="006B2A3F" w:rsidP="006B2A3F">
      <w:pPr>
        <w:pStyle w:val="Heading4"/>
      </w:pPr>
      <w:r>
        <w:lastRenderedPageBreak/>
        <w:t xml:space="preserve">Question </w:t>
      </w:r>
      <w:r w:rsidR="009C466C">
        <w:t>5</w:t>
      </w:r>
      <w:r>
        <w:t xml:space="preserve">: </w:t>
      </w:r>
      <w:r w:rsidR="006E6D79">
        <w:t xml:space="preserve">If </w:t>
      </w:r>
      <w:r>
        <w:t xml:space="preserve">the UE autonomous retransmission </w:t>
      </w:r>
      <w:r w:rsidR="00042E8D">
        <w:t xml:space="preserve">is </w:t>
      </w:r>
      <w:r w:rsidR="006E6D79">
        <w:t xml:space="preserve">not </w:t>
      </w:r>
      <w:r>
        <w:t xml:space="preserve">needed for CG-SDT in licensed </w:t>
      </w:r>
      <w:r w:rsidR="00F83770">
        <w:t>band</w:t>
      </w:r>
      <w:r w:rsidR="006E6D79">
        <w:t xml:space="preserve">, </w:t>
      </w:r>
      <w:r w:rsidR="00BE45AA" w:rsidRPr="00BE45AA">
        <w:t xml:space="preserve"> </w:t>
      </w:r>
      <w:r w:rsidR="00BE45AA">
        <w:t>what is the expected behaviour (e.g. whether the UE will do nothing until T319 expires or some other behvaiour</w:t>
      </w:r>
      <w:r w:rsidR="0093708B">
        <w:t>s</w:t>
      </w:r>
      <w:r w:rsidR="00BE45AA">
        <w:t>)</w:t>
      </w:r>
      <w:r w:rsidR="00B77B66">
        <w:t xml:space="preserve"> if the UE does not receive the feedback from the gNB</w:t>
      </w:r>
      <w:r>
        <w:t>?</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186"/>
      </w:tblGrid>
      <w:tr w:rsidR="002108A3" w14:paraId="1F99E2AD" w14:textId="77777777" w:rsidTr="00230CEB">
        <w:tc>
          <w:tcPr>
            <w:tcW w:w="1339" w:type="dxa"/>
            <w:shd w:val="clear" w:color="auto" w:fill="D9D9D9"/>
          </w:tcPr>
          <w:p w14:paraId="4714CD4C" w14:textId="77777777" w:rsidR="002108A3" w:rsidRDefault="002108A3" w:rsidP="00A13D5C">
            <w:pPr>
              <w:spacing w:after="0"/>
              <w:rPr>
                <w:rFonts w:ascii="Arial" w:hAnsi="Arial" w:cs="Arial"/>
                <w:b/>
                <w:bCs/>
                <w:lang w:eastAsia="zh-CN"/>
              </w:rPr>
            </w:pPr>
            <w:r>
              <w:rPr>
                <w:rFonts w:ascii="Arial" w:hAnsi="Arial" w:cs="Arial"/>
                <w:b/>
                <w:bCs/>
                <w:lang w:eastAsia="zh-CN"/>
              </w:rPr>
              <w:t>Company</w:t>
            </w:r>
          </w:p>
        </w:tc>
        <w:tc>
          <w:tcPr>
            <w:tcW w:w="9186" w:type="dxa"/>
            <w:shd w:val="clear" w:color="auto" w:fill="D9D9D9"/>
          </w:tcPr>
          <w:p w14:paraId="2B7416C2" w14:textId="59B75541" w:rsidR="002108A3" w:rsidRDefault="002108A3" w:rsidP="00A13D5C">
            <w:pPr>
              <w:spacing w:after="0"/>
              <w:rPr>
                <w:rFonts w:ascii="Arial" w:hAnsi="Arial" w:cs="Arial"/>
                <w:b/>
                <w:bCs/>
                <w:lang w:eastAsia="zh-CN"/>
              </w:rPr>
            </w:pPr>
            <w:r>
              <w:rPr>
                <w:rFonts w:ascii="Arial" w:hAnsi="Arial" w:cs="Arial"/>
                <w:b/>
                <w:bCs/>
                <w:lang w:eastAsia="zh-CN"/>
              </w:rPr>
              <w:t>Answer</w:t>
            </w:r>
          </w:p>
        </w:tc>
      </w:tr>
      <w:tr w:rsidR="002108A3" w14:paraId="40D0420F" w14:textId="77777777" w:rsidTr="00230CEB">
        <w:tc>
          <w:tcPr>
            <w:tcW w:w="1339" w:type="dxa"/>
            <w:shd w:val="clear" w:color="auto" w:fill="auto"/>
          </w:tcPr>
          <w:p w14:paraId="6D99C449" w14:textId="77777777" w:rsidR="002108A3" w:rsidRDefault="002108A3" w:rsidP="00A13D5C">
            <w:pPr>
              <w:spacing w:after="0"/>
              <w:rPr>
                <w:rFonts w:ascii="Arial" w:eastAsia="MS Mincho" w:hAnsi="Arial" w:cs="Arial"/>
                <w:bCs/>
                <w:lang w:eastAsia="ja-JP"/>
              </w:rPr>
            </w:pPr>
          </w:p>
        </w:tc>
        <w:tc>
          <w:tcPr>
            <w:tcW w:w="9186" w:type="dxa"/>
            <w:shd w:val="clear" w:color="auto" w:fill="auto"/>
          </w:tcPr>
          <w:p w14:paraId="4F992293" w14:textId="77777777" w:rsidR="002108A3" w:rsidRDefault="002108A3" w:rsidP="00A13D5C">
            <w:pPr>
              <w:spacing w:after="0"/>
              <w:rPr>
                <w:rFonts w:ascii="Arial" w:eastAsia="MS Mincho" w:hAnsi="Arial" w:cs="Arial"/>
                <w:bCs/>
                <w:lang w:eastAsia="ja-JP"/>
              </w:rPr>
            </w:pPr>
          </w:p>
        </w:tc>
      </w:tr>
      <w:tr w:rsidR="002108A3" w14:paraId="04172CE6" w14:textId="77777777" w:rsidTr="00230CEB">
        <w:tc>
          <w:tcPr>
            <w:tcW w:w="1339" w:type="dxa"/>
            <w:shd w:val="clear" w:color="auto" w:fill="auto"/>
          </w:tcPr>
          <w:p w14:paraId="10831F6E" w14:textId="77777777" w:rsidR="002108A3" w:rsidRDefault="002108A3" w:rsidP="00A13D5C">
            <w:pPr>
              <w:spacing w:after="0"/>
              <w:rPr>
                <w:rFonts w:ascii="Arial" w:hAnsi="Arial" w:cs="Arial"/>
                <w:bCs/>
                <w:lang w:eastAsia="zh-CN"/>
              </w:rPr>
            </w:pPr>
          </w:p>
        </w:tc>
        <w:tc>
          <w:tcPr>
            <w:tcW w:w="9186" w:type="dxa"/>
            <w:shd w:val="clear" w:color="auto" w:fill="auto"/>
          </w:tcPr>
          <w:p w14:paraId="30C15644" w14:textId="77777777" w:rsidR="002108A3" w:rsidRDefault="002108A3" w:rsidP="00A13D5C">
            <w:pPr>
              <w:spacing w:after="0"/>
              <w:rPr>
                <w:rFonts w:ascii="Arial" w:hAnsi="Arial" w:cs="Arial"/>
                <w:bCs/>
                <w:lang w:eastAsia="zh-CN"/>
              </w:rPr>
            </w:pPr>
          </w:p>
        </w:tc>
      </w:tr>
      <w:tr w:rsidR="002108A3" w14:paraId="26900605" w14:textId="77777777" w:rsidTr="00230CEB">
        <w:tc>
          <w:tcPr>
            <w:tcW w:w="1339" w:type="dxa"/>
            <w:shd w:val="clear" w:color="auto" w:fill="auto"/>
          </w:tcPr>
          <w:p w14:paraId="08221DE5" w14:textId="77777777" w:rsidR="002108A3" w:rsidRDefault="002108A3" w:rsidP="00A13D5C">
            <w:pPr>
              <w:spacing w:after="0"/>
              <w:rPr>
                <w:rFonts w:ascii="Arial" w:eastAsia="宋体" w:hAnsi="Arial" w:cs="Arial"/>
                <w:bCs/>
                <w:lang w:eastAsia="zh-CN"/>
              </w:rPr>
            </w:pPr>
          </w:p>
        </w:tc>
        <w:tc>
          <w:tcPr>
            <w:tcW w:w="9186" w:type="dxa"/>
            <w:shd w:val="clear" w:color="auto" w:fill="auto"/>
          </w:tcPr>
          <w:p w14:paraId="28DFA37F" w14:textId="77777777" w:rsidR="002108A3" w:rsidRDefault="002108A3" w:rsidP="00A13D5C">
            <w:pPr>
              <w:spacing w:after="0"/>
              <w:rPr>
                <w:rFonts w:ascii="Arial" w:eastAsia="宋体" w:hAnsi="Arial" w:cs="Arial"/>
                <w:bCs/>
                <w:lang w:eastAsia="zh-CN"/>
              </w:rPr>
            </w:pPr>
          </w:p>
        </w:tc>
      </w:tr>
      <w:tr w:rsidR="002108A3" w14:paraId="15507072" w14:textId="77777777" w:rsidTr="00230CEB">
        <w:tc>
          <w:tcPr>
            <w:tcW w:w="1339" w:type="dxa"/>
            <w:shd w:val="clear" w:color="auto" w:fill="auto"/>
          </w:tcPr>
          <w:p w14:paraId="7E43C135" w14:textId="77777777" w:rsidR="002108A3" w:rsidRDefault="002108A3" w:rsidP="00A13D5C">
            <w:pPr>
              <w:spacing w:after="0"/>
              <w:rPr>
                <w:rFonts w:ascii="Arial" w:eastAsia="宋体" w:hAnsi="Arial" w:cs="Arial"/>
                <w:bCs/>
                <w:lang w:eastAsia="zh-CN"/>
              </w:rPr>
            </w:pPr>
          </w:p>
        </w:tc>
        <w:tc>
          <w:tcPr>
            <w:tcW w:w="9186" w:type="dxa"/>
            <w:shd w:val="clear" w:color="auto" w:fill="auto"/>
          </w:tcPr>
          <w:p w14:paraId="3623C52F" w14:textId="77777777" w:rsidR="002108A3" w:rsidRDefault="002108A3" w:rsidP="00A13D5C">
            <w:pPr>
              <w:spacing w:after="0"/>
              <w:rPr>
                <w:rFonts w:ascii="Arial" w:eastAsia="宋体" w:hAnsi="Arial" w:cs="Arial"/>
                <w:bCs/>
                <w:lang w:val="en-US" w:eastAsia="zh-CN"/>
              </w:rPr>
            </w:pPr>
          </w:p>
        </w:tc>
      </w:tr>
      <w:tr w:rsidR="002108A3" w14:paraId="24D84ECD" w14:textId="77777777" w:rsidTr="00230CEB">
        <w:tc>
          <w:tcPr>
            <w:tcW w:w="1339" w:type="dxa"/>
            <w:shd w:val="clear" w:color="auto" w:fill="auto"/>
          </w:tcPr>
          <w:p w14:paraId="49F68D1F" w14:textId="77777777" w:rsidR="002108A3" w:rsidRDefault="002108A3" w:rsidP="00A13D5C">
            <w:pPr>
              <w:spacing w:after="0"/>
              <w:rPr>
                <w:rFonts w:ascii="Arial" w:eastAsia="宋体" w:hAnsi="Arial" w:cs="Arial"/>
                <w:bCs/>
                <w:lang w:eastAsia="zh-CN"/>
              </w:rPr>
            </w:pPr>
          </w:p>
        </w:tc>
        <w:tc>
          <w:tcPr>
            <w:tcW w:w="9186" w:type="dxa"/>
            <w:shd w:val="clear" w:color="auto" w:fill="auto"/>
          </w:tcPr>
          <w:p w14:paraId="53F97A5E" w14:textId="77777777" w:rsidR="002108A3" w:rsidRDefault="002108A3" w:rsidP="00A13D5C">
            <w:pPr>
              <w:spacing w:after="0"/>
              <w:rPr>
                <w:rFonts w:ascii="Arial" w:hAnsi="Arial" w:cs="Arial"/>
                <w:bCs/>
                <w:lang w:eastAsia="zh-CN"/>
              </w:rPr>
            </w:pPr>
          </w:p>
        </w:tc>
      </w:tr>
      <w:tr w:rsidR="002108A3" w14:paraId="1AFED559" w14:textId="77777777" w:rsidTr="00230CEB">
        <w:tc>
          <w:tcPr>
            <w:tcW w:w="1339" w:type="dxa"/>
            <w:shd w:val="clear" w:color="auto" w:fill="auto"/>
          </w:tcPr>
          <w:p w14:paraId="1953E278" w14:textId="77777777" w:rsidR="002108A3" w:rsidRDefault="002108A3" w:rsidP="00A13D5C">
            <w:pPr>
              <w:spacing w:after="0"/>
              <w:rPr>
                <w:rFonts w:ascii="Arial" w:hAnsi="Arial" w:cs="Arial"/>
                <w:bCs/>
                <w:lang w:eastAsia="zh-CN"/>
              </w:rPr>
            </w:pPr>
          </w:p>
        </w:tc>
        <w:tc>
          <w:tcPr>
            <w:tcW w:w="9186" w:type="dxa"/>
            <w:shd w:val="clear" w:color="auto" w:fill="auto"/>
          </w:tcPr>
          <w:p w14:paraId="7574C036" w14:textId="77777777" w:rsidR="002108A3" w:rsidRDefault="002108A3" w:rsidP="00A13D5C">
            <w:pPr>
              <w:pStyle w:val="ListParagraph"/>
              <w:ind w:left="360"/>
              <w:rPr>
                <w:rFonts w:ascii="Arial" w:hAnsi="Arial" w:cs="Arial"/>
                <w:bCs/>
                <w:lang w:eastAsia="zh-CN"/>
              </w:rPr>
            </w:pPr>
          </w:p>
        </w:tc>
      </w:tr>
      <w:tr w:rsidR="002108A3" w14:paraId="7254DC5E" w14:textId="77777777" w:rsidTr="00230CEB">
        <w:tc>
          <w:tcPr>
            <w:tcW w:w="1339" w:type="dxa"/>
            <w:shd w:val="clear" w:color="auto" w:fill="auto"/>
          </w:tcPr>
          <w:p w14:paraId="3D4B8961" w14:textId="77777777" w:rsidR="002108A3" w:rsidRDefault="002108A3" w:rsidP="00A13D5C">
            <w:pPr>
              <w:spacing w:after="0"/>
              <w:rPr>
                <w:rFonts w:ascii="Arial" w:hAnsi="Arial" w:cs="Arial"/>
                <w:bCs/>
                <w:lang w:eastAsia="zh-CN"/>
              </w:rPr>
            </w:pPr>
          </w:p>
        </w:tc>
        <w:tc>
          <w:tcPr>
            <w:tcW w:w="9186" w:type="dxa"/>
            <w:shd w:val="clear" w:color="auto" w:fill="auto"/>
          </w:tcPr>
          <w:p w14:paraId="1F8FFFCB" w14:textId="77777777" w:rsidR="002108A3" w:rsidRDefault="002108A3" w:rsidP="00A13D5C">
            <w:pPr>
              <w:spacing w:after="0"/>
              <w:rPr>
                <w:rFonts w:ascii="Arial" w:hAnsi="Arial" w:cs="Arial"/>
                <w:bCs/>
                <w:lang w:eastAsia="zh-CN"/>
              </w:rPr>
            </w:pPr>
          </w:p>
        </w:tc>
      </w:tr>
      <w:tr w:rsidR="002108A3" w14:paraId="44D7D3E7" w14:textId="77777777" w:rsidTr="00230CEB">
        <w:tc>
          <w:tcPr>
            <w:tcW w:w="1339" w:type="dxa"/>
            <w:shd w:val="clear" w:color="auto" w:fill="auto"/>
          </w:tcPr>
          <w:p w14:paraId="3C97093F" w14:textId="77777777" w:rsidR="002108A3" w:rsidRDefault="002108A3" w:rsidP="00A13D5C">
            <w:pPr>
              <w:spacing w:after="0"/>
              <w:rPr>
                <w:rFonts w:ascii="Arial" w:hAnsi="Arial" w:cs="Arial"/>
                <w:bCs/>
                <w:lang w:eastAsia="ko-KR"/>
              </w:rPr>
            </w:pPr>
          </w:p>
        </w:tc>
        <w:tc>
          <w:tcPr>
            <w:tcW w:w="9186" w:type="dxa"/>
            <w:shd w:val="clear" w:color="auto" w:fill="auto"/>
          </w:tcPr>
          <w:p w14:paraId="0998C55A" w14:textId="77777777" w:rsidR="002108A3" w:rsidRDefault="002108A3" w:rsidP="00A13D5C">
            <w:pPr>
              <w:spacing w:after="0"/>
              <w:rPr>
                <w:rFonts w:ascii="Arial" w:hAnsi="Arial" w:cs="Arial"/>
                <w:bCs/>
                <w:lang w:eastAsia="zh-CN"/>
              </w:rPr>
            </w:pPr>
          </w:p>
        </w:tc>
      </w:tr>
    </w:tbl>
    <w:p w14:paraId="6D5CD488" w14:textId="77777777" w:rsidR="006B2A3F" w:rsidRPr="009224E1" w:rsidRDefault="006B2A3F" w:rsidP="009224E1">
      <w:pPr>
        <w:rPr>
          <w:lang w:val="en-US"/>
        </w:rPr>
      </w:pPr>
    </w:p>
    <w:p w14:paraId="14D48741" w14:textId="37E5BBEC" w:rsidR="005D6844" w:rsidRDefault="005D6844" w:rsidP="005D6844">
      <w:pPr>
        <w:pStyle w:val="Heading4"/>
      </w:pPr>
      <w:r>
        <w:t xml:space="preserve">Question </w:t>
      </w:r>
      <w:r w:rsidR="009C466C">
        <w:t>6</w:t>
      </w:r>
      <w:r>
        <w:t xml:space="preserve">: </w:t>
      </w:r>
      <w:r w:rsidR="00DF2612">
        <w:t xml:space="preserve">If </w:t>
      </w:r>
      <w:r>
        <w:t>the UE autonomous retransmission</w:t>
      </w:r>
      <w:r w:rsidR="00B227FD">
        <w:t xml:space="preserve"> in licensed band</w:t>
      </w:r>
      <w:r>
        <w:t xml:space="preserve"> </w:t>
      </w:r>
      <w:r w:rsidR="00DF2612">
        <w:t xml:space="preserve">is </w:t>
      </w:r>
      <w:r>
        <w:t>needed for CG-SDT</w:t>
      </w:r>
      <w:r w:rsidR="00DF2612">
        <w:t xml:space="preserve">, is the </w:t>
      </w:r>
      <w:r w:rsidR="00914A98">
        <w:t>UE autonomous retransmission only required in the initial CG transmission phase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5D6844" w14:paraId="7DE9DE71" w14:textId="77777777" w:rsidTr="00161BBF">
        <w:tc>
          <w:tcPr>
            <w:tcW w:w="1339" w:type="dxa"/>
            <w:shd w:val="clear" w:color="auto" w:fill="D9D9D9"/>
          </w:tcPr>
          <w:p w14:paraId="38558169" w14:textId="77777777" w:rsidR="005D6844" w:rsidRDefault="005D6844" w:rsidP="00161BBF">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435266D8" w14:textId="77777777" w:rsidR="005D6844" w:rsidRDefault="005D6844" w:rsidP="00161BBF">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4B40542B" w14:textId="77777777" w:rsidR="005D6844" w:rsidRDefault="005D6844" w:rsidP="00161BBF">
            <w:pPr>
              <w:spacing w:after="0"/>
              <w:rPr>
                <w:rFonts w:ascii="Arial" w:hAnsi="Arial" w:cs="Arial"/>
                <w:b/>
                <w:bCs/>
                <w:lang w:eastAsia="zh-CN"/>
              </w:rPr>
            </w:pPr>
            <w:r>
              <w:rPr>
                <w:rFonts w:ascii="Arial" w:hAnsi="Arial" w:cs="Arial"/>
                <w:b/>
                <w:bCs/>
                <w:lang w:eastAsia="zh-CN"/>
              </w:rPr>
              <w:t>Comments</w:t>
            </w:r>
          </w:p>
        </w:tc>
      </w:tr>
      <w:tr w:rsidR="005D6844" w14:paraId="42A43D9D" w14:textId="77777777" w:rsidTr="00161BBF">
        <w:tc>
          <w:tcPr>
            <w:tcW w:w="1339" w:type="dxa"/>
            <w:shd w:val="clear" w:color="auto" w:fill="auto"/>
          </w:tcPr>
          <w:p w14:paraId="100799AD" w14:textId="77777777" w:rsidR="005D6844" w:rsidRDefault="005D6844" w:rsidP="00161BBF">
            <w:pPr>
              <w:spacing w:after="0"/>
              <w:rPr>
                <w:rFonts w:ascii="Arial" w:eastAsia="MS Mincho" w:hAnsi="Arial" w:cs="Arial"/>
                <w:bCs/>
                <w:lang w:eastAsia="ja-JP"/>
              </w:rPr>
            </w:pPr>
          </w:p>
        </w:tc>
        <w:tc>
          <w:tcPr>
            <w:tcW w:w="1139" w:type="dxa"/>
          </w:tcPr>
          <w:p w14:paraId="0E9F48CF" w14:textId="77777777" w:rsidR="005D6844" w:rsidRDefault="005D6844" w:rsidP="00161BBF">
            <w:pPr>
              <w:spacing w:after="0"/>
              <w:rPr>
                <w:rFonts w:ascii="Arial" w:eastAsia="MS Mincho" w:hAnsi="Arial" w:cs="Arial"/>
                <w:bCs/>
                <w:lang w:eastAsia="ja-JP"/>
              </w:rPr>
            </w:pPr>
          </w:p>
        </w:tc>
        <w:tc>
          <w:tcPr>
            <w:tcW w:w="7979" w:type="dxa"/>
            <w:shd w:val="clear" w:color="auto" w:fill="auto"/>
          </w:tcPr>
          <w:p w14:paraId="0FB8E134" w14:textId="77777777" w:rsidR="005D6844" w:rsidRDefault="005D6844" w:rsidP="00161BBF">
            <w:pPr>
              <w:spacing w:after="0"/>
              <w:rPr>
                <w:rFonts w:ascii="Arial" w:eastAsia="MS Mincho" w:hAnsi="Arial" w:cs="Arial"/>
                <w:bCs/>
                <w:lang w:eastAsia="ja-JP"/>
              </w:rPr>
            </w:pPr>
          </w:p>
        </w:tc>
      </w:tr>
      <w:tr w:rsidR="005D6844" w14:paraId="4DE4D5A9" w14:textId="77777777" w:rsidTr="00161BBF">
        <w:tc>
          <w:tcPr>
            <w:tcW w:w="1339" w:type="dxa"/>
            <w:shd w:val="clear" w:color="auto" w:fill="auto"/>
          </w:tcPr>
          <w:p w14:paraId="31DC92F1" w14:textId="77777777" w:rsidR="005D6844" w:rsidRDefault="005D6844" w:rsidP="00161BBF">
            <w:pPr>
              <w:spacing w:after="0"/>
              <w:rPr>
                <w:rFonts w:ascii="Arial" w:hAnsi="Arial" w:cs="Arial"/>
                <w:bCs/>
                <w:lang w:eastAsia="zh-CN"/>
              </w:rPr>
            </w:pPr>
          </w:p>
        </w:tc>
        <w:tc>
          <w:tcPr>
            <w:tcW w:w="1139" w:type="dxa"/>
          </w:tcPr>
          <w:p w14:paraId="75FDF865" w14:textId="77777777" w:rsidR="005D6844" w:rsidRDefault="005D6844" w:rsidP="00161BBF">
            <w:pPr>
              <w:spacing w:after="0"/>
              <w:rPr>
                <w:rFonts w:ascii="Arial" w:hAnsi="Arial" w:cs="Arial"/>
                <w:bCs/>
                <w:lang w:eastAsia="zh-CN"/>
              </w:rPr>
            </w:pPr>
          </w:p>
        </w:tc>
        <w:tc>
          <w:tcPr>
            <w:tcW w:w="7979" w:type="dxa"/>
            <w:shd w:val="clear" w:color="auto" w:fill="auto"/>
          </w:tcPr>
          <w:p w14:paraId="2B2F3A85" w14:textId="77777777" w:rsidR="005D6844" w:rsidRDefault="005D6844" w:rsidP="00161BBF">
            <w:pPr>
              <w:spacing w:after="0"/>
              <w:rPr>
                <w:rFonts w:ascii="Arial" w:hAnsi="Arial" w:cs="Arial"/>
                <w:bCs/>
                <w:lang w:eastAsia="zh-CN"/>
              </w:rPr>
            </w:pPr>
          </w:p>
        </w:tc>
      </w:tr>
      <w:tr w:rsidR="005D6844" w14:paraId="573E0737" w14:textId="77777777" w:rsidTr="00161BBF">
        <w:tc>
          <w:tcPr>
            <w:tcW w:w="1339" w:type="dxa"/>
            <w:shd w:val="clear" w:color="auto" w:fill="auto"/>
          </w:tcPr>
          <w:p w14:paraId="5EE589F6" w14:textId="77777777" w:rsidR="005D6844" w:rsidRDefault="005D6844" w:rsidP="00161BBF">
            <w:pPr>
              <w:spacing w:after="0"/>
              <w:rPr>
                <w:rFonts w:ascii="Arial" w:eastAsia="宋体" w:hAnsi="Arial" w:cs="Arial"/>
                <w:bCs/>
                <w:lang w:eastAsia="zh-CN"/>
              </w:rPr>
            </w:pPr>
          </w:p>
        </w:tc>
        <w:tc>
          <w:tcPr>
            <w:tcW w:w="1139" w:type="dxa"/>
          </w:tcPr>
          <w:p w14:paraId="26EA8CD8" w14:textId="77777777" w:rsidR="005D6844" w:rsidRDefault="005D6844" w:rsidP="00161BBF">
            <w:pPr>
              <w:spacing w:after="0"/>
              <w:rPr>
                <w:rFonts w:ascii="Arial" w:eastAsia="宋体" w:hAnsi="Arial" w:cs="Arial"/>
                <w:bCs/>
                <w:lang w:eastAsia="zh-CN"/>
              </w:rPr>
            </w:pPr>
          </w:p>
        </w:tc>
        <w:tc>
          <w:tcPr>
            <w:tcW w:w="7979" w:type="dxa"/>
            <w:shd w:val="clear" w:color="auto" w:fill="auto"/>
          </w:tcPr>
          <w:p w14:paraId="0F29F238" w14:textId="77777777" w:rsidR="005D6844" w:rsidRDefault="005D6844" w:rsidP="00161BBF">
            <w:pPr>
              <w:spacing w:after="0"/>
              <w:rPr>
                <w:rFonts w:ascii="Arial" w:eastAsia="宋体" w:hAnsi="Arial" w:cs="Arial"/>
                <w:bCs/>
                <w:lang w:eastAsia="zh-CN"/>
              </w:rPr>
            </w:pPr>
          </w:p>
        </w:tc>
      </w:tr>
      <w:tr w:rsidR="005D6844" w14:paraId="7D2BE735" w14:textId="77777777" w:rsidTr="00161BBF">
        <w:tc>
          <w:tcPr>
            <w:tcW w:w="1339" w:type="dxa"/>
            <w:shd w:val="clear" w:color="auto" w:fill="auto"/>
          </w:tcPr>
          <w:p w14:paraId="01A79DA7" w14:textId="77777777" w:rsidR="005D6844" w:rsidRDefault="005D6844" w:rsidP="00161BBF">
            <w:pPr>
              <w:spacing w:after="0"/>
              <w:rPr>
                <w:rFonts w:ascii="Arial" w:eastAsia="宋体" w:hAnsi="Arial" w:cs="Arial"/>
                <w:bCs/>
                <w:lang w:eastAsia="zh-CN"/>
              </w:rPr>
            </w:pPr>
          </w:p>
        </w:tc>
        <w:tc>
          <w:tcPr>
            <w:tcW w:w="1139" w:type="dxa"/>
          </w:tcPr>
          <w:p w14:paraId="1657CCE3" w14:textId="77777777" w:rsidR="005D6844" w:rsidRDefault="005D6844" w:rsidP="00161BBF">
            <w:pPr>
              <w:spacing w:after="0"/>
              <w:rPr>
                <w:rFonts w:ascii="Arial" w:eastAsia="宋体" w:hAnsi="Arial" w:cs="Arial"/>
                <w:bCs/>
                <w:lang w:eastAsia="zh-CN"/>
              </w:rPr>
            </w:pPr>
          </w:p>
        </w:tc>
        <w:tc>
          <w:tcPr>
            <w:tcW w:w="7979" w:type="dxa"/>
            <w:shd w:val="clear" w:color="auto" w:fill="auto"/>
          </w:tcPr>
          <w:p w14:paraId="415BE34D" w14:textId="77777777" w:rsidR="005D6844" w:rsidRDefault="005D6844" w:rsidP="00161BBF">
            <w:pPr>
              <w:spacing w:after="0"/>
              <w:rPr>
                <w:rFonts w:ascii="Arial" w:eastAsia="宋体" w:hAnsi="Arial" w:cs="Arial"/>
                <w:bCs/>
                <w:lang w:val="en-US" w:eastAsia="zh-CN"/>
              </w:rPr>
            </w:pPr>
          </w:p>
        </w:tc>
      </w:tr>
      <w:tr w:rsidR="005D6844" w14:paraId="1F59D9F7" w14:textId="77777777" w:rsidTr="00161BBF">
        <w:tc>
          <w:tcPr>
            <w:tcW w:w="1339" w:type="dxa"/>
            <w:shd w:val="clear" w:color="auto" w:fill="auto"/>
          </w:tcPr>
          <w:p w14:paraId="1851E9DF" w14:textId="77777777" w:rsidR="005D6844" w:rsidRDefault="005D6844" w:rsidP="00161BBF">
            <w:pPr>
              <w:spacing w:after="0"/>
              <w:rPr>
                <w:rFonts w:ascii="Arial" w:eastAsia="宋体" w:hAnsi="Arial" w:cs="Arial"/>
                <w:bCs/>
                <w:lang w:eastAsia="zh-CN"/>
              </w:rPr>
            </w:pPr>
          </w:p>
        </w:tc>
        <w:tc>
          <w:tcPr>
            <w:tcW w:w="1139" w:type="dxa"/>
          </w:tcPr>
          <w:p w14:paraId="1985CF2E" w14:textId="77777777" w:rsidR="005D6844" w:rsidRDefault="005D6844" w:rsidP="00161BBF">
            <w:pPr>
              <w:spacing w:after="0"/>
              <w:rPr>
                <w:rFonts w:ascii="Arial" w:hAnsi="Arial" w:cs="Arial"/>
                <w:bCs/>
                <w:lang w:eastAsia="zh-CN"/>
              </w:rPr>
            </w:pPr>
          </w:p>
        </w:tc>
        <w:tc>
          <w:tcPr>
            <w:tcW w:w="7979" w:type="dxa"/>
            <w:shd w:val="clear" w:color="auto" w:fill="auto"/>
          </w:tcPr>
          <w:p w14:paraId="3D69CFE8" w14:textId="77777777" w:rsidR="005D6844" w:rsidRDefault="005D6844" w:rsidP="00161BBF">
            <w:pPr>
              <w:spacing w:after="0"/>
              <w:rPr>
                <w:rFonts w:ascii="Arial" w:hAnsi="Arial" w:cs="Arial"/>
                <w:bCs/>
                <w:lang w:eastAsia="zh-CN"/>
              </w:rPr>
            </w:pPr>
          </w:p>
        </w:tc>
      </w:tr>
      <w:tr w:rsidR="005D6844" w14:paraId="054EC78D" w14:textId="77777777" w:rsidTr="00161BBF">
        <w:tc>
          <w:tcPr>
            <w:tcW w:w="1339" w:type="dxa"/>
            <w:shd w:val="clear" w:color="auto" w:fill="auto"/>
          </w:tcPr>
          <w:p w14:paraId="550B94AC" w14:textId="77777777" w:rsidR="005D6844" w:rsidRDefault="005D6844" w:rsidP="00161BBF">
            <w:pPr>
              <w:spacing w:after="0"/>
              <w:rPr>
                <w:rFonts w:ascii="Arial" w:hAnsi="Arial" w:cs="Arial"/>
                <w:bCs/>
                <w:lang w:eastAsia="zh-CN"/>
              </w:rPr>
            </w:pPr>
          </w:p>
        </w:tc>
        <w:tc>
          <w:tcPr>
            <w:tcW w:w="1139" w:type="dxa"/>
          </w:tcPr>
          <w:p w14:paraId="38537050" w14:textId="77777777" w:rsidR="005D6844" w:rsidRDefault="005D6844" w:rsidP="00161BBF">
            <w:pPr>
              <w:spacing w:after="0"/>
              <w:rPr>
                <w:rFonts w:ascii="Arial" w:hAnsi="Arial" w:cs="Arial"/>
                <w:bCs/>
                <w:lang w:eastAsia="zh-CN"/>
              </w:rPr>
            </w:pPr>
          </w:p>
        </w:tc>
        <w:tc>
          <w:tcPr>
            <w:tcW w:w="7979" w:type="dxa"/>
            <w:shd w:val="clear" w:color="auto" w:fill="auto"/>
          </w:tcPr>
          <w:p w14:paraId="74088121" w14:textId="77777777" w:rsidR="005D6844" w:rsidRDefault="005D6844" w:rsidP="00161BBF">
            <w:pPr>
              <w:pStyle w:val="ListParagraph"/>
              <w:ind w:left="360"/>
              <w:rPr>
                <w:rFonts w:ascii="Arial" w:hAnsi="Arial" w:cs="Arial"/>
                <w:bCs/>
                <w:lang w:eastAsia="zh-CN"/>
              </w:rPr>
            </w:pPr>
          </w:p>
        </w:tc>
      </w:tr>
      <w:tr w:rsidR="005D6844" w14:paraId="20DEAD45" w14:textId="77777777" w:rsidTr="00161BBF">
        <w:tc>
          <w:tcPr>
            <w:tcW w:w="1339" w:type="dxa"/>
            <w:shd w:val="clear" w:color="auto" w:fill="auto"/>
          </w:tcPr>
          <w:p w14:paraId="3A4A29BD" w14:textId="77777777" w:rsidR="005D6844" w:rsidRDefault="005D6844" w:rsidP="00161BBF">
            <w:pPr>
              <w:spacing w:after="0"/>
              <w:rPr>
                <w:rFonts w:ascii="Arial" w:hAnsi="Arial" w:cs="Arial"/>
                <w:bCs/>
                <w:lang w:eastAsia="zh-CN"/>
              </w:rPr>
            </w:pPr>
          </w:p>
        </w:tc>
        <w:tc>
          <w:tcPr>
            <w:tcW w:w="1139" w:type="dxa"/>
          </w:tcPr>
          <w:p w14:paraId="4A30165F" w14:textId="77777777" w:rsidR="005D6844" w:rsidRDefault="005D6844" w:rsidP="00161BBF">
            <w:pPr>
              <w:spacing w:after="0"/>
              <w:rPr>
                <w:rFonts w:ascii="Arial" w:hAnsi="Arial" w:cs="Arial"/>
                <w:bCs/>
                <w:lang w:eastAsia="zh-CN"/>
              </w:rPr>
            </w:pPr>
          </w:p>
        </w:tc>
        <w:tc>
          <w:tcPr>
            <w:tcW w:w="7979" w:type="dxa"/>
            <w:shd w:val="clear" w:color="auto" w:fill="auto"/>
          </w:tcPr>
          <w:p w14:paraId="31D704C4" w14:textId="77777777" w:rsidR="005D6844" w:rsidRDefault="005D6844" w:rsidP="00161BBF">
            <w:pPr>
              <w:spacing w:after="0"/>
              <w:rPr>
                <w:rFonts w:ascii="Arial" w:hAnsi="Arial" w:cs="Arial"/>
                <w:bCs/>
                <w:lang w:eastAsia="zh-CN"/>
              </w:rPr>
            </w:pPr>
          </w:p>
        </w:tc>
      </w:tr>
      <w:tr w:rsidR="005D6844" w14:paraId="508187C9" w14:textId="77777777" w:rsidTr="00161BBF">
        <w:tc>
          <w:tcPr>
            <w:tcW w:w="1339" w:type="dxa"/>
            <w:shd w:val="clear" w:color="auto" w:fill="auto"/>
          </w:tcPr>
          <w:p w14:paraId="19A9F048" w14:textId="77777777" w:rsidR="005D6844" w:rsidRDefault="005D6844" w:rsidP="00161BBF">
            <w:pPr>
              <w:spacing w:after="0"/>
              <w:rPr>
                <w:rFonts w:ascii="Arial" w:hAnsi="Arial" w:cs="Arial"/>
                <w:bCs/>
                <w:lang w:eastAsia="ko-KR"/>
              </w:rPr>
            </w:pPr>
          </w:p>
        </w:tc>
        <w:tc>
          <w:tcPr>
            <w:tcW w:w="1139" w:type="dxa"/>
          </w:tcPr>
          <w:p w14:paraId="2773C72F" w14:textId="77777777" w:rsidR="005D6844" w:rsidRDefault="005D6844" w:rsidP="00161BBF">
            <w:pPr>
              <w:spacing w:after="0"/>
              <w:rPr>
                <w:rFonts w:ascii="Arial" w:hAnsi="Arial" w:cs="Arial"/>
                <w:bCs/>
                <w:lang w:eastAsia="ko-KR"/>
              </w:rPr>
            </w:pPr>
          </w:p>
        </w:tc>
        <w:tc>
          <w:tcPr>
            <w:tcW w:w="7979" w:type="dxa"/>
            <w:shd w:val="clear" w:color="auto" w:fill="auto"/>
          </w:tcPr>
          <w:p w14:paraId="1FAD256D" w14:textId="77777777" w:rsidR="005D6844" w:rsidRDefault="005D6844" w:rsidP="00161BBF">
            <w:pPr>
              <w:spacing w:after="0"/>
              <w:rPr>
                <w:rFonts w:ascii="Arial" w:hAnsi="Arial" w:cs="Arial"/>
                <w:bCs/>
                <w:lang w:eastAsia="zh-CN"/>
              </w:rPr>
            </w:pPr>
          </w:p>
        </w:tc>
      </w:tr>
    </w:tbl>
    <w:p w14:paraId="3DF9B20D" w14:textId="77777777" w:rsidR="00127748" w:rsidRDefault="00127748" w:rsidP="00357B08">
      <w:pPr>
        <w:rPr>
          <w:lang w:eastAsia="zh-CN"/>
        </w:rPr>
      </w:pPr>
    </w:p>
    <w:p w14:paraId="4CE9835F" w14:textId="499F3F5F" w:rsidR="00357B08" w:rsidRDefault="005B0852" w:rsidP="00357B08">
      <w:pPr>
        <w:rPr>
          <w:lang w:eastAsia="zh-CN"/>
        </w:rPr>
      </w:pPr>
      <w:r>
        <w:rPr>
          <w:lang w:eastAsia="zh-CN"/>
        </w:rPr>
        <w:t>If the UE autonomous retransmission is needed for CG-SDT</w:t>
      </w:r>
      <w:r w:rsidR="00EA2861">
        <w:rPr>
          <w:lang w:eastAsia="zh-CN"/>
        </w:rPr>
        <w:t xml:space="preserve">, </w:t>
      </w:r>
      <w:r w:rsidR="00D27077">
        <w:rPr>
          <w:lang w:eastAsia="zh-CN"/>
        </w:rPr>
        <w:t>RAN2</w:t>
      </w:r>
      <w:r w:rsidR="000E5740">
        <w:rPr>
          <w:lang w:eastAsia="zh-CN"/>
        </w:rPr>
        <w:t xml:space="preserve"> </w:t>
      </w:r>
      <w:r w:rsidR="00D27077">
        <w:rPr>
          <w:lang w:eastAsia="zh-CN"/>
        </w:rPr>
        <w:t>needs to</w:t>
      </w:r>
      <w:r w:rsidR="000E5740">
        <w:rPr>
          <w:lang w:eastAsia="zh-CN"/>
        </w:rPr>
        <w:t xml:space="preserve"> decide the HARQ process and the uplink grant used for retransmitting the MAC PDU.</w:t>
      </w:r>
      <w:r w:rsidR="00C72DD4">
        <w:rPr>
          <w:lang w:eastAsia="zh-CN"/>
        </w:rPr>
        <w:t xml:space="preserve"> </w:t>
      </w:r>
      <w:r w:rsidR="00F21D2F">
        <w:rPr>
          <w:lang w:eastAsia="zh-CN"/>
        </w:rPr>
        <w:t xml:space="preserve">According to the legacy UE behaviours for </w:t>
      </w:r>
      <w:r w:rsidR="002D3645">
        <w:rPr>
          <w:lang w:eastAsia="zh-CN"/>
        </w:rPr>
        <w:t xml:space="preserve">the UE autonomous retransmission </w:t>
      </w:r>
      <w:r w:rsidR="00F21D2F">
        <w:rPr>
          <w:lang w:eastAsia="zh-CN"/>
        </w:rPr>
        <w:t>in 3GPP TS 38.321</w:t>
      </w:r>
      <w:r w:rsidR="00515E4F">
        <w:rPr>
          <w:lang w:eastAsia="zh-CN"/>
        </w:rPr>
        <w:t>, we could have the following options:</w:t>
      </w:r>
    </w:p>
    <w:p w14:paraId="6151402D" w14:textId="5B8BE180" w:rsidR="00B2113F" w:rsidRPr="00230CEB" w:rsidRDefault="00B2113F" w:rsidP="00230CEB">
      <w:pPr>
        <w:pStyle w:val="CommentText"/>
        <w:numPr>
          <w:ilvl w:val="0"/>
          <w:numId w:val="49"/>
        </w:numPr>
        <w:rPr>
          <w:rFonts w:eastAsia="宋体"/>
          <w:lang w:val="en-US" w:eastAsia="zh-CN"/>
        </w:rPr>
      </w:pPr>
      <w:r>
        <w:t xml:space="preserve">Option1: </w:t>
      </w:r>
      <w:r w:rsidR="0045727B">
        <w:rPr>
          <w:rFonts w:eastAsia="宋体" w:hint="eastAsia"/>
          <w:lang w:val="en-US" w:eastAsia="zh-CN"/>
        </w:rPr>
        <w:t xml:space="preserve">UE autonomous </w:t>
      </w:r>
      <w:r w:rsidR="0045727B">
        <w:rPr>
          <w:rFonts w:eastAsia="宋体"/>
          <w:lang w:val="en-US" w:eastAsia="zh-CN"/>
        </w:rPr>
        <w:t>(re)</w:t>
      </w:r>
      <w:r>
        <w:rPr>
          <w:rFonts w:eastAsia="宋体" w:hint="eastAsia"/>
          <w:lang w:val="en-US" w:eastAsia="zh-CN"/>
        </w:rPr>
        <w:t>transmission specified in Rel-16 URLLC (i.e. UE perform the retransmission on the CG occasion associated to the same HARQ process)</w:t>
      </w:r>
    </w:p>
    <w:p w14:paraId="702B5132" w14:textId="33A2A33A" w:rsidR="00515E4F" w:rsidRPr="00230CEB" w:rsidRDefault="00B2113F" w:rsidP="00230CEB">
      <w:pPr>
        <w:pStyle w:val="CommentText"/>
        <w:numPr>
          <w:ilvl w:val="0"/>
          <w:numId w:val="49"/>
        </w:numPr>
        <w:rPr>
          <w:rFonts w:eastAsia="宋体"/>
          <w:lang w:val="en-US" w:eastAsia="zh-CN"/>
        </w:rPr>
      </w:pPr>
      <w:r w:rsidRPr="00230CEB">
        <w:rPr>
          <w:rFonts w:eastAsia="宋体"/>
          <w:lang w:val="en-US" w:eastAsia="zh-CN"/>
        </w:rPr>
        <w:t xml:space="preserve">Option 2: </w:t>
      </w:r>
      <w:r w:rsidR="006745B0" w:rsidRPr="00230CEB">
        <w:rPr>
          <w:rFonts w:eastAsia="宋体"/>
          <w:lang w:val="en-US" w:eastAsia="zh-CN"/>
        </w:rPr>
        <w:t xml:space="preserve">Rel-16 </w:t>
      </w:r>
      <w:r w:rsidRPr="00230CEB">
        <w:rPr>
          <w:rFonts w:eastAsia="宋体"/>
          <w:lang w:val="en-US" w:eastAsia="zh-CN"/>
        </w:rPr>
        <w:t>NR-U based UE autonomous retransmission (i.e. HARQ process is indicated in UCI)</w:t>
      </w:r>
    </w:p>
    <w:tbl>
      <w:tblPr>
        <w:tblStyle w:val="TableGrid"/>
        <w:tblW w:w="0" w:type="auto"/>
        <w:tblLook w:val="04A0" w:firstRow="1" w:lastRow="0" w:firstColumn="1" w:lastColumn="0" w:noHBand="0" w:noVBand="1"/>
      </w:tblPr>
      <w:tblGrid>
        <w:gridCol w:w="10457"/>
      </w:tblGrid>
      <w:tr w:rsidR="00357B08" w14:paraId="64945C91" w14:textId="77777777" w:rsidTr="00F309AC">
        <w:tc>
          <w:tcPr>
            <w:tcW w:w="10457" w:type="dxa"/>
          </w:tcPr>
          <w:p w14:paraId="3561B359" w14:textId="49AB78E9" w:rsidR="00357B08" w:rsidRDefault="003D6BC6" w:rsidP="00F309AC">
            <w:pPr>
              <w:rPr>
                <w:lang w:eastAsia="zh-CN"/>
              </w:rPr>
            </w:pPr>
            <w:r>
              <w:rPr>
                <w:lang w:eastAsia="zh-CN"/>
              </w:rPr>
              <w:t>Option 1 (</w:t>
            </w:r>
            <w:r w:rsidR="00357B08">
              <w:rPr>
                <w:lang w:eastAsia="zh-CN"/>
              </w:rPr>
              <w:t>38.321</w:t>
            </w:r>
            <w:r>
              <w:rPr>
                <w:lang w:eastAsia="zh-CN"/>
              </w:rPr>
              <w:t>)</w:t>
            </w:r>
            <w:r w:rsidR="00357B08">
              <w:rPr>
                <w:lang w:eastAsia="zh-CN"/>
              </w:rPr>
              <w:t>:</w:t>
            </w:r>
            <w:r w:rsidR="00982BF8">
              <w:rPr>
                <w:lang w:eastAsia="zh-CN"/>
              </w:rPr>
              <w:t xml:space="preserve"> </w:t>
            </w:r>
          </w:p>
          <w:p w14:paraId="0F7B563E" w14:textId="77777777" w:rsidR="00301C83" w:rsidRPr="004E548E" w:rsidRDefault="00301C83" w:rsidP="00301C83">
            <w:pPr>
              <w:rPr>
                <w:noProof/>
              </w:rPr>
            </w:pPr>
            <w:r w:rsidRPr="004E548E">
              <w:rPr>
                <w:noProof/>
              </w:rPr>
              <w:t xml:space="preserve">For each </w:t>
            </w:r>
            <w:r w:rsidRPr="004E548E">
              <w:rPr>
                <w:noProof/>
                <w:lang w:eastAsia="ko-KR"/>
              </w:rPr>
              <w:t>uplink grant</w:t>
            </w:r>
            <w:r w:rsidRPr="004E548E">
              <w:rPr>
                <w:noProof/>
              </w:rPr>
              <w:t>, the HARQ entity shall:</w:t>
            </w:r>
          </w:p>
          <w:p w14:paraId="09A84E36" w14:textId="77777777" w:rsidR="00301C83" w:rsidRPr="004E548E" w:rsidRDefault="00301C83" w:rsidP="00301C83">
            <w:pPr>
              <w:pStyle w:val="B1"/>
              <w:rPr>
                <w:noProof/>
              </w:rPr>
            </w:pPr>
            <w:r w:rsidRPr="004E548E">
              <w:rPr>
                <w:noProof/>
                <w:lang w:eastAsia="ko-KR"/>
              </w:rPr>
              <w:t>1&gt;</w:t>
            </w:r>
            <w:r w:rsidRPr="004E548E">
              <w:rPr>
                <w:noProof/>
              </w:rPr>
              <w:tab/>
              <w:t xml:space="preserve">identify the HARQ process associated with this </w:t>
            </w:r>
            <w:r w:rsidRPr="004E548E">
              <w:rPr>
                <w:noProof/>
                <w:lang w:eastAsia="ko-KR"/>
              </w:rPr>
              <w:t>grant</w:t>
            </w:r>
            <w:r w:rsidRPr="004E548E">
              <w:rPr>
                <w:noProof/>
              </w:rPr>
              <w:t>, and for each identified HARQ process:</w:t>
            </w:r>
          </w:p>
          <w:p w14:paraId="10726437" w14:textId="5FF63AB2" w:rsidR="00301C83" w:rsidRPr="00301C83" w:rsidRDefault="00301C83" w:rsidP="00F309AC">
            <w:pPr>
              <w:rPr>
                <w:rFonts w:eastAsia="宋体"/>
                <w:lang w:eastAsia="zh-CN"/>
              </w:rPr>
            </w:pPr>
            <w:r>
              <w:rPr>
                <w:rFonts w:ascii="宋体" w:eastAsia="宋体" w:hAnsi="宋体"/>
                <w:lang w:eastAsia="zh-CN"/>
              </w:rPr>
              <w:t>…</w:t>
            </w:r>
          </w:p>
          <w:p w14:paraId="002A1D06" w14:textId="77777777" w:rsidR="00357B08" w:rsidRPr="004E548E" w:rsidRDefault="00357B08" w:rsidP="00F309AC">
            <w:pPr>
              <w:pStyle w:val="B3"/>
              <w:rPr>
                <w:noProof/>
                <w:lang w:eastAsia="ko-KR"/>
              </w:rPr>
            </w:pPr>
            <w:r w:rsidRPr="00762589">
              <w:rPr>
                <w:noProof/>
                <w:highlight w:val="yellow"/>
                <w:lang w:eastAsia="ko-KR"/>
              </w:rPr>
              <w:t>3&gt;</w:t>
            </w:r>
            <w:r w:rsidRPr="00762589">
              <w:rPr>
                <w:noProof/>
                <w:highlight w:val="yellow"/>
                <w:lang w:eastAsia="ko-KR"/>
              </w:rPr>
              <w:tab/>
              <w:t xml:space="preserve">else if this uplink grant is a configured grant configured with </w:t>
            </w:r>
            <w:r w:rsidRPr="00762589">
              <w:rPr>
                <w:i/>
                <w:noProof/>
                <w:highlight w:val="yellow"/>
                <w:lang w:eastAsia="ko-KR"/>
              </w:rPr>
              <w:t>autonomousTx</w:t>
            </w:r>
            <w:r w:rsidRPr="004E548E">
              <w:rPr>
                <w:noProof/>
                <w:lang w:eastAsia="ko-KR"/>
              </w:rPr>
              <w:t>; and</w:t>
            </w:r>
          </w:p>
          <w:p w14:paraId="6AA831CA" w14:textId="77777777" w:rsidR="00357B08" w:rsidRPr="004E548E" w:rsidRDefault="00357B08" w:rsidP="00F309AC">
            <w:pPr>
              <w:pStyle w:val="B3"/>
              <w:rPr>
                <w:noProof/>
                <w:lang w:eastAsia="ko-KR"/>
              </w:rPr>
            </w:pPr>
            <w:r w:rsidRPr="00E72469">
              <w:rPr>
                <w:noProof/>
                <w:lang w:eastAsia="ko-KR"/>
              </w:rPr>
              <w:t>3&gt;</w:t>
            </w:r>
            <w:r w:rsidRPr="00E72469">
              <w:rPr>
                <w:noProof/>
                <w:lang w:eastAsia="ko-KR"/>
              </w:rPr>
              <w:tab/>
              <w:t>if the previous configured uplink grant, in the BWP, for this HARQ process was not prioritized; and</w:t>
            </w:r>
          </w:p>
          <w:p w14:paraId="518AFE94" w14:textId="77777777" w:rsidR="00357B08" w:rsidRPr="004E548E" w:rsidRDefault="00357B08" w:rsidP="00F309AC">
            <w:pPr>
              <w:pStyle w:val="B3"/>
              <w:rPr>
                <w:noProof/>
                <w:lang w:eastAsia="ko-KR"/>
              </w:rPr>
            </w:pPr>
            <w:r w:rsidRPr="00E72469">
              <w:rPr>
                <w:noProof/>
                <w:highlight w:val="yellow"/>
                <w:lang w:eastAsia="ko-KR"/>
              </w:rPr>
              <w:t>3&gt;</w:t>
            </w:r>
            <w:r w:rsidRPr="00E72469">
              <w:rPr>
                <w:noProof/>
                <w:highlight w:val="yellow"/>
                <w:lang w:eastAsia="ko-KR"/>
              </w:rPr>
              <w:tab/>
              <w:t>if a MAC PDU had already been obtained for this HARQ process</w:t>
            </w:r>
            <w:r w:rsidRPr="004E548E">
              <w:rPr>
                <w:noProof/>
                <w:lang w:eastAsia="ko-KR"/>
              </w:rPr>
              <w:t>; and</w:t>
            </w:r>
          </w:p>
          <w:p w14:paraId="5C556714" w14:textId="77777777" w:rsidR="00357B08" w:rsidRPr="004E548E" w:rsidRDefault="00357B08" w:rsidP="00F309AC">
            <w:pPr>
              <w:pStyle w:val="B3"/>
              <w:rPr>
                <w:noProof/>
                <w:lang w:eastAsia="ko-KR"/>
              </w:rPr>
            </w:pPr>
            <w:r w:rsidRPr="00E72469">
              <w:rPr>
                <w:noProof/>
                <w:lang w:eastAsia="ko-KR"/>
              </w:rPr>
              <w:t>3&gt;</w:t>
            </w:r>
            <w:r w:rsidRPr="00E72469">
              <w:rPr>
                <w:noProof/>
                <w:lang w:eastAsia="ko-KR"/>
              </w:rPr>
              <w:tab/>
              <w:t>if the uplink grant size matches with size of the obtained MAC PDU</w:t>
            </w:r>
            <w:r w:rsidRPr="004E548E">
              <w:rPr>
                <w:noProof/>
                <w:lang w:eastAsia="ko-KR"/>
              </w:rPr>
              <w:t>; and</w:t>
            </w:r>
          </w:p>
          <w:p w14:paraId="53605902" w14:textId="77777777" w:rsidR="00357B08" w:rsidRPr="004E548E" w:rsidRDefault="00357B08" w:rsidP="00F309AC">
            <w:pPr>
              <w:pStyle w:val="B3"/>
              <w:rPr>
                <w:noProof/>
                <w:lang w:eastAsia="ko-KR"/>
              </w:rPr>
            </w:pPr>
            <w:r w:rsidRPr="00863B79">
              <w:rPr>
                <w:noProof/>
                <w:highlight w:val="yellow"/>
                <w:lang w:eastAsia="ko-KR"/>
              </w:rPr>
              <w:t>3&gt;</w:t>
            </w:r>
            <w:r w:rsidRPr="00863B79">
              <w:rPr>
                <w:noProof/>
                <w:highlight w:val="yellow"/>
                <w:lang w:eastAsia="ko-KR"/>
              </w:rPr>
              <w:tab/>
              <w:t>if none of PUSCH transmission(s) of the obtained MAC PDU has been completely performed:</w:t>
            </w:r>
          </w:p>
          <w:p w14:paraId="32438D66" w14:textId="77777777" w:rsidR="00357B08" w:rsidRDefault="00357B08" w:rsidP="00F309AC">
            <w:pPr>
              <w:pStyle w:val="B4"/>
              <w:rPr>
                <w:noProof/>
                <w:lang w:eastAsia="ko-KR"/>
              </w:rPr>
            </w:pPr>
            <w:r w:rsidRPr="00762589">
              <w:rPr>
                <w:noProof/>
                <w:highlight w:val="yellow"/>
                <w:lang w:eastAsia="ko-KR"/>
              </w:rPr>
              <w:t>4&gt;</w:t>
            </w:r>
            <w:r w:rsidRPr="00762589">
              <w:rPr>
                <w:noProof/>
                <w:highlight w:val="yellow"/>
                <w:lang w:eastAsia="ko-KR"/>
              </w:rPr>
              <w:tab/>
              <w:t>consider the MAC PDU has been obtained.</w:t>
            </w:r>
          </w:p>
        </w:tc>
      </w:tr>
      <w:tr w:rsidR="006077E7" w14:paraId="7A6F851D" w14:textId="77777777" w:rsidTr="00F309AC">
        <w:tc>
          <w:tcPr>
            <w:tcW w:w="10457" w:type="dxa"/>
          </w:tcPr>
          <w:p w14:paraId="518847F8" w14:textId="3E42EAF1" w:rsidR="006077E7" w:rsidRDefault="006077E7" w:rsidP="00F309AC">
            <w:pPr>
              <w:rPr>
                <w:lang w:eastAsia="zh-CN"/>
              </w:rPr>
            </w:pPr>
            <w:r>
              <w:rPr>
                <w:lang w:eastAsia="zh-CN"/>
              </w:rPr>
              <w:t>Option 2</w:t>
            </w:r>
            <w:r w:rsidR="003C2DA3">
              <w:rPr>
                <w:lang w:eastAsia="zh-CN"/>
              </w:rPr>
              <w:t xml:space="preserve"> (38.321)</w:t>
            </w:r>
            <w:r>
              <w:rPr>
                <w:lang w:eastAsia="zh-CN"/>
              </w:rPr>
              <w:t>:</w:t>
            </w:r>
          </w:p>
          <w:p w14:paraId="743DE2B6" w14:textId="77777777" w:rsidR="006077E7" w:rsidRPr="004E548E" w:rsidRDefault="006077E7" w:rsidP="006077E7">
            <w:pPr>
              <w:pStyle w:val="B2"/>
              <w:rPr>
                <w:noProof/>
                <w:lang w:eastAsia="ko-KR"/>
              </w:rPr>
            </w:pPr>
            <w:r w:rsidRPr="004E548E">
              <w:rPr>
                <w:noProof/>
                <w:lang w:eastAsia="ko-KR"/>
              </w:rPr>
              <w:lastRenderedPageBreak/>
              <w:t>2&gt;</w:t>
            </w:r>
            <w:r w:rsidRPr="004E548E">
              <w:rPr>
                <w:noProof/>
                <w:lang w:eastAsia="ko-KR"/>
              </w:rPr>
              <w:tab/>
              <w:t xml:space="preserve">if, for the corresponding HARQ process, the </w:t>
            </w:r>
            <w:r w:rsidRPr="004E548E">
              <w:rPr>
                <w:i/>
                <w:noProof/>
                <w:lang w:eastAsia="ko-KR"/>
              </w:rPr>
              <w:t>configuredGrantTimer</w:t>
            </w:r>
            <w:r w:rsidRPr="004E548E">
              <w:rPr>
                <w:noProof/>
                <w:lang w:eastAsia="ko-KR"/>
              </w:rPr>
              <w:t xml:space="preserve"> is not running and </w:t>
            </w:r>
            <w:r w:rsidRPr="004E548E">
              <w:rPr>
                <w:i/>
                <w:noProof/>
                <w:lang w:eastAsia="ko-KR"/>
              </w:rPr>
              <w:t>cg-RetransmissionTimer</w:t>
            </w:r>
            <w:r w:rsidRPr="004E548E">
              <w:t xml:space="preserve"> is not configured </w:t>
            </w:r>
            <w:r w:rsidRPr="004E548E">
              <w:rPr>
                <w:noProof/>
                <w:lang w:eastAsia="ko-KR"/>
              </w:rPr>
              <w:t>(i.e. new transmission):</w:t>
            </w:r>
          </w:p>
          <w:p w14:paraId="052F565C" w14:textId="77777777" w:rsidR="006077E7" w:rsidRPr="004E548E" w:rsidRDefault="006077E7" w:rsidP="006077E7">
            <w:pPr>
              <w:pStyle w:val="B3"/>
              <w:rPr>
                <w:noProof/>
                <w:lang w:eastAsia="ko-KR"/>
              </w:rPr>
            </w:pPr>
            <w:r w:rsidRPr="004E548E">
              <w:rPr>
                <w:noProof/>
                <w:lang w:eastAsia="ko-KR"/>
              </w:rPr>
              <w:t>3&gt;</w:t>
            </w:r>
            <w:r w:rsidRPr="004E548E">
              <w:rPr>
                <w:noProof/>
                <w:lang w:eastAsia="ko-KR"/>
              </w:rPr>
              <w:tab/>
              <w:t>consider the NDI bit for the corresponding HARQ process to have been toggled;</w:t>
            </w:r>
          </w:p>
          <w:p w14:paraId="0410ACD1" w14:textId="77777777" w:rsidR="006077E7" w:rsidRPr="004E548E" w:rsidRDefault="006077E7" w:rsidP="006077E7">
            <w:pPr>
              <w:pStyle w:val="B3"/>
              <w:rPr>
                <w:noProof/>
                <w:lang w:eastAsia="ko-KR"/>
              </w:rPr>
            </w:pPr>
            <w:r w:rsidRPr="004E548E">
              <w:rPr>
                <w:noProof/>
                <w:lang w:eastAsia="ko-KR"/>
              </w:rPr>
              <w:t>3&gt;</w:t>
            </w:r>
            <w:r w:rsidRPr="004E548E">
              <w:rPr>
                <w:noProof/>
                <w:lang w:eastAsia="ko-KR"/>
              </w:rPr>
              <w:tab/>
              <w:t>deliver the configured uplink grant and the associated HARQ information to the HARQ entity.</w:t>
            </w:r>
          </w:p>
          <w:p w14:paraId="0EC2738B" w14:textId="77777777" w:rsidR="006077E7" w:rsidRPr="004E548E" w:rsidRDefault="006077E7" w:rsidP="006077E7">
            <w:pPr>
              <w:pStyle w:val="B2"/>
              <w:rPr>
                <w:noProof/>
                <w:lang w:eastAsia="ko-KR"/>
              </w:rPr>
            </w:pPr>
            <w:r w:rsidRPr="00230CEB">
              <w:rPr>
                <w:noProof/>
                <w:highlight w:val="yellow"/>
                <w:lang w:eastAsia="ko-KR"/>
              </w:rPr>
              <w:t>2&gt;</w:t>
            </w:r>
            <w:r w:rsidRPr="00230CEB">
              <w:rPr>
                <w:noProof/>
                <w:highlight w:val="yellow"/>
                <w:lang w:eastAsia="ko-KR"/>
              </w:rPr>
              <w:tab/>
              <w:t xml:space="preserve">else if the </w:t>
            </w:r>
            <w:r w:rsidRPr="00230CEB">
              <w:rPr>
                <w:i/>
                <w:noProof/>
                <w:highlight w:val="yellow"/>
                <w:lang w:eastAsia="ko-KR"/>
              </w:rPr>
              <w:t>cg-RetransmissionTimer</w:t>
            </w:r>
            <w:r w:rsidRPr="00230CEB">
              <w:rPr>
                <w:noProof/>
                <w:highlight w:val="yellow"/>
                <w:lang w:eastAsia="ko-KR"/>
              </w:rPr>
              <w:t xml:space="preserve"> for the corresponding HARQ process is configured and not running, then for the corresponding HARQ process:</w:t>
            </w:r>
          </w:p>
          <w:p w14:paraId="54D75604" w14:textId="77777777" w:rsidR="006077E7" w:rsidRPr="004E548E" w:rsidRDefault="006077E7" w:rsidP="006077E7">
            <w:pPr>
              <w:pStyle w:val="B3"/>
              <w:rPr>
                <w:noProof/>
                <w:lang w:eastAsia="ko-KR"/>
              </w:rPr>
            </w:pPr>
            <w:r w:rsidRPr="004E548E">
              <w:rPr>
                <w:noProof/>
                <w:lang w:eastAsia="ko-KR"/>
              </w:rPr>
              <w:t>3&gt;</w:t>
            </w:r>
            <w:r w:rsidRPr="004E548E">
              <w:rPr>
                <w:noProof/>
                <w:lang w:eastAsia="ko-KR"/>
              </w:rPr>
              <w:tab/>
              <w:t xml:space="preserve">if the </w:t>
            </w:r>
            <w:r w:rsidRPr="004E548E">
              <w:rPr>
                <w:i/>
                <w:noProof/>
                <w:lang w:eastAsia="ko-KR"/>
              </w:rPr>
              <w:t>configuredGrantTimer</w:t>
            </w:r>
            <w:r w:rsidRPr="004E548E">
              <w:rPr>
                <w:noProof/>
                <w:lang w:eastAsia="ko-KR"/>
              </w:rPr>
              <w:t xml:space="preserve"> is not running, and the HARQ process is not pending (i.e. new transmission):</w:t>
            </w:r>
          </w:p>
          <w:p w14:paraId="640BABF8" w14:textId="77777777" w:rsidR="006077E7" w:rsidRPr="004E548E" w:rsidRDefault="006077E7" w:rsidP="006077E7">
            <w:pPr>
              <w:pStyle w:val="B4"/>
              <w:rPr>
                <w:noProof/>
                <w:lang w:eastAsia="ko-KR"/>
              </w:rPr>
            </w:pPr>
            <w:r w:rsidRPr="004E548E">
              <w:rPr>
                <w:noProof/>
                <w:lang w:eastAsia="ko-KR"/>
              </w:rPr>
              <w:t>4&gt;</w:t>
            </w:r>
            <w:r w:rsidRPr="004E548E">
              <w:rPr>
                <w:noProof/>
                <w:lang w:eastAsia="ko-KR"/>
              </w:rPr>
              <w:tab/>
              <w:t>consider the NDI bit to have been toggled;</w:t>
            </w:r>
          </w:p>
          <w:p w14:paraId="2ED1451A" w14:textId="77777777" w:rsidR="006077E7" w:rsidRPr="004E548E" w:rsidRDefault="006077E7" w:rsidP="006077E7">
            <w:pPr>
              <w:pStyle w:val="B4"/>
              <w:rPr>
                <w:noProof/>
                <w:lang w:eastAsia="ko-KR"/>
              </w:rPr>
            </w:pPr>
            <w:r w:rsidRPr="004E548E">
              <w:rPr>
                <w:noProof/>
                <w:lang w:eastAsia="ko-KR"/>
              </w:rPr>
              <w:t>4&gt;</w:t>
            </w:r>
            <w:r w:rsidRPr="004E548E">
              <w:rPr>
                <w:noProof/>
                <w:lang w:eastAsia="ko-KR"/>
              </w:rPr>
              <w:tab/>
              <w:t>deliver the configured uplink grant and the associated HARQ information to the HARQ entity.</w:t>
            </w:r>
          </w:p>
          <w:p w14:paraId="2D54C186" w14:textId="77777777" w:rsidR="006077E7" w:rsidRPr="00230CEB" w:rsidRDefault="006077E7" w:rsidP="006077E7">
            <w:pPr>
              <w:pStyle w:val="B3"/>
              <w:rPr>
                <w:noProof/>
                <w:highlight w:val="yellow"/>
                <w:lang w:eastAsia="ko-KR"/>
              </w:rPr>
            </w:pPr>
            <w:r w:rsidRPr="00230CEB">
              <w:rPr>
                <w:noProof/>
                <w:highlight w:val="yellow"/>
                <w:lang w:eastAsia="ko-KR"/>
              </w:rPr>
              <w:t>3&gt;</w:t>
            </w:r>
            <w:r w:rsidRPr="00230CEB">
              <w:rPr>
                <w:noProof/>
                <w:highlight w:val="yellow"/>
                <w:lang w:eastAsia="ko-KR"/>
              </w:rPr>
              <w:tab/>
              <w:t>else if the previous uplink grant delivered to the HARQ entity for the same HARQ process was a configured uplink grant (i.e. retransmission on configured grant):</w:t>
            </w:r>
          </w:p>
          <w:p w14:paraId="0E01E9B5" w14:textId="4F59E245" w:rsidR="006077E7" w:rsidRDefault="006077E7" w:rsidP="00230CEB">
            <w:pPr>
              <w:pStyle w:val="B4"/>
              <w:rPr>
                <w:noProof/>
                <w:lang w:eastAsia="ko-KR"/>
              </w:rPr>
            </w:pPr>
            <w:r w:rsidRPr="00230CEB">
              <w:rPr>
                <w:noProof/>
                <w:highlight w:val="yellow"/>
                <w:lang w:eastAsia="ko-KR"/>
              </w:rPr>
              <w:t>4&gt;</w:t>
            </w:r>
            <w:r w:rsidRPr="00230CEB">
              <w:rPr>
                <w:noProof/>
                <w:highlight w:val="yellow"/>
                <w:lang w:eastAsia="ko-KR"/>
              </w:rPr>
              <w:tab/>
              <w:t>deliver the configured uplink grant and the associated HARQ information to the HARQ entity.</w:t>
            </w:r>
          </w:p>
        </w:tc>
      </w:tr>
    </w:tbl>
    <w:p w14:paraId="089D944D" w14:textId="4725E4C5" w:rsidR="004B21B7" w:rsidRDefault="004B21B7" w:rsidP="004B21B7">
      <w:pPr>
        <w:pStyle w:val="Heading4"/>
      </w:pPr>
      <w:r>
        <w:lastRenderedPageBreak/>
        <w:t xml:space="preserve">Question </w:t>
      </w:r>
      <w:r w:rsidR="009C466C">
        <w:t>7</w:t>
      </w:r>
      <w:r>
        <w:t xml:space="preserve">: </w:t>
      </w:r>
      <w:r w:rsidR="009B2120">
        <w:t>If</w:t>
      </w:r>
      <w:r w:rsidR="00D536B8">
        <w:t xml:space="preserve"> the UE autonomous retransmission is supported</w:t>
      </w:r>
      <w:r w:rsidR="00A4736E">
        <w:t xml:space="preserve"> in licensed band</w:t>
      </w:r>
      <w:r w:rsidR="00D536B8">
        <w:t>, w</w:t>
      </w:r>
      <w:r w:rsidR="00662ED3">
        <w:t>hich of the following option</w:t>
      </w:r>
      <w:r w:rsidR="00B46CA2">
        <w:t>s</w:t>
      </w:r>
      <w:r w:rsidR="00662ED3">
        <w:t xml:space="preserve"> is used</w:t>
      </w:r>
      <w:r>
        <w:t>?</w:t>
      </w:r>
    </w:p>
    <w:p w14:paraId="7CA8A14E" w14:textId="45E666D8" w:rsidR="004F43E0" w:rsidRPr="00A13D5C" w:rsidRDefault="004F43E0" w:rsidP="004F43E0">
      <w:pPr>
        <w:pStyle w:val="CommentText"/>
        <w:numPr>
          <w:ilvl w:val="0"/>
          <w:numId w:val="39"/>
        </w:numPr>
        <w:rPr>
          <w:rFonts w:eastAsia="宋体"/>
          <w:lang w:val="en-US" w:eastAsia="zh-CN"/>
        </w:rPr>
      </w:pPr>
      <w:r>
        <w:t xml:space="preserve">Option1: </w:t>
      </w:r>
      <w:r>
        <w:rPr>
          <w:rFonts w:eastAsia="宋体" w:hint="eastAsia"/>
          <w:lang w:val="en-US" w:eastAsia="zh-CN"/>
        </w:rPr>
        <w:t xml:space="preserve">UE autonomous </w:t>
      </w:r>
      <w:r w:rsidR="008962AA">
        <w:rPr>
          <w:rFonts w:eastAsia="宋体"/>
          <w:lang w:val="en-US" w:eastAsia="zh-CN"/>
        </w:rPr>
        <w:t>(</w:t>
      </w:r>
      <w:r w:rsidR="008962AA">
        <w:rPr>
          <w:rFonts w:eastAsia="宋体" w:hint="eastAsia"/>
          <w:lang w:val="en-US" w:eastAsia="zh-CN"/>
        </w:rPr>
        <w:t>re</w:t>
      </w:r>
      <w:r w:rsidR="008962AA">
        <w:rPr>
          <w:rFonts w:eastAsia="宋体"/>
          <w:lang w:val="en-US" w:eastAsia="zh-CN"/>
        </w:rPr>
        <w:t>)</w:t>
      </w:r>
      <w:r>
        <w:rPr>
          <w:rFonts w:eastAsia="宋体" w:hint="eastAsia"/>
          <w:lang w:val="en-US" w:eastAsia="zh-CN"/>
        </w:rPr>
        <w:t>transmission specified in Rel-16 URLLC (i.e. UE perform the retransmission on the CG occasion associated to the same HARQ process)</w:t>
      </w:r>
    </w:p>
    <w:p w14:paraId="6C41248B" w14:textId="36BD03F3" w:rsidR="004F43E0" w:rsidRDefault="004F43E0" w:rsidP="004F43E0">
      <w:pPr>
        <w:pStyle w:val="CommentText"/>
        <w:numPr>
          <w:ilvl w:val="0"/>
          <w:numId w:val="39"/>
        </w:numPr>
        <w:rPr>
          <w:rFonts w:eastAsia="宋体"/>
          <w:lang w:val="en-US" w:eastAsia="zh-CN"/>
        </w:rPr>
      </w:pPr>
      <w:r w:rsidRPr="00A13D5C">
        <w:rPr>
          <w:rFonts w:eastAsia="宋体"/>
          <w:lang w:val="en-US" w:eastAsia="zh-CN"/>
        </w:rPr>
        <w:t xml:space="preserve">Option 2: Rel-16 </w:t>
      </w:r>
      <w:r w:rsidRPr="00A13D5C">
        <w:rPr>
          <w:rFonts w:eastAsia="宋体" w:hint="eastAsia"/>
          <w:lang w:val="en-US" w:eastAsia="zh-CN"/>
        </w:rPr>
        <w:t>NR-U based UE autonomous retransmission (i.e. HARQ process is indicated in UCI)</w:t>
      </w:r>
    </w:p>
    <w:p w14:paraId="0C4D4E28" w14:textId="4EAFA5CE" w:rsidR="003134C5" w:rsidRPr="00A13D5C" w:rsidRDefault="003134C5" w:rsidP="004F43E0">
      <w:pPr>
        <w:pStyle w:val="CommentText"/>
        <w:numPr>
          <w:ilvl w:val="0"/>
          <w:numId w:val="39"/>
        </w:numPr>
        <w:rPr>
          <w:rFonts w:eastAsia="宋体"/>
          <w:lang w:val="en-US" w:eastAsia="zh-CN"/>
        </w:rPr>
      </w:pPr>
      <w:r>
        <w:rPr>
          <w:rFonts w:eastAsia="宋体"/>
          <w:lang w:val="en-US" w:eastAsia="zh-CN"/>
        </w:rPr>
        <w:t xml:space="preserve">Option 3: </w:t>
      </w:r>
      <w:r w:rsidR="006E3DE1">
        <w:rPr>
          <w:rFonts w:eastAsia="宋体"/>
          <w:lang w:val="en-US" w:eastAsia="zh-CN"/>
        </w:rPr>
        <w:t>S</w:t>
      </w:r>
      <w:r w:rsidR="00442F66">
        <w:rPr>
          <w:rFonts w:eastAsia="宋体"/>
          <w:lang w:val="en-US" w:eastAsia="zh-CN"/>
        </w:rPr>
        <w:t>ome other mechanism (companies can explain</w:t>
      </w:r>
      <w:r w:rsidR="008962AA">
        <w:rPr>
          <w:rFonts w:eastAsia="宋体"/>
          <w:lang w:val="en-US" w:eastAsia="zh-CN"/>
        </w:rPr>
        <w:t>.</w:t>
      </w:r>
      <w:r w:rsidR="00442F66">
        <w:rPr>
          <w:rFonts w:eastAsia="宋体"/>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525"/>
        <w:gridCol w:w="7672"/>
      </w:tblGrid>
      <w:tr w:rsidR="0089141F" w14:paraId="14107E63" w14:textId="77777777" w:rsidTr="00F36545">
        <w:tc>
          <w:tcPr>
            <w:tcW w:w="1260" w:type="dxa"/>
            <w:shd w:val="clear" w:color="auto" w:fill="D9D9D9"/>
          </w:tcPr>
          <w:p w14:paraId="1CE5247F" w14:textId="3DF33FAA" w:rsidR="0089141F" w:rsidRDefault="004F43E0" w:rsidP="00F309AC">
            <w:pPr>
              <w:spacing w:after="0"/>
              <w:rPr>
                <w:rFonts w:ascii="Arial" w:hAnsi="Arial" w:cs="Arial"/>
                <w:b/>
                <w:bCs/>
                <w:lang w:eastAsia="zh-CN"/>
              </w:rPr>
            </w:pPr>
            <w:r w:rsidDel="004F43E0">
              <w:rPr>
                <w:lang w:eastAsia="zh-CN"/>
              </w:rPr>
              <w:t xml:space="preserve"> </w:t>
            </w:r>
            <w:r w:rsidR="0089141F">
              <w:rPr>
                <w:rFonts w:ascii="Arial" w:hAnsi="Arial" w:cs="Arial"/>
                <w:b/>
                <w:bCs/>
                <w:lang w:eastAsia="zh-CN"/>
              </w:rPr>
              <w:t>Company</w:t>
            </w:r>
          </w:p>
        </w:tc>
        <w:tc>
          <w:tcPr>
            <w:tcW w:w="1525" w:type="dxa"/>
            <w:shd w:val="clear" w:color="auto" w:fill="D9D9D9"/>
          </w:tcPr>
          <w:p w14:paraId="28FF82E2" w14:textId="373FE14E" w:rsidR="0089141F" w:rsidRDefault="0089141F" w:rsidP="00F309AC">
            <w:pPr>
              <w:spacing w:after="0"/>
              <w:rPr>
                <w:rFonts w:ascii="Arial" w:hAnsi="Arial" w:cs="Arial"/>
                <w:b/>
                <w:bCs/>
                <w:lang w:eastAsia="zh-CN"/>
              </w:rPr>
            </w:pPr>
            <w:r>
              <w:rPr>
                <w:rFonts w:ascii="Arial" w:hAnsi="Arial" w:cs="Arial"/>
                <w:b/>
                <w:bCs/>
                <w:lang w:eastAsia="zh-CN"/>
              </w:rPr>
              <w:t>Answer</w:t>
            </w:r>
          </w:p>
          <w:p w14:paraId="64F2D44C" w14:textId="4C36EC22" w:rsidR="0089141F" w:rsidRDefault="0089141F" w:rsidP="00B46CA2">
            <w:pPr>
              <w:spacing w:after="0"/>
              <w:rPr>
                <w:rFonts w:ascii="Arial" w:hAnsi="Arial" w:cs="Arial"/>
                <w:b/>
                <w:bCs/>
                <w:lang w:eastAsia="zh-CN"/>
              </w:rPr>
            </w:pPr>
            <w:r>
              <w:rPr>
                <w:rFonts w:ascii="Arial" w:hAnsi="Arial" w:cs="Arial"/>
                <w:b/>
                <w:bCs/>
                <w:lang w:eastAsia="zh-CN"/>
              </w:rPr>
              <w:t>(Option 1/2/</w:t>
            </w:r>
            <w:r w:rsidR="00B46CA2">
              <w:rPr>
                <w:rFonts w:ascii="Arial" w:hAnsi="Arial" w:cs="Arial"/>
                <w:b/>
                <w:bCs/>
                <w:lang w:eastAsia="zh-CN"/>
              </w:rPr>
              <w:t>3</w:t>
            </w:r>
            <w:r>
              <w:rPr>
                <w:rFonts w:ascii="Arial" w:hAnsi="Arial" w:cs="Arial"/>
                <w:b/>
                <w:bCs/>
                <w:lang w:eastAsia="zh-CN"/>
              </w:rPr>
              <w:t>)</w:t>
            </w:r>
          </w:p>
        </w:tc>
        <w:tc>
          <w:tcPr>
            <w:tcW w:w="7672" w:type="dxa"/>
            <w:shd w:val="clear" w:color="auto" w:fill="D9D9D9"/>
          </w:tcPr>
          <w:p w14:paraId="6ED24791" w14:textId="77777777" w:rsidR="0089141F" w:rsidRDefault="0089141F" w:rsidP="00F309AC">
            <w:pPr>
              <w:spacing w:after="0"/>
              <w:rPr>
                <w:rFonts w:ascii="Arial" w:hAnsi="Arial" w:cs="Arial"/>
                <w:b/>
                <w:bCs/>
                <w:lang w:eastAsia="zh-CN"/>
              </w:rPr>
            </w:pPr>
            <w:r>
              <w:rPr>
                <w:rFonts w:ascii="Arial" w:hAnsi="Arial" w:cs="Arial"/>
                <w:b/>
                <w:bCs/>
                <w:lang w:eastAsia="zh-CN"/>
              </w:rPr>
              <w:t>Comments</w:t>
            </w:r>
          </w:p>
        </w:tc>
      </w:tr>
      <w:tr w:rsidR="0089141F" w14:paraId="3E5D1BFC" w14:textId="77777777" w:rsidTr="00F36545">
        <w:tc>
          <w:tcPr>
            <w:tcW w:w="1260" w:type="dxa"/>
            <w:shd w:val="clear" w:color="auto" w:fill="auto"/>
          </w:tcPr>
          <w:p w14:paraId="57CD676B" w14:textId="77777777" w:rsidR="0089141F" w:rsidRDefault="0089141F" w:rsidP="00F309AC">
            <w:pPr>
              <w:spacing w:after="0"/>
              <w:rPr>
                <w:rFonts w:ascii="Arial" w:eastAsia="MS Mincho" w:hAnsi="Arial" w:cs="Arial"/>
                <w:bCs/>
                <w:lang w:eastAsia="ja-JP"/>
              </w:rPr>
            </w:pPr>
          </w:p>
        </w:tc>
        <w:tc>
          <w:tcPr>
            <w:tcW w:w="1525" w:type="dxa"/>
          </w:tcPr>
          <w:p w14:paraId="7E054A56" w14:textId="77777777" w:rsidR="0089141F" w:rsidRDefault="0089141F" w:rsidP="00F309AC">
            <w:pPr>
              <w:spacing w:after="0"/>
              <w:rPr>
                <w:rFonts w:ascii="Arial" w:eastAsia="MS Mincho" w:hAnsi="Arial" w:cs="Arial"/>
                <w:bCs/>
                <w:lang w:eastAsia="ja-JP"/>
              </w:rPr>
            </w:pPr>
          </w:p>
        </w:tc>
        <w:tc>
          <w:tcPr>
            <w:tcW w:w="7672" w:type="dxa"/>
          </w:tcPr>
          <w:p w14:paraId="0AAD8893" w14:textId="77777777" w:rsidR="0089141F" w:rsidRDefault="0089141F" w:rsidP="00F309AC">
            <w:pPr>
              <w:spacing w:after="0"/>
              <w:rPr>
                <w:rFonts w:ascii="Arial" w:eastAsia="MS Mincho" w:hAnsi="Arial" w:cs="Arial"/>
                <w:bCs/>
                <w:lang w:eastAsia="ja-JP"/>
              </w:rPr>
            </w:pPr>
          </w:p>
        </w:tc>
      </w:tr>
      <w:tr w:rsidR="0089141F" w14:paraId="237BBDD5" w14:textId="77777777" w:rsidTr="00F36545">
        <w:tc>
          <w:tcPr>
            <w:tcW w:w="1260" w:type="dxa"/>
            <w:shd w:val="clear" w:color="auto" w:fill="auto"/>
          </w:tcPr>
          <w:p w14:paraId="15076F50" w14:textId="77777777" w:rsidR="0089141F" w:rsidRDefault="0089141F" w:rsidP="00F309AC">
            <w:pPr>
              <w:spacing w:after="0"/>
              <w:rPr>
                <w:rFonts w:ascii="Arial" w:hAnsi="Arial" w:cs="Arial"/>
                <w:bCs/>
                <w:lang w:eastAsia="zh-CN"/>
              </w:rPr>
            </w:pPr>
          </w:p>
        </w:tc>
        <w:tc>
          <w:tcPr>
            <w:tcW w:w="1525" w:type="dxa"/>
          </w:tcPr>
          <w:p w14:paraId="5945FE97" w14:textId="77777777" w:rsidR="0089141F" w:rsidRDefault="0089141F" w:rsidP="00F309AC">
            <w:pPr>
              <w:spacing w:after="0"/>
              <w:rPr>
                <w:rFonts w:ascii="Arial" w:hAnsi="Arial" w:cs="Arial"/>
                <w:bCs/>
                <w:lang w:eastAsia="zh-CN"/>
              </w:rPr>
            </w:pPr>
          </w:p>
        </w:tc>
        <w:tc>
          <w:tcPr>
            <w:tcW w:w="7672" w:type="dxa"/>
          </w:tcPr>
          <w:p w14:paraId="1EB511E2" w14:textId="77777777" w:rsidR="0089141F" w:rsidRDefault="0089141F" w:rsidP="00F309AC">
            <w:pPr>
              <w:spacing w:after="0"/>
              <w:rPr>
                <w:rFonts w:ascii="Arial" w:hAnsi="Arial" w:cs="Arial"/>
                <w:bCs/>
                <w:lang w:eastAsia="zh-CN"/>
              </w:rPr>
            </w:pPr>
          </w:p>
        </w:tc>
      </w:tr>
      <w:tr w:rsidR="0089141F" w14:paraId="0249BA52" w14:textId="77777777" w:rsidTr="00F36545">
        <w:tc>
          <w:tcPr>
            <w:tcW w:w="1260" w:type="dxa"/>
            <w:shd w:val="clear" w:color="auto" w:fill="auto"/>
          </w:tcPr>
          <w:p w14:paraId="5D2E46BB" w14:textId="77777777" w:rsidR="0089141F" w:rsidRDefault="0089141F" w:rsidP="00F309AC">
            <w:pPr>
              <w:spacing w:after="0"/>
              <w:rPr>
                <w:rFonts w:ascii="Arial" w:hAnsi="Arial" w:cs="Arial"/>
                <w:bCs/>
                <w:lang w:eastAsia="zh-CN"/>
              </w:rPr>
            </w:pPr>
          </w:p>
        </w:tc>
        <w:tc>
          <w:tcPr>
            <w:tcW w:w="1525" w:type="dxa"/>
          </w:tcPr>
          <w:p w14:paraId="535C502B" w14:textId="77777777" w:rsidR="0089141F" w:rsidRDefault="0089141F" w:rsidP="00F309AC">
            <w:pPr>
              <w:spacing w:after="0"/>
              <w:rPr>
                <w:rFonts w:ascii="Arial" w:hAnsi="Arial" w:cs="Arial"/>
                <w:bCs/>
                <w:lang w:eastAsia="zh-CN"/>
              </w:rPr>
            </w:pPr>
          </w:p>
        </w:tc>
        <w:tc>
          <w:tcPr>
            <w:tcW w:w="7672" w:type="dxa"/>
          </w:tcPr>
          <w:p w14:paraId="51D56327" w14:textId="77777777" w:rsidR="0089141F" w:rsidRDefault="0089141F" w:rsidP="00F309AC">
            <w:pPr>
              <w:spacing w:after="0"/>
              <w:rPr>
                <w:rFonts w:ascii="Arial" w:hAnsi="Arial" w:cs="Arial"/>
                <w:bCs/>
                <w:lang w:eastAsia="zh-CN"/>
              </w:rPr>
            </w:pPr>
          </w:p>
        </w:tc>
      </w:tr>
      <w:tr w:rsidR="0089141F" w14:paraId="4629F817" w14:textId="77777777" w:rsidTr="00F36545">
        <w:tc>
          <w:tcPr>
            <w:tcW w:w="1260" w:type="dxa"/>
            <w:shd w:val="clear" w:color="auto" w:fill="auto"/>
          </w:tcPr>
          <w:p w14:paraId="617D8586" w14:textId="77777777" w:rsidR="0089141F" w:rsidRDefault="0089141F" w:rsidP="00F309AC">
            <w:pPr>
              <w:spacing w:after="0"/>
              <w:rPr>
                <w:rFonts w:ascii="Arial" w:hAnsi="Arial" w:cs="Arial"/>
                <w:bCs/>
                <w:lang w:eastAsia="zh-CN"/>
              </w:rPr>
            </w:pPr>
          </w:p>
        </w:tc>
        <w:tc>
          <w:tcPr>
            <w:tcW w:w="1525" w:type="dxa"/>
          </w:tcPr>
          <w:p w14:paraId="27784631" w14:textId="77777777" w:rsidR="0089141F" w:rsidRDefault="0089141F" w:rsidP="00F309AC">
            <w:pPr>
              <w:spacing w:after="0"/>
              <w:rPr>
                <w:rFonts w:ascii="Arial" w:hAnsi="Arial" w:cs="Arial"/>
                <w:bCs/>
                <w:lang w:eastAsia="zh-CN"/>
              </w:rPr>
            </w:pPr>
          </w:p>
        </w:tc>
        <w:tc>
          <w:tcPr>
            <w:tcW w:w="7672" w:type="dxa"/>
          </w:tcPr>
          <w:p w14:paraId="289DBB5F" w14:textId="77777777" w:rsidR="0089141F" w:rsidRDefault="0089141F" w:rsidP="00F309AC">
            <w:pPr>
              <w:spacing w:after="0"/>
              <w:rPr>
                <w:rFonts w:ascii="Arial" w:hAnsi="Arial" w:cs="Arial"/>
                <w:bCs/>
                <w:lang w:eastAsia="zh-CN"/>
              </w:rPr>
            </w:pPr>
          </w:p>
        </w:tc>
      </w:tr>
      <w:tr w:rsidR="0089141F" w14:paraId="477F249A" w14:textId="77777777" w:rsidTr="00F36545">
        <w:tc>
          <w:tcPr>
            <w:tcW w:w="1260" w:type="dxa"/>
            <w:shd w:val="clear" w:color="auto" w:fill="auto"/>
          </w:tcPr>
          <w:p w14:paraId="531F5642" w14:textId="77777777" w:rsidR="0089141F" w:rsidRDefault="0089141F" w:rsidP="00F309AC">
            <w:pPr>
              <w:spacing w:after="0"/>
              <w:rPr>
                <w:rFonts w:ascii="Arial" w:hAnsi="Arial" w:cs="Arial"/>
                <w:bCs/>
                <w:lang w:eastAsia="zh-CN"/>
              </w:rPr>
            </w:pPr>
          </w:p>
        </w:tc>
        <w:tc>
          <w:tcPr>
            <w:tcW w:w="1525" w:type="dxa"/>
          </w:tcPr>
          <w:p w14:paraId="743CFBE3" w14:textId="77777777" w:rsidR="0089141F" w:rsidRDefault="0089141F" w:rsidP="00F309AC">
            <w:pPr>
              <w:spacing w:after="0"/>
              <w:rPr>
                <w:rFonts w:ascii="Arial" w:hAnsi="Arial" w:cs="Arial"/>
                <w:bCs/>
                <w:lang w:eastAsia="zh-CN"/>
              </w:rPr>
            </w:pPr>
          </w:p>
        </w:tc>
        <w:tc>
          <w:tcPr>
            <w:tcW w:w="7672" w:type="dxa"/>
          </w:tcPr>
          <w:p w14:paraId="7EF63C95" w14:textId="77777777" w:rsidR="0089141F" w:rsidRDefault="0089141F" w:rsidP="00F309AC">
            <w:pPr>
              <w:spacing w:after="0"/>
              <w:rPr>
                <w:rFonts w:ascii="Arial" w:hAnsi="Arial" w:cs="Arial"/>
                <w:bCs/>
                <w:lang w:eastAsia="zh-CN"/>
              </w:rPr>
            </w:pPr>
          </w:p>
        </w:tc>
      </w:tr>
      <w:tr w:rsidR="0089141F" w14:paraId="5A2412AA" w14:textId="77777777" w:rsidTr="00F36545">
        <w:tc>
          <w:tcPr>
            <w:tcW w:w="1260" w:type="dxa"/>
            <w:shd w:val="clear" w:color="auto" w:fill="auto"/>
          </w:tcPr>
          <w:p w14:paraId="73AC072D" w14:textId="77777777" w:rsidR="0089141F" w:rsidRDefault="0089141F" w:rsidP="00F309AC">
            <w:pPr>
              <w:spacing w:after="0"/>
              <w:rPr>
                <w:rFonts w:ascii="Arial" w:hAnsi="Arial" w:cs="Arial"/>
                <w:bCs/>
                <w:lang w:eastAsia="zh-CN"/>
              </w:rPr>
            </w:pPr>
          </w:p>
        </w:tc>
        <w:tc>
          <w:tcPr>
            <w:tcW w:w="1525" w:type="dxa"/>
          </w:tcPr>
          <w:p w14:paraId="299C4462" w14:textId="77777777" w:rsidR="0089141F" w:rsidRDefault="0089141F" w:rsidP="00F309AC">
            <w:pPr>
              <w:spacing w:after="0"/>
              <w:rPr>
                <w:rFonts w:ascii="Arial" w:hAnsi="Arial" w:cs="Arial"/>
                <w:bCs/>
                <w:lang w:eastAsia="zh-CN"/>
              </w:rPr>
            </w:pPr>
          </w:p>
        </w:tc>
        <w:tc>
          <w:tcPr>
            <w:tcW w:w="7672" w:type="dxa"/>
          </w:tcPr>
          <w:p w14:paraId="67E8697F" w14:textId="77777777" w:rsidR="0089141F" w:rsidRDefault="0089141F" w:rsidP="00F309AC">
            <w:pPr>
              <w:spacing w:after="0"/>
              <w:rPr>
                <w:rFonts w:ascii="Arial" w:hAnsi="Arial" w:cs="Arial"/>
                <w:bCs/>
                <w:lang w:eastAsia="zh-CN"/>
              </w:rPr>
            </w:pPr>
          </w:p>
        </w:tc>
      </w:tr>
      <w:tr w:rsidR="0089141F" w14:paraId="219945EC" w14:textId="77777777" w:rsidTr="00F36545">
        <w:tc>
          <w:tcPr>
            <w:tcW w:w="1260" w:type="dxa"/>
            <w:shd w:val="clear" w:color="auto" w:fill="auto"/>
          </w:tcPr>
          <w:p w14:paraId="34ECE251" w14:textId="77777777" w:rsidR="0089141F" w:rsidRDefault="0089141F" w:rsidP="00F309AC">
            <w:pPr>
              <w:spacing w:after="0"/>
              <w:rPr>
                <w:rFonts w:ascii="Arial" w:hAnsi="Arial" w:cs="Arial"/>
                <w:bCs/>
                <w:lang w:eastAsia="zh-CN"/>
              </w:rPr>
            </w:pPr>
          </w:p>
        </w:tc>
        <w:tc>
          <w:tcPr>
            <w:tcW w:w="1525" w:type="dxa"/>
          </w:tcPr>
          <w:p w14:paraId="7EB3201A" w14:textId="77777777" w:rsidR="0089141F" w:rsidRDefault="0089141F" w:rsidP="00F309AC">
            <w:pPr>
              <w:spacing w:after="0"/>
              <w:rPr>
                <w:rFonts w:ascii="Arial" w:hAnsi="Arial" w:cs="Arial"/>
                <w:bCs/>
                <w:lang w:eastAsia="zh-CN"/>
              </w:rPr>
            </w:pPr>
          </w:p>
        </w:tc>
        <w:tc>
          <w:tcPr>
            <w:tcW w:w="7672" w:type="dxa"/>
          </w:tcPr>
          <w:p w14:paraId="1789EEC2" w14:textId="77777777" w:rsidR="0089141F" w:rsidRDefault="0089141F" w:rsidP="00F309AC">
            <w:pPr>
              <w:spacing w:after="0"/>
              <w:rPr>
                <w:rFonts w:ascii="Arial" w:hAnsi="Arial" w:cs="Arial"/>
                <w:bCs/>
                <w:lang w:eastAsia="zh-CN"/>
              </w:rPr>
            </w:pPr>
          </w:p>
        </w:tc>
      </w:tr>
      <w:tr w:rsidR="0089141F" w14:paraId="722A1B10" w14:textId="77777777" w:rsidTr="00F36545">
        <w:tc>
          <w:tcPr>
            <w:tcW w:w="1260" w:type="dxa"/>
            <w:shd w:val="clear" w:color="auto" w:fill="auto"/>
          </w:tcPr>
          <w:p w14:paraId="101C201E" w14:textId="77777777" w:rsidR="0089141F" w:rsidRDefault="0089141F" w:rsidP="00F309AC">
            <w:pPr>
              <w:spacing w:after="0"/>
              <w:rPr>
                <w:rFonts w:ascii="Arial" w:hAnsi="Arial" w:cs="Arial"/>
                <w:bCs/>
                <w:lang w:eastAsia="ko-KR"/>
              </w:rPr>
            </w:pPr>
          </w:p>
        </w:tc>
        <w:tc>
          <w:tcPr>
            <w:tcW w:w="1525" w:type="dxa"/>
          </w:tcPr>
          <w:p w14:paraId="2208C6EA" w14:textId="77777777" w:rsidR="0089141F" w:rsidRDefault="0089141F" w:rsidP="00F309AC">
            <w:pPr>
              <w:spacing w:after="0"/>
              <w:rPr>
                <w:rFonts w:ascii="Arial" w:hAnsi="Arial" w:cs="Arial"/>
                <w:bCs/>
                <w:lang w:eastAsia="zh-CN"/>
              </w:rPr>
            </w:pPr>
          </w:p>
        </w:tc>
        <w:tc>
          <w:tcPr>
            <w:tcW w:w="7672" w:type="dxa"/>
          </w:tcPr>
          <w:p w14:paraId="7C0BF7B0" w14:textId="77777777" w:rsidR="0089141F" w:rsidRDefault="0089141F" w:rsidP="00F309AC">
            <w:pPr>
              <w:spacing w:after="0"/>
              <w:rPr>
                <w:rFonts w:ascii="Arial" w:hAnsi="Arial" w:cs="Arial"/>
                <w:bCs/>
                <w:lang w:eastAsia="zh-CN"/>
              </w:rPr>
            </w:pPr>
          </w:p>
        </w:tc>
      </w:tr>
    </w:tbl>
    <w:p w14:paraId="25FF8600" w14:textId="2EF1AD71" w:rsidR="00AB5DFB" w:rsidRDefault="00A60B23" w:rsidP="00AB5DFB">
      <w:pPr>
        <w:pStyle w:val="Heading2"/>
        <w:rPr>
          <w:rFonts w:cs="Arial"/>
        </w:rPr>
      </w:pPr>
      <w:r>
        <w:rPr>
          <w:rFonts w:cs="Arial"/>
        </w:rPr>
        <w:t>3.</w:t>
      </w:r>
      <w:r w:rsidR="00D44834">
        <w:rPr>
          <w:rFonts w:cs="Arial"/>
        </w:rPr>
        <w:t>4</w:t>
      </w:r>
      <w:r>
        <w:rPr>
          <w:rFonts w:cs="Arial"/>
        </w:rPr>
        <w:t xml:space="preserve"> </w:t>
      </w:r>
      <w:r w:rsidR="00FB4966">
        <w:t>“CG-SDT timer”</w:t>
      </w:r>
      <w:r w:rsidR="007E4883">
        <w:rPr>
          <w:rFonts w:cs="Arial"/>
        </w:rPr>
        <w:t xml:space="preserve"> in licensed band</w:t>
      </w:r>
    </w:p>
    <w:p w14:paraId="6BC1615A" w14:textId="57FF9677" w:rsidR="00F96379" w:rsidRDefault="00F96379">
      <w:pPr>
        <w:rPr>
          <w:lang w:eastAsia="zh-CN"/>
        </w:rPr>
      </w:pPr>
      <w:r>
        <w:rPr>
          <w:lang w:eastAsia="zh-CN"/>
        </w:rPr>
        <w:t>According to the Rel-16 CG procedure</w:t>
      </w:r>
      <w:r w:rsidR="00CD6142">
        <w:rPr>
          <w:lang w:eastAsia="zh-CN"/>
        </w:rPr>
        <w:t xml:space="preserve">, </w:t>
      </w:r>
      <w:r>
        <w:rPr>
          <w:lang w:eastAsia="zh-CN"/>
        </w:rPr>
        <w:t>the RACH procedure</w:t>
      </w:r>
      <w:r w:rsidR="00CD6142">
        <w:rPr>
          <w:lang w:eastAsia="zh-CN"/>
        </w:rPr>
        <w:t xml:space="preserve"> and the LTE PUR procedure</w:t>
      </w:r>
      <w:r w:rsidR="00EF3A92">
        <w:rPr>
          <w:lang w:eastAsia="zh-CN"/>
        </w:rPr>
        <w:t>, the timers related to the CG-SDT operation could serve the following functions:</w:t>
      </w:r>
    </w:p>
    <w:p w14:paraId="0821E29F" w14:textId="63795050" w:rsidR="00EF3A92" w:rsidRDefault="00EF3A92" w:rsidP="007E728F">
      <w:pPr>
        <w:pStyle w:val="ListParagraph"/>
        <w:numPr>
          <w:ilvl w:val="0"/>
          <w:numId w:val="42"/>
        </w:numPr>
        <w:rPr>
          <w:lang w:eastAsia="zh-CN"/>
        </w:rPr>
      </w:pPr>
      <w:r>
        <w:rPr>
          <w:lang w:eastAsia="zh-CN"/>
        </w:rPr>
        <w:t xml:space="preserve">Function 1: </w:t>
      </w:r>
      <w:r w:rsidR="00F76926">
        <w:rPr>
          <w:lang w:eastAsia="zh-CN"/>
        </w:rPr>
        <w:t>T</w:t>
      </w:r>
      <w:r>
        <w:rPr>
          <w:lang w:eastAsia="zh-CN"/>
        </w:rPr>
        <w:t>he retransmission of a MAC PDU</w:t>
      </w:r>
      <w:r w:rsidR="00F76926">
        <w:rPr>
          <w:lang w:eastAsia="zh-CN"/>
        </w:rPr>
        <w:t xml:space="preserve"> is triggerd by the expiry of a timer, </w:t>
      </w:r>
      <w:r w:rsidR="009477E1">
        <w:rPr>
          <w:lang w:eastAsia="zh-CN"/>
        </w:rPr>
        <w:t>alike</w:t>
      </w:r>
      <w:r w:rsidR="007E728F">
        <w:rPr>
          <w:lang w:eastAsia="zh-CN"/>
        </w:rPr>
        <w:t xml:space="preserve"> </w:t>
      </w:r>
      <w:r w:rsidR="007E728F" w:rsidRPr="00E42195">
        <w:rPr>
          <w:i/>
          <w:lang w:eastAsia="zh-CN"/>
        </w:rPr>
        <w:t>cg-Retransmissi</w:t>
      </w:r>
      <w:r w:rsidR="00CD6142" w:rsidRPr="00E42195">
        <w:rPr>
          <w:i/>
          <w:lang w:eastAsia="zh-CN"/>
        </w:rPr>
        <w:t>onTimer</w:t>
      </w:r>
      <w:r w:rsidR="007E728F">
        <w:rPr>
          <w:lang w:eastAsia="zh-CN"/>
        </w:rPr>
        <w:t xml:space="preserve"> and </w:t>
      </w:r>
      <w:r w:rsidR="00770183" w:rsidRPr="004E548E">
        <w:rPr>
          <w:i/>
          <w:lang w:eastAsia="ko-KR"/>
        </w:rPr>
        <w:t>ra-ResponseWindow</w:t>
      </w:r>
      <w:r w:rsidR="00770183">
        <w:rPr>
          <w:lang w:eastAsia="zh-CN"/>
        </w:rPr>
        <w:t>/</w:t>
      </w:r>
      <w:r w:rsidR="00770183" w:rsidRPr="004E548E">
        <w:rPr>
          <w:i/>
          <w:iCs/>
          <w:lang w:eastAsia="ko-KR"/>
        </w:rPr>
        <w:t>msgB-ResponseWindow</w:t>
      </w:r>
      <w:r w:rsidR="00770183">
        <w:rPr>
          <w:lang w:eastAsia="zh-CN"/>
        </w:rPr>
        <w:t>.</w:t>
      </w:r>
    </w:p>
    <w:p w14:paraId="0F35FFE6" w14:textId="3F40E370" w:rsidR="00F76926" w:rsidRDefault="00F76926" w:rsidP="007E728F">
      <w:pPr>
        <w:pStyle w:val="ListParagraph"/>
        <w:numPr>
          <w:ilvl w:val="0"/>
          <w:numId w:val="42"/>
        </w:numPr>
        <w:rPr>
          <w:lang w:eastAsia="zh-CN"/>
        </w:rPr>
      </w:pPr>
      <w:r>
        <w:rPr>
          <w:lang w:eastAsia="zh-CN"/>
        </w:rPr>
        <w:t xml:space="preserve">Function 2: The CG-SDT failure is trigger by the expiry of a timer, </w:t>
      </w:r>
      <w:r w:rsidR="009477E1">
        <w:rPr>
          <w:lang w:eastAsia="zh-CN"/>
        </w:rPr>
        <w:t xml:space="preserve">alike </w:t>
      </w:r>
      <w:r w:rsidR="00325815">
        <w:rPr>
          <w:lang w:eastAsia="zh-CN"/>
        </w:rPr>
        <w:t>T319</w:t>
      </w:r>
      <w:r w:rsidR="0025040E">
        <w:rPr>
          <w:lang w:eastAsia="zh-CN"/>
        </w:rPr>
        <w:t xml:space="preserve"> and </w:t>
      </w:r>
      <w:r>
        <w:rPr>
          <w:lang w:eastAsia="zh-CN"/>
        </w:rPr>
        <w:t xml:space="preserve"> </w:t>
      </w:r>
      <w:r w:rsidR="002E4BC6" w:rsidRPr="00020D8F">
        <w:rPr>
          <w:i/>
          <w:noProof/>
        </w:rPr>
        <w:t>pur-ResponseWindowTimer</w:t>
      </w:r>
      <w:r w:rsidR="002E4BC6">
        <w:rPr>
          <w:lang w:eastAsia="zh-CN"/>
        </w:rPr>
        <w:t>.</w:t>
      </w:r>
    </w:p>
    <w:p w14:paraId="24A11BF6" w14:textId="0B9396AF" w:rsidR="00C83845" w:rsidRDefault="009C3C5F" w:rsidP="007E728F">
      <w:pPr>
        <w:pStyle w:val="ListParagraph"/>
        <w:numPr>
          <w:ilvl w:val="0"/>
          <w:numId w:val="42"/>
        </w:numPr>
        <w:rPr>
          <w:lang w:eastAsia="zh-CN"/>
        </w:rPr>
      </w:pPr>
      <w:r>
        <w:rPr>
          <w:lang w:eastAsia="zh-CN"/>
        </w:rPr>
        <w:t xml:space="preserve">Function 3: </w:t>
      </w:r>
      <w:r w:rsidR="006407BD">
        <w:rPr>
          <w:lang w:eastAsia="zh-CN"/>
        </w:rPr>
        <w:t xml:space="preserve">The UE monitors x-RNTI PDCCH or the feedback from the gNB, alike </w:t>
      </w:r>
      <w:r w:rsidR="00C47170" w:rsidRPr="00020D8F">
        <w:rPr>
          <w:i/>
          <w:noProof/>
        </w:rPr>
        <w:t>pur-ResponseWindowTimer</w:t>
      </w:r>
      <w:r w:rsidR="00C47170">
        <w:rPr>
          <w:lang w:eastAsia="zh-CN"/>
        </w:rPr>
        <w:t xml:space="preserve"> and </w:t>
      </w:r>
      <w:r w:rsidR="00A319F1" w:rsidRPr="004E548E">
        <w:rPr>
          <w:i/>
          <w:lang w:eastAsia="ko-KR"/>
        </w:rPr>
        <w:t>ra-ResponseWindow</w:t>
      </w:r>
      <w:r w:rsidR="00A319F1">
        <w:rPr>
          <w:lang w:eastAsia="zh-CN"/>
        </w:rPr>
        <w:t>/</w:t>
      </w:r>
      <w:r w:rsidR="00A319F1" w:rsidRPr="004E548E">
        <w:rPr>
          <w:i/>
          <w:iCs/>
          <w:lang w:eastAsia="ko-KR"/>
        </w:rPr>
        <w:t>msgB-ResponseWindow</w:t>
      </w:r>
      <w:r w:rsidR="006407BD">
        <w:rPr>
          <w:lang w:eastAsia="zh-CN"/>
        </w:rPr>
        <w:t>.</w:t>
      </w:r>
    </w:p>
    <w:p w14:paraId="37621AE0" w14:textId="1A083256" w:rsidR="003A0081" w:rsidRDefault="003A0081" w:rsidP="007E728F">
      <w:pPr>
        <w:pStyle w:val="ListParagraph"/>
        <w:numPr>
          <w:ilvl w:val="0"/>
          <w:numId w:val="42"/>
        </w:numPr>
        <w:rPr>
          <w:lang w:eastAsia="zh-CN"/>
        </w:rPr>
      </w:pPr>
      <w:r>
        <w:rPr>
          <w:lang w:eastAsia="zh-CN"/>
        </w:rPr>
        <w:t xml:space="preserve">Function </w:t>
      </w:r>
      <w:r w:rsidR="00C83845">
        <w:rPr>
          <w:lang w:eastAsia="zh-CN"/>
        </w:rPr>
        <w:t>4</w:t>
      </w:r>
      <w:r>
        <w:rPr>
          <w:lang w:eastAsia="zh-CN"/>
        </w:rPr>
        <w:t xml:space="preserve">: </w:t>
      </w:r>
      <w:r w:rsidR="00C83845">
        <w:rPr>
          <w:lang w:eastAsia="zh-CN"/>
        </w:rPr>
        <w:t>The HARQ initial transmission</w:t>
      </w:r>
      <w:r w:rsidR="00726584">
        <w:rPr>
          <w:lang w:eastAsia="zh-CN"/>
        </w:rPr>
        <w:t xml:space="preserve"> of the CG</w:t>
      </w:r>
      <w:r w:rsidR="00C83845">
        <w:rPr>
          <w:lang w:eastAsia="zh-CN"/>
        </w:rPr>
        <w:t xml:space="preserve"> can only be triggerd when the timer associated to the correposnding HARQ process is not running, alike configuredGrantTimer</w:t>
      </w:r>
      <w:r w:rsidR="009C3C5F">
        <w:rPr>
          <w:lang w:eastAsia="zh-CN"/>
        </w:rPr>
        <w:t>.</w:t>
      </w:r>
    </w:p>
    <w:p w14:paraId="6E06FA47" w14:textId="628C4159" w:rsidR="00786ED4" w:rsidRDefault="00913FC0">
      <w:pPr>
        <w:rPr>
          <w:lang w:eastAsia="zh-CN"/>
        </w:rPr>
      </w:pPr>
      <w:r>
        <w:rPr>
          <w:lang w:eastAsia="zh-CN"/>
        </w:rPr>
        <w:t>As RAN2 agreed that “</w:t>
      </w:r>
      <w:r>
        <w:t>UE starts a window after CG/DG transmission for CG-SDT</w:t>
      </w:r>
      <w:r>
        <w:rPr>
          <w:lang w:eastAsia="zh-CN"/>
        </w:rPr>
        <w:t>” in RAN2#113bis-e</w:t>
      </w:r>
      <w:r w:rsidR="00EB5DD6">
        <w:rPr>
          <w:lang w:eastAsia="zh-CN"/>
        </w:rPr>
        <w:t xml:space="preserve">, the detailed UE behaviours regarding the window of the CG-SDT </w:t>
      </w:r>
      <w:r w:rsidR="00356A39">
        <w:rPr>
          <w:lang w:eastAsia="zh-CN"/>
        </w:rPr>
        <w:t xml:space="preserve">would </w:t>
      </w:r>
      <w:r w:rsidR="00EB5DD6">
        <w:rPr>
          <w:lang w:eastAsia="zh-CN"/>
        </w:rPr>
        <w:t xml:space="preserve">include </w:t>
      </w:r>
      <w:r w:rsidR="0005387B">
        <w:rPr>
          <w:lang w:eastAsia="zh-CN"/>
        </w:rPr>
        <w:t xml:space="preserve">the PDCCH monitoring during the running period of ther “CG-SDT timer”, </w:t>
      </w:r>
      <w:r w:rsidR="00EB5DD6">
        <w:rPr>
          <w:lang w:eastAsia="zh-CN"/>
        </w:rPr>
        <w:t>the starting</w:t>
      </w:r>
      <w:r w:rsidR="00F45FAD">
        <w:rPr>
          <w:lang w:eastAsia="zh-CN"/>
        </w:rPr>
        <w:t>/restarting</w:t>
      </w:r>
      <w:r w:rsidR="00EB5DD6">
        <w:rPr>
          <w:lang w:eastAsia="zh-CN"/>
        </w:rPr>
        <w:t xml:space="preserve"> time of the</w:t>
      </w:r>
      <w:r w:rsidR="00E47B46">
        <w:rPr>
          <w:lang w:eastAsia="zh-CN"/>
        </w:rPr>
        <w:t xml:space="preserve"> “CG-SDT timer”</w:t>
      </w:r>
      <w:r w:rsidR="00F237B0">
        <w:rPr>
          <w:lang w:eastAsia="zh-CN"/>
        </w:rPr>
        <w:t xml:space="preserve">, the stopping condition of the </w:t>
      </w:r>
      <w:r w:rsidR="00535E9C">
        <w:rPr>
          <w:lang w:eastAsia="zh-CN"/>
        </w:rPr>
        <w:t>“CG-SDT timer”</w:t>
      </w:r>
      <w:r w:rsidR="00F237B0">
        <w:rPr>
          <w:lang w:eastAsia="zh-CN"/>
        </w:rPr>
        <w:t xml:space="preserve"> and the UE behaviours at the expiry of the </w:t>
      </w:r>
      <w:r w:rsidR="00F33387">
        <w:rPr>
          <w:lang w:eastAsia="zh-CN"/>
        </w:rPr>
        <w:t>“CG-SDT timer”</w:t>
      </w:r>
      <w:r w:rsidR="00E646F1">
        <w:rPr>
          <w:lang w:eastAsia="zh-CN"/>
        </w:rPr>
        <w:t>.</w:t>
      </w:r>
      <w:r w:rsidR="00922E65">
        <w:rPr>
          <w:lang w:eastAsia="zh-CN"/>
        </w:rPr>
        <w:t xml:space="preserve"> From the rapporteur’s understanding, RAN2 </w:t>
      </w:r>
      <w:r w:rsidR="00F71DCE">
        <w:rPr>
          <w:lang w:eastAsia="zh-CN"/>
        </w:rPr>
        <w:t>can</w:t>
      </w:r>
      <w:r w:rsidR="00922E65">
        <w:rPr>
          <w:lang w:eastAsia="zh-CN"/>
        </w:rPr>
        <w:t xml:space="preserve"> firstly agree on the detailed UE behaivours</w:t>
      </w:r>
      <w:r w:rsidR="00E93FD5" w:rsidRPr="005B7B37">
        <w:rPr>
          <w:rFonts w:hint="eastAsia"/>
          <w:lang w:eastAsia="zh-CN"/>
        </w:rPr>
        <w:t>/</w:t>
      </w:r>
      <w:r w:rsidR="00E93FD5" w:rsidRPr="005B7B37">
        <w:rPr>
          <w:lang w:eastAsia="zh-CN"/>
        </w:rPr>
        <w:t>functions</w:t>
      </w:r>
      <w:r w:rsidR="0072717B">
        <w:rPr>
          <w:lang w:eastAsia="zh-CN"/>
        </w:rPr>
        <w:t xml:space="preserve"> (e.g. Function 1/2/3)</w:t>
      </w:r>
      <w:r w:rsidR="00922E65">
        <w:rPr>
          <w:lang w:eastAsia="zh-CN"/>
        </w:rPr>
        <w:t xml:space="preserve"> regarding the </w:t>
      </w:r>
      <w:r w:rsidR="008530AA">
        <w:rPr>
          <w:lang w:eastAsia="zh-CN"/>
        </w:rPr>
        <w:t>“CG-SDT timer”</w:t>
      </w:r>
      <w:r w:rsidR="00922E65">
        <w:rPr>
          <w:lang w:eastAsia="zh-CN"/>
        </w:rPr>
        <w:t xml:space="preserve">, and then decide whether the introduction of </w:t>
      </w:r>
      <w:r w:rsidR="00C0427F">
        <w:rPr>
          <w:lang w:eastAsia="zh-CN"/>
        </w:rPr>
        <w:t xml:space="preserve">one or more new </w:t>
      </w:r>
      <w:r w:rsidR="00922E65">
        <w:rPr>
          <w:lang w:eastAsia="zh-CN"/>
        </w:rPr>
        <w:t>timer</w:t>
      </w:r>
      <w:r w:rsidR="00C0427F">
        <w:rPr>
          <w:lang w:eastAsia="zh-CN"/>
        </w:rPr>
        <w:t>(s)</w:t>
      </w:r>
      <w:r w:rsidR="00922E65">
        <w:rPr>
          <w:lang w:eastAsia="zh-CN"/>
        </w:rPr>
        <w:t xml:space="preserve"> </w:t>
      </w:r>
      <w:r w:rsidR="00C0427F">
        <w:rPr>
          <w:lang w:eastAsia="zh-CN"/>
        </w:rPr>
        <w:t>are</w:t>
      </w:r>
      <w:r w:rsidR="00922E65">
        <w:rPr>
          <w:lang w:eastAsia="zh-CN"/>
        </w:rPr>
        <w:t xml:space="preserve"> needed.</w:t>
      </w:r>
    </w:p>
    <w:p w14:paraId="0585EAD3" w14:textId="73044A49" w:rsidR="00386746" w:rsidRDefault="00386746" w:rsidP="00386746">
      <w:pPr>
        <w:rPr>
          <w:lang w:eastAsia="zh-CN"/>
        </w:rPr>
      </w:pPr>
      <w:r>
        <w:rPr>
          <w:lang w:eastAsia="zh-CN"/>
        </w:rPr>
        <w:lastRenderedPageBreak/>
        <w:t xml:space="preserve">Regarding the expiry of the </w:t>
      </w:r>
      <w:r>
        <w:t>the “CG-SDT timer”</w:t>
      </w:r>
      <w:r>
        <w:rPr>
          <w:lang w:eastAsia="zh-CN"/>
        </w:rPr>
        <w:t>, we could have the following options:</w:t>
      </w:r>
    </w:p>
    <w:p w14:paraId="7D8E4417" w14:textId="77777777" w:rsidR="00386746" w:rsidRDefault="00386746" w:rsidP="00386746">
      <w:pPr>
        <w:pStyle w:val="ListParagraph"/>
        <w:numPr>
          <w:ilvl w:val="0"/>
          <w:numId w:val="37"/>
        </w:numPr>
        <w:rPr>
          <w:lang w:eastAsia="zh-CN"/>
        </w:rPr>
      </w:pPr>
      <w:r>
        <w:rPr>
          <w:lang w:eastAsia="zh-CN"/>
        </w:rPr>
        <w:t xml:space="preserve">Option 1: </w:t>
      </w:r>
      <w:r>
        <w:t>The UE autonomously retransmits the MAC PDU of CG-SDT upon the expiry of the “CG-SDT timer”</w:t>
      </w:r>
      <w:r>
        <w:rPr>
          <w:lang w:eastAsia="zh-CN"/>
        </w:rPr>
        <w:t xml:space="preserve">. </w:t>
      </w:r>
    </w:p>
    <w:p w14:paraId="55D72356" w14:textId="77777777" w:rsidR="00386746" w:rsidRDefault="00386746" w:rsidP="00386746">
      <w:pPr>
        <w:pStyle w:val="ListParagraph"/>
        <w:numPr>
          <w:ilvl w:val="0"/>
          <w:numId w:val="37"/>
        </w:numPr>
        <w:rPr>
          <w:lang w:eastAsia="zh-CN"/>
        </w:rPr>
      </w:pPr>
      <w:r>
        <w:rPr>
          <w:lang w:eastAsia="zh-CN"/>
        </w:rPr>
        <w:t xml:space="preserve">Option 2: The CG-SDT failure is triggered upon </w:t>
      </w:r>
      <w:r>
        <w:t>upon the expiry of the “CG-SDT timer”</w:t>
      </w:r>
      <w:r>
        <w:rPr>
          <w:lang w:eastAsia="zh-CN"/>
        </w:rPr>
        <w:t>.</w:t>
      </w:r>
    </w:p>
    <w:p w14:paraId="3973732F" w14:textId="77777777" w:rsidR="00386746" w:rsidRDefault="00386746" w:rsidP="00386746">
      <w:pPr>
        <w:pStyle w:val="ListParagraph"/>
        <w:numPr>
          <w:ilvl w:val="0"/>
          <w:numId w:val="37"/>
        </w:numPr>
        <w:rPr>
          <w:lang w:eastAsia="zh-CN"/>
        </w:rPr>
      </w:pPr>
      <w:r>
        <w:rPr>
          <w:lang w:eastAsia="zh-CN"/>
        </w:rPr>
        <w:t>Option 3: Others</w:t>
      </w:r>
    </w:p>
    <w:p w14:paraId="1D169CDB" w14:textId="3FD6894B" w:rsidR="00386746" w:rsidRDefault="00386746" w:rsidP="00386746">
      <w:pPr>
        <w:rPr>
          <w:lang w:eastAsia="zh-CN"/>
        </w:rPr>
      </w:pPr>
      <w:r>
        <w:rPr>
          <w:lang w:eastAsia="zh-CN"/>
        </w:rPr>
        <w:t xml:space="preserve">For Option 1, the UE behaviours is alike the expiry of the </w:t>
      </w:r>
      <w:r w:rsidRPr="004E548E">
        <w:rPr>
          <w:i/>
          <w:noProof/>
          <w:lang w:eastAsia="ko-KR"/>
        </w:rPr>
        <w:t>cg-RetransmissionTimer</w:t>
      </w:r>
      <w:r>
        <w:rPr>
          <w:lang w:eastAsia="zh-CN"/>
        </w:rPr>
        <w:t xml:space="preserve"> or the </w:t>
      </w:r>
      <w:r w:rsidRPr="004E548E">
        <w:rPr>
          <w:i/>
          <w:lang w:eastAsia="ko-KR"/>
        </w:rPr>
        <w:t>ra-ResponseWindow</w:t>
      </w:r>
      <w:r>
        <w:rPr>
          <w:i/>
          <w:lang w:eastAsia="ko-KR"/>
        </w:rPr>
        <w:t>/</w:t>
      </w:r>
      <w:r w:rsidRPr="008F1EA9">
        <w:rPr>
          <w:i/>
          <w:iCs/>
          <w:lang w:eastAsia="ko-KR"/>
        </w:rPr>
        <w:t xml:space="preserve"> </w:t>
      </w:r>
      <w:r w:rsidRPr="004E548E">
        <w:rPr>
          <w:i/>
          <w:iCs/>
          <w:lang w:eastAsia="ko-KR"/>
        </w:rPr>
        <w:t>msgB-ResponseWindow</w:t>
      </w:r>
      <w:r>
        <w:rPr>
          <w:lang w:eastAsia="ko-KR"/>
        </w:rPr>
        <w:t xml:space="preserve">. </w:t>
      </w:r>
      <w:r>
        <w:rPr>
          <w:lang w:eastAsia="zh-CN"/>
        </w:rPr>
        <w:t xml:space="preserve"> For Option 2, the UE would stop the CG-SDT procedure, like the LTE PUR as quoted below. The </w:t>
      </w:r>
      <w:r w:rsidR="00EC0079">
        <w:rPr>
          <w:lang w:eastAsia="zh-CN"/>
        </w:rPr>
        <w:t xml:space="preserve">RRC procedure </w:t>
      </w:r>
      <w:r>
        <w:rPr>
          <w:lang w:eastAsia="zh-CN"/>
        </w:rPr>
        <w:t>details on the handling of the CG-SDT failure of Option 2 would need more discussion in RAN2.</w:t>
      </w:r>
    </w:p>
    <w:tbl>
      <w:tblPr>
        <w:tblStyle w:val="TableGrid"/>
        <w:tblW w:w="0" w:type="auto"/>
        <w:tblLook w:val="04A0" w:firstRow="1" w:lastRow="0" w:firstColumn="1" w:lastColumn="0" w:noHBand="0" w:noVBand="1"/>
      </w:tblPr>
      <w:tblGrid>
        <w:gridCol w:w="10457"/>
      </w:tblGrid>
      <w:tr w:rsidR="00386746" w14:paraId="5C5A6C71" w14:textId="77777777" w:rsidTr="00A13D5C">
        <w:tc>
          <w:tcPr>
            <w:tcW w:w="10457" w:type="dxa"/>
          </w:tcPr>
          <w:p w14:paraId="078C3BAE" w14:textId="77777777" w:rsidR="00386746" w:rsidRDefault="00386746" w:rsidP="00A13D5C">
            <w:pPr>
              <w:rPr>
                <w:lang w:eastAsia="zh-CN"/>
              </w:rPr>
            </w:pPr>
            <w:r>
              <w:rPr>
                <w:lang w:eastAsia="zh-CN"/>
              </w:rPr>
              <w:t>36.321:</w:t>
            </w:r>
          </w:p>
          <w:p w14:paraId="29DA2594" w14:textId="77777777" w:rsidR="00386746" w:rsidRPr="00020D8F" w:rsidRDefault="00386746" w:rsidP="00A13D5C">
            <w:pPr>
              <w:pStyle w:val="B1"/>
              <w:rPr>
                <w:noProof/>
              </w:rPr>
            </w:pPr>
            <w:r w:rsidRPr="00020D8F">
              <w:rPr>
                <w:noProof/>
              </w:rPr>
              <w:t>-</w:t>
            </w:r>
            <w:r w:rsidRPr="00020D8F">
              <w:rPr>
                <w:noProof/>
              </w:rPr>
              <w:tab/>
              <w:t xml:space="preserve">if the </w:t>
            </w:r>
            <w:r w:rsidRPr="00020D8F">
              <w:rPr>
                <w:i/>
                <w:noProof/>
              </w:rPr>
              <w:t xml:space="preserve">pur-ResponseWindowTimer </w:t>
            </w:r>
            <w:r w:rsidRPr="00020D8F">
              <w:rPr>
                <w:noProof/>
              </w:rPr>
              <w:t>expires:</w:t>
            </w:r>
          </w:p>
          <w:p w14:paraId="30E06E6A" w14:textId="77777777" w:rsidR="00386746" w:rsidRPr="00020D8F" w:rsidRDefault="00386746" w:rsidP="00A13D5C">
            <w:pPr>
              <w:pStyle w:val="B2"/>
              <w:rPr>
                <w:noProof/>
              </w:rPr>
            </w:pPr>
            <w:r w:rsidRPr="00020D8F">
              <w:rPr>
                <w:noProof/>
              </w:rPr>
              <w:t>-</w:t>
            </w:r>
            <w:r w:rsidRPr="00020D8F">
              <w:rPr>
                <w:noProof/>
              </w:rPr>
              <w:tab/>
              <w:t>indicate to upper layers the transmission using PUR has failed;</w:t>
            </w:r>
          </w:p>
          <w:p w14:paraId="2CF8B592" w14:textId="77777777" w:rsidR="00386746" w:rsidRDefault="00386746" w:rsidP="00A13D5C">
            <w:pPr>
              <w:pStyle w:val="B2"/>
              <w:rPr>
                <w:noProof/>
              </w:rPr>
            </w:pPr>
            <w:r w:rsidRPr="00020D8F">
              <w:rPr>
                <w:noProof/>
              </w:rPr>
              <w:t>-</w:t>
            </w:r>
            <w:r w:rsidRPr="00020D8F">
              <w:rPr>
                <w:noProof/>
              </w:rPr>
              <w:tab/>
              <w:t>discard the PUR-RNTI.</w:t>
            </w:r>
          </w:p>
        </w:tc>
      </w:tr>
      <w:tr w:rsidR="00386746" w14:paraId="1D3DAA61" w14:textId="77777777" w:rsidTr="00A13D5C">
        <w:tc>
          <w:tcPr>
            <w:tcW w:w="10457" w:type="dxa"/>
          </w:tcPr>
          <w:p w14:paraId="13FF130E" w14:textId="77777777" w:rsidR="00386746" w:rsidRDefault="00386746" w:rsidP="00A13D5C">
            <w:pPr>
              <w:rPr>
                <w:lang w:eastAsia="zh-CN"/>
              </w:rPr>
            </w:pPr>
            <w:r>
              <w:rPr>
                <w:lang w:eastAsia="zh-CN"/>
              </w:rPr>
              <w:t>36.331:</w:t>
            </w:r>
          </w:p>
          <w:p w14:paraId="3B8AB80F" w14:textId="77777777" w:rsidR="00386746" w:rsidRPr="00583FA0" w:rsidRDefault="00386746" w:rsidP="00A13D5C">
            <w:r w:rsidRPr="00583FA0">
              <w:t>Upon reception of PUR fallback or PUR failure indication from lower layers, the procedure ends.</w:t>
            </w:r>
          </w:p>
          <w:p w14:paraId="53C3E539" w14:textId="77777777" w:rsidR="00386746" w:rsidRDefault="00386746" w:rsidP="00A13D5C">
            <w:pPr>
              <w:pStyle w:val="NO"/>
            </w:pPr>
            <w:r w:rsidRPr="00583FA0">
              <w:t>NOTE:</w:t>
            </w:r>
            <w:r w:rsidRPr="00583FA0">
              <w:tab/>
              <w:t>For transmission using PUR, further UE actions upon reception of PUR fallback or PUR failure indication from lower layers (see TS 36.321 [6]) is left up to implementation.</w:t>
            </w:r>
          </w:p>
        </w:tc>
      </w:tr>
      <w:tr w:rsidR="00386746" w14:paraId="31CDCD8C" w14:textId="77777777" w:rsidTr="00A13D5C">
        <w:tc>
          <w:tcPr>
            <w:tcW w:w="10457" w:type="dxa"/>
          </w:tcPr>
          <w:p w14:paraId="61BE0994" w14:textId="77777777" w:rsidR="00386746" w:rsidRDefault="00386746" w:rsidP="00A13D5C">
            <w:pPr>
              <w:rPr>
                <w:lang w:eastAsia="zh-CN"/>
              </w:rPr>
            </w:pPr>
            <w:r>
              <w:rPr>
                <w:lang w:eastAsia="zh-CN"/>
              </w:rPr>
              <w:t>36.331:</w:t>
            </w:r>
          </w:p>
          <w:p w14:paraId="52825166" w14:textId="77777777" w:rsidR="00386746" w:rsidRPr="00583FA0" w:rsidRDefault="00386746" w:rsidP="00A13D5C">
            <w:pPr>
              <w:pStyle w:val="B3"/>
              <w:rPr>
                <w:noProof/>
              </w:rPr>
            </w:pPr>
            <w:r w:rsidRPr="00583FA0">
              <w:rPr>
                <w:noProof/>
              </w:rPr>
              <w:t>3&gt;</w:t>
            </w:r>
            <w:r w:rsidRPr="00583FA0">
              <w:rPr>
                <w:noProof/>
              </w:rPr>
              <w:tab/>
              <w:t>if PUR failure indication is received from lower layers:</w:t>
            </w:r>
          </w:p>
          <w:p w14:paraId="6C799FB4" w14:textId="77777777" w:rsidR="00386746" w:rsidRPr="00583FA0" w:rsidRDefault="00386746" w:rsidP="00A13D5C">
            <w:pPr>
              <w:pStyle w:val="B4"/>
            </w:pPr>
            <w:r w:rsidRPr="00583FA0">
              <w:t>4&gt;</w:t>
            </w:r>
            <w:r w:rsidRPr="00583FA0">
              <w:tab/>
              <w:t>consider the PUR occasion as skipped;</w:t>
            </w:r>
          </w:p>
          <w:p w14:paraId="10F09A94" w14:textId="77777777" w:rsidR="00386746" w:rsidRPr="00583FA0" w:rsidRDefault="00386746" w:rsidP="00A13D5C">
            <w:pPr>
              <w:pStyle w:val="B4"/>
            </w:pPr>
            <w:r w:rsidRPr="00583FA0">
              <w:t>4&gt;</w:t>
            </w:r>
            <w:r w:rsidRPr="00583FA0">
              <w:tab/>
              <w:t xml:space="preserve">if </w:t>
            </w:r>
            <w:r w:rsidRPr="00583FA0">
              <w:rPr>
                <w:i/>
              </w:rPr>
              <w:t>pur-ImplicitReleaseAfter</w:t>
            </w:r>
            <w:r w:rsidRPr="00583FA0">
              <w:t xml:space="preserve"> number of consecutive PUR occasions have been skipped:</w:t>
            </w:r>
          </w:p>
          <w:p w14:paraId="7966DFAD" w14:textId="77777777" w:rsidR="00386746" w:rsidRPr="00583FA0" w:rsidRDefault="00386746" w:rsidP="00A13D5C">
            <w:pPr>
              <w:pStyle w:val="B5"/>
            </w:pPr>
            <w:r w:rsidRPr="00583FA0">
              <w:t>5&gt;</w:t>
            </w:r>
            <w:r w:rsidRPr="00583FA0">
              <w:tab/>
              <w:t xml:space="preserve">if </w:t>
            </w:r>
            <w:r w:rsidRPr="00583FA0">
              <w:rPr>
                <w:i/>
              </w:rPr>
              <w:t>pur-TimeAlignmentTimer</w:t>
            </w:r>
            <w:r w:rsidRPr="00583FA0">
              <w:t xml:space="preserve"> is configured, indicate to lower layers that </w:t>
            </w:r>
            <w:r w:rsidRPr="00583FA0">
              <w:rPr>
                <w:i/>
              </w:rPr>
              <w:t>pur-TimeAlignmentTimer</w:t>
            </w:r>
            <w:r w:rsidRPr="00583FA0">
              <w:t xml:space="preserve"> is released;</w:t>
            </w:r>
          </w:p>
          <w:p w14:paraId="7A9FEDB9" w14:textId="77777777" w:rsidR="00386746" w:rsidRPr="00583FA0" w:rsidRDefault="00386746" w:rsidP="00A13D5C">
            <w:pPr>
              <w:pStyle w:val="B5"/>
            </w:pPr>
            <w:r w:rsidRPr="00583FA0">
              <w:t>5&gt;</w:t>
            </w:r>
            <w:r w:rsidRPr="00583FA0">
              <w:tab/>
              <w:t xml:space="preserve">release </w:t>
            </w:r>
            <w:r w:rsidRPr="00583FA0">
              <w:rPr>
                <w:i/>
              </w:rPr>
              <w:t>pur-Config</w:t>
            </w:r>
            <w:r w:rsidRPr="00583FA0">
              <w:t>;</w:t>
            </w:r>
          </w:p>
          <w:p w14:paraId="646FD867" w14:textId="77777777" w:rsidR="00386746" w:rsidRDefault="00386746" w:rsidP="00A13D5C">
            <w:pPr>
              <w:pStyle w:val="B5"/>
            </w:pPr>
            <w:r w:rsidRPr="00583FA0">
              <w:t>5&gt;</w:t>
            </w:r>
            <w:r w:rsidRPr="00583FA0">
              <w:tab/>
              <w:t xml:space="preserve">discard previously stored </w:t>
            </w:r>
            <w:r w:rsidRPr="00583FA0">
              <w:rPr>
                <w:i/>
              </w:rPr>
              <w:t>pur-Config</w:t>
            </w:r>
            <w:r w:rsidRPr="00583FA0">
              <w:t>.</w:t>
            </w:r>
          </w:p>
        </w:tc>
      </w:tr>
    </w:tbl>
    <w:p w14:paraId="3F533D70" w14:textId="77777777" w:rsidR="00386746" w:rsidRPr="00EC2956" w:rsidRDefault="00386746" w:rsidP="00386746">
      <w:pPr>
        <w:rPr>
          <w:lang w:val="en-US" w:eastAsia="zh-CN"/>
        </w:rPr>
      </w:pPr>
    </w:p>
    <w:p w14:paraId="7768D9C3" w14:textId="04B69FB5" w:rsidR="00386746" w:rsidRDefault="00386746" w:rsidP="00386746">
      <w:pPr>
        <w:pStyle w:val="Heading4"/>
      </w:pPr>
      <w:r>
        <w:t xml:space="preserve">Question </w:t>
      </w:r>
      <w:r w:rsidR="009C466C">
        <w:t>8</w:t>
      </w:r>
      <w:r>
        <w:t>: What would be the expected UE behaivours regarding the expiry of the the “CG-SDT timer”?</w:t>
      </w:r>
    </w:p>
    <w:p w14:paraId="0C76F325" w14:textId="77777777" w:rsidR="00386746" w:rsidRDefault="00386746" w:rsidP="00386746">
      <w:pPr>
        <w:pStyle w:val="ListParagraph"/>
        <w:numPr>
          <w:ilvl w:val="0"/>
          <w:numId w:val="37"/>
        </w:numPr>
        <w:rPr>
          <w:lang w:eastAsia="zh-CN"/>
        </w:rPr>
      </w:pPr>
      <w:r>
        <w:rPr>
          <w:lang w:eastAsia="zh-CN"/>
        </w:rPr>
        <w:t xml:space="preserve">Option 1: </w:t>
      </w:r>
      <w:r>
        <w:t xml:space="preserve">The UE autonomously retransmits the MAC PDU of CG-SDT upon the expiry of the “CG-SDT timer” </w:t>
      </w:r>
      <w:r>
        <w:rPr>
          <w:lang w:eastAsia="zh-CN"/>
        </w:rPr>
        <w:t xml:space="preserve">. </w:t>
      </w:r>
    </w:p>
    <w:p w14:paraId="4A5A9C18" w14:textId="77777777" w:rsidR="00386746" w:rsidRDefault="00386746" w:rsidP="00386746">
      <w:pPr>
        <w:pStyle w:val="ListParagraph"/>
        <w:numPr>
          <w:ilvl w:val="0"/>
          <w:numId w:val="37"/>
        </w:numPr>
        <w:rPr>
          <w:lang w:eastAsia="zh-CN"/>
        </w:rPr>
      </w:pPr>
      <w:r>
        <w:rPr>
          <w:lang w:eastAsia="zh-CN"/>
        </w:rPr>
        <w:t xml:space="preserve">Option 2: The CG-SDT failure is triggered upon </w:t>
      </w:r>
      <w:r>
        <w:t>upon the expiry of the “CG-SDT timer”</w:t>
      </w:r>
      <w:r>
        <w:rPr>
          <w:lang w:eastAsia="zh-CN"/>
        </w:rPr>
        <w:t>.</w:t>
      </w:r>
    </w:p>
    <w:p w14:paraId="112333C4" w14:textId="77777777" w:rsidR="00386746" w:rsidRDefault="00386746" w:rsidP="00386746">
      <w:pPr>
        <w:pStyle w:val="ListParagraph"/>
        <w:numPr>
          <w:ilvl w:val="0"/>
          <w:numId w:val="37"/>
        </w:numPr>
        <w:rPr>
          <w:lang w:eastAsia="zh-CN"/>
        </w:rPr>
      </w:pPr>
      <w:r>
        <w:rPr>
          <w:lang w:eastAsia="zh-CN"/>
        </w:rPr>
        <w:t>Option 3: Others</w:t>
      </w:r>
    </w:p>
    <w:p w14:paraId="0E85A106" w14:textId="77777777" w:rsidR="00386746" w:rsidRPr="00D947E2" w:rsidRDefault="00386746" w:rsidP="00386746">
      <w:pPr>
        <w:rPr>
          <w:lang w:val="en-US"/>
        </w:rPr>
      </w:pPr>
      <w:r>
        <w:rPr>
          <w:lang w:val="en-US"/>
        </w:rPr>
        <w:t xml:space="preserve"> (Multiple selection is allowed. </w:t>
      </w:r>
      <w:r>
        <w:rPr>
          <w:rFonts w:cs="Arial"/>
        </w:rPr>
        <w:t>Companies selecting Option 3 are encouraged to provide the information details in the “Comments” column.</w:t>
      </w:r>
      <w:r>
        <w:rPr>
          <w:lang w:val="en-US"/>
        </w:rPr>
        <w:t>)</w:t>
      </w:r>
      <w:r w:rsidRPr="002D268B">
        <w:rPr>
          <w:lang w:val="en-US"/>
        </w:rPr>
        <w:t xml:space="preserve">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524"/>
        <w:gridCol w:w="7650"/>
      </w:tblGrid>
      <w:tr w:rsidR="00386746" w14:paraId="45509FEC" w14:textId="77777777" w:rsidTr="00A13D5C">
        <w:tc>
          <w:tcPr>
            <w:tcW w:w="1261" w:type="dxa"/>
            <w:shd w:val="clear" w:color="auto" w:fill="D9D9D9"/>
          </w:tcPr>
          <w:p w14:paraId="377F2D36" w14:textId="77777777" w:rsidR="00386746" w:rsidRDefault="00386746" w:rsidP="00A13D5C">
            <w:pPr>
              <w:spacing w:after="0"/>
              <w:rPr>
                <w:rFonts w:ascii="Arial" w:hAnsi="Arial" w:cs="Arial"/>
                <w:b/>
                <w:bCs/>
                <w:lang w:eastAsia="zh-CN"/>
              </w:rPr>
            </w:pPr>
            <w:r>
              <w:rPr>
                <w:rFonts w:ascii="Arial" w:hAnsi="Arial" w:cs="Arial"/>
                <w:b/>
                <w:bCs/>
                <w:lang w:eastAsia="zh-CN"/>
              </w:rPr>
              <w:t>Company</w:t>
            </w:r>
          </w:p>
        </w:tc>
        <w:tc>
          <w:tcPr>
            <w:tcW w:w="1524" w:type="dxa"/>
            <w:shd w:val="clear" w:color="auto" w:fill="D9D9D9"/>
          </w:tcPr>
          <w:p w14:paraId="24F635C7" w14:textId="77777777" w:rsidR="00386746" w:rsidRDefault="00386746" w:rsidP="00A13D5C">
            <w:pPr>
              <w:spacing w:after="0"/>
              <w:rPr>
                <w:rFonts w:ascii="Arial" w:hAnsi="Arial" w:cs="Arial"/>
                <w:b/>
                <w:bCs/>
                <w:lang w:eastAsia="zh-CN"/>
              </w:rPr>
            </w:pPr>
            <w:r>
              <w:rPr>
                <w:rFonts w:ascii="Arial" w:hAnsi="Arial" w:cs="Arial"/>
                <w:b/>
                <w:bCs/>
                <w:lang w:eastAsia="zh-CN"/>
              </w:rPr>
              <w:t>Answer</w:t>
            </w:r>
          </w:p>
          <w:p w14:paraId="1479DFDF" w14:textId="77777777" w:rsidR="00386746" w:rsidRDefault="00386746" w:rsidP="00A13D5C">
            <w:pPr>
              <w:spacing w:after="0"/>
              <w:rPr>
                <w:rFonts w:ascii="Arial" w:hAnsi="Arial" w:cs="Arial"/>
                <w:b/>
                <w:bCs/>
                <w:lang w:eastAsia="zh-CN"/>
              </w:rPr>
            </w:pPr>
            <w:r>
              <w:rPr>
                <w:rFonts w:ascii="Arial" w:hAnsi="Arial" w:cs="Arial"/>
                <w:b/>
                <w:bCs/>
                <w:lang w:eastAsia="zh-CN"/>
              </w:rPr>
              <w:t>(Option 1/2/3)</w:t>
            </w:r>
          </w:p>
        </w:tc>
        <w:tc>
          <w:tcPr>
            <w:tcW w:w="7650" w:type="dxa"/>
            <w:shd w:val="clear" w:color="auto" w:fill="D9D9D9"/>
          </w:tcPr>
          <w:p w14:paraId="228E39EB" w14:textId="77777777" w:rsidR="00386746" w:rsidRDefault="00386746" w:rsidP="00A13D5C">
            <w:pPr>
              <w:spacing w:after="0"/>
              <w:rPr>
                <w:rFonts w:ascii="Arial" w:hAnsi="Arial" w:cs="Arial"/>
                <w:b/>
                <w:bCs/>
                <w:lang w:eastAsia="zh-CN"/>
              </w:rPr>
            </w:pPr>
            <w:r>
              <w:rPr>
                <w:rFonts w:ascii="Arial" w:hAnsi="Arial" w:cs="Arial"/>
                <w:b/>
                <w:bCs/>
                <w:lang w:eastAsia="zh-CN"/>
              </w:rPr>
              <w:t>Comments</w:t>
            </w:r>
          </w:p>
        </w:tc>
      </w:tr>
      <w:tr w:rsidR="00386746" w14:paraId="6DB7F539" w14:textId="77777777" w:rsidTr="00A13D5C">
        <w:tc>
          <w:tcPr>
            <w:tcW w:w="1261" w:type="dxa"/>
            <w:shd w:val="clear" w:color="auto" w:fill="auto"/>
          </w:tcPr>
          <w:p w14:paraId="4113F960" w14:textId="77777777" w:rsidR="00386746" w:rsidRDefault="00386746" w:rsidP="00A13D5C">
            <w:pPr>
              <w:spacing w:after="0"/>
              <w:rPr>
                <w:rFonts w:ascii="Arial" w:eastAsia="MS Mincho" w:hAnsi="Arial" w:cs="Arial"/>
                <w:bCs/>
                <w:lang w:eastAsia="ja-JP"/>
              </w:rPr>
            </w:pPr>
          </w:p>
        </w:tc>
        <w:tc>
          <w:tcPr>
            <w:tcW w:w="1524" w:type="dxa"/>
          </w:tcPr>
          <w:p w14:paraId="3652AD25" w14:textId="77777777" w:rsidR="00386746" w:rsidRDefault="00386746" w:rsidP="00A13D5C">
            <w:pPr>
              <w:spacing w:after="0"/>
              <w:rPr>
                <w:rFonts w:ascii="Arial" w:eastAsia="MS Mincho" w:hAnsi="Arial" w:cs="Arial"/>
                <w:bCs/>
                <w:lang w:eastAsia="ja-JP"/>
              </w:rPr>
            </w:pPr>
          </w:p>
        </w:tc>
        <w:tc>
          <w:tcPr>
            <w:tcW w:w="7650" w:type="dxa"/>
          </w:tcPr>
          <w:p w14:paraId="1CC9330B" w14:textId="77777777" w:rsidR="00386746" w:rsidRDefault="00386746" w:rsidP="00A13D5C">
            <w:pPr>
              <w:spacing w:after="0"/>
              <w:rPr>
                <w:rFonts w:ascii="Arial" w:eastAsia="MS Mincho" w:hAnsi="Arial" w:cs="Arial"/>
                <w:bCs/>
                <w:lang w:eastAsia="ja-JP"/>
              </w:rPr>
            </w:pPr>
          </w:p>
        </w:tc>
      </w:tr>
      <w:tr w:rsidR="00386746" w14:paraId="6CB2B395" w14:textId="77777777" w:rsidTr="00A13D5C">
        <w:tc>
          <w:tcPr>
            <w:tcW w:w="1261" w:type="dxa"/>
            <w:shd w:val="clear" w:color="auto" w:fill="auto"/>
          </w:tcPr>
          <w:p w14:paraId="45478FCE" w14:textId="77777777" w:rsidR="00386746" w:rsidRDefault="00386746" w:rsidP="00A13D5C">
            <w:pPr>
              <w:spacing w:after="0"/>
              <w:rPr>
                <w:rFonts w:ascii="Arial" w:hAnsi="Arial" w:cs="Arial"/>
                <w:bCs/>
                <w:lang w:eastAsia="zh-CN"/>
              </w:rPr>
            </w:pPr>
          </w:p>
        </w:tc>
        <w:tc>
          <w:tcPr>
            <w:tcW w:w="1524" w:type="dxa"/>
          </w:tcPr>
          <w:p w14:paraId="6564B4AA" w14:textId="77777777" w:rsidR="00386746" w:rsidRDefault="00386746" w:rsidP="00A13D5C">
            <w:pPr>
              <w:spacing w:after="0"/>
              <w:rPr>
                <w:rFonts w:ascii="Arial" w:hAnsi="Arial" w:cs="Arial"/>
                <w:bCs/>
                <w:lang w:eastAsia="zh-CN"/>
              </w:rPr>
            </w:pPr>
          </w:p>
        </w:tc>
        <w:tc>
          <w:tcPr>
            <w:tcW w:w="7650" w:type="dxa"/>
          </w:tcPr>
          <w:p w14:paraId="6373CE00" w14:textId="77777777" w:rsidR="00386746" w:rsidRDefault="00386746" w:rsidP="00A13D5C">
            <w:pPr>
              <w:spacing w:after="0"/>
              <w:rPr>
                <w:rFonts w:ascii="Arial" w:hAnsi="Arial" w:cs="Arial"/>
                <w:bCs/>
                <w:lang w:eastAsia="zh-CN"/>
              </w:rPr>
            </w:pPr>
          </w:p>
        </w:tc>
      </w:tr>
      <w:tr w:rsidR="00386746" w14:paraId="1CBF6EAD" w14:textId="77777777" w:rsidTr="00A13D5C">
        <w:tc>
          <w:tcPr>
            <w:tcW w:w="1261" w:type="dxa"/>
            <w:shd w:val="clear" w:color="auto" w:fill="auto"/>
          </w:tcPr>
          <w:p w14:paraId="1EA05650" w14:textId="77777777" w:rsidR="00386746" w:rsidRDefault="00386746" w:rsidP="00A13D5C">
            <w:pPr>
              <w:spacing w:after="0"/>
              <w:rPr>
                <w:rFonts w:ascii="Arial" w:hAnsi="Arial" w:cs="Arial"/>
                <w:bCs/>
                <w:lang w:eastAsia="zh-CN"/>
              </w:rPr>
            </w:pPr>
          </w:p>
        </w:tc>
        <w:tc>
          <w:tcPr>
            <w:tcW w:w="1524" w:type="dxa"/>
          </w:tcPr>
          <w:p w14:paraId="081C0638" w14:textId="77777777" w:rsidR="00386746" w:rsidRDefault="00386746" w:rsidP="00A13D5C">
            <w:pPr>
              <w:spacing w:after="0"/>
              <w:rPr>
                <w:rFonts w:ascii="Arial" w:hAnsi="Arial" w:cs="Arial"/>
                <w:bCs/>
                <w:lang w:eastAsia="zh-CN"/>
              </w:rPr>
            </w:pPr>
          </w:p>
        </w:tc>
        <w:tc>
          <w:tcPr>
            <w:tcW w:w="7650" w:type="dxa"/>
          </w:tcPr>
          <w:p w14:paraId="36274CF0" w14:textId="77777777" w:rsidR="00386746" w:rsidRDefault="00386746" w:rsidP="00A13D5C">
            <w:pPr>
              <w:spacing w:after="0"/>
              <w:rPr>
                <w:rFonts w:ascii="Arial" w:hAnsi="Arial" w:cs="Arial"/>
                <w:bCs/>
                <w:lang w:eastAsia="zh-CN"/>
              </w:rPr>
            </w:pPr>
          </w:p>
        </w:tc>
      </w:tr>
      <w:tr w:rsidR="00386746" w14:paraId="7BAF8466" w14:textId="77777777" w:rsidTr="00A13D5C">
        <w:tc>
          <w:tcPr>
            <w:tcW w:w="1261" w:type="dxa"/>
            <w:shd w:val="clear" w:color="auto" w:fill="auto"/>
          </w:tcPr>
          <w:p w14:paraId="7705B45E" w14:textId="77777777" w:rsidR="00386746" w:rsidRDefault="00386746" w:rsidP="00A13D5C">
            <w:pPr>
              <w:spacing w:after="0"/>
              <w:rPr>
                <w:rFonts w:ascii="Arial" w:hAnsi="Arial" w:cs="Arial"/>
                <w:bCs/>
                <w:lang w:eastAsia="zh-CN"/>
              </w:rPr>
            </w:pPr>
          </w:p>
        </w:tc>
        <w:tc>
          <w:tcPr>
            <w:tcW w:w="1524" w:type="dxa"/>
          </w:tcPr>
          <w:p w14:paraId="30E56BF7" w14:textId="77777777" w:rsidR="00386746" w:rsidRDefault="00386746" w:rsidP="00A13D5C">
            <w:pPr>
              <w:spacing w:after="0"/>
              <w:rPr>
                <w:rFonts w:ascii="Arial" w:hAnsi="Arial" w:cs="Arial"/>
                <w:bCs/>
                <w:lang w:eastAsia="zh-CN"/>
              </w:rPr>
            </w:pPr>
          </w:p>
        </w:tc>
        <w:tc>
          <w:tcPr>
            <w:tcW w:w="7650" w:type="dxa"/>
          </w:tcPr>
          <w:p w14:paraId="6C6BB945" w14:textId="77777777" w:rsidR="00386746" w:rsidRDefault="00386746" w:rsidP="00A13D5C">
            <w:pPr>
              <w:spacing w:after="0"/>
              <w:rPr>
                <w:rFonts w:ascii="Arial" w:hAnsi="Arial" w:cs="Arial"/>
                <w:bCs/>
                <w:lang w:eastAsia="zh-CN"/>
              </w:rPr>
            </w:pPr>
          </w:p>
        </w:tc>
      </w:tr>
      <w:tr w:rsidR="00386746" w14:paraId="1C1C4A96" w14:textId="77777777" w:rsidTr="00A13D5C">
        <w:tc>
          <w:tcPr>
            <w:tcW w:w="1261" w:type="dxa"/>
            <w:shd w:val="clear" w:color="auto" w:fill="auto"/>
          </w:tcPr>
          <w:p w14:paraId="17773278" w14:textId="77777777" w:rsidR="00386746" w:rsidRDefault="00386746" w:rsidP="00A13D5C">
            <w:pPr>
              <w:spacing w:after="0"/>
              <w:rPr>
                <w:rFonts w:ascii="Arial" w:hAnsi="Arial" w:cs="Arial"/>
                <w:bCs/>
                <w:lang w:eastAsia="zh-CN"/>
              </w:rPr>
            </w:pPr>
          </w:p>
        </w:tc>
        <w:tc>
          <w:tcPr>
            <w:tcW w:w="1524" w:type="dxa"/>
          </w:tcPr>
          <w:p w14:paraId="52D7F158" w14:textId="77777777" w:rsidR="00386746" w:rsidRDefault="00386746" w:rsidP="00A13D5C">
            <w:pPr>
              <w:spacing w:after="0"/>
              <w:rPr>
                <w:rFonts w:ascii="Arial" w:hAnsi="Arial" w:cs="Arial"/>
                <w:bCs/>
                <w:lang w:eastAsia="zh-CN"/>
              </w:rPr>
            </w:pPr>
          </w:p>
        </w:tc>
        <w:tc>
          <w:tcPr>
            <w:tcW w:w="7650" w:type="dxa"/>
          </w:tcPr>
          <w:p w14:paraId="4152AF4F" w14:textId="77777777" w:rsidR="00386746" w:rsidRDefault="00386746" w:rsidP="00A13D5C">
            <w:pPr>
              <w:spacing w:after="0"/>
              <w:rPr>
                <w:rFonts w:ascii="Arial" w:hAnsi="Arial" w:cs="Arial"/>
                <w:bCs/>
                <w:lang w:eastAsia="zh-CN"/>
              </w:rPr>
            </w:pPr>
          </w:p>
        </w:tc>
      </w:tr>
      <w:tr w:rsidR="00386746" w14:paraId="07E30D0D" w14:textId="77777777" w:rsidTr="00A13D5C">
        <w:tc>
          <w:tcPr>
            <w:tcW w:w="1261" w:type="dxa"/>
            <w:shd w:val="clear" w:color="auto" w:fill="auto"/>
          </w:tcPr>
          <w:p w14:paraId="04660AA7" w14:textId="77777777" w:rsidR="00386746" w:rsidRDefault="00386746" w:rsidP="00A13D5C">
            <w:pPr>
              <w:spacing w:after="0"/>
              <w:rPr>
                <w:rFonts w:ascii="Arial" w:hAnsi="Arial" w:cs="Arial"/>
                <w:bCs/>
                <w:lang w:eastAsia="zh-CN"/>
              </w:rPr>
            </w:pPr>
          </w:p>
        </w:tc>
        <w:tc>
          <w:tcPr>
            <w:tcW w:w="1524" w:type="dxa"/>
          </w:tcPr>
          <w:p w14:paraId="59B357F2" w14:textId="77777777" w:rsidR="00386746" w:rsidRDefault="00386746" w:rsidP="00A13D5C">
            <w:pPr>
              <w:spacing w:after="0"/>
              <w:rPr>
                <w:rFonts w:ascii="Arial" w:hAnsi="Arial" w:cs="Arial"/>
                <w:bCs/>
                <w:lang w:eastAsia="zh-CN"/>
              </w:rPr>
            </w:pPr>
          </w:p>
        </w:tc>
        <w:tc>
          <w:tcPr>
            <w:tcW w:w="7650" w:type="dxa"/>
          </w:tcPr>
          <w:p w14:paraId="5041D05B" w14:textId="77777777" w:rsidR="00386746" w:rsidRDefault="00386746" w:rsidP="00A13D5C">
            <w:pPr>
              <w:spacing w:after="0"/>
              <w:rPr>
                <w:rFonts w:ascii="Arial" w:hAnsi="Arial" w:cs="Arial"/>
                <w:bCs/>
                <w:lang w:eastAsia="zh-CN"/>
              </w:rPr>
            </w:pPr>
          </w:p>
        </w:tc>
      </w:tr>
      <w:tr w:rsidR="00386746" w14:paraId="17E40F36" w14:textId="77777777" w:rsidTr="00A13D5C">
        <w:tc>
          <w:tcPr>
            <w:tcW w:w="1261" w:type="dxa"/>
            <w:shd w:val="clear" w:color="auto" w:fill="auto"/>
          </w:tcPr>
          <w:p w14:paraId="2C7864F8" w14:textId="77777777" w:rsidR="00386746" w:rsidRDefault="00386746" w:rsidP="00A13D5C">
            <w:pPr>
              <w:spacing w:after="0"/>
              <w:rPr>
                <w:rFonts w:ascii="Arial" w:hAnsi="Arial" w:cs="Arial"/>
                <w:bCs/>
                <w:lang w:eastAsia="zh-CN"/>
              </w:rPr>
            </w:pPr>
          </w:p>
        </w:tc>
        <w:tc>
          <w:tcPr>
            <w:tcW w:w="1524" w:type="dxa"/>
          </w:tcPr>
          <w:p w14:paraId="21C64F3E" w14:textId="77777777" w:rsidR="00386746" w:rsidRDefault="00386746" w:rsidP="00A13D5C">
            <w:pPr>
              <w:spacing w:after="0"/>
              <w:rPr>
                <w:rFonts w:ascii="Arial" w:hAnsi="Arial" w:cs="Arial"/>
                <w:bCs/>
                <w:lang w:eastAsia="zh-CN"/>
              </w:rPr>
            </w:pPr>
          </w:p>
        </w:tc>
        <w:tc>
          <w:tcPr>
            <w:tcW w:w="7650" w:type="dxa"/>
          </w:tcPr>
          <w:p w14:paraId="4FDACC7F" w14:textId="77777777" w:rsidR="00386746" w:rsidRDefault="00386746" w:rsidP="00A13D5C">
            <w:pPr>
              <w:spacing w:after="0"/>
              <w:rPr>
                <w:rFonts w:ascii="Arial" w:hAnsi="Arial" w:cs="Arial"/>
                <w:bCs/>
                <w:lang w:eastAsia="zh-CN"/>
              </w:rPr>
            </w:pPr>
          </w:p>
        </w:tc>
      </w:tr>
      <w:tr w:rsidR="00386746" w14:paraId="7D67BCAA" w14:textId="77777777" w:rsidTr="00A13D5C">
        <w:tc>
          <w:tcPr>
            <w:tcW w:w="1261" w:type="dxa"/>
            <w:shd w:val="clear" w:color="auto" w:fill="auto"/>
          </w:tcPr>
          <w:p w14:paraId="232853C0" w14:textId="77777777" w:rsidR="00386746" w:rsidRDefault="00386746" w:rsidP="00A13D5C">
            <w:pPr>
              <w:spacing w:after="0"/>
              <w:rPr>
                <w:rFonts w:ascii="Arial" w:hAnsi="Arial" w:cs="Arial"/>
                <w:bCs/>
                <w:lang w:eastAsia="ko-KR"/>
              </w:rPr>
            </w:pPr>
          </w:p>
        </w:tc>
        <w:tc>
          <w:tcPr>
            <w:tcW w:w="1524" w:type="dxa"/>
          </w:tcPr>
          <w:p w14:paraId="5D21AB04" w14:textId="77777777" w:rsidR="00386746" w:rsidRDefault="00386746" w:rsidP="00A13D5C">
            <w:pPr>
              <w:spacing w:after="0"/>
              <w:rPr>
                <w:rFonts w:ascii="Arial" w:hAnsi="Arial" w:cs="Arial"/>
                <w:bCs/>
                <w:lang w:eastAsia="zh-CN"/>
              </w:rPr>
            </w:pPr>
          </w:p>
        </w:tc>
        <w:tc>
          <w:tcPr>
            <w:tcW w:w="7650" w:type="dxa"/>
          </w:tcPr>
          <w:p w14:paraId="6FAA901E" w14:textId="77777777" w:rsidR="00386746" w:rsidRDefault="00386746" w:rsidP="00A13D5C">
            <w:pPr>
              <w:spacing w:after="0"/>
              <w:rPr>
                <w:rFonts w:ascii="Arial" w:hAnsi="Arial" w:cs="Arial"/>
                <w:bCs/>
                <w:lang w:eastAsia="zh-CN"/>
              </w:rPr>
            </w:pPr>
          </w:p>
        </w:tc>
      </w:tr>
    </w:tbl>
    <w:p w14:paraId="0FBDCA02" w14:textId="77777777" w:rsidR="00386746" w:rsidRDefault="00386746" w:rsidP="00386746"/>
    <w:p w14:paraId="7EFB7920" w14:textId="77777777" w:rsidR="00386746" w:rsidRDefault="00386746" w:rsidP="00386746">
      <w:pPr>
        <w:rPr>
          <w:lang w:eastAsia="zh-CN"/>
        </w:rPr>
      </w:pPr>
      <w:r>
        <w:rPr>
          <w:lang w:eastAsia="zh-CN"/>
        </w:rPr>
        <w:t>Regarding the PDCCH monitoring during the running period of the “CG-SDT timer”, we could have the following candidate PDCCH(s):</w:t>
      </w:r>
    </w:p>
    <w:p w14:paraId="1062CEFE" w14:textId="77777777" w:rsidR="00386746" w:rsidRDefault="00386746" w:rsidP="00386746">
      <w:pPr>
        <w:pStyle w:val="ListParagraph"/>
        <w:numPr>
          <w:ilvl w:val="0"/>
          <w:numId w:val="32"/>
        </w:numPr>
        <w:rPr>
          <w:lang w:eastAsia="zh-CN"/>
        </w:rPr>
      </w:pPr>
      <w:r>
        <w:rPr>
          <w:lang w:eastAsia="zh-CN"/>
        </w:rPr>
        <w:lastRenderedPageBreak/>
        <w:t>Option 1: CS-RNTI PDCCH</w:t>
      </w:r>
    </w:p>
    <w:p w14:paraId="39AB9E3F" w14:textId="77777777" w:rsidR="00386746" w:rsidRDefault="00386746" w:rsidP="00386746">
      <w:pPr>
        <w:pStyle w:val="ListParagraph"/>
        <w:numPr>
          <w:ilvl w:val="0"/>
          <w:numId w:val="32"/>
        </w:numPr>
        <w:rPr>
          <w:lang w:eastAsia="zh-CN"/>
        </w:rPr>
      </w:pPr>
      <w:r>
        <w:rPr>
          <w:lang w:eastAsia="zh-CN"/>
        </w:rPr>
        <w:t>Option 2: C-RNTI PDCCH</w:t>
      </w:r>
    </w:p>
    <w:p w14:paraId="07E2A4AB" w14:textId="77777777" w:rsidR="00386746" w:rsidRDefault="00386746" w:rsidP="00386746">
      <w:pPr>
        <w:pStyle w:val="ListParagraph"/>
        <w:numPr>
          <w:ilvl w:val="0"/>
          <w:numId w:val="32"/>
        </w:numPr>
        <w:rPr>
          <w:lang w:eastAsia="zh-CN"/>
        </w:rPr>
      </w:pPr>
      <w:r>
        <w:rPr>
          <w:lang w:eastAsia="zh-CN"/>
        </w:rPr>
        <w:t>Option 3: L1 ACK</w:t>
      </w:r>
    </w:p>
    <w:p w14:paraId="1CD3D611" w14:textId="77777777" w:rsidR="00386746" w:rsidRDefault="00386746" w:rsidP="00386746">
      <w:pPr>
        <w:pStyle w:val="ListParagraph"/>
        <w:numPr>
          <w:ilvl w:val="0"/>
          <w:numId w:val="32"/>
        </w:numPr>
        <w:rPr>
          <w:lang w:eastAsia="zh-CN"/>
        </w:rPr>
      </w:pPr>
      <w:r>
        <w:rPr>
          <w:lang w:eastAsia="zh-CN"/>
        </w:rPr>
        <w:t>Option 4: Other</w:t>
      </w:r>
    </w:p>
    <w:p w14:paraId="05C80885" w14:textId="2FE1EA8D" w:rsidR="00386746" w:rsidRDefault="00386746" w:rsidP="00386746">
      <w:pPr>
        <w:rPr>
          <w:lang w:eastAsia="zh-CN"/>
        </w:rPr>
      </w:pPr>
      <w:r>
        <w:rPr>
          <w:lang w:eastAsia="zh-CN"/>
        </w:rPr>
        <w:t xml:space="preserve">Option 1 is used for the dynamic grant retransmission of the CG-SDT. Option 2 can be used for the dynamic grant new transmission, which can be used to schedule the </w:t>
      </w:r>
      <w:r w:rsidRPr="0089119D">
        <w:rPr>
          <w:i/>
          <w:lang w:eastAsia="zh-CN"/>
        </w:rPr>
        <w:t>RRCRelease</w:t>
      </w:r>
      <w:r>
        <w:rPr>
          <w:lang w:eastAsia="zh-CN"/>
        </w:rPr>
        <w:t xml:space="preserve"> message when the gNB wants to release the UE without the subsequent data transmission. Option 3 is used for the gNB feedback of the CG-SDT, which could be via x-RNTI (e.g. CS-RNTI, C-RNTI or other RNTIs) PDCCH, depending on the RAN1 design of the L1 feedback. According 3GPP TS 36.331, the </w:t>
      </w:r>
      <w:r w:rsidRPr="00020D8F">
        <w:rPr>
          <w:i/>
          <w:noProof/>
        </w:rPr>
        <w:t>pur-ResponseWindowTimer</w:t>
      </w:r>
      <w:r>
        <w:rPr>
          <w:lang w:eastAsia="zh-CN"/>
        </w:rPr>
        <w:t xml:space="preserve"> of  LTE PUR is used for both Option 1 and Option 3, as highlighted in yellow below. As the LTE PUR also uses the PUR-RNTI for the downlink PDSCH (as highlighted in green), the </w:t>
      </w:r>
      <w:r w:rsidRPr="006B5565">
        <w:rPr>
          <w:i/>
          <w:lang w:eastAsia="zh-CN"/>
        </w:rPr>
        <w:t>RRCConnectionRelease</w:t>
      </w:r>
      <w:r>
        <w:rPr>
          <w:lang w:eastAsia="zh-CN"/>
        </w:rPr>
        <w:t xml:space="preserve"> message can be scheduled via the PUR-RNTI. </w:t>
      </w:r>
    </w:p>
    <w:tbl>
      <w:tblPr>
        <w:tblStyle w:val="TableGrid"/>
        <w:tblW w:w="0" w:type="auto"/>
        <w:tblLook w:val="04A0" w:firstRow="1" w:lastRow="0" w:firstColumn="1" w:lastColumn="0" w:noHBand="0" w:noVBand="1"/>
      </w:tblPr>
      <w:tblGrid>
        <w:gridCol w:w="10457"/>
      </w:tblGrid>
      <w:tr w:rsidR="00386746" w14:paraId="1292310D" w14:textId="77777777" w:rsidTr="00A13D5C">
        <w:tc>
          <w:tcPr>
            <w:tcW w:w="10457" w:type="dxa"/>
          </w:tcPr>
          <w:p w14:paraId="65FB8E96" w14:textId="77777777" w:rsidR="00386746" w:rsidRDefault="00386746" w:rsidP="00A13D5C">
            <w:pPr>
              <w:rPr>
                <w:lang w:eastAsia="zh-CN"/>
              </w:rPr>
            </w:pPr>
            <w:r>
              <w:rPr>
                <w:lang w:eastAsia="zh-CN"/>
              </w:rPr>
              <w:t>36.331:</w:t>
            </w:r>
          </w:p>
          <w:p w14:paraId="7E99FA23" w14:textId="77777777" w:rsidR="00386746" w:rsidRPr="00020D8F" w:rsidRDefault="00386746" w:rsidP="00A13D5C">
            <w:pPr>
              <w:rPr>
                <w:noProof/>
              </w:rPr>
            </w:pPr>
            <w:r w:rsidRPr="00020D8F">
              <w:rPr>
                <w:noProof/>
              </w:rPr>
              <w:t xml:space="preserve">After transmission using PUR, </w:t>
            </w:r>
            <w:r w:rsidRPr="00D445B8">
              <w:rPr>
                <w:noProof/>
                <w:highlight w:val="yellow"/>
              </w:rPr>
              <w:t xml:space="preserve">the MAC entity shall monitor PDCCH identified by PUR-RNTI in the PUR response window using timer </w:t>
            </w:r>
            <w:r w:rsidRPr="00D445B8">
              <w:rPr>
                <w:i/>
                <w:noProof/>
                <w:highlight w:val="yellow"/>
              </w:rPr>
              <w:t>pur-ResponseWindowTimer</w:t>
            </w:r>
            <w:r w:rsidRPr="00020D8F">
              <w:rPr>
                <w:noProof/>
              </w:rPr>
              <w:t xml:space="preserve">, which starts at the subframe that contains the end of the corresponding PUSCH transmission plus 4 subframes, and has the length </w:t>
            </w:r>
            <w:r w:rsidRPr="00020D8F">
              <w:rPr>
                <w:i/>
                <w:noProof/>
              </w:rPr>
              <w:t>pur-ResponseWindowSize.</w:t>
            </w:r>
            <w:r w:rsidRPr="00020D8F">
              <w:rPr>
                <w:noProof/>
              </w:rPr>
              <w:t xml:space="preserve"> While </w:t>
            </w:r>
            <w:r w:rsidRPr="00020D8F">
              <w:rPr>
                <w:i/>
                <w:noProof/>
              </w:rPr>
              <w:t xml:space="preserve">pur-ResponseWindowTimer </w:t>
            </w:r>
            <w:r w:rsidRPr="00020D8F">
              <w:rPr>
                <w:noProof/>
              </w:rPr>
              <w:t>is running, the MAC entity shall:</w:t>
            </w:r>
          </w:p>
          <w:p w14:paraId="741E1543" w14:textId="77777777" w:rsidR="00386746" w:rsidRPr="00020D8F" w:rsidRDefault="00386746" w:rsidP="00A13D5C">
            <w:pPr>
              <w:pStyle w:val="B1"/>
            </w:pPr>
            <w:r w:rsidRPr="00020D8F">
              <w:t>-</w:t>
            </w:r>
            <w:r w:rsidRPr="00020D8F">
              <w:tab/>
              <w:t xml:space="preserve">if </w:t>
            </w:r>
            <w:r w:rsidRPr="00020D8F">
              <w:rPr>
                <w:noProof/>
              </w:rPr>
              <w:t xml:space="preserve">the PDCCH transmission is addressed to the PUR-RNTI and contains an UL grant </w:t>
            </w:r>
            <w:r w:rsidRPr="00020D8F">
              <w:t>for a retransmission:</w:t>
            </w:r>
          </w:p>
          <w:p w14:paraId="4122919E" w14:textId="77777777" w:rsidR="00386746" w:rsidRPr="00020D8F" w:rsidRDefault="00386746" w:rsidP="00A13D5C">
            <w:pPr>
              <w:pStyle w:val="B2"/>
              <w:rPr>
                <w:iCs/>
                <w:noProof/>
              </w:rPr>
            </w:pPr>
            <w:r w:rsidRPr="00020D8F">
              <w:rPr>
                <w:noProof/>
              </w:rPr>
              <w:t>-</w:t>
            </w:r>
            <w:r w:rsidRPr="00020D8F">
              <w:rPr>
                <w:noProof/>
              </w:rPr>
              <w:tab/>
              <w:t xml:space="preserve">restart </w:t>
            </w:r>
            <w:r w:rsidRPr="00020D8F">
              <w:rPr>
                <w:i/>
                <w:noProof/>
              </w:rPr>
              <w:t>pur-ResponseWindowTimer</w:t>
            </w:r>
            <w:r w:rsidRPr="00020D8F">
              <w:rPr>
                <w:iCs/>
                <w:noProof/>
              </w:rPr>
              <w:t xml:space="preserve"> at the last subframe of a PUSCH transmission corresponding to the retransmission indicated by the UL grant plus 4 subframes.</w:t>
            </w:r>
          </w:p>
          <w:p w14:paraId="663931FD" w14:textId="77777777" w:rsidR="00386746" w:rsidRDefault="00386746" w:rsidP="00A13D5C">
            <w:pPr>
              <w:pStyle w:val="B1"/>
              <w:rPr>
                <w:noProof/>
              </w:rPr>
            </w:pPr>
            <w:r w:rsidRPr="00020D8F">
              <w:rPr>
                <w:noProof/>
              </w:rPr>
              <w:t>-</w:t>
            </w:r>
            <w:r w:rsidRPr="00020D8F">
              <w:rPr>
                <w:noProof/>
              </w:rPr>
              <w:tab/>
              <w:t xml:space="preserve">if </w:t>
            </w:r>
            <w:r w:rsidRPr="00D445B8">
              <w:rPr>
                <w:noProof/>
                <w:highlight w:val="yellow"/>
              </w:rPr>
              <w:t>L1 ACK for transmission using PUR is received from lower layers</w:t>
            </w:r>
            <w:r w:rsidRPr="00020D8F">
              <w:rPr>
                <w:noProof/>
              </w:rPr>
              <w:t>; or</w:t>
            </w:r>
          </w:p>
          <w:p w14:paraId="3B3F9DB6" w14:textId="77777777" w:rsidR="00386746" w:rsidRDefault="00386746" w:rsidP="00A13D5C">
            <w:pPr>
              <w:pStyle w:val="B1"/>
              <w:rPr>
                <w:noProof/>
              </w:rPr>
            </w:pPr>
            <w:r w:rsidRPr="00020D8F">
              <w:rPr>
                <w:noProof/>
              </w:rPr>
              <w:t>-</w:t>
            </w:r>
            <w:r w:rsidRPr="00020D8F">
              <w:rPr>
                <w:noProof/>
              </w:rPr>
              <w:tab/>
              <w:t xml:space="preserve">if </w:t>
            </w:r>
            <w:r w:rsidRPr="00422CE1">
              <w:rPr>
                <w:noProof/>
                <w:highlight w:val="green"/>
              </w:rPr>
              <w:t xml:space="preserve">PDCCH transmission is addressed to the </w:t>
            </w:r>
            <w:r w:rsidRPr="00422CE1">
              <w:rPr>
                <w:highlight w:val="green"/>
              </w:rPr>
              <w:t>PUR-RNTI</w:t>
            </w:r>
            <w:r w:rsidRPr="00422CE1">
              <w:rPr>
                <w:noProof/>
                <w:highlight w:val="green"/>
              </w:rPr>
              <w:t xml:space="preserve"> and the MAC PDU is successfully decoded:</w:t>
            </w:r>
          </w:p>
        </w:tc>
      </w:tr>
    </w:tbl>
    <w:p w14:paraId="0D7082B6" w14:textId="77777777" w:rsidR="00386746" w:rsidRDefault="00386746" w:rsidP="00386746">
      <w:pPr>
        <w:rPr>
          <w:lang w:eastAsia="zh-CN"/>
        </w:rPr>
      </w:pPr>
    </w:p>
    <w:p w14:paraId="3053426E" w14:textId="07F8DA61" w:rsidR="00386746" w:rsidRDefault="00386746" w:rsidP="00386746">
      <w:pPr>
        <w:pStyle w:val="Heading4"/>
      </w:pPr>
      <w:r>
        <w:t xml:space="preserve">Question </w:t>
      </w:r>
      <w:r w:rsidR="009C466C">
        <w:t>9</w:t>
      </w:r>
      <w:r>
        <w:t>: Which of the following L1 signaling(s)/channel(s) need to be monitored during the running period of the “CG-SDT timer” in the initial CG transmission phase?</w:t>
      </w:r>
    </w:p>
    <w:p w14:paraId="0528464A" w14:textId="77777777" w:rsidR="00386746" w:rsidRDefault="00386746" w:rsidP="00386746">
      <w:pPr>
        <w:pStyle w:val="ListParagraph"/>
        <w:numPr>
          <w:ilvl w:val="0"/>
          <w:numId w:val="32"/>
        </w:numPr>
        <w:rPr>
          <w:lang w:eastAsia="zh-CN"/>
        </w:rPr>
      </w:pPr>
      <w:r>
        <w:rPr>
          <w:lang w:eastAsia="zh-CN"/>
        </w:rPr>
        <w:t>Option 1: CS-RNTI PDCCH</w:t>
      </w:r>
    </w:p>
    <w:p w14:paraId="751D2D91" w14:textId="77777777" w:rsidR="00386746" w:rsidRDefault="00386746" w:rsidP="00386746">
      <w:pPr>
        <w:pStyle w:val="ListParagraph"/>
        <w:numPr>
          <w:ilvl w:val="0"/>
          <w:numId w:val="32"/>
        </w:numPr>
        <w:rPr>
          <w:lang w:eastAsia="zh-CN"/>
        </w:rPr>
      </w:pPr>
      <w:r>
        <w:rPr>
          <w:lang w:eastAsia="zh-CN"/>
        </w:rPr>
        <w:t>Option 2: C-RNTI PDCCH</w:t>
      </w:r>
    </w:p>
    <w:p w14:paraId="7B6A05B7" w14:textId="77777777" w:rsidR="00386746" w:rsidRDefault="00386746" w:rsidP="00386746">
      <w:pPr>
        <w:pStyle w:val="ListParagraph"/>
        <w:numPr>
          <w:ilvl w:val="0"/>
          <w:numId w:val="32"/>
        </w:numPr>
        <w:rPr>
          <w:lang w:eastAsia="zh-CN"/>
        </w:rPr>
      </w:pPr>
      <w:r>
        <w:rPr>
          <w:lang w:eastAsia="zh-CN"/>
        </w:rPr>
        <w:t>Option 3: L1 ACK</w:t>
      </w:r>
    </w:p>
    <w:p w14:paraId="2D6A2901" w14:textId="77777777" w:rsidR="00386746" w:rsidRDefault="00386746" w:rsidP="00386746">
      <w:pPr>
        <w:pStyle w:val="ListParagraph"/>
        <w:numPr>
          <w:ilvl w:val="0"/>
          <w:numId w:val="32"/>
        </w:numPr>
        <w:rPr>
          <w:lang w:eastAsia="zh-CN"/>
        </w:rPr>
      </w:pPr>
      <w:r>
        <w:rPr>
          <w:lang w:eastAsia="zh-CN"/>
        </w:rPr>
        <w:t>Option 4: Others</w:t>
      </w:r>
    </w:p>
    <w:p w14:paraId="5CB3D803" w14:textId="77777777" w:rsidR="00386746" w:rsidRDefault="00386746" w:rsidP="00386746">
      <w:pPr>
        <w:rPr>
          <w:rFonts w:cs="Arial"/>
        </w:rPr>
      </w:pPr>
      <w:r>
        <w:rPr>
          <w:rFonts w:cs="Arial"/>
        </w:rPr>
        <w:t xml:space="preserve"> (Multiple selection is allowed. Companies selecting Option 4 are encouraged to provide the information details in the “Comments”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704"/>
        <w:gridCol w:w="7470"/>
      </w:tblGrid>
      <w:tr w:rsidR="00386746" w14:paraId="7189C080" w14:textId="77777777" w:rsidTr="00A13D5C">
        <w:tc>
          <w:tcPr>
            <w:tcW w:w="1261" w:type="dxa"/>
            <w:shd w:val="clear" w:color="auto" w:fill="D9D9D9"/>
          </w:tcPr>
          <w:p w14:paraId="7A72E452" w14:textId="77777777" w:rsidR="00386746" w:rsidRDefault="00386746" w:rsidP="00A13D5C">
            <w:pPr>
              <w:spacing w:after="0"/>
              <w:rPr>
                <w:rFonts w:ascii="Arial" w:hAnsi="Arial" w:cs="Arial"/>
                <w:b/>
                <w:bCs/>
                <w:lang w:eastAsia="zh-CN"/>
              </w:rPr>
            </w:pPr>
            <w:r>
              <w:rPr>
                <w:rFonts w:ascii="Arial" w:hAnsi="Arial" w:cs="Arial"/>
                <w:b/>
                <w:bCs/>
                <w:lang w:eastAsia="zh-CN"/>
              </w:rPr>
              <w:t>Company</w:t>
            </w:r>
          </w:p>
        </w:tc>
        <w:tc>
          <w:tcPr>
            <w:tcW w:w="1704" w:type="dxa"/>
            <w:shd w:val="clear" w:color="auto" w:fill="D9D9D9"/>
          </w:tcPr>
          <w:p w14:paraId="24AE19F2" w14:textId="77777777" w:rsidR="00386746" w:rsidRDefault="00386746" w:rsidP="00A13D5C">
            <w:pPr>
              <w:spacing w:after="0"/>
              <w:rPr>
                <w:rFonts w:ascii="Arial" w:hAnsi="Arial" w:cs="Arial"/>
                <w:b/>
                <w:bCs/>
                <w:lang w:eastAsia="zh-CN"/>
              </w:rPr>
            </w:pPr>
            <w:r>
              <w:rPr>
                <w:rFonts w:ascii="Arial" w:hAnsi="Arial" w:cs="Arial"/>
                <w:b/>
                <w:bCs/>
                <w:lang w:eastAsia="zh-CN"/>
              </w:rPr>
              <w:t>Answer</w:t>
            </w:r>
          </w:p>
          <w:p w14:paraId="46263201" w14:textId="77777777" w:rsidR="00386746" w:rsidRDefault="00386746" w:rsidP="00A13D5C">
            <w:pPr>
              <w:spacing w:after="0"/>
              <w:rPr>
                <w:rFonts w:ascii="Arial" w:hAnsi="Arial" w:cs="Arial"/>
                <w:b/>
                <w:bCs/>
                <w:lang w:eastAsia="zh-CN"/>
              </w:rPr>
            </w:pPr>
            <w:r>
              <w:rPr>
                <w:rFonts w:ascii="Arial" w:hAnsi="Arial" w:cs="Arial"/>
                <w:b/>
                <w:bCs/>
                <w:lang w:eastAsia="zh-CN"/>
              </w:rPr>
              <w:t>(Option 1/2/3/4)</w:t>
            </w:r>
          </w:p>
        </w:tc>
        <w:tc>
          <w:tcPr>
            <w:tcW w:w="7470" w:type="dxa"/>
            <w:shd w:val="clear" w:color="auto" w:fill="D9D9D9"/>
          </w:tcPr>
          <w:p w14:paraId="42592914" w14:textId="77777777" w:rsidR="00386746" w:rsidRDefault="00386746" w:rsidP="00A13D5C">
            <w:pPr>
              <w:spacing w:after="0"/>
              <w:rPr>
                <w:rFonts w:ascii="Arial" w:hAnsi="Arial" w:cs="Arial"/>
                <w:b/>
                <w:bCs/>
                <w:lang w:eastAsia="zh-CN"/>
              </w:rPr>
            </w:pPr>
            <w:r>
              <w:rPr>
                <w:rFonts w:ascii="Arial" w:hAnsi="Arial" w:cs="Arial"/>
                <w:b/>
                <w:bCs/>
                <w:lang w:eastAsia="zh-CN"/>
              </w:rPr>
              <w:t>Comments</w:t>
            </w:r>
          </w:p>
        </w:tc>
      </w:tr>
      <w:tr w:rsidR="00386746" w14:paraId="46CD1F54" w14:textId="77777777" w:rsidTr="00A13D5C">
        <w:tc>
          <w:tcPr>
            <w:tcW w:w="1261" w:type="dxa"/>
            <w:shd w:val="clear" w:color="auto" w:fill="auto"/>
          </w:tcPr>
          <w:p w14:paraId="4CAADF57" w14:textId="77777777" w:rsidR="00386746" w:rsidRDefault="00386746" w:rsidP="00A13D5C">
            <w:pPr>
              <w:spacing w:after="0"/>
              <w:rPr>
                <w:rFonts w:ascii="Arial" w:eastAsia="MS Mincho" w:hAnsi="Arial" w:cs="Arial"/>
                <w:bCs/>
                <w:lang w:eastAsia="ja-JP"/>
              </w:rPr>
            </w:pPr>
          </w:p>
        </w:tc>
        <w:tc>
          <w:tcPr>
            <w:tcW w:w="1704" w:type="dxa"/>
          </w:tcPr>
          <w:p w14:paraId="5246FBB9" w14:textId="77777777" w:rsidR="00386746" w:rsidRDefault="00386746" w:rsidP="00A13D5C">
            <w:pPr>
              <w:spacing w:after="0"/>
              <w:rPr>
                <w:rFonts w:ascii="Arial" w:eastAsia="MS Mincho" w:hAnsi="Arial" w:cs="Arial"/>
                <w:bCs/>
                <w:lang w:eastAsia="ja-JP"/>
              </w:rPr>
            </w:pPr>
          </w:p>
        </w:tc>
        <w:tc>
          <w:tcPr>
            <w:tcW w:w="7470" w:type="dxa"/>
          </w:tcPr>
          <w:p w14:paraId="0833D05C" w14:textId="77777777" w:rsidR="00386746" w:rsidRDefault="00386746" w:rsidP="00A13D5C">
            <w:pPr>
              <w:spacing w:after="0"/>
              <w:rPr>
                <w:rFonts w:ascii="Arial" w:eastAsia="MS Mincho" w:hAnsi="Arial" w:cs="Arial"/>
                <w:bCs/>
                <w:lang w:eastAsia="ja-JP"/>
              </w:rPr>
            </w:pPr>
          </w:p>
        </w:tc>
      </w:tr>
      <w:tr w:rsidR="00386746" w14:paraId="6C3B553E" w14:textId="77777777" w:rsidTr="00A13D5C">
        <w:tc>
          <w:tcPr>
            <w:tcW w:w="1261" w:type="dxa"/>
            <w:shd w:val="clear" w:color="auto" w:fill="auto"/>
          </w:tcPr>
          <w:p w14:paraId="4637C56A" w14:textId="77777777" w:rsidR="00386746" w:rsidRDefault="00386746" w:rsidP="00A13D5C">
            <w:pPr>
              <w:spacing w:after="0"/>
              <w:rPr>
                <w:rFonts w:ascii="Arial" w:hAnsi="Arial" w:cs="Arial"/>
                <w:bCs/>
                <w:lang w:eastAsia="zh-CN"/>
              </w:rPr>
            </w:pPr>
          </w:p>
        </w:tc>
        <w:tc>
          <w:tcPr>
            <w:tcW w:w="1704" w:type="dxa"/>
          </w:tcPr>
          <w:p w14:paraId="649D3C90" w14:textId="77777777" w:rsidR="00386746" w:rsidRDefault="00386746" w:rsidP="00A13D5C">
            <w:pPr>
              <w:spacing w:after="0"/>
              <w:rPr>
                <w:rFonts w:ascii="Arial" w:hAnsi="Arial" w:cs="Arial"/>
                <w:bCs/>
                <w:lang w:eastAsia="zh-CN"/>
              </w:rPr>
            </w:pPr>
          </w:p>
        </w:tc>
        <w:tc>
          <w:tcPr>
            <w:tcW w:w="7470" w:type="dxa"/>
          </w:tcPr>
          <w:p w14:paraId="7F293DF8" w14:textId="77777777" w:rsidR="00386746" w:rsidRDefault="00386746" w:rsidP="00A13D5C">
            <w:pPr>
              <w:spacing w:after="0"/>
              <w:rPr>
                <w:rFonts w:ascii="Arial" w:hAnsi="Arial" w:cs="Arial"/>
                <w:bCs/>
                <w:lang w:eastAsia="zh-CN"/>
              </w:rPr>
            </w:pPr>
          </w:p>
        </w:tc>
      </w:tr>
      <w:tr w:rsidR="00386746" w14:paraId="28AF7D6F" w14:textId="77777777" w:rsidTr="00A13D5C">
        <w:tc>
          <w:tcPr>
            <w:tcW w:w="1261" w:type="dxa"/>
            <w:shd w:val="clear" w:color="auto" w:fill="auto"/>
          </w:tcPr>
          <w:p w14:paraId="3B4218FF" w14:textId="77777777" w:rsidR="00386746" w:rsidRDefault="00386746" w:rsidP="00A13D5C">
            <w:pPr>
              <w:spacing w:after="0"/>
              <w:rPr>
                <w:rFonts w:ascii="Arial" w:hAnsi="Arial" w:cs="Arial"/>
                <w:bCs/>
                <w:lang w:eastAsia="zh-CN"/>
              </w:rPr>
            </w:pPr>
          </w:p>
        </w:tc>
        <w:tc>
          <w:tcPr>
            <w:tcW w:w="1704" w:type="dxa"/>
          </w:tcPr>
          <w:p w14:paraId="71C5B0A5" w14:textId="77777777" w:rsidR="00386746" w:rsidRDefault="00386746" w:rsidP="00A13D5C">
            <w:pPr>
              <w:spacing w:after="0"/>
              <w:rPr>
                <w:rFonts w:ascii="Arial" w:hAnsi="Arial" w:cs="Arial"/>
                <w:bCs/>
                <w:lang w:eastAsia="zh-CN"/>
              </w:rPr>
            </w:pPr>
          </w:p>
        </w:tc>
        <w:tc>
          <w:tcPr>
            <w:tcW w:w="7470" w:type="dxa"/>
          </w:tcPr>
          <w:p w14:paraId="4816AB1E" w14:textId="77777777" w:rsidR="00386746" w:rsidRDefault="00386746" w:rsidP="00A13D5C">
            <w:pPr>
              <w:spacing w:after="0"/>
              <w:rPr>
                <w:rFonts w:ascii="Arial" w:hAnsi="Arial" w:cs="Arial"/>
                <w:bCs/>
                <w:lang w:eastAsia="zh-CN"/>
              </w:rPr>
            </w:pPr>
          </w:p>
        </w:tc>
      </w:tr>
      <w:tr w:rsidR="00386746" w14:paraId="76A4EAE9" w14:textId="77777777" w:rsidTr="00A13D5C">
        <w:tc>
          <w:tcPr>
            <w:tcW w:w="1261" w:type="dxa"/>
            <w:shd w:val="clear" w:color="auto" w:fill="auto"/>
          </w:tcPr>
          <w:p w14:paraId="6F6BD580" w14:textId="77777777" w:rsidR="00386746" w:rsidRDefault="00386746" w:rsidP="00A13D5C">
            <w:pPr>
              <w:spacing w:after="0"/>
              <w:rPr>
                <w:rFonts w:ascii="Arial" w:hAnsi="Arial" w:cs="Arial"/>
                <w:bCs/>
                <w:lang w:eastAsia="zh-CN"/>
              </w:rPr>
            </w:pPr>
          </w:p>
        </w:tc>
        <w:tc>
          <w:tcPr>
            <w:tcW w:w="1704" w:type="dxa"/>
          </w:tcPr>
          <w:p w14:paraId="16EA88F6" w14:textId="77777777" w:rsidR="00386746" w:rsidRDefault="00386746" w:rsidP="00A13D5C">
            <w:pPr>
              <w:spacing w:after="0"/>
              <w:rPr>
                <w:rFonts w:ascii="Arial" w:hAnsi="Arial" w:cs="Arial"/>
                <w:bCs/>
                <w:lang w:eastAsia="zh-CN"/>
              </w:rPr>
            </w:pPr>
          </w:p>
        </w:tc>
        <w:tc>
          <w:tcPr>
            <w:tcW w:w="7470" w:type="dxa"/>
          </w:tcPr>
          <w:p w14:paraId="3E9509C7" w14:textId="77777777" w:rsidR="00386746" w:rsidRDefault="00386746" w:rsidP="00A13D5C">
            <w:pPr>
              <w:spacing w:after="0"/>
              <w:rPr>
                <w:rFonts w:ascii="Arial" w:hAnsi="Arial" w:cs="Arial"/>
                <w:bCs/>
                <w:lang w:eastAsia="zh-CN"/>
              </w:rPr>
            </w:pPr>
          </w:p>
        </w:tc>
      </w:tr>
      <w:tr w:rsidR="00386746" w14:paraId="07626FB9" w14:textId="77777777" w:rsidTr="00A13D5C">
        <w:tc>
          <w:tcPr>
            <w:tcW w:w="1261" w:type="dxa"/>
            <w:shd w:val="clear" w:color="auto" w:fill="auto"/>
          </w:tcPr>
          <w:p w14:paraId="2FD4E1C2" w14:textId="77777777" w:rsidR="00386746" w:rsidRDefault="00386746" w:rsidP="00A13D5C">
            <w:pPr>
              <w:spacing w:after="0"/>
              <w:rPr>
                <w:rFonts w:ascii="Arial" w:hAnsi="Arial" w:cs="Arial"/>
                <w:bCs/>
                <w:lang w:eastAsia="zh-CN"/>
              </w:rPr>
            </w:pPr>
          </w:p>
        </w:tc>
        <w:tc>
          <w:tcPr>
            <w:tcW w:w="1704" w:type="dxa"/>
          </w:tcPr>
          <w:p w14:paraId="14E5A5B9" w14:textId="77777777" w:rsidR="00386746" w:rsidRDefault="00386746" w:rsidP="00A13D5C">
            <w:pPr>
              <w:spacing w:after="0"/>
              <w:rPr>
                <w:rFonts w:ascii="Arial" w:hAnsi="Arial" w:cs="Arial"/>
                <w:bCs/>
                <w:lang w:eastAsia="zh-CN"/>
              </w:rPr>
            </w:pPr>
          </w:p>
        </w:tc>
        <w:tc>
          <w:tcPr>
            <w:tcW w:w="7470" w:type="dxa"/>
          </w:tcPr>
          <w:p w14:paraId="4913604E" w14:textId="77777777" w:rsidR="00386746" w:rsidRDefault="00386746" w:rsidP="00A13D5C">
            <w:pPr>
              <w:spacing w:after="0"/>
              <w:rPr>
                <w:rFonts w:ascii="Arial" w:hAnsi="Arial" w:cs="Arial"/>
                <w:bCs/>
                <w:lang w:eastAsia="zh-CN"/>
              </w:rPr>
            </w:pPr>
          </w:p>
        </w:tc>
      </w:tr>
      <w:tr w:rsidR="00386746" w14:paraId="3F0359BE" w14:textId="77777777" w:rsidTr="00A13D5C">
        <w:tc>
          <w:tcPr>
            <w:tcW w:w="1261" w:type="dxa"/>
            <w:shd w:val="clear" w:color="auto" w:fill="auto"/>
          </w:tcPr>
          <w:p w14:paraId="6664C873" w14:textId="77777777" w:rsidR="00386746" w:rsidRDefault="00386746" w:rsidP="00A13D5C">
            <w:pPr>
              <w:spacing w:after="0"/>
              <w:rPr>
                <w:rFonts w:ascii="Arial" w:hAnsi="Arial" w:cs="Arial"/>
                <w:bCs/>
                <w:lang w:eastAsia="zh-CN"/>
              </w:rPr>
            </w:pPr>
          </w:p>
        </w:tc>
        <w:tc>
          <w:tcPr>
            <w:tcW w:w="1704" w:type="dxa"/>
          </w:tcPr>
          <w:p w14:paraId="436ABF1D" w14:textId="77777777" w:rsidR="00386746" w:rsidRDefault="00386746" w:rsidP="00A13D5C">
            <w:pPr>
              <w:spacing w:after="0"/>
              <w:rPr>
                <w:rFonts w:ascii="Arial" w:hAnsi="Arial" w:cs="Arial"/>
                <w:bCs/>
                <w:lang w:eastAsia="zh-CN"/>
              </w:rPr>
            </w:pPr>
          </w:p>
        </w:tc>
        <w:tc>
          <w:tcPr>
            <w:tcW w:w="7470" w:type="dxa"/>
          </w:tcPr>
          <w:p w14:paraId="7132A57B" w14:textId="77777777" w:rsidR="00386746" w:rsidRDefault="00386746" w:rsidP="00A13D5C">
            <w:pPr>
              <w:spacing w:after="0"/>
              <w:rPr>
                <w:rFonts w:ascii="Arial" w:hAnsi="Arial" w:cs="Arial"/>
                <w:bCs/>
                <w:lang w:eastAsia="zh-CN"/>
              </w:rPr>
            </w:pPr>
          </w:p>
        </w:tc>
      </w:tr>
      <w:tr w:rsidR="00386746" w14:paraId="0751400C" w14:textId="77777777" w:rsidTr="00A13D5C">
        <w:tc>
          <w:tcPr>
            <w:tcW w:w="1261" w:type="dxa"/>
            <w:shd w:val="clear" w:color="auto" w:fill="auto"/>
          </w:tcPr>
          <w:p w14:paraId="7E96A3D0" w14:textId="77777777" w:rsidR="00386746" w:rsidRDefault="00386746" w:rsidP="00A13D5C">
            <w:pPr>
              <w:spacing w:after="0"/>
              <w:rPr>
                <w:rFonts w:ascii="Arial" w:hAnsi="Arial" w:cs="Arial"/>
                <w:bCs/>
                <w:lang w:eastAsia="zh-CN"/>
              </w:rPr>
            </w:pPr>
          </w:p>
        </w:tc>
        <w:tc>
          <w:tcPr>
            <w:tcW w:w="1704" w:type="dxa"/>
          </w:tcPr>
          <w:p w14:paraId="741761F0" w14:textId="77777777" w:rsidR="00386746" w:rsidRDefault="00386746" w:rsidP="00A13D5C">
            <w:pPr>
              <w:spacing w:after="0"/>
              <w:rPr>
                <w:rFonts w:ascii="Arial" w:hAnsi="Arial" w:cs="Arial"/>
                <w:bCs/>
                <w:lang w:eastAsia="zh-CN"/>
              </w:rPr>
            </w:pPr>
          </w:p>
        </w:tc>
        <w:tc>
          <w:tcPr>
            <w:tcW w:w="7470" w:type="dxa"/>
          </w:tcPr>
          <w:p w14:paraId="40152C4C" w14:textId="77777777" w:rsidR="00386746" w:rsidRDefault="00386746" w:rsidP="00A13D5C">
            <w:pPr>
              <w:spacing w:after="0"/>
              <w:rPr>
                <w:rFonts w:ascii="Arial" w:hAnsi="Arial" w:cs="Arial"/>
                <w:bCs/>
                <w:lang w:eastAsia="zh-CN"/>
              </w:rPr>
            </w:pPr>
          </w:p>
        </w:tc>
      </w:tr>
      <w:tr w:rsidR="00386746" w14:paraId="3EEB830E" w14:textId="77777777" w:rsidTr="00A13D5C">
        <w:tc>
          <w:tcPr>
            <w:tcW w:w="1261" w:type="dxa"/>
            <w:shd w:val="clear" w:color="auto" w:fill="auto"/>
          </w:tcPr>
          <w:p w14:paraId="5312B711" w14:textId="77777777" w:rsidR="00386746" w:rsidRDefault="00386746" w:rsidP="00A13D5C">
            <w:pPr>
              <w:spacing w:after="0"/>
              <w:rPr>
                <w:rFonts w:ascii="Arial" w:hAnsi="Arial" w:cs="Arial"/>
                <w:bCs/>
                <w:lang w:eastAsia="ko-KR"/>
              </w:rPr>
            </w:pPr>
          </w:p>
        </w:tc>
        <w:tc>
          <w:tcPr>
            <w:tcW w:w="1704" w:type="dxa"/>
          </w:tcPr>
          <w:p w14:paraId="1005F58C" w14:textId="77777777" w:rsidR="00386746" w:rsidRDefault="00386746" w:rsidP="00A13D5C">
            <w:pPr>
              <w:spacing w:after="0"/>
              <w:rPr>
                <w:rFonts w:ascii="Arial" w:hAnsi="Arial" w:cs="Arial"/>
                <w:bCs/>
                <w:lang w:eastAsia="zh-CN"/>
              </w:rPr>
            </w:pPr>
          </w:p>
        </w:tc>
        <w:tc>
          <w:tcPr>
            <w:tcW w:w="7470" w:type="dxa"/>
          </w:tcPr>
          <w:p w14:paraId="4FA9C4B0" w14:textId="77777777" w:rsidR="00386746" w:rsidRDefault="00386746" w:rsidP="00A13D5C">
            <w:pPr>
              <w:spacing w:after="0"/>
              <w:rPr>
                <w:rFonts w:ascii="Arial" w:hAnsi="Arial" w:cs="Arial"/>
                <w:bCs/>
                <w:lang w:eastAsia="zh-CN"/>
              </w:rPr>
            </w:pPr>
          </w:p>
        </w:tc>
      </w:tr>
    </w:tbl>
    <w:p w14:paraId="6C0F983C" w14:textId="77777777" w:rsidR="00386746" w:rsidRDefault="00386746" w:rsidP="00386746">
      <w:pPr>
        <w:rPr>
          <w:lang w:val="en-US"/>
        </w:rPr>
      </w:pPr>
    </w:p>
    <w:p w14:paraId="2D502212" w14:textId="7D32C1C6" w:rsidR="00386746" w:rsidRDefault="00386746" w:rsidP="00386746">
      <w:pPr>
        <w:pStyle w:val="Heading4"/>
      </w:pPr>
      <w:r>
        <w:t xml:space="preserve">Question </w:t>
      </w:r>
      <w:r w:rsidR="009C466C">
        <w:t>10</w:t>
      </w:r>
      <w:r>
        <w:t>: If the “CG-SDT” timer can be started in the subsequent CG transmission phase, which of the following L1 signaling(s)/channel(s) need to be monitored during the running period of the “CG-SDT timer” in the subsequent CG transmission phase?</w:t>
      </w:r>
    </w:p>
    <w:p w14:paraId="7637D225" w14:textId="77777777" w:rsidR="00386746" w:rsidRDefault="00386746" w:rsidP="00386746">
      <w:pPr>
        <w:pStyle w:val="ListParagraph"/>
        <w:numPr>
          <w:ilvl w:val="0"/>
          <w:numId w:val="32"/>
        </w:numPr>
        <w:rPr>
          <w:lang w:eastAsia="zh-CN"/>
        </w:rPr>
      </w:pPr>
      <w:r>
        <w:rPr>
          <w:lang w:eastAsia="zh-CN"/>
        </w:rPr>
        <w:t>Option 1: CS-RNTI PDCCH</w:t>
      </w:r>
    </w:p>
    <w:p w14:paraId="5685CBD4" w14:textId="77777777" w:rsidR="00386746" w:rsidRDefault="00386746" w:rsidP="00386746">
      <w:pPr>
        <w:pStyle w:val="ListParagraph"/>
        <w:numPr>
          <w:ilvl w:val="0"/>
          <w:numId w:val="32"/>
        </w:numPr>
        <w:rPr>
          <w:lang w:eastAsia="zh-CN"/>
        </w:rPr>
      </w:pPr>
      <w:r>
        <w:rPr>
          <w:lang w:eastAsia="zh-CN"/>
        </w:rPr>
        <w:t>Option 2: C-RNTI PDCCH</w:t>
      </w:r>
    </w:p>
    <w:p w14:paraId="65E95D8E" w14:textId="77777777" w:rsidR="00386746" w:rsidRDefault="00386746" w:rsidP="00386746">
      <w:pPr>
        <w:pStyle w:val="ListParagraph"/>
        <w:numPr>
          <w:ilvl w:val="0"/>
          <w:numId w:val="32"/>
        </w:numPr>
        <w:rPr>
          <w:lang w:eastAsia="zh-CN"/>
        </w:rPr>
      </w:pPr>
      <w:r>
        <w:rPr>
          <w:lang w:eastAsia="zh-CN"/>
        </w:rPr>
        <w:t>Option 3: L1 ACK</w:t>
      </w:r>
    </w:p>
    <w:p w14:paraId="44B6ECBF" w14:textId="77777777" w:rsidR="00386746" w:rsidRDefault="00386746" w:rsidP="00386746">
      <w:pPr>
        <w:pStyle w:val="ListParagraph"/>
        <w:numPr>
          <w:ilvl w:val="0"/>
          <w:numId w:val="32"/>
        </w:numPr>
        <w:rPr>
          <w:lang w:eastAsia="zh-CN"/>
        </w:rPr>
      </w:pPr>
      <w:r>
        <w:rPr>
          <w:lang w:eastAsia="zh-CN"/>
        </w:rPr>
        <w:t>Option 4: Others</w:t>
      </w:r>
    </w:p>
    <w:p w14:paraId="38A54543" w14:textId="77777777" w:rsidR="00386746" w:rsidRDefault="00386746" w:rsidP="00386746">
      <w:pPr>
        <w:rPr>
          <w:rFonts w:cs="Arial"/>
        </w:rPr>
      </w:pPr>
      <w:r>
        <w:rPr>
          <w:rFonts w:cs="Arial"/>
        </w:rPr>
        <w:lastRenderedPageBreak/>
        <w:t xml:space="preserve"> (Multiple selection is allowed.)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704"/>
        <w:gridCol w:w="7470"/>
      </w:tblGrid>
      <w:tr w:rsidR="00386746" w14:paraId="0E4CC1AE" w14:textId="77777777" w:rsidTr="00A13D5C">
        <w:tc>
          <w:tcPr>
            <w:tcW w:w="1261" w:type="dxa"/>
            <w:shd w:val="clear" w:color="auto" w:fill="D9D9D9"/>
          </w:tcPr>
          <w:p w14:paraId="375EE811" w14:textId="77777777" w:rsidR="00386746" w:rsidRDefault="00386746" w:rsidP="00A13D5C">
            <w:pPr>
              <w:spacing w:after="0"/>
              <w:rPr>
                <w:rFonts w:ascii="Arial" w:hAnsi="Arial" w:cs="Arial"/>
                <w:b/>
                <w:bCs/>
                <w:lang w:eastAsia="zh-CN"/>
              </w:rPr>
            </w:pPr>
            <w:r>
              <w:rPr>
                <w:rFonts w:ascii="Arial" w:hAnsi="Arial" w:cs="Arial"/>
                <w:b/>
                <w:bCs/>
                <w:lang w:eastAsia="zh-CN"/>
              </w:rPr>
              <w:t>Company</w:t>
            </w:r>
          </w:p>
        </w:tc>
        <w:tc>
          <w:tcPr>
            <w:tcW w:w="1704" w:type="dxa"/>
            <w:shd w:val="clear" w:color="auto" w:fill="D9D9D9"/>
          </w:tcPr>
          <w:p w14:paraId="4EF9AE04" w14:textId="77777777" w:rsidR="00386746" w:rsidRDefault="00386746" w:rsidP="00A13D5C">
            <w:pPr>
              <w:spacing w:after="0"/>
              <w:rPr>
                <w:rFonts w:ascii="Arial" w:hAnsi="Arial" w:cs="Arial"/>
                <w:b/>
                <w:bCs/>
                <w:lang w:eastAsia="zh-CN"/>
              </w:rPr>
            </w:pPr>
            <w:r>
              <w:rPr>
                <w:rFonts w:ascii="Arial" w:hAnsi="Arial" w:cs="Arial"/>
                <w:b/>
                <w:bCs/>
                <w:lang w:eastAsia="zh-CN"/>
              </w:rPr>
              <w:t>Answer</w:t>
            </w:r>
          </w:p>
          <w:p w14:paraId="5B95A120" w14:textId="77777777" w:rsidR="00386746" w:rsidRDefault="00386746" w:rsidP="00A13D5C">
            <w:pPr>
              <w:spacing w:after="0"/>
              <w:rPr>
                <w:rFonts w:ascii="Arial" w:hAnsi="Arial" w:cs="Arial"/>
                <w:b/>
                <w:bCs/>
                <w:lang w:eastAsia="zh-CN"/>
              </w:rPr>
            </w:pPr>
            <w:r>
              <w:rPr>
                <w:rFonts w:ascii="Arial" w:hAnsi="Arial" w:cs="Arial"/>
                <w:b/>
                <w:bCs/>
                <w:lang w:eastAsia="zh-CN"/>
              </w:rPr>
              <w:t>(Option 1/2/3/4)</w:t>
            </w:r>
          </w:p>
        </w:tc>
        <w:tc>
          <w:tcPr>
            <w:tcW w:w="7470" w:type="dxa"/>
            <w:shd w:val="clear" w:color="auto" w:fill="D9D9D9"/>
          </w:tcPr>
          <w:p w14:paraId="16532204" w14:textId="77777777" w:rsidR="00386746" w:rsidRDefault="00386746" w:rsidP="00A13D5C">
            <w:pPr>
              <w:spacing w:after="0"/>
              <w:rPr>
                <w:rFonts w:ascii="Arial" w:hAnsi="Arial" w:cs="Arial"/>
                <w:b/>
                <w:bCs/>
                <w:lang w:eastAsia="zh-CN"/>
              </w:rPr>
            </w:pPr>
            <w:r>
              <w:rPr>
                <w:rFonts w:ascii="Arial" w:hAnsi="Arial" w:cs="Arial"/>
                <w:b/>
                <w:bCs/>
                <w:lang w:eastAsia="zh-CN"/>
              </w:rPr>
              <w:t>Comments</w:t>
            </w:r>
          </w:p>
        </w:tc>
      </w:tr>
      <w:tr w:rsidR="00386746" w14:paraId="071EAFBD" w14:textId="77777777" w:rsidTr="00A13D5C">
        <w:tc>
          <w:tcPr>
            <w:tcW w:w="1261" w:type="dxa"/>
            <w:shd w:val="clear" w:color="auto" w:fill="auto"/>
          </w:tcPr>
          <w:p w14:paraId="31AEFBF7" w14:textId="77777777" w:rsidR="00386746" w:rsidRDefault="00386746" w:rsidP="00A13D5C">
            <w:pPr>
              <w:spacing w:after="0"/>
              <w:rPr>
                <w:rFonts w:ascii="Arial" w:eastAsia="MS Mincho" w:hAnsi="Arial" w:cs="Arial"/>
                <w:bCs/>
                <w:lang w:eastAsia="ja-JP"/>
              </w:rPr>
            </w:pPr>
          </w:p>
        </w:tc>
        <w:tc>
          <w:tcPr>
            <w:tcW w:w="1704" w:type="dxa"/>
          </w:tcPr>
          <w:p w14:paraId="2104FEB6" w14:textId="77777777" w:rsidR="00386746" w:rsidRDefault="00386746" w:rsidP="00A13D5C">
            <w:pPr>
              <w:spacing w:after="0"/>
              <w:rPr>
                <w:rFonts w:ascii="Arial" w:eastAsia="MS Mincho" w:hAnsi="Arial" w:cs="Arial"/>
                <w:bCs/>
                <w:lang w:eastAsia="ja-JP"/>
              </w:rPr>
            </w:pPr>
          </w:p>
        </w:tc>
        <w:tc>
          <w:tcPr>
            <w:tcW w:w="7470" w:type="dxa"/>
          </w:tcPr>
          <w:p w14:paraId="57AC46A3" w14:textId="77777777" w:rsidR="00386746" w:rsidRDefault="00386746" w:rsidP="00A13D5C">
            <w:pPr>
              <w:spacing w:after="0"/>
              <w:rPr>
                <w:rFonts w:ascii="Arial" w:eastAsia="MS Mincho" w:hAnsi="Arial" w:cs="Arial"/>
                <w:bCs/>
                <w:lang w:eastAsia="ja-JP"/>
              </w:rPr>
            </w:pPr>
          </w:p>
        </w:tc>
      </w:tr>
      <w:tr w:rsidR="00386746" w14:paraId="6D6305ED" w14:textId="77777777" w:rsidTr="00A13D5C">
        <w:tc>
          <w:tcPr>
            <w:tcW w:w="1261" w:type="dxa"/>
            <w:shd w:val="clear" w:color="auto" w:fill="auto"/>
          </w:tcPr>
          <w:p w14:paraId="3F4894F1" w14:textId="77777777" w:rsidR="00386746" w:rsidRDefault="00386746" w:rsidP="00A13D5C">
            <w:pPr>
              <w:spacing w:after="0"/>
              <w:rPr>
                <w:rFonts w:ascii="Arial" w:hAnsi="Arial" w:cs="Arial"/>
                <w:bCs/>
                <w:lang w:eastAsia="zh-CN"/>
              </w:rPr>
            </w:pPr>
          </w:p>
        </w:tc>
        <w:tc>
          <w:tcPr>
            <w:tcW w:w="1704" w:type="dxa"/>
          </w:tcPr>
          <w:p w14:paraId="5E86ACA1" w14:textId="77777777" w:rsidR="00386746" w:rsidRDefault="00386746" w:rsidP="00A13D5C">
            <w:pPr>
              <w:spacing w:after="0"/>
              <w:rPr>
                <w:rFonts w:ascii="Arial" w:hAnsi="Arial" w:cs="Arial"/>
                <w:bCs/>
                <w:lang w:eastAsia="zh-CN"/>
              </w:rPr>
            </w:pPr>
          </w:p>
        </w:tc>
        <w:tc>
          <w:tcPr>
            <w:tcW w:w="7470" w:type="dxa"/>
          </w:tcPr>
          <w:p w14:paraId="6F997679" w14:textId="77777777" w:rsidR="00386746" w:rsidRDefault="00386746" w:rsidP="00A13D5C">
            <w:pPr>
              <w:spacing w:after="0"/>
              <w:rPr>
                <w:rFonts w:ascii="Arial" w:hAnsi="Arial" w:cs="Arial"/>
                <w:bCs/>
                <w:lang w:eastAsia="zh-CN"/>
              </w:rPr>
            </w:pPr>
          </w:p>
        </w:tc>
      </w:tr>
      <w:tr w:rsidR="00386746" w14:paraId="217F207A" w14:textId="77777777" w:rsidTr="00A13D5C">
        <w:tc>
          <w:tcPr>
            <w:tcW w:w="1261" w:type="dxa"/>
            <w:shd w:val="clear" w:color="auto" w:fill="auto"/>
          </w:tcPr>
          <w:p w14:paraId="0AE74C9D" w14:textId="77777777" w:rsidR="00386746" w:rsidRDefault="00386746" w:rsidP="00A13D5C">
            <w:pPr>
              <w:spacing w:after="0"/>
              <w:rPr>
                <w:rFonts w:ascii="Arial" w:hAnsi="Arial" w:cs="Arial"/>
                <w:bCs/>
                <w:lang w:eastAsia="zh-CN"/>
              </w:rPr>
            </w:pPr>
          </w:p>
        </w:tc>
        <w:tc>
          <w:tcPr>
            <w:tcW w:w="1704" w:type="dxa"/>
          </w:tcPr>
          <w:p w14:paraId="6672CBB8" w14:textId="77777777" w:rsidR="00386746" w:rsidRDefault="00386746" w:rsidP="00A13D5C">
            <w:pPr>
              <w:spacing w:after="0"/>
              <w:rPr>
                <w:rFonts w:ascii="Arial" w:hAnsi="Arial" w:cs="Arial"/>
                <w:bCs/>
                <w:lang w:eastAsia="zh-CN"/>
              </w:rPr>
            </w:pPr>
          </w:p>
        </w:tc>
        <w:tc>
          <w:tcPr>
            <w:tcW w:w="7470" w:type="dxa"/>
          </w:tcPr>
          <w:p w14:paraId="5CFE43E2" w14:textId="77777777" w:rsidR="00386746" w:rsidRDefault="00386746" w:rsidP="00A13D5C">
            <w:pPr>
              <w:spacing w:after="0"/>
              <w:rPr>
                <w:rFonts w:ascii="Arial" w:hAnsi="Arial" w:cs="Arial"/>
                <w:bCs/>
                <w:lang w:eastAsia="zh-CN"/>
              </w:rPr>
            </w:pPr>
          </w:p>
        </w:tc>
      </w:tr>
      <w:tr w:rsidR="00386746" w14:paraId="15B754CD" w14:textId="77777777" w:rsidTr="00A13D5C">
        <w:tc>
          <w:tcPr>
            <w:tcW w:w="1261" w:type="dxa"/>
            <w:shd w:val="clear" w:color="auto" w:fill="auto"/>
          </w:tcPr>
          <w:p w14:paraId="250DA6F6" w14:textId="77777777" w:rsidR="00386746" w:rsidRDefault="00386746" w:rsidP="00A13D5C">
            <w:pPr>
              <w:spacing w:after="0"/>
              <w:rPr>
                <w:rFonts w:ascii="Arial" w:hAnsi="Arial" w:cs="Arial"/>
                <w:bCs/>
                <w:lang w:eastAsia="zh-CN"/>
              </w:rPr>
            </w:pPr>
          </w:p>
        </w:tc>
        <w:tc>
          <w:tcPr>
            <w:tcW w:w="1704" w:type="dxa"/>
          </w:tcPr>
          <w:p w14:paraId="17CAFF84" w14:textId="77777777" w:rsidR="00386746" w:rsidRDefault="00386746" w:rsidP="00A13D5C">
            <w:pPr>
              <w:spacing w:after="0"/>
              <w:rPr>
                <w:rFonts w:ascii="Arial" w:hAnsi="Arial" w:cs="Arial"/>
                <w:bCs/>
                <w:lang w:eastAsia="zh-CN"/>
              </w:rPr>
            </w:pPr>
          </w:p>
        </w:tc>
        <w:tc>
          <w:tcPr>
            <w:tcW w:w="7470" w:type="dxa"/>
          </w:tcPr>
          <w:p w14:paraId="61B91DC1" w14:textId="77777777" w:rsidR="00386746" w:rsidRDefault="00386746" w:rsidP="00A13D5C">
            <w:pPr>
              <w:spacing w:after="0"/>
              <w:rPr>
                <w:rFonts w:ascii="Arial" w:hAnsi="Arial" w:cs="Arial"/>
                <w:bCs/>
                <w:lang w:eastAsia="zh-CN"/>
              </w:rPr>
            </w:pPr>
          </w:p>
        </w:tc>
      </w:tr>
      <w:tr w:rsidR="00386746" w14:paraId="59418ED5" w14:textId="77777777" w:rsidTr="00A13D5C">
        <w:tc>
          <w:tcPr>
            <w:tcW w:w="1261" w:type="dxa"/>
            <w:shd w:val="clear" w:color="auto" w:fill="auto"/>
          </w:tcPr>
          <w:p w14:paraId="353CEE3A" w14:textId="77777777" w:rsidR="00386746" w:rsidRDefault="00386746" w:rsidP="00A13D5C">
            <w:pPr>
              <w:spacing w:after="0"/>
              <w:rPr>
                <w:rFonts w:ascii="Arial" w:hAnsi="Arial" w:cs="Arial"/>
                <w:bCs/>
                <w:lang w:eastAsia="zh-CN"/>
              </w:rPr>
            </w:pPr>
          </w:p>
        </w:tc>
        <w:tc>
          <w:tcPr>
            <w:tcW w:w="1704" w:type="dxa"/>
          </w:tcPr>
          <w:p w14:paraId="7D8BF1EC" w14:textId="77777777" w:rsidR="00386746" w:rsidRDefault="00386746" w:rsidP="00A13D5C">
            <w:pPr>
              <w:spacing w:after="0"/>
              <w:rPr>
                <w:rFonts w:ascii="Arial" w:hAnsi="Arial" w:cs="Arial"/>
                <w:bCs/>
                <w:lang w:eastAsia="zh-CN"/>
              </w:rPr>
            </w:pPr>
          </w:p>
        </w:tc>
        <w:tc>
          <w:tcPr>
            <w:tcW w:w="7470" w:type="dxa"/>
          </w:tcPr>
          <w:p w14:paraId="7CCCD62E" w14:textId="77777777" w:rsidR="00386746" w:rsidRDefault="00386746" w:rsidP="00A13D5C">
            <w:pPr>
              <w:spacing w:after="0"/>
              <w:rPr>
                <w:rFonts w:ascii="Arial" w:hAnsi="Arial" w:cs="Arial"/>
                <w:bCs/>
                <w:lang w:eastAsia="zh-CN"/>
              </w:rPr>
            </w:pPr>
          </w:p>
        </w:tc>
      </w:tr>
      <w:tr w:rsidR="00386746" w14:paraId="3CA14F0D" w14:textId="77777777" w:rsidTr="00A13D5C">
        <w:tc>
          <w:tcPr>
            <w:tcW w:w="1261" w:type="dxa"/>
            <w:shd w:val="clear" w:color="auto" w:fill="auto"/>
          </w:tcPr>
          <w:p w14:paraId="43115F6A" w14:textId="77777777" w:rsidR="00386746" w:rsidRDefault="00386746" w:rsidP="00A13D5C">
            <w:pPr>
              <w:spacing w:after="0"/>
              <w:rPr>
                <w:rFonts w:ascii="Arial" w:hAnsi="Arial" w:cs="Arial"/>
                <w:bCs/>
                <w:lang w:eastAsia="zh-CN"/>
              </w:rPr>
            </w:pPr>
          </w:p>
        </w:tc>
        <w:tc>
          <w:tcPr>
            <w:tcW w:w="1704" w:type="dxa"/>
          </w:tcPr>
          <w:p w14:paraId="0C863DC7" w14:textId="77777777" w:rsidR="00386746" w:rsidRDefault="00386746" w:rsidP="00A13D5C">
            <w:pPr>
              <w:spacing w:after="0"/>
              <w:rPr>
                <w:rFonts w:ascii="Arial" w:hAnsi="Arial" w:cs="Arial"/>
                <w:bCs/>
                <w:lang w:eastAsia="zh-CN"/>
              </w:rPr>
            </w:pPr>
          </w:p>
        </w:tc>
        <w:tc>
          <w:tcPr>
            <w:tcW w:w="7470" w:type="dxa"/>
          </w:tcPr>
          <w:p w14:paraId="14FCADB9" w14:textId="77777777" w:rsidR="00386746" w:rsidRDefault="00386746" w:rsidP="00A13D5C">
            <w:pPr>
              <w:spacing w:after="0"/>
              <w:rPr>
                <w:rFonts w:ascii="Arial" w:hAnsi="Arial" w:cs="Arial"/>
                <w:bCs/>
                <w:lang w:eastAsia="zh-CN"/>
              </w:rPr>
            </w:pPr>
          </w:p>
        </w:tc>
      </w:tr>
      <w:tr w:rsidR="00386746" w14:paraId="34F0C4B2" w14:textId="77777777" w:rsidTr="00A13D5C">
        <w:tc>
          <w:tcPr>
            <w:tcW w:w="1261" w:type="dxa"/>
            <w:shd w:val="clear" w:color="auto" w:fill="auto"/>
          </w:tcPr>
          <w:p w14:paraId="13626C15" w14:textId="77777777" w:rsidR="00386746" w:rsidRDefault="00386746" w:rsidP="00A13D5C">
            <w:pPr>
              <w:spacing w:after="0"/>
              <w:rPr>
                <w:rFonts w:ascii="Arial" w:hAnsi="Arial" w:cs="Arial"/>
                <w:bCs/>
                <w:lang w:eastAsia="zh-CN"/>
              </w:rPr>
            </w:pPr>
          </w:p>
        </w:tc>
        <w:tc>
          <w:tcPr>
            <w:tcW w:w="1704" w:type="dxa"/>
          </w:tcPr>
          <w:p w14:paraId="41D92A9C" w14:textId="77777777" w:rsidR="00386746" w:rsidRDefault="00386746" w:rsidP="00A13D5C">
            <w:pPr>
              <w:spacing w:after="0"/>
              <w:rPr>
                <w:rFonts w:ascii="Arial" w:hAnsi="Arial" w:cs="Arial"/>
                <w:bCs/>
                <w:lang w:eastAsia="zh-CN"/>
              </w:rPr>
            </w:pPr>
          </w:p>
        </w:tc>
        <w:tc>
          <w:tcPr>
            <w:tcW w:w="7470" w:type="dxa"/>
          </w:tcPr>
          <w:p w14:paraId="4344795D" w14:textId="77777777" w:rsidR="00386746" w:rsidRDefault="00386746" w:rsidP="00A13D5C">
            <w:pPr>
              <w:spacing w:after="0"/>
              <w:rPr>
                <w:rFonts w:ascii="Arial" w:hAnsi="Arial" w:cs="Arial"/>
                <w:bCs/>
                <w:lang w:eastAsia="zh-CN"/>
              </w:rPr>
            </w:pPr>
          </w:p>
        </w:tc>
      </w:tr>
      <w:tr w:rsidR="00386746" w14:paraId="72767435" w14:textId="77777777" w:rsidTr="00A13D5C">
        <w:tc>
          <w:tcPr>
            <w:tcW w:w="1261" w:type="dxa"/>
            <w:shd w:val="clear" w:color="auto" w:fill="auto"/>
          </w:tcPr>
          <w:p w14:paraId="13B6A753" w14:textId="77777777" w:rsidR="00386746" w:rsidRDefault="00386746" w:rsidP="00A13D5C">
            <w:pPr>
              <w:spacing w:after="0"/>
              <w:rPr>
                <w:rFonts w:ascii="Arial" w:hAnsi="Arial" w:cs="Arial"/>
                <w:bCs/>
                <w:lang w:eastAsia="ko-KR"/>
              </w:rPr>
            </w:pPr>
          </w:p>
        </w:tc>
        <w:tc>
          <w:tcPr>
            <w:tcW w:w="1704" w:type="dxa"/>
          </w:tcPr>
          <w:p w14:paraId="613DD9A4" w14:textId="77777777" w:rsidR="00386746" w:rsidRDefault="00386746" w:rsidP="00A13D5C">
            <w:pPr>
              <w:spacing w:after="0"/>
              <w:rPr>
                <w:rFonts w:ascii="Arial" w:hAnsi="Arial" w:cs="Arial"/>
                <w:bCs/>
                <w:lang w:eastAsia="zh-CN"/>
              </w:rPr>
            </w:pPr>
          </w:p>
        </w:tc>
        <w:tc>
          <w:tcPr>
            <w:tcW w:w="7470" w:type="dxa"/>
          </w:tcPr>
          <w:p w14:paraId="1CD35527" w14:textId="77777777" w:rsidR="00386746" w:rsidRDefault="00386746" w:rsidP="00A13D5C">
            <w:pPr>
              <w:spacing w:after="0"/>
              <w:rPr>
                <w:rFonts w:ascii="Arial" w:hAnsi="Arial" w:cs="Arial"/>
                <w:bCs/>
                <w:lang w:eastAsia="zh-CN"/>
              </w:rPr>
            </w:pPr>
          </w:p>
        </w:tc>
      </w:tr>
    </w:tbl>
    <w:p w14:paraId="6091CF81" w14:textId="190AED42" w:rsidR="00826BD9" w:rsidRDefault="00826BD9" w:rsidP="00230CEB">
      <w:pPr>
        <w:rPr>
          <w:lang w:eastAsia="zh-CN"/>
        </w:rPr>
      </w:pPr>
    </w:p>
    <w:p w14:paraId="596A3145" w14:textId="7570C32F" w:rsidR="00E646F1" w:rsidRDefault="00E47B46">
      <w:pPr>
        <w:rPr>
          <w:lang w:eastAsia="zh-CN"/>
        </w:rPr>
      </w:pPr>
      <w:r>
        <w:rPr>
          <w:lang w:eastAsia="zh-CN"/>
        </w:rPr>
        <w:t xml:space="preserve">Regarding the starting </w:t>
      </w:r>
      <w:r w:rsidR="007B1DCA">
        <w:rPr>
          <w:lang w:eastAsia="zh-CN"/>
        </w:rPr>
        <w:t>time of the “CG-SDT timer”</w:t>
      </w:r>
      <w:r w:rsidR="009578CA">
        <w:rPr>
          <w:lang w:eastAsia="zh-CN"/>
        </w:rPr>
        <w:t>, we could have the following options</w:t>
      </w:r>
      <w:r w:rsidR="00F80F8B">
        <w:rPr>
          <w:lang w:eastAsia="zh-CN"/>
        </w:rPr>
        <w:t>:</w:t>
      </w:r>
    </w:p>
    <w:p w14:paraId="428FFB70" w14:textId="645AF568" w:rsidR="00F80F8B" w:rsidRDefault="00F80F8B" w:rsidP="00846137">
      <w:pPr>
        <w:pStyle w:val="ListParagraph"/>
        <w:numPr>
          <w:ilvl w:val="0"/>
          <w:numId w:val="31"/>
        </w:numPr>
        <w:rPr>
          <w:lang w:eastAsia="zh-CN"/>
        </w:rPr>
      </w:pPr>
      <w:r>
        <w:rPr>
          <w:lang w:eastAsia="zh-CN"/>
        </w:rPr>
        <w:t>Option 1</w:t>
      </w:r>
      <w:r w:rsidR="00271744">
        <w:rPr>
          <w:lang w:eastAsia="zh-CN"/>
        </w:rPr>
        <w:t>:</w:t>
      </w:r>
      <w:r w:rsidR="00846137">
        <w:rPr>
          <w:lang w:eastAsia="zh-CN"/>
        </w:rPr>
        <w:t xml:space="preserve"> </w:t>
      </w:r>
      <w:r w:rsidR="001B0AC2">
        <w:rPr>
          <w:lang w:eastAsia="zh-CN"/>
        </w:rPr>
        <w:t>The “CG-SDT timer”</w:t>
      </w:r>
      <w:r w:rsidR="00E2685C">
        <w:rPr>
          <w:lang w:eastAsia="zh-CN"/>
        </w:rPr>
        <w:t xml:space="preserve"> starts </w:t>
      </w:r>
      <w:r w:rsidR="000E1E5D" w:rsidRPr="00C7329B">
        <w:rPr>
          <w:lang w:eastAsia="zh-CN"/>
        </w:rPr>
        <w:t xml:space="preserve">at the first </w:t>
      </w:r>
      <w:r w:rsidR="00D37B0A" w:rsidRPr="00C7329B">
        <w:rPr>
          <w:lang w:eastAsia="zh-CN"/>
        </w:rPr>
        <w:t xml:space="preserve">“valid” </w:t>
      </w:r>
      <w:r w:rsidR="000E1E5D" w:rsidRPr="00C7329B">
        <w:rPr>
          <w:lang w:eastAsia="zh-CN"/>
        </w:rPr>
        <w:t>PDCCH occasion from the end of the CG-SDT PUSCH transmission</w:t>
      </w:r>
      <w:r w:rsidR="002E3EA1">
        <w:rPr>
          <w:lang w:eastAsia="zh-CN"/>
        </w:rPr>
        <w:t>.</w:t>
      </w:r>
    </w:p>
    <w:p w14:paraId="629BC57C" w14:textId="108590B1" w:rsidR="00271744" w:rsidRDefault="00271744" w:rsidP="00846137">
      <w:pPr>
        <w:pStyle w:val="ListParagraph"/>
        <w:numPr>
          <w:ilvl w:val="0"/>
          <w:numId w:val="31"/>
        </w:numPr>
        <w:rPr>
          <w:lang w:eastAsia="zh-CN"/>
        </w:rPr>
      </w:pPr>
      <w:r>
        <w:rPr>
          <w:lang w:eastAsia="zh-CN"/>
        </w:rPr>
        <w:t>Option 2:</w:t>
      </w:r>
      <w:r w:rsidR="00846137">
        <w:rPr>
          <w:lang w:eastAsia="zh-CN"/>
        </w:rPr>
        <w:t xml:space="preserve"> </w:t>
      </w:r>
      <w:r w:rsidR="00B7343B">
        <w:rPr>
          <w:lang w:eastAsia="zh-CN"/>
        </w:rPr>
        <w:t xml:space="preserve">The “CG-SDT timer” starts </w:t>
      </w:r>
      <w:r w:rsidR="00B7343B" w:rsidRPr="00C7329B">
        <w:rPr>
          <w:lang w:eastAsia="zh-CN"/>
        </w:rPr>
        <w:t>at</w:t>
      </w:r>
      <w:r w:rsidR="00B7343B">
        <w:rPr>
          <w:lang w:eastAsia="zh-CN"/>
        </w:rPr>
        <w:t xml:space="preserve"> </w:t>
      </w:r>
      <w:r w:rsidR="003816E6" w:rsidRPr="004E548E">
        <w:rPr>
          <w:noProof/>
          <w:lang w:eastAsia="ko-KR"/>
        </w:rPr>
        <w:t xml:space="preserve">at the beginning of the first symbol of the </w:t>
      </w:r>
      <w:r w:rsidR="00E929C6">
        <w:rPr>
          <w:noProof/>
          <w:lang w:eastAsia="ko-KR"/>
        </w:rPr>
        <w:t xml:space="preserve">CG-SDT </w:t>
      </w:r>
      <w:r w:rsidR="003816E6" w:rsidRPr="004E548E">
        <w:rPr>
          <w:noProof/>
          <w:lang w:eastAsia="ko-KR"/>
        </w:rPr>
        <w:t>PUSCH transmission</w:t>
      </w:r>
      <w:r w:rsidR="003816E6">
        <w:rPr>
          <w:noProof/>
          <w:lang w:eastAsia="ko-KR"/>
        </w:rPr>
        <w:t>.</w:t>
      </w:r>
    </w:p>
    <w:p w14:paraId="7B5DC4E1" w14:textId="3E91D842" w:rsidR="00EF21CA" w:rsidRDefault="00C7329B">
      <w:pPr>
        <w:rPr>
          <w:lang w:eastAsia="zh-CN"/>
        </w:rPr>
      </w:pPr>
      <w:r>
        <w:rPr>
          <w:lang w:eastAsia="zh-CN"/>
        </w:rPr>
        <w:t>For Option 1</w:t>
      </w:r>
      <w:r w:rsidR="00EF21CA">
        <w:rPr>
          <w:lang w:eastAsia="zh-CN"/>
        </w:rPr>
        <w:t>, the “</w:t>
      </w:r>
      <w:r w:rsidR="00EF21CA" w:rsidRPr="00C7329B">
        <w:rPr>
          <w:lang w:eastAsia="zh-CN"/>
        </w:rPr>
        <w:t>the first “valid” PDCCH occasion</w:t>
      </w:r>
      <w:r w:rsidR="00EF21CA">
        <w:rPr>
          <w:lang w:eastAsia="zh-CN"/>
        </w:rPr>
        <w:t xml:space="preserve">” would be defined in the RAN1 specification, similar as the </w:t>
      </w:r>
      <w:r w:rsidR="00EF21CA" w:rsidRPr="004E548E">
        <w:rPr>
          <w:i/>
          <w:lang w:eastAsia="ko-KR"/>
        </w:rPr>
        <w:t>ra-ResponseWindow</w:t>
      </w:r>
      <w:r w:rsidR="00EF21CA">
        <w:rPr>
          <w:lang w:eastAsia="zh-CN"/>
        </w:rPr>
        <w:t xml:space="preserve"> quoted below:</w:t>
      </w:r>
    </w:p>
    <w:tbl>
      <w:tblPr>
        <w:tblStyle w:val="TableGrid"/>
        <w:tblW w:w="0" w:type="auto"/>
        <w:tblLook w:val="04A0" w:firstRow="1" w:lastRow="0" w:firstColumn="1" w:lastColumn="0" w:noHBand="0" w:noVBand="1"/>
      </w:tblPr>
      <w:tblGrid>
        <w:gridCol w:w="10457"/>
      </w:tblGrid>
      <w:tr w:rsidR="00EF21CA" w14:paraId="521C36F3" w14:textId="77777777" w:rsidTr="00EF21CA">
        <w:tc>
          <w:tcPr>
            <w:tcW w:w="10457" w:type="dxa"/>
          </w:tcPr>
          <w:p w14:paraId="0E3AB77B" w14:textId="77777777" w:rsidR="00EF21CA" w:rsidRDefault="009528EA">
            <w:pPr>
              <w:rPr>
                <w:lang w:eastAsia="zh-CN"/>
              </w:rPr>
            </w:pPr>
            <w:r>
              <w:rPr>
                <w:lang w:eastAsia="zh-CN"/>
              </w:rPr>
              <w:t>38.321:</w:t>
            </w:r>
          </w:p>
          <w:p w14:paraId="59955CF6" w14:textId="0D6FC2E4" w:rsidR="009528EA" w:rsidRDefault="00A500BA" w:rsidP="00CB5B2D">
            <w:pPr>
              <w:pStyle w:val="B2"/>
              <w:rPr>
                <w:lang w:eastAsia="ko-KR"/>
              </w:rPr>
            </w:pPr>
            <w:r w:rsidRPr="004E548E">
              <w:rPr>
                <w:lang w:eastAsia="ko-KR"/>
              </w:rPr>
              <w:t>2&gt;</w:t>
            </w:r>
            <w:r w:rsidRPr="004E548E">
              <w:rPr>
                <w:lang w:eastAsia="ko-KR"/>
              </w:rPr>
              <w:tab/>
              <w:t xml:space="preserve">start the </w:t>
            </w:r>
            <w:r w:rsidRPr="004E548E">
              <w:rPr>
                <w:i/>
                <w:lang w:eastAsia="ko-KR"/>
              </w:rPr>
              <w:t>ra-ResponseWindow</w:t>
            </w:r>
            <w:r w:rsidRPr="004E548E">
              <w:rPr>
                <w:lang w:eastAsia="ko-KR"/>
              </w:rPr>
              <w:t xml:space="preserve"> configured in </w:t>
            </w:r>
            <w:r w:rsidRPr="004E548E">
              <w:rPr>
                <w:i/>
                <w:lang w:eastAsia="ko-KR"/>
              </w:rPr>
              <w:t>RACH-ConfigCommon</w:t>
            </w:r>
            <w:r w:rsidRPr="004E548E">
              <w:rPr>
                <w:lang w:eastAsia="ko-KR"/>
              </w:rPr>
              <w:t xml:space="preserve"> at the first PDCCH occasion as specified in TS 38.213 [6] from the end of the Random Access Preamble transmission;</w:t>
            </w:r>
          </w:p>
        </w:tc>
      </w:tr>
    </w:tbl>
    <w:p w14:paraId="2C5AE331" w14:textId="4057B592" w:rsidR="00290FD9" w:rsidRDefault="008324BC">
      <w:pPr>
        <w:rPr>
          <w:lang w:eastAsia="zh-CN"/>
        </w:rPr>
      </w:pPr>
      <w:r>
        <w:rPr>
          <w:lang w:eastAsia="zh-CN"/>
        </w:rPr>
        <w:t xml:space="preserve">For Option 2, the starting time of the </w:t>
      </w:r>
      <w:r w:rsidR="00DD5E8B">
        <w:rPr>
          <w:lang w:eastAsia="zh-CN"/>
        </w:rPr>
        <w:t xml:space="preserve">“CG-SDT timer” is like the </w:t>
      </w:r>
      <w:r w:rsidR="00785B4C" w:rsidRPr="004E548E">
        <w:rPr>
          <w:i/>
          <w:noProof/>
          <w:lang w:eastAsia="ko-KR"/>
        </w:rPr>
        <w:t>cg-RetransmissionTimer</w:t>
      </w:r>
      <w:r w:rsidR="00785B4C">
        <w:rPr>
          <w:lang w:eastAsia="zh-CN"/>
        </w:rPr>
        <w:t>, as quoted below:</w:t>
      </w:r>
    </w:p>
    <w:tbl>
      <w:tblPr>
        <w:tblStyle w:val="TableGrid"/>
        <w:tblW w:w="0" w:type="auto"/>
        <w:tblLook w:val="04A0" w:firstRow="1" w:lastRow="0" w:firstColumn="1" w:lastColumn="0" w:noHBand="0" w:noVBand="1"/>
      </w:tblPr>
      <w:tblGrid>
        <w:gridCol w:w="10457"/>
      </w:tblGrid>
      <w:tr w:rsidR="00785B4C" w14:paraId="0FD4AF51" w14:textId="77777777" w:rsidTr="00785B4C">
        <w:tc>
          <w:tcPr>
            <w:tcW w:w="10457" w:type="dxa"/>
          </w:tcPr>
          <w:p w14:paraId="2BF1BC4C" w14:textId="77777777" w:rsidR="00785B4C" w:rsidRDefault="001D00F6">
            <w:pPr>
              <w:rPr>
                <w:lang w:eastAsia="zh-CN"/>
              </w:rPr>
            </w:pPr>
            <w:r>
              <w:rPr>
                <w:lang w:eastAsia="zh-CN"/>
              </w:rPr>
              <w:t>38.321:</w:t>
            </w:r>
          </w:p>
          <w:p w14:paraId="01B174A6" w14:textId="50719EF5" w:rsidR="001D00F6" w:rsidRDefault="001D00F6">
            <w:pPr>
              <w:rPr>
                <w:noProof/>
              </w:rPr>
            </w:pPr>
            <w:r w:rsidRPr="004E548E">
              <w:rPr>
                <w:lang w:eastAsia="ko-KR"/>
              </w:rPr>
              <w:t xml:space="preserve">When </w:t>
            </w:r>
            <w:r w:rsidRPr="004E548E">
              <w:rPr>
                <w:i/>
                <w:noProof/>
                <w:lang w:eastAsia="ko-KR"/>
              </w:rPr>
              <w:t>configuredGrantTimer</w:t>
            </w:r>
            <w:r w:rsidRPr="004E548E">
              <w:rPr>
                <w:lang w:eastAsia="ko-KR"/>
              </w:rPr>
              <w:t xml:space="preserve"> or </w:t>
            </w:r>
            <w:r w:rsidRPr="004E548E">
              <w:rPr>
                <w:i/>
                <w:noProof/>
                <w:lang w:eastAsia="ko-KR"/>
              </w:rPr>
              <w:t>cg-RetransmissionTimer</w:t>
            </w:r>
            <w:r w:rsidRPr="004E548E">
              <w:rPr>
                <w:lang w:eastAsia="ko-KR"/>
              </w:rPr>
              <w:t xml:space="preserve"> is started or restarted by a PUSCH transmission, it shall be started </w:t>
            </w:r>
            <w:r w:rsidRPr="004E548E">
              <w:rPr>
                <w:noProof/>
                <w:lang w:eastAsia="ko-KR"/>
              </w:rPr>
              <w:t>at the beginning of the first symbol of the PUSCH transmission.</w:t>
            </w:r>
          </w:p>
        </w:tc>
      </w:tr>
    </w:tbl>
    <w:p w14:paraId="0E6A5D84" w14:textId="297C7850" w:rsidR="00785B4C" w:rsidRDefault="00215483">
      <w:pPr>
        <w:rPr>
          <w:lang w:eastAsia="zh-CN"/>
        </w:rPr>
      </w:pPr>
      <w:r>
        <w:rPr>
          <w:lang w:eastAsia="zh-CN"/>
        </w:rPr>
        <w:t xml:space="preserve">The reason for the </w:t>
      </w:r>
      <w:r w:rsidRPr="004E548E">
        <w:rPr>
          <w:i/>
          <w:noProof/>
          <w:lang w:eastAsia="ko-KR"/>
        </w:rPr>
        <w:t>cg-RetransmissionTimer</w:t>
      </w:r>
      <w:r>
        <w:rPr>
          <w:noProof/>
          <w:lang w:eastAsia="ko-KR"/>
        </w:rPr>
        <w:t xml:space="preserve"> to use Option 2 is that</w:t>
      </w:r>
      <w:r>
        <w:rPr>
          <w:lang w:eastAsia="zh-CN"/>
        </w:rPr>
        <w:t xml:space="preserve"> </w:t>
      </w:r>
      <w:r w:rsidR="008C47E9">
        <w:rPr>
          <w:lang w:eastAsia="zh-CN"/>
        </w:rPr>
        <w:t xml:space="preserve">the </w:t>
      </w:r>
      <w:r w:rsidR="008C47E9" w:rsidRPr="004E548E">
        <w:rPr>
          <w:i/>
          <w:noProof/>
          <w:lang w:eastAsia="ko-KR"/>
        </w:rPr>
        <w:t>cg-RetransmissionTimer</w:t>
      </w:r>
      <w:r w:rsidR="008C47E9">
        <w:rPr>
          <w:lang w:eastAsia="zh-CN"/>
        </w:rPr>
        <w:t xml:space="preserve"> is used for the UE autonomous </w:t>
      </w:r>
      <w:r w:rsidR="00DD70AE">
        <w:rPr>
          <w:lang w:eastAsia="zh-CN"/>
        </w:rPr>
        <w:t>retransmission and</w:t>
      </w:r>
      <w:r w:rsidR="008C47E9">
        <w:rPr>
          <w:lang w:eastAsia="zh-CN"/>
        </w:rPr>
        <w:t xml:space="preserve"> not used for monitoring t</w:t>
      </w:r>
      <w:r>
        <w:rPr>
          <w:lang w:eastAsia="zh-CN"/>
        </w:rPr>
        <w:t>he dynamic grant retransmission</w:t>
      </w:r>
      <w:r w:rsidR="00510FF9">
        <w:rPr>
          <w:lang w:eastAsia="zh-CN"/>
        </w:rPr>
        <w:t xml:space="preserve"> (i.e. CS-RNTI PDCCH)</w:t>
      </w:r>
      <w:r w:rsidR="002E2720">
        <w:rPr>
          <w:lang w:eastAsia="zh-CN"/>
        </w:rPr>
        <w:t>.</w:t>
      </w:r>
      <w:r>
        <w:rPr>
          <w:lang w:eastAsia="zh-CN"/>
        </w:rPr>
        <w:t xml:space="preserve"> </w:t>
      </w:r>
    </w:p>
    <w:p w14:paraId="554BA09D" w14:textId="6F5A690C" w:rsidR="003D57D0" w:rsidRDefault="003D57D0" w:rsidP="003D57D0">
      <w:pPr>
        <w:pStyle w:val="Heading4"/>
      </w:pPr>
      <w:r>
        <w:t xml:space="preserve">Question </w:t>
      </w:r>
      <w:r w:rsidR="00B61333">
        <w:t>11</w:t>
      </w:r>
      <w:r>
        <w:t xml:space="preserve">: </w:t>
      </w:r>
      <w:r w:rsidR="00B75FCF">
        <w:t xml:space="preserve">When does the UE start the </w:t>
      </w:r>
      <w:r w:rsidR="00344013">
        <w:t>“CG-SDT timer”</w:t>
      </w:r>
      <w:r>
        <w:t>?</w:t>
      </w:r>
    </w:p>
    <w:p w14:paraId="750D1A58" w14:textId="0391F42A" w:rsidR="0084378C" w:rsidRDefault="0084378C" w:rsidP="00A14846">
      <w:pPr>
        <w:pStyle w:val="ListParagraph"/>
        <w:numPr>
          <w:ilvl w:val="0"/>
          <w:numId w:val="31"/>
        </w:numPr>
        <w:rPr>
          <w:lang w:eastAsia="zh-CN"/>
        </w:rPr>
      </w:pPr>
      <w:r>
        <w:rPr>
          <w:lang w:eastAsia="zh-CN"/>
        </w:rPr>
        <w:t xml:space="preserve">Option 1: The “CG-SDT timer” starts </w:t>
      </w:r>
      <w:r w:rsidRPr="00C7329B">
        <w:rPr>
          <w:lang w:eastAsia="zh-CN"/>
        </w:rPr>
        <w:t>at the first “valid” PDCCH occasion from the end of the CG-SDT PUSCH transmission</w:t>
      </w:r>
      <w:r>
        <w:rPr>
          <w:lang w:eastAsia="zh-CN"/>
        </w:rPr>
        <w:t>.</w:t>
      </w:r>
    </w:p>
    <w:p w14:paraId="12B8A446" w14:textId="115090FB" w:rsidR="0084378C" w:rsidRDefault="0084378C" w:rsidP="0084378C">
      <w:pPr>
        <w:pStyle w:val="ListParagraph"/>
        <w:numPr>
          <w:ilvl w:val="0"/>
          <w:numId w:val="31"/>
        </w:numPr>
        <w:rPr>
          <w:lang w:eastAsia="zh-CN"/>
        </w:rPr>
      </w:pPr>
      <w:r>
        <w:rPr>
          <w:lang w:eastAsia="zh-CN"/>
        </w:rPr>
        <w:t xml:space="preserve">Option 2: The “CG-SDT timer” starts </w:t>
      </w:r>
      <w:r w:rsidRPr="00C7329B">
        <w:rPr>
          <w:lang w:eastAsia="zh-CN"/>
        </w:rPr>
        <w:t>at</w:t>
      </w:r>
      <w:r>
        <w:rPr>
          <w:lang w:eastAsia="zh-CN"/>
        </w:rPr>
        <w:t xml:space="preserve"> </w:t>
      </w:r>
      <w:r w:rsidRPr="004E548E">
        <w:rPr>
          <w:noProof/>
          <w:lang w:eastAsia="ko-KR"/>
        </w:rPr>
        <w:t xml:space="preserve">at the beginning of the first symbol of the </w:t>
      </w:r>
      <w:r w:rsidR="005670AC">
        <w:rPr>
          <w:noProof/>
          <w:lang w:eastAsia="ko-KR"/>
        </w:rPr>
        <w:t xml:space="preserve">CG-SDT </w:t>
      </w:r>
      <w:r w:rsidRPr="004E548E">
        <w:rPr>
          <w:noProof/>
          <w:lang w:eastAsia="ko-KR"/>
        </w:rPr>
        <w:t>PUSCH transmission</w:t>
      </w:r>
      <w:r>
        <w:rPr>
          <w:noProof/>
          <w:lang w:eastAsia="ko-KR"/>
        </w:rPr>
        <w:t>.</w:t>
      </w:r>
    </w:p>
    <w:p w14:paraId="490BE371" w14:textId="66871636" w:rsidR="00830392" w:rsidRDefault="00830392" w:rsidP="0084378C">
      <w:pPr>
        <w:pStyle w:val="ListParagraph"/>
        <w:numPr>
          <w:ilvl w:val="0"/>
          <w:numId w:val="31"/>
        </w:numPr>
        <w:rPr>
          <w:lang w:eastAsia="zh-CN"/>
        </w:rPr>
      </w:pPr>
      <w:r>
        <w:rPr>
          <w:noProof/>
          <w:lang w:eastAsia="ko-KR"/>
        </w:rPr>
        <w:t>Option 3: Others</w:t>
      </w:r>
    </w:p>
    <w:p w14:paraId="676C058F" w14:textId="3B8242FE" w:rsidR="00695CD7" w:rsidRDefault="00695CD7" w:rsidP="00695CD7">
      <w:pPr>
        <w:rPr>
          <w:lang w:eastAsia="zh-CN"/>
        </w:rPr>
      </w:pPr>
      <w:r>
        <w:rPr>
          <w:lang w:eastAsia="zh-CN"/>
        </w:rPr>
        <w:t>(Single selection is expectd for the above question.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626"/>
        <w:gridCol w:w="7492"/>
      </w:tblGrid>
      <w:tr w:rsidR="003D57D0" w14:paraId="0D105CC9" w14:textId="77777777" w:rsidTr="00777950">
        <w:tc>
          <w:tcPr>
            <w:tcW w:w="1339" w:type="dxa"/>
            <w:shd w:val="clear" w:color="auto" w:fill="D9D9D9"/>
          </w:tcPr>
          <w:p w14:paraId="0C289769" w14:textId="77777777" w:rsidR="003D57D0" w:rsidRDefault="003D57D0" w:rsidP="00A14846">
            <w:pPr>
              <w:spacing w:after="0"/>
              <w:rPr>
                <w:rFonts w:ascii="Arial" w:hAnsi="Arial" w:cs="Arial"/>
                <w:b/>
                <w:bCs/>
                <w:lang w:eastAsia="zh-CN"/>
              </w:rPr>
            </w:pPr>
            <w:r>
              <w:rPr>
                <w:rFonts w:ascii="Arial" w:hAnsi="Arial" w:cs="Arial"/>
                <w:b/>
                <w:bCs/>
                <w:lang w:eastAsia="zh-CN"/>
              </w:rPr>
              <w:t>Company</w:t>
            </w:r>
          </w:p>
        </w:tc>
        <w:tc>
          <w:tcPr>
            <w:tcW w:w="1626" w:type="dxa"/>
            <w:shd w:val="clear" w:color="auto" w:fill="D9D9D9"/>
          </w:tcPr>
          <w:p w14:paraId="70284A38" w14:textId="77777777" w:rsidR="00EF7DF9" w:rsidRDefault="003D57D0" w:rsidP="005D64BF">
            <w:pPr>
              <w:spacing w:after="0"/>
              <w:rPr>
                <w:rFonts w:ascii="Arial" w:hAnsi="Arial" w:cs="Arial"/>
                <w:b/>
                <w:bCs/>
                <w:lang w:eastAsia="zh-CN"/>
              </w:rPr>
            </w:pPr>
            <w:r>
              <w:rPr>
                <w:rFonts w:ascii="Arial" w:hAnsi="Arial" w:cs="Arial"/>
                <w:b/>
                <w:bCs/>
                <w:lang w:eastAsia="zh-CN"/>
              </w:rPr>
              <w:t xml:space="preserve">Answer </w:t>
            </w:r>
          </w:p>
          <w:p w14:paraId="0C4556E9" w14:textId="77223547" w:rsidR="003D57D0" w:rsidRDefault="003D57D0" w:rsidP="00156BE5">
            <w:pPr>
              <w:spacing w:after="0"/>
              <w:rPr>
                <w:rFonts w:ascii="Arial" w:hAnsi="Arial" w:cs="Arial"/>
                <w:b/>
                <w:bCs/>
                <w:lang w:eastAsia="zh-CN"/>
              </w:rPr>
            </w:pPr>
            <w:r>
              <w:rPr>
                <w:rFonts w:ascii="Arial" w:hAnsi="Arial" w:cs="Arial"/>
                <w:b/>
                <w:bCs/>
                <w:lang w:eastAsia="zh-CN"/>
              </w:rPr>
              <w:t>(</w:t>
            </w:r>
            <w:r w:rsidR="00B63EC7">
              <w:rPr>
                <w:rFonts w:ascii="Arial" w:hAnsi="Arial" w:cs="Arial"/>
                <w:b/>
                <w:bCs/>
                <w:lang w:eastAsia="zh-CN"/>
              </w:rPr>
              <w:t>Option 1</w:t>
            </w:r>
            <w:r w:rsidR="00156BE5">
              <w:rPr>
                <w:rFonts w:ascii="Arial" w:hAnsi="Arial" w:cs="Arial"/>
                <w:b/>
                <w:bCs/>
                <w:lang w:eastAsia="zh-CN"/>
              </w:rPr>
              <w:t>/</w:t>
            </w:r>
            <w:r w:rsidR="005D64BF">
              <w:rPr>
                <w:rFonts w:ascii="Arial" w:hAnsi="Arial" w:cs="Arial"/>
                <w:b/>
                <w:bCs/>
                <w:lang w:eastAsia="zh-CN"/>
              </w:rPr>
              <w:t xml:space="preserve"> 2</w:t>
            </w:r>
            <w:r w:rsidR="003D0AEA">
              <w:rPr>
                <w:rFonts w:ascii="Arial" w:hAnsi="Arial" w:cs="Arial"/>
                <w:b/>
                <w:bCs/>
                <w:lang w:eastAsia="zh-CN"/>
              </w:rPr>
              <w:t>/</w:t>
            </w:r>
            <w:r w:rsidR="005D64BF">
              <w:rPr>
                <w:rFonts w:ascii="Arial" w:hAnsi="Arial" w:cs="Arial"/>
                <w:b/>
                <w:bCs/>
                <w:lang w:eastAsia="zh-CN"/>
              </w:rPr>
              <w:t xml:space="preserve"> 3</w:t>
            </w:r>
            <w:r>
              <w:rPr>
                <w:rFonts w:ascii="Arial" w:hAnsi="Arial" w:cs="Arial"/>
                <w:b/>
                <w:bCs/>
                <w:lang w:eastAsia="zh-CN"/>
              </w:rPr>
              <w:t>)</w:t>
            </w:r>
          </w:p>
        </w:tc>
        <w:tc>
          <w:tcPr>
            <w:tcW w:w="7492" w:type="dxa"/>
            <w:shd w:val="clear" w:color="auto" w:fill="D9D9D9"/>
          </w:tcPr>
          <w:p w14:paraId="5B23F239" w14:textId="77777777" w:rsidR="003D57D0" w:rsidRDefault="003D57D0" w:rsidP="00A14846">
            <w:pPr>
              <w:spacing w:after="0"/>
              <w:rPr>
                <w:rFonts w:ascii="Arial" w:hAnsi="Arial" w:cs="Arial"/>
                <w:b/>
                <w:bCs/>
                <w:lang w:eastAsia="zh-CN"/>
              </w:rPr>
            </w:pPr>
            <w:r>
              <w:rPr>
                <w:rFonts w:ascii="Arial" w:hAnsi="Arial" w:cs="Arial"/>
                <w:b/>
                <w:bCs/>
                <w:lang w:eastAsia="zh-CN"/>
              </w:rPr>
              <w:t>Comments</w:t>
            </w:r>
          </w:p>
        </w:tc>
      </w:tr>
      <w:tr w:rsidR="003D57D0" w14:paraId="7D1E9B1A" w14:textId="77777777" w:rsidTr="00777950">
        <w:tc>
          <w:tcPr>
            <w:tcW w:w="1339" w:type="dxa"/>
            <w:shd w:val="clear" w:color="auto" w:fill="auto"/>
          </w:tcPr>
          <w:p w14:paraId="47C449F6" w14:textId="77777777" w:rsidR="003D57D0" w:rsidRDefault="003D57D0" w:rsidP="00A14846">
            <w:pPr>
              <w:spacing w:after="0"/>
              <w:rPr>
                <w:rFonts w:ascii="Arial" w:eastAsia="MS Mincho" w:hAnsi="Arial" w:cs="Arial"/>
                <w:bCs/>
                <w:lang w:eastAsia="ja-JP"/>
              </w:rPr>
            </w:pPr>
          </w:p>
        </w:tc>
        <w:tc>
          <w:tcPr>
            <w:tcW w:w="1626" w:type="dxa"/>
          </w:tcPr>
          <w:p w14:paraId="50562C05" w14:textId="77777777" w:rsidR="003D57D0" w:rsidRDefault="003D57D0" w:rsidP="00A14846">
            <w:pPr>
              <w:spacing w:after="0"/>
              <w:rPr>
                <w:rFonts w:ascii="Arial" w:eastAsia="MS Mincho" w:hAnsi="Arial" w:cs="Arial"/>
                <w:bCs/>
                <w:lang w:eastAsia="ja-JP"/>
              </w:rPr>
            </w:pPr>
          </w:p>
        </w:tc>
        <w:tc>
          <w:tcPr>
            <w:tcW w:w="7492" w:type="dxa"/>
            <w:shd w:val="clear" w:color="auto" w:fill="auto"/>
          </w:tcPr>
          <w:p w14:paraId="14E3AADD" w14:textId="77777777" w:rsidR="003D57D0" w:rsidRDefault="003D57D0" w:rsidP="00A14846">
            <w:pPr>
              <w:spacing w:after="0"/>
              <w:rPr>
                <w:rFonts w:ascii="Arial" w:eastAsia="MS Mincho" w:hAnsi="Arial" w:cs="Arial"/>
                <w:bCs/>
                <w:lang w:eastAsia="ja-JP"/>
              </w:rPr>
            </w:pPr>
          </w:p>
        </w:tc>
      </w:tr>
      <w:tr w:rsidR="003D57D0" w14:paraId="3F30D80F" w14:textId="77777777" w:rsidTr="00777950">
        <w:tc>
          <w:tcPr>
            <w:tcW w:w="1339" w:type="dxa"/>
            <w:shd w:val="clear" w:color="auto" w:fill="auto"/>
          </w:tcPr>
          <w:p w14:paraId="1A3124D7" w14:textId="77777777" w:rsidR="003D57D0" w:rsidRDefault="003D57D0" w:rsidP="00A14846">
            <w:pPr>
              <w:spacing w:after="0"/>
              <w:rPr>
                <w:rFonts w:ascii="Arial" w:hAnsi="Arial" w:cs="Arial"/>
                <w:bCs/>
                <w:lang w:eastAsia="zh-CN"/>
              </w:rPr>
            </w:pPr>
          </w:p>
        </w:tc>
        <w:tc>
          <w:tcPr>
            <w:tcW w:w="1626" w:type="dxa"/>
          </w:tcPr>
          <w:p w14:paraId="6A5F1143" w14:textId="77777777" w:rsidR="003D57D0" w:rsidRDefault="003D57D0" w:rsidP="00A14846">
            <w:pPr>
              <w:spacing w:after="0"/>
              <w:rPr>
                <w:rFonts w:ascii="Arial" w:hAnsi="Arial" w:cs="Arial"/>
                <w:bCs/>
                <w:lang w:eastAsia="zh-CN"/>
              </w:rPr>
            </w:pPr>
          </w:p>
        </w:tc>
        <w:tc>
          <w:tcPr>
            <w:tcW w:w="7492" w:type="dxa"/>
            <w:shd w:val="clear" w:color="auto" w:fill="auto"/>
          </w:tcPr>
          <w:p w14:paraId="5C262A47" w14:textId="77777777" w:rsidR="003D57D0" w:rsidRDefault="003D57D0" w:rsidP="00A14846">
            <w:pPr>
              <w:spacing w:after="0"/>
              <w:rPr>
                <w:rFonts w:ascii="Arial" w:hAnsi="Arial" w:cs="Arial"/>
                <w:bCs/>
                <w:lang w:eastAsia="zh-CN"/>
              </w:rPr>
            </w:pPr>
          </w:p>
        </w:tc>
      </w:tr>
      <w:tr w:rsidR="003D57D0" w14:paraId="3A4D3240" w14:textId="77777777" w:rsidTr="00777950">
        <w:tc>
          <w:tcPr>
            <w:tcW w:w="1339" w:type="dxa"/>
            <w:shd w:val="clear" w:color="auto" w:fill="auto"/>
          </w:tcPr>
          <w:p w14:paraId="4FDD915D" w14:textId="77777777" w:rsidR="003D57D0" w:rsidRDefault="003D57D0" w:rsidP="00A14846">
            <w:pPr>
              <w:spacing w:after="0"/>
              <w:rPr>
                <w:rFonts w:ascii="Arial" w:eastAsia="宋体" w:hAnsi="Arial" w:cs="Arial"/>
                <w:bCs/>
                <w:lang w:eastAsia="zh-CN"/>
              </w:rPr>
            </w:pPr>
          </w:p>
        </w:tc>
        <w:tc>
          <w:tcPr>
            <w:tcW w:w="1626" w:type="dxa"/>
          </w:tcPr>
          <w:p w14:paraId="021E756E" w14:textId="77777777" w:rsidR="003D57D0" w:rsidRDefault="003D57D0" w:rsidP="00A14846">
            <w:pPr>
              <w:spacing w:after="0"/>
              <w:rPr>
                <w:rFonts w:ascii="Arial" w:eastAsia="宋体" w:hAnsi="Arial" w:cs="Arial"/>
                <w:bCs/>
                <w:lang w:eastAsia="zh-CN"/>
              </w:rPr>
            </w:pPr>
          </w:p>
        </w:tc>
        <w:tc>
          <w:tcPr>
            <w:tcW w:w="7492" w:type="dxa"/>
            <w:shd w:val="clear" w:color="auto" w:fill="auto"/>
          </w:tcPr>
          <w:p w14:paraId="658BABDD" w14:textId="77777777" w:rsidR="003D57D0" w:rsidRDefault="003D57D0" w:rsidP="00A14846">
            <w:pPr>
              <w:spacing w:after="0"/>
              <w:rPr>
                <w:rFonts w:ascii="Arial" w:eastAsia="宋体" w:hAnsi="Arial" w:cs="Arial"/>
                <w:bCs/>
                <w:lang w:eastAsia="zh-CN"/>
              </w:rPr>
            </w:pPr>
          </w:p>
        </w:tc>
      </w:tr>
      <w:tr w:rsidR="003D57D0" w14:paraId="0586C9A7" w14:textId="77777777" w:rsidTr="00777950">
        <w:tc>
          <w:tcPr>
            <w:tcW w:w="1339" w:type="dxa"/>
            <w:shd w:val="clear" w:color="auto" w:fill="auto"/>
          </w:tcPr>
          <w:p w14:paraId="3E8DA07C" w14:textId="77777777" w:rsidR="003D57D0" w:rsidRDefault="003D57D0" w:rsidP="00A14846">
            <w:pPr>
              <w:spacing w:after="0"/>
              <w:rPr>
                <w:rFonts w:ascii="Arial" w:eastAsia="宋体" w:hAnsi="Arial" w:cs="Arial"/>
                <w:bCs/>
                <w:lang w:eastAsia="zh-CN"/>
              </w:rPr>
            </w:pPr>
          </w:p>
        </w:tc>
        <w:tc>
          <w:tcPr>
            <w:tcW w:w="1626" w:type="dxa"/>
          </w:tcPr>
          <w:p w14:paraId="5A5289B7" w14:textId="77777777" w:rsidR="003D57D0" w:rsidRDefault="003D57D0" w:rsidP="00A14846">
            <w:pPr>
              <w:spacing w:after="0"/>
              <w:rPr>
                <w:rFonts w:ascii="Arial" w:eastAsia="宋体" w:hAnsi="Arial" w:cs="Arial"/>
                <w:bCs/>
                <w:lang w:eastAsia="zh-CN"/>
              </w:rPr>
            </w:pPr>
          </w:p>
        </w:tc>
        <w:tc>
          <w:tcPr>
            <w:tcW w:w="7492" w:type="dxa"/>
            <w:shd w:val="clear" w:color="auto" w:fill="auto"/>
          </w:tcPr>
          <w:p w14:paraId="2B7A1510" w14:textId="77777777" w:rsidR="003D57D0" w:rsidRDefault="003D57D0" w:rsidP="00A14846">
            <w:pPr>
              <w:spacing w:after="0"/>
              <w:rPr>
                <w:rFonts w:ascii="Arial" w:eastAsia="宋体" w:hAnsi="Arial" w:cs="Arial"/>
                <w:bCs/>
                <w:lang w:val="en-US" w:eastAsia="zh-CN"/>
              </w:rPr>
            </w:pPr>
          </w:p>
        </w:tc>
      </w:tr>
      <w:tr w:rsidR="003D57D0" w14:paraId="0552A1C3" w14:textId="77777777" w:rsidTr="00777950">
        <w:tc>
          <w:tcPr>
            <w:tcW w:w="1339" w:type="dxa"/>
            <w:shd w:val="clear" w:color="auto" w:fill="auto"/>
          </w:tcPr>
          <w:p w14:paraId="1EF2C00C" w14:textId="77777777" w:rsidR="003D57D0" w:rsidRDefault="003D57D0" w:rsidP="00A14846">
            <w:pPr>
              <w:spacing w:after="0"/>
              <w:rPr>
                <w:rFonts w:ascii="Arial" w:eastAsia="宋体" w:hAnsi="Arial" w:cs="Arial"/>
                <w:bCs/>
                <w:lang w:eastAsia="zh-CN"/>
              </w:rPr>
            </w:pPr>
          </w:p>
        </w:tc>
        <w:tc>
          <w:tcPr>
            <w:tcW w:w="1626" w:type="dxa"/>
          </w:tcPr>
          <w:p w14:paraId="61BE3E8F" w14:textId="77777777" w:rsidR="003D57D0" w:rsidRDefault="003D57D0" w:rsidP="00A14846">
            <w:pPr>
              <w:spacing w:after="0"/>
              <w:rPr>
                <w:rFonts w:ascii="Arial" w:hAnsi="Arial" w:cs="Arial"/>
                <w:bCs/>
                <w:lang w:eastAsia="zh-CN"/>
              </w:rPr>
            </w:pPr>
          </w:p>
        </w:tc>
        <w:tc>
          <w:tcPr>
            <w:tcW w:w="7492" w:type="dxa"/>
            <w:shd w:val="clear" w:color="auto" w:fill="auto"/>
          </w:tcPr>
          <w:p w14:paraId="5A72E89C" w14:textId="77777777" w:rsidR="003D57D0" w:rsidRDefault="003D57D0" w:rsidP="00A14846">
            <w:pPr>
              <w:spacing w:after="0"/>
              <w:rPr>
                <w:rFonts w:ascii="Arial" w:hAnsi="Arial" w:cs="Arial"/>
                <w:bCs/>
                <w:lang w:eastAsia="zh-CN"/>
              </w:rPr>
            </w:pPr>
          </w:p>
        </w:tc>
      </w:tr>
      <w:tr w:rsidR="003D57D0" w14:paraId="51126198" w14:textId="77777777" w:rsidTr="00777950">
        <w:tc>
          <w:tcPr>
            <w:tcW w:w="1339" w:type="dxa"/>
            <w:shd w:val="clear" w:color="auto" w:fill="auto"/>
          </w:tcPr>
          <w:p w14:paraId="4E145755" w14:textId="77777777" w:rsidR="003D57D0" w:rsidRDefault="003D57D0" w:rsidP="00A14846">
            <w:pPr>
              <w:spacing w:after="0"/>
              <w:rPr>
                <w:rFonts w:ascii="Arial" w:hAnsi="Arial" w:cs="Arial"/>
                <w:bCs/>
                <w:lang w:eastAsia="zh-CN"/>
              </w:rPr>
            </w:pPr>
          </w:p>
        </w:tc>
        <w:tc>
          <w:tcPr>
            <w:tcW w:w="1626" w:type="dxa"/>
          </w:tcPr>
          <w:p w14:paraId="7D673922" w14:textId="77777777" w:rsidR="003D57D0" w:rsidRDefault="003D57D0" w:rsidP="00A14846">
            <w:pPr>
              <w:spacing w:after="0"/>
              <w:rPr>
                <w:rFonts w:ascii="Arial" w:hAnsi="Arial" w:cs="Arial"/>
                <w:bCs/>
                <w:lang w:eastAsia="zh-CN"/>
              </w:rPr>
            </w:pPr>
          </w:p>
        </w:tc>
        <w:tc>
          <w:tcPr>
            <w:tcW w:w="7492" w:type="dxa"/>
            <w:shd w:val="clear" w:color="auto" w:fill="auto"/>
          </w:tcPr>
          <w:p w14:paraId="7C07C4B6" w14:textId="77777777" w:rsidR="003D57D0" w:rsidRDefault="003D57D0" w:rsidP="00A14846">
            <w:pPr>
              <w:pStyle w:val="ListParagraph"/>
              <w:ind w:left="360"/>
              <w:rPr>
                <w:rFonts w:ascii="Arial" w:hAnsi="Arial" w:cs="Arial"/>
                <w:bCs/>
                <w:lang w:eastAsia="zh-CN"/>
              </w:rPr>
            </w:pPr>
          </w:p>
        </w:tc>
      </w:tr>
      <w:tr w:rsidR="003D57D0" w14:paraId="5AD7DA13" w14:textId="77777777" w:rsidTr="00777950">
        <w:tc>
          <w:tcPr>
            <w:tcW w:w="1339" w:type="dxa"/>
            <w:shd w:val="clear" w:color="auto" w:fill="auto"/>
          </w:tcPr>
          <w:p w14:paraId="4936D837" w14:textId="77777777" w:rsidR="003D57D0" w:rsidRDefault="003D57D0" w:rsidP="00A14846">
            <w:pPr>
              <w:spacing w:after="0"/>
              <w:rPr>
                <w:rFonts w:ascii="Arial" w:hAnsi="Arial" w:cs="Arial"/>
                <w:bCs/>
                <w:lang w:eastAsia="zh-CN"/>
              </w:rPr>
            </w:pPr>
          </w:p>
        </w:tc>
        <w:tc>
          <w:tcPr>
            <w:tcW w:w="1626" w:type="dxa"/>
          </w:tcPr>
          <w:p w14:paraId="58118135" w14:textId="77777777" w:rsidR="003D57D0" w:rsidRDefault="003D57D0" w:rsidP="00A14846">
            <w:pPr>
              <w:spacing w:after="0"/>
              <w:rPr>
                <w:rFonts w:ascii="Arial" w:hAnsi="Arial" w:cs="Arial"/>
                <w:bCs/>
                <w:lang w:eastAsia="zh-CN"/>
              </w:rPr>
            </w:pPr>
          </w:p>
        </w:tc>
        <w:tc>
          <w:tcPr>
            <w:tcW w:w="7492" w:type="dxa"/>
            <w:shd w:val="clear" w:color="auto" w:fill="auto"/>
          </w:tcPr>
          <w:p w14:paraId="3296B62E" w14:textId="77777777" w:rsidR="003D57D0" w:rsidRDefault="003D57D0" w:rsidP="00A14846">
            <w:pPr>
              <w:spacing w:after="0"/>
              <w:rPr>
                <w:rFonts w:ascii="Arial" w:hAnsi="Arial" w:cs="Arial"/>
                <w:bCs/>
                <w:lang w:eastAsia="zh-CN"/>
              </w:rPr>
            </w:pPr>
          </w:p>
        </w:tc>
      </w:tr>
      <w:tr w:rsidR="003D57D0" w14:paraId="59B055A2" w14:textId="77777777" w:rsidTr="00777950">
        <w:tc>
          <w:tcPr>
            <w:tcW w:w="1339" w:type="dxa"/>
            <w:shd w:val="clear" w:color="auto" w:fill="auto"/>
          </w:tcPr>
          <w:p w14:paraId="25D6032A" w14:textId="77777777" w:rsidR="003D57D0" w:rsidRDefault="003D57D0" w:rsidP="00A14846">
            <w:pPr>
              <w:spacing w:after="0"/>
              <w:rPr>
                <w:rFonts w:ascii="Arial" w:hAnsi="Arial" w:cs="Arial"/>
                <w:bCs/>
                <w:lang w:eastAsia="ko-KR"/>
              </w:rPr>
            </w:pPr>
          </w:p>
        </w:tc>
        <w:tc>
          <w:tcPr>
            <w:tcW w:w="1626" w:type="dxa"/>
          </w:tcPr>
          <w:p w14:paraId="1E442A31" w14:textId="77777777" w:rsidR="003D57D0" w:rsidRDefault="003D57D0" w:rsidP="00A14846">
            <w:pPr>
              <w:spacing w:after="0"/>
              <w:rPr>
                <w:rFonts w:ascii="Arial" w:hAnsi="Arial" w:cs="Arial"/>
                <w:bCs/>
                <w:lang w:eastAsia="ko-KR"/>
              </w:rPr>
            </w:pPr>
          </w:p>
        </w:tc>
        <w:tc>
          <w:tcPr>
            <w:tcW w:w="7492" w:type="dxa"/>
            <w:shd w:val="clear" w:color="auto" w:fill="auto"/>
          </w:tcPr>
          <w:p w14:paraId="38135BAA" w14:textId="77777777" w:rsidR="003D57D0" w:rsidRDefault="003D57D0" w:rsidP="00A14846">
            <w:pPr>
              <w:spacing w:after="0"/>
              <w:rPr>
                <w:rFonts w:ascii="Arial" w:hAnsi="Arial" w:cs="Arial"/>
                <w:bCs/>
                <w:lang w:eastAsia="zh-CN"/>
              </w:rPr>
            </w:pPr>
          </w:p>
        </w:tc>
      </w:tr>
    </w:tbl>
    <w:p w14:paraId="5CD20FA0" w14:textId="468D4217" w:rsidR="003D57D0" w:rsidRDefault="003D57D0" w:rsidP="003D57D0">
      <w:pPr>
        <w:rPr>
          <w:lang w:eastAsia="zh-CN"/>
        </w:rPr>
      </w:pPr>
    </w:p>
    <w:p w14:paraId="342D522F" w14:textId="250EB3BA" w:rsidR="001F3D06" w:rsidRDefault="001F3D06" w:rsidP="003D57D0">
      <w:pPr>
        <w:rPr>
          <w:lang w:eastAsia="zh-CN"/>
        </w:rPr>
      </w:pPr>
      <w:r>
        <w:rPr>
          <w:lang w:eastAsia="zh-CN"/>
        </w:rPr>
        <w:t xml:space="preserve">If the </w:t>
      </w:r>
      <w:r>
        <w:t xml:space="preserve">“CG-SDT timer” is only used for receiving the L1 ACK of the gNB, or only used for the UE autonomous retranmission in the initial transmission phase, it seems that </w:t>
      </w:r>
      <w:r w:rsidR="00DC1EE4">
        <w:t>“CG-SDT timer” does not need to be started</w:t>
      </w:r>
      <w:r w:rsidR="00E75380">
        <w:t>/restarted</w:t>
      </w:r>
      <w:r w:rsidR="00DC1EE4">
        <w:t xml:space="preserve"> in the subsequent CG transmission phase.</w:t>
      </w:r>
    </w:p>
    <w:p w14:paraId="6F459D91" w14:textId="7A7CEAE4" w:rsidR="008D05E4" w:rsidRDefault="008D05E4" w:rsidP="008D05E4">
      <w:pPr>
        <w:pStyle w:val="Heading4"/>
      </w:pPr>
      <w:r>
        <w:lastRenderedPageBreak/>
        <w:t xml:space="preserve">Question </w:t>
      </w:r>
      <w:r w:rsidR="00AC40BF">
        <w:t>12</w:t>
      </w:r>
      <w:r>
        <w:t xml:space="preserve">: </w:t>
      </w:r>
      <w:r w:rsidR="005F45B3">
        <w:t>Is</w:t>
      </w:r>
      <w:r>
        <w:t xml:space="preserve"> the “CG-SDT timer”</w:t>
      </w:r>
      <w:r w:rsidR="005F45B3">
        <w:t xml:space="preserve"> started</w:t>
      </w:r>
      <w:r w:rsidR="00865EBA">
        <w:t>/restarted</w:t>
      </w:r>
      <w:r w:rsidR="005F45B3">
        <w:t xml:space="preserve"> </w:t>
      </w:r>
      <w:r w:rsidR="00107E3B">
        <w:t xml:space="preserve">only </w:t>
      </w:r>
      <w:r w:rsidR="005F45B3">
        <w:t>in the initial CG transmission phase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356"/>
        <w:gridCol w:w="7762"/>
      </w:tblGrid>
      <w:tr w:rsidR="00717D56" w14:paraId="3FA645C9" w14:textId="77777777" w:rsidTr="00161BBF">
        <w:tc>
          <w:tcPr>
            <w:tcW w:w="1339" w:type="dxa"/>
            <w:shd w:val="clear" w:color="auto" w:fill="D9D9D9"/>
          </w:tcPr>
          <w:p w14:paraId="2231CA27" w14:textId="77777777" w:rsidR="00717D56" w:rsidRDefault="00717D56" w:rsidP="00161BBF">
            <w:pPr>
              <w:spacing w:after="0"/>
              <w:rPr>
                <w:rFonts w:ascii="Arial" w:hAnsi="Arial" w:cs="Arial"/>
                <w:b/>
                <w:bCs/>
                <w:lang w:eastAsia="zh-CN"/>
              </w:rPr>
            </w:pPr>
            <w:r>
              <w:rPr>
                <w:rFonts w:ascii="Arial" w:hAnsi="Arial" w:cs="Arial"/>
                <w:b/>
                <w:bCs/>
                <w:lang w:eastAsia="zh-CN"/>
              </w:rPr>
              <w:t>Company</w:t>
            </w:r>
          </w:p>
        </w:tc>
        <w:tc>
          <w:tcPr>
            <w:tcW w:w="1356" w:type="dxa"/>
            <w:shd w:val="clear" w:color="auto" w:fill="D9D9D9"/>
          </w:tcPr>
          <w:p w14:paraId="6B250ADD" w14:textId="4F35305D" w:rsidR="00717D56" w:rsidRDefault="00717D56" w:rsidP="001F3D06">
            <w:pPr>
              <w:spacing w:after="0"/>
              <w:rPr>
                <w:rFonts w:ascii="Arial" w:hAnsi="Arial" w:cs="Arial"/>
                <w:b/>
                <w:bCs/>
                <w:lang w:eastAsia="zh-CN"/>
              </w:rPr>
            </w:pPr>
            <w:r>
              <w:rPr>
                <w:rFonts w:ascii="Arial" w:hAnsi="Arial" w:cs="Arial"/>
                <w:b/>
                <w:bCs/>
                <w:lang w:eastAsia="zh-CN"/>
              </w:rPr>
              <w:t>Answer (</w:t>
            </w:r>
            <w:r w:rsidR="002C7872">
              <w:rPr>
                <w:rFonts w:ascii="Arial" w:hAnsi="Arial" w:cs="Arial"/>
                <w:b/>
                <w:bCs/>
                <w:lang w:eastAsia="zh-CN"/>
              </w:rPr>
              <w:t>Yes</w:t>
            </w:r>
            <w:r w:rsidR="001F3D06">
              <w:rPr>
                <w:rFonts w:ascii="Arial" w:hAnsi="Arial" w:cs="Arial"/>
                <w:b/>
                <w:bCs/>
                <w:lang w:eastAsia="zh-CN"/>
              </w:rPr>
              <w:t>/</w:t>
            </w:r>
            <w:r w:rsidR="002C7872">
              <w:rPr>
                <w:rFonts w:ascii="Arial" w:hAnsi="Arial" w:cs="Arial"/>
                <w:b/>
                <w:bCs/>
                <w:lang w:eastAsia="zh-CN"/>
              </w:rPr>
              <w:t>No</w:t>
            </w:r>
            <w:r>
              <w:rPr>
                <w:rFonts w:ascii="Arial" w:hAnsi="Arial" w:cs="Arial"/>
                <w:b/>
                <w:bCs/>
                <w:lang w:eastAsia="zh-CN"/>
              </w:rPr>
              <w:t>)</w:t>
            </w:r>
          </w:p>
        </w:tc>
        <w:tc>
          <w:tcPr>
            <w:tcW w:w="7762" w:type="dxa"/>
            <w:shd w:val="clear" w:color="auto" w:fill="D9D9D9"/>
          </w:tcPr>
          <w:p w14:paraId="071EB22E" w14:textId="77777777" w:rsidR="00717D56" w:rsidRDefault="00717D56" w:rsidP="00161BBF">
            <w:pPr>
              <w:spacing w:after="0"/>
              <w:rPr>
                <w:rFonts w:ascii="Arial" w:hAnsi="Arial" w:cs="Arial"/>
                <w:b/>
                <w:bCs/>
                <w:lang w:eastAsia="zh-CN"/>
              </w:rPr>
            </w:pPr>
            <w:r>
              <w:rPr>
                <w:rFonts w:ascii="Arial" w:hAnsi="Arial" w:cs="Arial"/>
                <w:b/>
                <w:bCs/>
                <w:lang w:eastAsia="zh-CN"/>
              </w:rPr>
              <w:t>Comments</w:t>
            </w:r>
          </w:p>
        </w:tc>
      </w:tr>
      <w:tr w:rsidR="00717D56" w14:paraId="17DA099A" w14:textId="77777777" w:rsidTr="00161BBF">
        <w:tc>
          <w:tcPr>
            <w:tcW w:w="1339" w:type="dxa"/>
            <w:shd w:val="clear" w:color="auto" w:fill="auto"/>
          </w:tcPr>
          <w:p w14:paraId="68CFF6E6" w14:textId="77777777" w:rsidR="00717D56" w:rsidRDefault="00717D56" w:rsidP="00161BBF">
            <w:pPr>
              <w:spacing w:after="0"/>
              <w:rPr>
                <w:rFonts w:ascii="Arial" w:eastAsia="MS Mincho" w:hAnsi="Arial" w:cs="Arial"/>
                <w:bCs/>
                <w:lang w:eastAsia="ja-JP"/>
              </w:rPr>
            </w:pPr>
          </w:p>
        </w:tc>
        <w:tc>
          <w:tcPr>
            <w:tcW w:w="1356" w:type="dxa"/>
          </w:tcPr>
          <w:p w14:paraId="0D3FCF51" w14:textId="77777777" w:rsidR="00717D56" w:rsidRDefault="00717D56" w:rsidP="00161BBF">
            <w:pPr>
              <w:spacing w:after="0"/>
              <w:rPr>
                <w:rFonts w:ascii="Arial" w:eastAsia="MS Mincho" w:hAnsi="Arial" w:cs="Arial"/>
                <w:bCs/>
                <w:lang w:eastAsia="ja-JP"/>
              </w:rPr>
            </w:pPr>
          </w:p>
        </w:tc>
        <w:tc>
          <w:tcPr>
            <w:tcW w:w="7762" w:type="dxa"/>
            <w:shd w:val="clear" w:color="auto" w:fill="auto"/>
          </w:tcPr>
          <w:p w14:paraId="64011045" w14:textId="77777777" w:rsidR="00717D56" w:rsidRDefault="00717D56" w:rsidP="00161BBF">
            <w:pPr>
              <w:spacing w:after="0"/>
              <w:rPr>
                <w:rFonts w:ascii="Arial" w:eastAsia="MS Mincho" w:hAnsi="Arial" w:cs="Arial"/>
                <w:bCs/>
                <w:lang w:eastAsia="ja-JP"/>
              </w:rPr>
            </w:pPr>
          </w:p>
        </w:tc>
      </w:tr>
      <w:tr w:rsidR="00717D56" w14:paraId="218DFAE9" w14:textId="77777777" w:rsidTr="00161BBF">
        <w:tc>
          <w:tcPr>
            <w:tcW w:w="1339" w:type="dxa"/>
            <w:shd w:val="clear" w:color="auto" w:fill="auto"/>
          </w:tcPr>
          <w:p w14:paraId="22AF06F4" w14:textId="77777777" w:rsidR="00717D56" w:rsidRDefault="00717D56" w:rsidP="00161BBF">
            <w:pPr>
              <w:spacing w:after="0"/>
              <w:rPr>
                <w:rFonts w:ascii="Arial" w:hAnsi="Arial" w:cs="Arial"/>
                <w:bCs/>
                <w:lang w:eastAsia="zh-CN"/>
              </w:rPr>
            </w:pPr>
          </w:p>
        </w:tc>
        <w:tc>
          <w:tcPr>
            <w:tcW w:w="1356" w:type="dxa"/>
          </w:tcPr>
          <w:p w14:paraId="2FAA8659" w14:textId="77777777" w:rsidR="00717D56" w:rsidRDefault="00717D56" w:rsidP="00161BBF">
            <w:pPr>
              <w:spacing w:after="0"/>
              <w:rPr>
                <w:rFonts w:ascii="Arial" w:hAnsi="Arial" w:cs="Arial"/>
                <w:bCs/>
                <w:lang w:eastAsia="zh-CN"/>
              </w:rPr>
            </w:pPr>
          </w:p>
        </w:tc>
        <w:tc>
          <w:tcPr>
            <w:tcW w:w="7762" w:type="dxa"/>
            <w:shd w:val="clear" w:color="auto" w:fill="auto"/>
          </w:tcPr>
          <w:p w14:paraId="3BF0D7A7" w14:textId="77777777" w:rsidR="00717D56" w:rsidRDefault="00717D56" w:rsidP="00161BBF">
            <w:pPr>
              <w:spacing w:after="0"/>
              <w:rPr>
                <w:rFonts w:ascii="Arial" w:hAnsi="Arial" w:cs="Arial"/>
                <w:bCs/>
                <w:lang w:eastAsia="zh-CN"/>
              </w:rPr>
            </w:pPr>
          </w:p>
        </w:tc>
      </w:tr>
      <w:tr w:rsidR="00717D56" w14:paraId="51A936E1" w14:textId="77777777" w:rsidTr="00161BBF">
        <w:tc>
          <w:tcPr>
            <w:tcW w:w="1339" w:type="dxa"/>
            <w:shd w:val="clear" w:color="auto" w:fill="auto"/>
          </w:tcPr>
          <w:p w14:paraId="5EDF7CEE" w14:textId="77777777" w:rsidR="00717D56" w:rsidRDefault="00717D56" w:rsidP="00161BBF">
            <w:pPr>
              <w:spacing w:after="0"/>
              <w:rPr>
                <w:rFonts w:ascii="Arial" w:eastAsia="宋体" w:hAnsi="Arial" w:cs="Arial"/>
                <w:bCs/>
                <w:lang w:eastAsia="zh-CN"/>
              </w:rPr>
            </w:pPr>
          </w:p>
        </w:tc>
        <w:tc>
          <w:tcPr>
            <w:tcW w:w="1356" w:type="dxa"/>
          </w:tcPr>
          <w:p w14:paraId="3EC8B0D2" w14:textId="77777777" w:rsidR="00717D56" w:rsidRDefault="00717D56" w:rsidP="00161BBF">
            <w:pPr>
              <w:spacing w:after="0"/>
              <w:rPr>
                <w:rFonts w:ascii="Arial" w:eastAsia="宋体" w:hAnsi="Arial" w:cs="Arial"/>
                <w:bCs/>
                <w:lang w:eastAsia="zh-CN"/>
              </w:rPr>
            </w:pPr>
          </w:p>
        </w:tc>
        <w:tc>
          <w:tcPr>
            <w:tcW w:w="7762" w:type="dxa"/>
            <w:shd w:val="clear" w:color="auto" w:fill="auto"/>
          </w:tcPr>
          <w:p w14:paraId="34343385" w14:textId="77777777" w:rsidR="00717D56" w:rsidRDefault="00717D56" w:rsidP="00161BBF">
            <w:pPr>
              <w:spacing w:after="0"/>
              <w:rPr>
                <w:rFonts w:ascii="Arial" w:eastAsia="宋体" w:hAnsi="Arial" w:cs="Arial"/>
                <w:bCs/>
                <w:lang w:eastAsia="zh-CN"/>
              </w:rPr>
            </w:pPr>
          </w:p>
        </w:tc>
      </w:tr>
      <w:tr w:rsidR="00717D56" w14:paraId="3FD672CD" w14:textId="77777777" w:rsidTr="00161BBF">
        <w:tc>
          <w:tcPr>
            <w:tcW w:w="1339" w:type="dxa"/>
            <w:shd w:val="clear" w:color="auto" w:fill="auto"/>
          </w:tcPr>
          <w:p w14:paraId="63AB2D1A" w14:textId="77777777" w:rsidR="00717D56" w:rsidRDefault="00717D56" w:rsidP="00161BBF">
            <w:pPr>
              <w:spacing w:after="0"/>
              <w:rPr>
                <w:rFonts w:ascii="Arial" w:eastAsia="宋体" w:hAnsi="Arial" w:cs="Arial"/>
                <w:bCs/>
                <w:lang w:eastAsia="zh-CN"/>
              </w:rPr>
            </w:pPr>
          </w:p>
        </w:tc>
        <w:tc>
          <w:tcPr>
            <w:tcW w:w="1356" w:type="dxa"/>
          </w:tcPr>
          <w:p w14:paraId="38EE36B5" w14:textId="77777777" w:rsidR="00717D56" w:rsidRDefault="00717D56" w:rsidP="00161BBF">
            <w:pPr>
              <w:spacing w:after="0"/>
              <w:rPr>
                <w:rFonts w:ascii="Arial" w:eastAsia="宋体" w:hAnsi="Arial" w:cs="Arial"/>
                <w:bCs/>
                <w:lang w:eastAsia="zh-CN"/>
              </w:rPr>
            </w:pPr>
          </w:p>
        </w:tc>
        <w:tc>
          <w:tcPr>
            <w:tcW w:w="7762" w:type="dxa"/>
            <w:shd w:val="clear" w:color="auto" w:fill="auto"/>
          </w:tcPr>
          <w:p w14:paraId="25B585B0" w14:textId="77777777" w:rsidR="00717D56" w:rsidRDefault="00717D56" w:rsidP="00161BBF">
            <w:pPr>
              <w:spacing w:after="0"/>
              <w:rPr>
                <w:rFonts w:ascii="Arial" w:eastAsia="宋体" w:hAnsi="Arial" w:cs="Arial"/>
                <w:bCs/>
                <w:lang w:val="en-US" w:eastAsia="zh-CN"/>
              </w:rPr>
            </w:pPr>
          </w:p>
        </w:tc>
      </w:tr>
      <w:tr w:rsidR="00717D56" w14:paraId="2BA47616" w14:textId="77777777" w:rsidTr="00161BBF">
        <w:tc>
          <w:tcPr>
            <w:tcW w:w="1339" w:type="dxa"/>
            <w:shd w:val="clear" w:color="auto" w:fill="auto"/>
          </w:tcPr>
          <w:p w14:paraId="20FEEF5A" w14:textId="77777777" w:rsidR="00717D56" w:rsidRDefault="00717D56" w:rsidP="00161BBF">
            <w:pPr>
              <w:spacing w:after="0"/>
              <w:rPr>
                <w:rFonts w:ascii="Arial" w:eastAsia="宋体" w:hAnsi="Arial" w:cs="Arial"/>
                <w:bCs/>
                <w:lang w:eastAsia="zh-CN"/>
              </w:rPr>
            </w:pPr>
          </w:p>
        </w:tc>
        <w:tc>
          <w:tcPr>
            <w:tcW w:w="1356" w:type="dxa"/>
          </w:tcPr>
          <w:p w14:paraId="6F31111B" w14:textId="77777777" w:rsidR="00717D56" w:rsidRDefault="00717D56" w:rsidP="00161BBF">
            <w:pPr>
              <w:spacing w:after="0"/>
              <w:rPr>
                <w:rFonts w:ascii="Arial" w:hAnsi="Arial" w:cs="Arial"/>
                <w:bCs/>
                <w:lang w:eastAsia="zh-CN"/>
              </w:rPr>
            </w:pPr>
          </w:p>
        </w:tc>
        <w:tc>
          <w:tcPr>
            <w:tcW w:w="7762" w:type="dxa"/>
            <w:shd w:val="clear" w:color="auto" w:fill="auto"/>
          </w:tcPr>
          <w:p w14:paraId="486A289A" w14:textId="77777777" w:rsidR="00717D56" w:rsidRDefault="00717D56" w:rsidP="00161BBF">
            <w:pPr>
              <w:spacing w:after="0"/>
              <w:rPr>
                <w:rFonts w:ascii="Arial" w:hAnsi="Arial" w:cs="Arial"/>
                <w:bCs/>
                <w:lang w:eastAsia="zh-CN"/>
              </w:rPr>
            </w:pPr>
          </w:p>
        </w:tc>
      </w:tr>
      <w:tr w:rsidR="00717D56" w14:paraId="7D1FB445" w14:textId="77777777" w:rsidTr="00161BBF">
        <w:tc>
          <w:tcPr>
            <w:tcW w:w="1339" w:type="dxa"/>
            <w:shd w:val="clear" w:color="auto" w:fill="auto"/>
          </w:tcPr>
          <w:p w14:paraId="5F52F12C" w14:textId="77777777" w:rsidR="00717D56" w:rsidRDefault="00717D56" w:rsidP="00161BBF">
            <w:pPr>
              <w:spacing w:after="0"/>
              <w:rPr>
                <w:rFonts w:ascii="Arial" w:hAnsi="Arial" w:cs="Arial"/>
                <w:bCs/>
                <w:lang w:eastAsia="zh-CN"/>
              </w:rPr>
            </w:pPr>
          </w:p>
        </w:tc>
        <w:tc>
          <w:tcPr>
            <w:tcW w:w="1356" w:type="dxa"/>
          </w:tcPr>
          <w:p w14:paraId="0BFB1442" w14:textId="77777777" w:rsidR="00717D56" w:rsidRDefault="00717D56" w:rsidP="00161BBF">
            <w:pPr>
              <w:spacing w:after="0"/>
              <w:rPr>
                <w:rFonts w:ascii="Arial" w:hAnsi="Arial" w:cs="Arial"/>
                <w:bCs/>
                <w:lang w:eastAsia="zh-CN"/>
              </w:rPr>
            </w:pPr>
          </w:p>
        </w:tc>
        <w:tc>
          <w:tcPr>
            <w:tcW w:w="7762" w:type="dxa"/>
            <w:shd w:val="clear" w:color="auto" w:fill="auto"/>
          </w:tcPr>
          <w:p w14:paraId="3A44D156" w14:textId="77777777" w:rsidR="00717D56" w:rsidRDefault="00717D56" w:rsidP="00161BBF">
            <w:pPr>
              <w:pStyle w:val="ListParagraph"/>
              <w:ind w:left="360"/>
              <w:rPr>
                <w:rFonts w:ascii="Arial" w:hAnsi="Arial" w:cs="Arial"/>
                <w:bCs/>
                <w:lang w:eastAsia="zh-CN"/>
              </w:rPr>
            </w:pPr>
          </w:p>
        </w:tc>
      </w:tr>
      <w:tr w:rsidR="00717D56" w14:paraId="2BBBDACF" w14:textId="77777777" w:rsidTr="00161BBF">
        <w:tc>
          <w:tcPr>
            <w:tcW w:w="1339" w:type="dxa"/>
            <w:shd w:val="clear" w:color="auto" w:fill="auto"/>
          </w:tcPr>
          <w:p w14:paraId="4453A7B6" w14:textId="77777777" w:rsidR="00717D56" w:rsidRDefault="00717D56" w:rsidP="00161BBF">
            <w:pPr>
              <w:spacing w:after="0"/>
              <w:rPr>
                <w:rFonts w:ascii="Arial" w:hAnsi="Arial" w:cs="Arial"/>
                <w:bCs/>
                <w:lang w:eastAsia="zh-CN"/>
              </w:rPr>
            </w:pPr>
          </w:p>
        </w:tc>
        <w:tc>
          <w:tcPr>
            <w:tcW w:w="1356" w:type="dxa"/>
          </w:tcPr>
          <w:p w14:paraId="5855D9A4" w14:textId="77777777" w:rsidR="00717D56" w:rsidRDefault="00717D56" w:rsidP="00161BBF">
            <w:pPr>
              <w:spacing w:after="0"/>
              <w:rPr>
                <w:rFonts w:ascii="Arial" w:hAnsi="Arial" w:cs="Arial"/>
                <w:bCs/>
                <w:lang w:eastAsia="zh-CN"/>
              </w:rPr>
            </w:pPr>
          </w:p>
        </w:tc>
        <w:tc>
          <w:tcPr>
            <w:tcW w:w="7762" w:type="dxa"/>
            <w:shd w:val="clear" w:color="auto" w:fill="auto"/>
          </w:tcPr>
          <w:p w14:paraId="708B5153" w14:textId="77777777" w:rsidR="00717D56" w:rsidRDefault="00717D56" w:rsidP="00161BBF">
            <w:pPr>
              <w:spacing w:after="0"/>
              <w:rPr>
                <w:rFonts w:ascii="Arial" w:hAnsi="Arial" w:cs="Arial"/>
                <w:bCs/>
                <w:lang w:eastAsia="zh-CN"/>
              </w:rPr>
            </w:pPr>
          </w:p>
        </w:tc>
      </w:tr>
      <w:tr w:rsidR="00717D56" w14:paraId="6D9358A5" w14:textId="77777777" w:rsidTr="00161BBF">
        <w:tc>
          <w:tcPr>
            <w:tcW w:w="1339" w:type="dxa"/>
            <w:shd w:val="clear" w:color="auto" w:fill="auto"/>
          </w:tcPr>
          <w:p w14:paraId="60C60233" w14:textId="77777777" w:rsidR="00717D56" w:rsidRDefault="00717D56" w:rsidP="00161BBF">
            <w:pPr>
              <w:spacing w:after="0"/>
              <w:rPr>
                <w:rFonts w:ascii="Arial" w:hAnsi="Arial" w:cs="Arial"/>
                <w:bCs/>
                <w:lang w:eastAsia="ko-KR"/>
              </w:rPr>
            </w:pPr>
          </w:p>
        </w:tc>
        <w:tc>
          <w:tcPr>
            <w:tcW w:w="1356" w:type="dxa"/>
          </w:tcPr>
          <w:p w14:paraId="274F57EA" w14:textId="77777777" w:rsidR="00717D56" w:rsidRDefault="00717D56" w:rsidP="00161BBF">
            <w:pPr>
              <w:spacing w:after="0"/>
              <w:rPr>
                <w:rFonts w:ascii="Arial" w:hAnsi="Arial" w:cs="Arial"/>
                <w:bCs/>
                <w:lang w:eastAsia="ko-KR"/>
              </w:rPr>
            </w:pPr>
          </w:p>
        </w:tc>
        <w:tc>
          <w:tcPr>
            <w:tcW w:w="7762" w:type="dxa"/>
            <w:shd w:val="clear" w:color="auto" w:fill="auto"/>
          </w:tcPr>
          <w:p w14:paraId="29EC6960" w14:textId="77777777" w:rsidR="00717D56" w:rsidRDefault="00717D56" w:rsidP="00161BBF">
            <w:pPr>
              <w:spacing w:after="0"/>
              <w:rPr>
                <w:rFonts w:ascii="Arial" w:hAnsi="Arial" w:cs="Arial"/>
                <w:bCs/>
                <w:lang w:eastAsia="zh-CN"/>
              </w:rPr>
            </w:pPr>
          </w:p>
        </w:tc>
      </w:tr>
    </w:tbl>
    <w:p w14:paraId="5CEA28E4" w14:textId="77777777" w:rsidR="00F903C7" w:rsidRDefault="00F903C7">
      <w:pPr>
        <w:rPr>
          <w:lang w:eastAsia="zh-CN"/>
        </w:rPr>
      </w:pPr>
    </w:p>
    <w:p w14:paraId="27205FFE" w14:textId="60D5EABB" w:rsidR="003D57D0" w:rsidRDefault="001E753C">
      <w:pPr>
        <w:rPr>
          <w:lang w:eastAsia="zh-CN"/>
        </w:rPr>
      </w:pPr>
      <w:r>
        <w:rPr>
          <w:lang w:eastAsia="zh-CN"/>
        </w:rPr>
        <w:t xml:space="preserve">Regarding the </w:t>
      </w:r>
      <w:r w:rsidR="009742D8">
        <w:rPr>
          <w:lang w:eastAsia="zh-CN"/>
        </w:rPr>
        <w:t>re</w:t>
      </w:r>
      <w:r>
        <w:rPr>
          <w:lang w:eastAsia="zh-CN"/>
        </w:rPr>
        <w:t xml:space="preserve">starting </w:t>
      </w:r>
      <w:r w:rsidR="0070741B">
        <w:rPr>
          <w:lang w:eastAsia="zh-CN"/>
        </w:rPr>
        <w:t>condition</w:t>
      </w:r>
      <w:r>
        <w:rPr>
          <w:lang w:eastAsia="zh-CN"/>
        </w:rPr>
        <w:t xml:space="preserve"> of the “CG-SDT timer”, </w:t>
      </w:r>
      <w:r w:rsidR="002E0AAA">
        <w:rPr>
          <w:lang w:eastAsia="zh-CN"/>
        </w:rPr>
        <w:t>t</w:t>
      </w:r>
      <w:r w:rsidR="00CF1393">
        <w:rPr>
          <w:lang w:eastAsia="zh-CN"/>
        </w:rPr>
        <w:t xml:space="preserve">he “CG-SDT timer” </w:t>
      </w:r>
      <w:r w:rsidR="004C1F17">
        <w:rPr>
          <w:lang w:eastAsia="zh-CN"/>
        </w:rPr>
        <w:t xml:space="preserve">can </w:t>
      </w:r>
      <w:r w:rsidR="00CF1393">
        <w:rPr>
          <w:lang w:eastAsia="zh-CN"/>
        </w:rPr>
        <w:t xml:space="preserve">restart </w:t>
      </w:r>
      <w:r w:rsidR="00CF1393">
        <w:rPr>
          <w:iCs/>
          <w:noProof/>
        </w:rPr>
        <w:t>upon the</w:t>
      </w:r>
      <w:r w:rsidR="00CF1393" w:rsidRPr="00020D8F">
        <w:rPr>
          <w:iCs/>
          <w:noProof/>
        </w:rPr>
        <w:t xml:space="preserve"> PUSCH transmission indicated by the </w:t>
      </w:r>
      <w:r w:rsidR="00CF1393">
        <w:rPr>
          <w:iCs/>
          <w:noProof/>
        </w:rPr>
        <w:t>CS-RNTI PDCCH</w:t>
      </w:r>
      <w:r w:rsidR="001E6D70">
        <w:rPr>
          <w:iCs/>
          <w:noProof/>
        </w:rPr>
        <w:t xml:space="preserve">, alike the </w:t>
      </w:r>
      <w:r w:rsidR="00BF34C2" w:rsidRPr="00020D8F">
        <w:rPr>
          <w:i/>
          <w:noProof/>
        </w:rPr>
        <w:t>pur-ResponseWindowTimer</w:t>
      </w:r>
      <w:r w:rsidR="00BF34C2">
        <w:rPr>
          <w:iCs/>
          <w:noProof/>
        </w:rPr>
        <w:t xml:space="preserve"> of the LTE PUR</w:t>
      </w:r>
      <w:r w:rsidR="00D91443">
        <w:rPr>
          <w:iCs/>
          <w:noProof/>
        </w:rPr>
        <w:t xml:space="preserve"> as quoted below</w:t>
      </w:r>
      <w:r w:rsidR="00BF34C2">
        <w:rPr>
          <w:iCs/>
          <w:noProof/>
        </w:rPr>
        <w:t>.</w:t>
      </w:r>
      <w:r w:rsidR="000B2CC5">
        <w:rPr>
          <w:iCs/>
          <w:noProof/>
        </w:rPr>
        <w:t xml:space="preserve"> The intention of restarting the </w:t>
      </w:r>
      <w:r w:rsidR="00317328">
        <w:rPr>
          <w:lang w:eastAsia="zh-CN"/>
        </w:rPr>
        <w:t xml:space="preserve">“CG-SDT timer” by the CS-RNTI PDCCH is to allow more time for the subsequent </w:t>
      </w:r>
      <w:r w:rsidR="007F063E">
        <w:rPr>
          <w:lang w:eastAsia="zh-CN"/>
        </w:rPr>
        <w:t>retransmission of the CS-RNTI PDCCH</w:t>
      </w:r>
      <w:r w:rsidR="00300E78">
        <w:rPr>
          <w:lang w:eastAsia="zh-CN"/>
        </w:rPr>
        <w:t>.</w:t>
      </w:r>
      <w:r w:rsidR="009901A7">
        <w:rPr>
          <w:lang w:eastAsia="zh-CN"/>
        </w:rPr>
        <w:t xml:space="preserve"> </w:t>
      </w:r>
      <w:r w:rsidR="004D26BF">
        <w:rPr>
          <w:lang w:eastAsia="zh-CN"/>
        </w:rPr>
        <w:t xml:space="preserve">The exact timing of restarting the </w:t>
      </w:r>
      <w:r w:rsidR="00386A47">
        <w:rPr>
          <w:lang w:eastAsia="zh-CN"/>
        </w:rPr>
        <w:t>“CG-SDT timer” may need further study and to be confirmed by RAN1.</w:t>
      </w:r>
    </w:p>
    <w:tbl>
      <w:tblPr>
        <w:tblStyle w:val="TableGrid"/>
        <w:tblW w:w="0" w:type="auto"/>
        <w:tblLook w:val="04A0" w:firstRow="1" w:lastRow="0" w:firstColumn="1" w:lastColumn="0" w:noHBand="0" w:noVBand="1"/>
      </w:tblPr>
      <w:tblGrid>
        <w:gridCol w:w="10457"/>
      </w:tblGrid>
      <w:tr w:rsidR="003E2252" w14:paraId="197D6A35" w14:textId="77777777" w:rsidTr="003E2252">
        <w:tc>
          <w:tcPr>
            <w:tcW w:w="10457" w:type="dxa"/>
          </w:tcPr>
          <w:p w14:paraId="3DD9CF42" w14:textId="77777777" w:rsidR="003E2252" w:rsidRDefault="006124FE">
            <w:pPr>
              <w:rPr>
                <w:lang w:eastAsia="zh-CN"/>
              </w:rPr>
            </w:pPr>
            <w:r>
              <w:rPr>
                <w:lang w:eastAsia="zh-CN"/>
              </w:rPr>
              <w:t>36.331:</w:t>
            </w:r>
          </w:p>
          <w:p w14:paraId="034779F4" w14:textId="77777777" w:rsidR="00401F23" w:rsidRPr="00020D8F" w:rsidRDefault="00401F23" w:rsidP="00401F23">
            <w:pPr>
              <w:pStyle w:val="B1"/>
            </w:pPr>
            <w:r w:rsidRPr="00020D8F">
              <w:t>-</w:t>
            </w:r>
            <w:r w:rsidRPr="00020D8F">
              <w:tab/>
              <w:t xml:space="preserve">if </w:t>
            </w:r>
            <w:r w:rsidRPr="00020D8F">
              <w:rPr>
                <w:noProof/>
              </w:rPr>
              <w:t xml:space="preserve">the PDCCH transmission is addressed to the PUR-RNTI and contains an UL grant </w:t>
            </w:r>
            <w:r w:rsidRPr="00020D8F">
              <w:t>for a retransmission:</w:t>
            </w:r>
          </w:p>
          <w:p w14:paraId="1BBF6B20" w14:textId="7C684B67" w:rsidR="006124FE" w:rsidRPr="00904311" w:rsidRDefault="00401F23" w:rsidP="00904311">
            <w:pPr>
              <w:pStyle w:val="B2"/>
              <w:rPr>
                <w:iCs/>
                <w:noProof/>
              </w:rPr>
            </w:pPr>
            <w:r w:rsidRPr="00020D8F">
              <w:rPr>
                <w:noProof/>
              </w:rPr>
              <w:t>-</w:t>
            </w:r>
            <w:r w:rsidRPr="00020D8F">
              <w:rPr>
                <w:noProof/>
              </w:rPr>
              <w:tab/>
              <w:t xml:space="preserve">restart </w:t>
            </w:r>
            <w:r w:rsidRPr="00020D8F">
              <w:rPr>
                <w:i/>
                <w:noProof/>
              </w:rPr>
              <w:t>pur-ResponseWindowTimer</w:t>
            </w:r>
            <w:r w:rsidRPr="00020D8F">
              <w:rPr>
                <w:iCs/>
                <w:noProof/>
              </w:rPr>
              <w:t xml:space="preserve"> at the last subframe of a PUSCH transmission corresponding to the retransmission indicated by the UL grant plus 4 subframes.</w:t>
            </w:r>
          </w:p>
        </w:tc>
      </w:tr>
    </w:tbl>
    <w:p w14:paraId="3ED8BB6D" w14:textId="254C1EA5" w:rsidR="00E325DF" w:rsidRDefault="00E325DF" w:rsidP="00CD2D51">
      <w:pPr>
        <w:pStyle w:val="Heading4"/>
      </w:pPr>
      <w:r>
        <w:t xml:space="preserve">Question </w:t>
      </w:r>
      <w:r w:rsidR="00AC40BF">
        <w:t>13</w:t>
      </w:r>
      <w:r>
        <w:t xml:space="preserve">: </w:t>
      </w:r>
      <w:r w:rsidR="005A1F61">
        <w:t>When d</w:t>
      </w:r>
      <w:r>
        <w:t xml:space="preserve">oes the UE </w:t>
      </w:r>
      <w:r w:rsidR="00216EFB">
        <w:t>re</w:t>
      </w:r>
      <w:r>
        <w:t>start the “CG-SDT timer”?</w:t>
      </w:r>
    </w:p>
    <w:p w14:paraId="37E03190" w14:textId="66E63957" w:rsidR="009958EB" w:rsidRPr="00453462" w:rsidRDefault="009958EB" w:rsidP="009958EB">
      <w:pPr>
        <w:pStyle w:val="ListParagraph"/>
        <w:numPr>
          <w:ilvl w:val="0"/>
          <w:numId w:val="36"/>
        </w:numPr>
        <w:rPr>
          <w:lang w:val="en-US"/>
        </w:rPr>
      </w:pPr>
      <w:r w:rsidRPr="009958EB">
        <w:rPr>
          <w:lang w:val="en-US"/>
        </w:rPr>
        <w:t>Option 1:</w:t>
      </w:r>
      <w:r w:rsidRPr="009958EB">
        <w:t xml:space="preserve"> </w:t>
      </w:r>
      <w:r>
        <w:t xml:space="preserve">The “CG-SDT timer” </w:t>
      </w:r>
      <w:r w:rsidR="00C771F8">
        <w:t xml:space="preserve">is restarted </w:t>
      </w:r>
      <w:r>
        <w:t>upon the PUSCH retransmission indicated by the CS-RNTI PDCCH</w:t>
      </w:r>
      <w:r w:rsidR="004F72E9">
        <w:rPr>
          <w:lang w:eastAsia="zh-CN"/>
        </w:rPr>
        <w:t>.</w:t>
      </w:r>
    </w:p>
    <w:p w14:paraId="331F1CAC" w14:textId="1E80E313" w:rsidR="00453462" w:rsidRPr="00F4452A" w:rsidRDefault="00453462" w:rsidP="009958EB">
      <w:pPr>
        <w:pStyle w:val="ListParagraph"/>
        <w:numPr>
          <w:ilvl w:val="0"/>
          <w:numId w:val="36"/>
        </w:numPr>
        <w:rPr>
          <w:lang w:val="en-US"/>
        </w:rPr>
      </w:pPr>
      <w:r>
        <w:rPr>
          <w:lang w:eastAsia="zh-CN"/>
        </w:rPr>
        <w:t xml:space="preserve">Option 2: </w:t>
      </w:r>
      <w:r>
        <w:t xml:space="preserve">The “CG-SDT timer” is restarted </w:t>
      </w:r>
      <w:r w:rsidR="009F3222">
        <w:t>after each CG-SDT transmission.</w:t>
      </w:r>
      <w:r w:rsidR="00D907AB">
        <w:t xml:space="preserve"> [5]</w:t>
      </w:r>
    </w:p>
    <w:p w14:paraId="596115EC" w14:textId="3986FF84" w:rsidR="009958EB" w:rsidRPr="0008751D" w:rsidRDefault="00102691" w:rsidP="009958EB">
      <w:pPr>
        <w:pStyle w:val="ListParagraph"/>
        <w:numPr>
          <w:ilvl w:val="0"/>
          <w:numId w:val="36"/>
        </w:numPr>
        <w:rPr>
          <w:lang w:val="en-US"/>
        </w:rPr>
      </w:pPr>
      <w:r>
        <w:rPr>
          <w:lang w:val="en-US"/>
        </w:rPr>
        <w:t xml:space="preserve">Option </w:t>
      </w:r>
      <w:r w:rsidR="0008751D">
        <w:rPr>
          <w:lang w:val="en-US"/>
        </w:rPr>
        <w:t>3</w:t>
      </w:r>
      <w:r>
        <w:rPr>
          <w:lang w:val="en-US"/>
        </w:rPr>
        <w:t xml:space="preserve">: Other trigger conditions for restarting the </w:t>
      </w:r>
      <w:r w:rsidR="00E845B0">
        <w:t>“CG-SDT timer”</w:t>
      </w:r>
      <w:r w:rsidR="00214D9D">
        <w:rPr>
          <w:lang w:eastAsia="zh-CN"/>
        </w:rPr>
        <w:t>.</w:t>
      </w:r>
    </w:p>
    <w:p w14:paraId="65CB4306" w14:textId="0B053F53" w:rsidR="0008751D" w:rsidRPr="0008751D" w:rsidRDefault="0008751D" w:rsidP="0008751D">
      <w:pPr>
        <w:pStyle w:val="ListParagraph"/>
        <w:numPr>
          <w:ilvl w:val="0"/>
          <w:numId w:val="36"/>
        </w:numPr>
        <w:rPr>
          <w:lang w:val="en-US"/>
        </w:rPr>
      </w:pPr>
      <w:r>
        <w:rPr>
          <w:lang w:eastAsia="zh-CN"/>
        </w:rPr>
        <w:t xml:space="preserve">Option 4: No need to restart </w:t>
      </w:r>
      <w:r>
        <w:t>“CG-SDT timer”</w:t>
      </w:r>
      <w:r>
        <w:rPr>
          <w:lang w:eastAsia="zh-CN"/>
        </w:rPr>
        <w:t>.</w:t>
      </w:r>
    </w:p>
    <w:p w14:paraId="4FBB1FFA" w14:textId="20420CD9" w:rsidR="007E54FC" w:rsidRPr="00D947E2" w:rsidRDefault="004E34B4" w:rsidP="007E54FC">
      <w:pPr>
        <w:rPr>
          <w:lang w:val="en-US"/>
        </w:rPr>
      </w:pPr>
      <w:r>
        <w:rPr>
          <w:lang w:val="en-US"/>
        </w:rPr>
        <w:t>(</w:t>
      </w:r>
      <w:r>
        <w:rPr>
          <w:rFonts w:cs="Arial"/>
        </w:rPr>
        <w:t>Multiple selection</w:t>
      </w:r>
      <w:r w:rsidR="00E45697">
        <w:rPr>
          <w:rFonts w:cs="Arial"/>
        </w:rPr>
        <w:t xml:space="preserve"> (e.g. Option 1</w:t>
      </w:r>
      <w:r w:rsidR="005B6FC6">
        <w:rPr>
          <w:rFonts w:cs="Arial"/>
        </w:rPr>
        <w:t>, Option 2</w:t>
      </w:r>
      <w:r w:rsidR="00E45697">
        <w:rPr>
          <w:rFonts w:cs="Arial"/>
        </w:rPr>
        <w:t xml:space="preserve"> and Option 3)</w:t>
      </w:r>
      <w:r>
        <w:rPr>
          <w:rFonts w:cs="Arial"/>
        </w:rPr>
        <w:t xml:space="preserve"> is allowed</w:t>
      </w:r>
      <w:r w:rsidR="0059623A">
        <w:rPr>
          <w:rFonts w:cs="Arial"/>
        </w:rPr>
        <w:t xml:space="preserve"> when company considers that restarting </w:t>
      </w:r>
      <w:r w:rsidR="0059623A">
        <w:t>the “CG-SDT timer”</w:t>
      </w:r>
      <w:r w:rsidR="00E45697">
        <w:t xml:space="preserve"> is needed</w:t>
      </w:r>
      <w:r>
        <w:rPr>
          <w:rFonts w:cs="Arial"/>
        </w:rPr>
        <w:t xml:space="preserve">. Companies selecting Option </w:t>
      </w:r>
      <w:r w:rsidR="00513D32">
        <w:rPr>
          <w:rFonts w:cs="Arial"/>
        </w:rPr>
        <w:t>3</w:t>
      </w:r>
      <w:r>
        <w:rPr>
          <w:rFonts w:cs="Arial"/>
        </w:rPr>
        <w:t xml:space="preserve"> are encouraged to provide the information details in the “Comments” column.</w:t>
      </w:r>
      <w:r>
        <w:rPr>
          <w:lang w:val="en-US"/>
        </w:rPr>
        <w:t>)</w:t>
      </w:r>
      <w:r w:rsidR="007E54FC" w:rsidRPr="007E54FC">
        <w:rPr>
          <w:lang w:val="en-US"/>
        </w:rPr>
        <w:t xml:space="preserve">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794"/>
        <w:gridCol w:w="7380"/>
      </w:tblGrid>
      <w:tr w:rsidR="00C316E3" w14:paraId="3D7F6E0E" w14:textId="77777777" w:rsidTr="001369C7">
        <w:tc>
          <w:tcPr>
            <w:tcW w:w="1261" w:type="dxa"/>
            <w:shd w:val="clear" w:color="auto" w:fill="D9D9D9"/>
          </w:tcPr>
          <w:p w14:paraId="58C68858" w14:textId="77777777" w:rsidR="00C316E3" w:rsidRDefault="00C316E3" w:rsidP="00F309AC">
            <w:pPr>
              <w:spacing w:after="0"/>
              <w:rPr>
                <w:rFonts w:ascii="Arial" w:hAnsi="Arial" w:cs="Arial"/>
                <w:b/>
                <w:bCs/>
                <w:lang w:eastAsia="zh-CN"/>
              </w:rPr>
            </w:pPr>
            <w:r>
              <w:rPr>
                <w:rFonts w:ascii="Arial" w:hAnsi="Arial" w:cs="Arial"/>
                <w:b/>
                <w:bCs/>
                <w:lang w:eastAsia="zh-CN"/>
              </w:rPr>
              <w:t>Company</w:t>
            </w:r>
          </w:p>
        </w:tc>
        <w:tc>
          <w:tcPr>
            <w:tcW w:w="1794" w:type="dxa"/>
            <w:shd w:val="clear" w:color="auto" w:fill="D9D9D9"/>
          </w:tcPr>
          <w:p w14:paraId="74610C7C" w14:textId="7F73D7B1" w:rsidR="00E77D0D" w:rsidRDefault="00E77D0D" w:rsidP="00F309AC">
            <w:pPr>
              <w:spacing w:after="0"/>
              <w:rPr>
                <w:rFonts w:ascii="Arial" w:hAnsi="Arial" w:cs="Arial"/>
                <w:b/>
                <w:bCs/>
                <w:lang w:eastAsia="zh-CN"/>
              </w:rPr>
            </w:pPr>
            <w:r>
              <w:rPr>
                <w:rFonts w:ascii="Arial" w:hAnsi="Arial" w:cs="Arial"/>
                <w:b/>
                <w:bCs/>
                <w:lang w:eastAsia="zh-CN"/>
              </w:rPr>
              <w:t>Answer</w:t>
            </w:r>
          </w:p>
          <w:p w14:paraId="1150CC14" w14:textId="5CAD2039" w:rsidR="00C316E3" w:rsidRDefault="00E77D0D" w:rsidP="00076032">
            <w:pPr>
              <w:spacing w:after="0"/>
              <w:rPr>
                <w:rFonts w:ascii="Arial" w:hAnsi="Arial" w:cs="Arial"/>
                <w:b/>
                <w:bCs/>
                <w:lang w:eastAsia="zh-CN"/>
              </w:rPr>
            </w:pPr>
            <w:r>
              <w:rPr>
                <w:rFonts w:ascii="Arial" w:hAnsi="Arial" w:cs="Arial"/>
                <w:b/>
                <w:bCs/>
                <w:lang w:eastAsia="zh-CN"/>
              </w:rPr>
              <w:t>(Option 1/2/3/4)</w:t>
            </w:r>
          </w:p>
        </w:tc>
        <w:tc>
          <w:tcPr>
            <w:tcW w:w="7380" w:type="dxa"/>
            <w:shd w:val="clear" w:color="auto" w:fill="D9D9D9"/>
          </w:tcPr>
          <w:p w14:paraId="090C7209" w14:textId="77777777" w:rsidR="00C316E3" w:rsidRDefault="00C316E3" w:rsidP="00F309AC">
            <w:pPr>
              <w:spacing w:after="0"/>
              <w:rPr>
                <w:rFonts w:ascii="Arial" w:hAnsi="Arial" w:cs="Arial"/>
                <w:b/>
                <w:bCs/>
                <w:lang w:eastAsia="zh-CN"/>
              </w:rPr>
            </w:pPr>
            <w:r>
              <w:rPr>
                <w:rFonts w:ascii="Arial" w:hAnsi="Arial" w:cs="Arial"/>
                <w:b/>
                <w:bCs/>
                <w:lang w:eastAsia="zh-CN"/>
              </w:rPr>
              <w:t>Comments</w:t>
            </w:r>
          </w:p>
        </w:tc>
      </w:tr>
      <w:tr w:rsidR="00C316E3" w14:paraId="5D979EDA" w14:textId="77777777" w:rsidTr="001369C7">
        <w:tc>
          <w:tcPr>
            <w:tcW w:w="1261" w:type="dxa"/>
            <w:shd w:val="clear" w:color="auto" w:fill="auto"/>
          </w:tcPr>
          <w:p w14:paraId="5CADDE0F" w14:textId="77777777" w:rsidR="00C316E3" w:rsidRDefault="00C316E3" w:rsidP="00F309AC">
            <w:pPr>
              <w:spacing w:after="0"/>
              <w:rPr>
                <w:rFonts w:ascii="Arial" w:eastAsia="MS Mincho" w:hAnsi="Arial" w:cs="Arial"/>
                <w:bCs/>
                <w:lang w:eastAsia="ja-JP"/>
              </w:rPr>
            </w:pPr>
          </w:p>
        </w:tc>
        <w:tc>
          <w:tcPr>
            <w:tcW w:w="1794" w:type="dxa"/>
          </w:tcPr>
          <w:p w14:paraId="152CD086" w14:textId="77777777" w:rsidR="00C316E3" w:rsidRDefault="00C316E3" w:rsidP="00F309AC">
            <w:pPr>
              <w:spacing w:after="0"/>
              <w:rPr>
                <w:rFonts w:ascii="Arial" w:eastAsia="MS Mincho" w:hAnsi="Arial" w:cs="Arial"/>
                <w:bCs/>
                <w:lang w:eastAsia="ja-JP"/>
              </w:rPr>
            </w:pPr>
          </w:p>
        </w:tc>
        <w:tc>
          <w:tcPr>
            <w:tcW w:w="7380" w:type="dxa"/>
          </w:tcPr>
          <w:p w14:paraId="4E0CD6C2" w14:textId="77777777" w:rsidR="00C316E3" w:rsidRDefault="00C316E3" w:rsidP="00F309AC">
            <w:pPr>
              <w:spacing w:after="0"/>
              <w:rPr>
                <w:rFonts w:ascii="Arial" w:eastAsia="MS Mincho" w:hAnsi="Arial" w:cs="Arial"/>
                <w:bCs/>
                <w:lang w:eastAsia="ja-JP"/>
              </w:rPr>
            </w:pPr>
          </w:p>
        </w:tc>
      </w:tr>
      <w:tr w:rsidR="00C316E3" w14:paraId="02B2A287" w14:textId="77777777" w:rsidTr="001369C7">
        <w:tc>
          <w:tcPr>
            <w:tcW w:w="1261" w:type="dxa"/>
            <w:shd w:val="clear" w:color="auto" w:fill="auto"/>
          </w:tcPr>
          <w:p w14:paraId="1CB5EAE3" w14:textId="77777777" w:rsidR="00C316E3" w:rsidRDefault="00C316E3" w:rsidP="00F309AC">
            <w:pPr>
              <w:spacing w:after="0"/>
              <w:rPr>
                <w:rFonts w:ascii="Arial" w:hAnsi="Arial" w:cs="Arial"/>
                <w:bCs/>
                <w:lang w:eastAsia="zh-CN"/>
              </w:rPr>
            </w:pPr>
          </w:p>
        </w:tc>
        <w:tc>
          <w:tcPr>
            <w:tcW w:w="1794" w:type="dxa"/>
          </w:tcPr>
          <w:p w14:paraId="0A00CA34" w14:textId="77777777" w:rsidR="00C316E3" w:rsidRDefault="00C316E3" w:rsidP="00F309AC">
            <w:pPr>
              <w:spacing w:after="0"/>
              <w:rPr>
                <w:rFonts w:ascii="Arial" w:hAnsi="Arial" w:cs="Arial"/>
                <w:bCs/>
                <w:lang w:eastAsia="zh-CN"/>
              </w:rPr>
            </w:pPr>
          </w:p>
        </w:tc>
        <w:tc>
          <w:tcPr>
            <w:tcW w:w="7380" w:type="dxa"/>
          </w:tcPr>
          <w:p w14:paraId="72C8214E" w14:textId="77777777" w:rsidR="00C316E3" w:rsidRDefault="00C316E3" w:rsidP="00F309AC">
            <w:pPr>
              <w:spacing w:after="0"/>
              <w:rPr>
                <w:rFonts w:ascii="Arial" w:hAnsi="Arial" w:cs="Arial"/>
                <w:bCs/>
                <w:lang w:eastAsia="zh-CN"/>
              </w:rPr>
            </w:pPr>
          </w:p>
        </w:tc>
      </w:tr>
      <w:tr w:rsidR="00C316E3" w14:paraId="0491F245" w14:textId="77777777" w:rsidTr="001369C7">
        <w:tc>
          <w:tcPr>
            <w:tcW w:w="1261" w:type="dxa"/>
            <w:shd w:val="clear" w:color="auto" w:fill="auto"/>
          </w:tcPr>
          <w:p w14:paraId="1A11CBD1" w14:textId="77777777" w:rsidR="00C316E3" w:rsidRDefault="00C316E3" w:rsidP="00F309AC">
            <w:pPr>
              <w:spacing w:after="0"/>
              <w:rPr>
                <w:rFonts w:ascii="Arial" w:hAnsi="Arial" w:cs="Arial"/>
                <w:bCs/>
                <w:lang w:eastAsia="zh-CN"/>
              </w:rPr>
            </w:pPr>
          </w:p>
        </w:tc>
        <w:tc>
          <w:tcPr>
            <w:tcW w:w="1794" w:type="dxa"/>
          </w:tcPr>
          <w:p w14:paraId="37C4E24D" w14:textId="77777777" w:rsidR="00C316E3" w:rsidRDefault="00C316E3" w:rsidP="00F309AC">
            <w:pPr>
              <w:spacing w:after="0"/>
              <w:rPr>
                <w:rFonts w:ascii="Arial" w:hAnsi="Arial" w:cs="Arial"/>
                <w:bCs/>
                <w:lang w:eastAsia="zh-CN"/>
              </w:rPr>
            </w:pPr>
          </w:p>
        </w:tc>
        <w:tc>
          <w:tcPr>
            <w:tcW w:w="7380" w:type="dxa"/>
          </w:tcPr>
          <w:p w14:paraId="3DBC86F3" w14:textId="77777777" w:rsidR="00C316E3" w:rsidRDefault="00C316E3" w:rsidP="00F309AC">
            <w:pPr>
              <w:spacing w:after="0"/>
              <w:rPr>
                <w:rFonts w:ascii="Arial" w:hAnsi="Arial" w:cs="Arial"/>
                <w:bCs/>
                <w:lang w:eastAsia="zh-CN"/>
              </w:rPr>
            </w:pPr>
          </w:p>
        </w:tc>
      </w:tr>
      <w:tr w:rsidR="00C316E3" w14:paraId="5DDD9D6D" w14:textId="77777777" w:rsidTr="001369C7">
        <w:tc>
          <w:tcPr>
            <w:tcW w:w="1261" w:type="dxa"/>
            <w:shd w:val="clear" w:color="auto" w:fill="auto"/>
          </w:tcPr>
          <w:p w14:paraId="6E07FA4F" w14:textId="77777777" w:rsidR="00C316E3" w:rsidRDefault="00C316E3" w:rsidP="00F309AC">
            <w:pPr>
              <w:spacing w:after="0"/>
              <w:rPr>
                <w:rFonts w:ascii="Arial" w:hAnsi="Arial" w:cs="Arial"/>
                <w:bCs/>
                <w:lang w:eastAsia="zh-CN"/>
              </w:rPr>
            </w:pPr>
          </w:p>
        </w:tc>
        <w:tc>
          <w:tcPr>
            <w:tcW w:w="1794" w:type="dxa"/>
          </w:tcPr>
          <w:p w14:paraId="431AA036" w14:textId="77777777" w:rsidR="00C316E3" w:rsidRDefault="00C316E3" w:rsidP="00F309AC">
            <w:pPr>
              <w:spacing w:after="0"/>
              <w:rPr>
                <w:rFonts w:ascii="Arial" w:hAnsi="Arial" w:cs="Arial"/>
                <w:bCs/>
                <w:lang w:eastAsia="zh-CN"/>
              </w:rPr>
            </w:pPr>
          </w:p>
        </w:tc>
        <w:tc>
          <w:tcPr>
            <w:tcW w:w="7380" w:type="dxa"/>
          </w:tcPr>
          <w:p w14:paraId="73BE12A1" w14:textId="77777777" w:rsidR="00C316E3" w:rsidRDefault="00C316E3" w:rsidP="00F309AC">
            <w:pPr>
              <w:spacing w:after="0"/>
              <w:rPr>
                <w:rFonts w:ascii="Arial" w:hAnsi="Arial" w:cs="Arial"/>
                <w:bCs/>
                <w:lang w:eastAsia="zh-CN"/>
              </w:rPr>
            </w:pPr>
          </w:p>
        </w:tc>
      </w:tr>
      <w:tr w:rsidR="00C316E3" w14:paraId="22912E02" w14:textId="77777777" w:rsidTr="001369C7">
        <w:tc>
          <w:tcPr>
            <w:tcW w:w="1261" w:type="dxa"/>
            <w:shd w:val="clear" w:color="auto" w:fill="auto"/>
          </w:tcPr>
          <w:p w14:paraId="19ED5104" w14:textId="77777777" w:rsidR="00C316E3" w:rsidRDefault="00C316E3" w:rsidP="00F309AC">
            <w:pPr>
              <w:spacing w:after="0"/>
              <w:rPr>
                <w:rFonts w:ascii="Arial" w:hAnsi="Arial" w:cs="Arial"/>
                <w:bCs/>
                <w:lang w:eastAsia="zh-CN"/>
              </w:rPr>
            </w:pPr>
          </w:p>
        </w:tc>
        <w:tc>
          <w:tcPr>
            <w:tcW w:w="1794" w:type="dxa"/>
          </w:tcPr>
          <w:p w14:paraId="4049C7F1" w14:textId="77777777" w:rsidR="00C316E3" w:rsidRDefault="00C316E3" w:rsidP="00F309AC">
            <w:pPr>
              <w:spacing w:after="0"/>
              <w:rPr>
                <w:rFonts w:ascii="Arial" w:hAnsi="Arial" w:cs="Arial"/>
                <w:bCs/>
                <w:lang w:eastAsia="zh-CN"/>
              </w:rPr>
            </w:pPr>
          </w:p>
        </w:tc>
        <w:tc>
          <w:tcPr>
            <w:tcW w:w="7380" w:type="dxa"/>
          </w:tcPr>
          <w:p w14:paraId="00C8632C" w14:textId="77777777" w:rsidR="00C316E3" w:rsidRDefault="00C316E3" w:rsidP="00F309AC">
            <w:pPr>
              <w:spacing w:after="0"/>
              <w:rPr>
                <w:rFonts w:ascii="Arial" w:hAnsi="Arial" w:cs="Arial"/>
                <w:bCs/>
                <w:lang w:eastAsia="zh-CN"/>
              </w:rPr>
            </w:pPr>
          </w:p>
        </w:tc>
      </w:tr>
      <w:tr w:rsidR="00C316E3" w14:paraId="1B6CEF04" w14:textId="77777777" w:rsidTr="001369C7">
        <w:tc>
          <w:tcPr>
            <w:tcW w:w="1261" w:type="dxa"/>
            <w:shd w:val="clear" w:color="auto" w:fill="auto"/>
          </w:tcPr>
          <w:p w14:paraId="369EBDD9" w14:textId="77777777" w:rsidR="00C316E3" w:rsidRDefault="00C316E3" w:rsidP="00F309AC">
            <w:pPr>
              <w:spacing w:after="0"/>
              <w:rPr>
                <w:rFonts w:ascii="Arial" w:hAnsi="Arial" w:cs="Arial"/>
                <w:bCs/>
                <w:lang w:eastAsia="zh-CN"/>
              </w:rPr>
            </w:pPr>
          </w:p>
        </w:tc>
        <w:tc>
          <w:tcPr>
            <w:tcW w:w="1794" w:type="dxa"/>
          </w:tcPr>
          <w:p w14:paraId="02E5F8E0" w14:textId="77777777" w:rsidR="00C316E3" w:rsidRDefault="00C316E3" w:rsidP="00F309AC">
            <w:pPr>
              <w:spacing w:after="0"/>
              <w:rPr>
                <w:rFonts w:ascii="Arial" w:hAnsi="Arial" w:cs="Arial"/>
                <w:bCs/>
                <w:lang w:eastAsia="zh-CN"/>
              </w:rPr>
            </w:pPr>
          </w:p>
        </w:tc>
        <w:tc>
          <w:tcPr>
            <w:tcW w:w="7380" w:type="dxa"/>
          </w:tcPr>
          <w:p w14:paraId="7AEAC3F8" w14:textId="77777777" w:rsidR="00C316E3" w:rsidRDefault="00C316E3" w:rsidP="00F309AC">
            <w:pPr>
              <w:spacing w:after="0"/>
              <w:rPr>
                <w:rFonts w:ascii="Arial" w:hAnsi="Arial" w:cs="Arial"/>
                <w:bCs/>
                <w:lang w:eastAsia="zh-CN"/>
              </w:rPr>
            </w:pPr>
          </w:p>
        </w:tc>
      </w:tr>
      <w:tr w:rsidR="00C316E3" w14:paraId="1FA105E4" w14:textId="77777777" w:rsidTr="001369C7">
        <w:tc>
          <w:tcPr>
            <w:tcW w:w="1261" w:type="dxa"/>
            <w:shd w:val="clear" w:color="auto" w:fill="auto"/>
          </w:tcPr>
          <w:p w14:paraId="3D1A31EA" w14:textId="77777777" w:rsidR="00C316E3" w:rsidRDefault="00C316E3" w:rsidP="00F309AC">
            <w:pPr>
              <w:spacing w:after="0"/>
              <w:rPr>
                <w:rFonts w:ascii="Arial" w:hAnsi="Arial" w:cs="Arial"/>
                <w:bCs/>
                <w:lang w:eastAsia="zh-CN"/>
              </w:rPr>
            </w:pPr>
          </w:p>
        </w:tc>
        <w:tc>
          <w:tcPr>
            <w:tcW w:w="1794" w:type="dxa"/>
          </w:tcPr>
          <w:p w14:paraId="30F9A019" w14:textId="77777777" w:rsidR="00C316E3" w:rsidRDefault="00C316E3" w:rsidP="00F309AC">
            <w:pPr>
              <w:spacing w:after="0"/>
              <w:rPr>
                <w:rFonts w:ascii="Arial" w:hAnsi="Arial" w:cs="Arial"/>
                <w:bCs/>
                <w:lang w:eastAsia="zh-CN"/>
              </w:rPr>
            </w:pPr>
          </w:p>
        </w:tc>
        <w:tc>
          <w:tcPr>
            <w:tcW w:w="7380" w:type="dxa"/>
          </w:tcPr>
          <w:p w14:paraId="010B0A91" w14:textId="77777777" w:rsidR="00C316E3" w:rsidRDefault="00C316E3" w:rsidP="00F309AC">
            <w:pPr>
              <w:spacing w:after="0"/>
              <w:rPr>
                <w:rFonts w:ascii="Arial" w:hAnsi="Arial" w:cs="Arial"/>
                <w:bCs/>
                <w:lang w:eastAsia="zh-CN"/>
              </w:rPr>
            </w:pPr>
          </w:p>
        </w:tc>
      </w:tr>
      <w:tr w:rsidR="00C316E3" w14:paraId="7536C720" w14:textId="77777777" w:rsidTr="001369C7">
        <w:tc>
          <w:tcPr>
            <w:tcW w:w="1261" w:type="dxa"/>
            <w:shd w:val="clear" w:color="auto" w:fill="auto"/>
          </w:tcPr>
          <w:p w14:paraId="7F6BB70E" w14:textId="77777777" w:rsidR="00C316E3" w:rsidRDefault="00C316E3" w:rsidP="00F309AC">
            <w:pPr>
              <w:spacing w:after="0"/>
              <w:rPr>
                <w:rFonts w:ascii="Arial" w:hAnsi="Arial" w:cs="Arial"/>
                <w:bCs/>
                <w:lang w:eastAsia="ko-KR"/>
              </w:rPr>
            </w:pPr>
          </w:p>
        </w:tc>
        <w:tc>
          <w:tcPr>
            <w:tcW w:w="1794" w:type="dxa"/>
          </w:tcPr>
          <w:p w14:paraId="625A809E" w14:textId="77777777" w:rsidR="00C316E3" w:rsidRDefault="00C316E3" w:rsidP="00F309AC">
            <w:pPr>
              <w:spacing w:after="0"/>
              <w:rPr>
                <w:rFonts w:ascii="Arial" w:hAnsi="Arial" w:cs="Arial"/>
                <w:bCs/>
                <w:lang w:eastAsia="zh-CN"/>
              </w:rPr>
            </w:pPr>
          </w:p>
        </w:tc>
        <w:tc>
          <w:tcPr>
            <w:tcW w:w="7380" w:type="dxa"/>
          </w:tcPr>
          <w:p w14:paraId="3A7352A8" w14:textId="77777777" w:rsidR="00C316E3" w:rsidRDefault="00C316E3" w:rsidP="00F309AC">
            <w:pPr>
              <w:spacing w:after="0"/>
              <w:rPr>
                <w:rFonts w:ascii="Arial" w:hAnsi="Arial" w:cs="Arial"/>
                <w:bCs/>
                <w:lang w:eastAsia="zh-CN"/>
              </w:rPr>
            </w:pPr>
          </w:p>
        </w:tc>
      </w:tr>
    </w:tbl>
    <w:p w14:paraId="51821D7F" w14:textId="77777777" w:rsidR="007E54FC" w:rsidRDefault="007E54FC" w:rsidP="007E54FC">
      <w:pPr>
        <w:rPr>
          <w:lang w:eastAsia="zh-CN"/>
        </w:rPr>
      </w:pPr>
    </w:p>
    <w:p w14:paraId="4ECE6B7A" w14:textId="150A9CDA" w:rsidR="000D42D4" w:rsidRDefault="00FB0376" w:rsidP="007E54FC">
      <w:pPr>
        <w:rPr>
          <w:lang w:eastAsia="zh-CN"/>
        </w:rPr>
      </w:pPr>
      <w:r>
        <w:rPr>
          <w:lang w:eastAsia="zh-CN"/>
        </w:rPr>
        <w:t xml:space="preserve">Regarding the </w:t>
      </w:r>
      <w:r w:rsidR="00BE2395">
        <w:rPr>
          <w:lang w:eastAsia="zh-CN"/>
        </w:rPr>
        <w:t>stopping</w:t>
      </w:r>
      <w:r>
        <w:rPr>
          <w:lang w:eastAsia="zh-CN"/>
        </w:rPr>
        <w:t xml:space="preserve"> </w:t>
      </w:r>
      <w:r w:rsidR="007D5A96">
        <w:rPr>
          <w:lang w:eastAsia="zh-CN"/>
        </w:rPr>
        <w:t>condition</w:t>
      </w:r>
      <w:r>
        <w:rPr>
          <w:lang w:eastAsia="zh-CN"/>
        </w:rPr>
        <w:t xml:space="preserve"> of the “CG-SDT timer” in the initial CG transmission phase</w:t>
      </w:r>
      <w:r w:rsidR="00325A7A">
        <w:rPr>
          <w:lang w:eastAsia="zh-CN"/>
        </w:rPr>
        <w:t xml:space="preserve">, </w:t>
      </w:r>
      <w:r w:rsidR="00D97B57">
        <w:rPr>
          <w:lang w:eastAsia="zh-CN"/>
        </w:rPr>
        <w:t>the “CG-SDT timer” can be stopped</w:t>
      </w:r>
      <w:r w:rsidR="004B13F6">
        <w:rPr>
          <w:lang w:eastAsia="zh-CN"/>
        </w:rPr>
        <w:t xml:space="preserve"> when the </w:t>
      </w:r>
      <w:r w:rsidR="006C750F">
        <w:rPr>
          <w:lang w:eastAsia="zh-CN"/>
        </w:rPr>
        <w:t xml:space="preserve">feedback </w:t>
      </w:r>
      <w:r w:rsidR="0048034C">
        <w:rPr>
          <w:lang w:eastAsia="zh-CN"/>
        </w:rPr>
        <w:t xml:space="preserve">from the gNB </w:t>
      </w:r>
      <w:r w:rsidR="006C750F">
        <w:rPr>
          <w:lang w:eastAsia="zh-CN"/>
        </w:rPr>
        <w:t>is received</w:t>
      </w:r>
      <w:r w:rsidR="00096731">
        <w:rPr>
          <w:lang w:eastAsia="zh-CN"/>
        </w:rPr>
        <w:t xml:space="preserve">, as the </w:t>
      </w:r>
      <w:r w:rsidR="00F109A0" w:rsidRPr="00020D8F">
        <w:rPr>
          <w:i/>
          <w:noProof/>
        </w:rPr>
        <w:t>pur-ResponseWindowTimer</w:t>
      </w:r>
      <w:r w:rsidR="00F109A0">
        <w:rPr>
          <w:iCs/>
          <w:noProof/>
        </w:rPr>
        <w:t xml:space="preserve"> of the LTE PUR </w:t>
      </w:r>
      <w:r w:rsidR="00612B3C">
        <w:rPr>
          <w:iCs/>
          <w:noProof/>
        </w:rPr>
        <w:t xml:space="preserve">or the </w:t>
      </w:r>
      <w:r w:rsidR="00076C07" w:rsidRPr="004E548E">
        <w:rPr>
          <w:i/>
          <w:noProof/>
          <w:lang w:eastAsia="ko-KR"/>
        </w:rPr>
        <w:t>cg-RetransmissionTimer</w:t>
      </w:r>
      <w:r w:rsidR="00076C07">
        <w:rPr>
          <w:iCs/>
          <w:noProof/>
        </w:rPr>
        <w:t xml:space="preserve"> </w:t>
      </w:r>
      <w:r w:rsidR="00EB2D13">
        <w:rPr>
          <w:iCs/>
          <w:noProof/>
        </w:rPr>
        <w:t xml:space="preserve">for unlicensed band </w:t>
      </w:r>
      <w:r w:rsidR="00F109A0">
        <w:rPr>
          <w:iCs/>
          <w:noProof/>
        </w:rPr>
        <w:t>as quoted below.</w:t>
      </w:r>
      <w:r w:rsidR="000D42D4" w:rsidRPr="000D42D4">
        <w:rPr>
          <w:lang w:eastAsia="zh-CN"/>
        </w:rPr>
        <w:t xml:space="preserve"> </w:t>
      </w:r>
      <w:r w:rsidR="000D42D4">
        <w:rPr>
          <w:lang w:eastAsia="zh-CN"/>
        </w:rPr>
        <w:t>The feedback can be one of the followings:</w:t>
      </w:r>
    </w:p>
    <w:p w14:paraId="5FFE0128" w14:textId="77777777" w:rsidR="000D42D4" w:rsidRDefault="000D42D4" w:rsidP="000D42D4">
      <w:pPr>
        <w:pStyle w:val="ListParagraph"/>
        <w:numPr>
          <w:ilvl w:val="0"/>
          <w:numId w:val="34"/>
        </w:numPr>
        <w:rPr>
          <w:lang w:eastAsia="zh-CN"/>
        </w:rPr>
      </w:pPr>
      <w:r>
        <w:rPr>
          <w:lang w:eastAsia="zh-CN"/>
        </w:rPr>
        <w:t>Option 1: L1 ACK for CG-SDT</w:t>
      </w:r>
    </w:p>
    <w:p w14:paraId="1F0FFCAF" w14:textId="0A8F8068" w:rsidR="00D97B57" w:rsidRPr="0026428D" w:rsidRDefault="000D42D4" w:rsidP="0026428D">
      <w:pPr>
        <w:pStyle w:val="ListParagraph"/>
        <w:numPr>
          <w:ilvl w:val="0"/>
          <w:numId w:val="34"/>
        </w:numPr>
        <w:rPr>
          <w:lang w:eastAsia="zh-CN"/>
        </w:rPr>
      </w:pPr>
      <w:r>
        <w:rPr>
          <w:lang w:eastAsia="zh-CN"/>
        </w:rPr>
        <w:t>Option 2: Successfully decoded MAC PDU scheduled by “X-RNTI” PDCCH</w:t>
      </w:r>
    </w:p>
    <w:tbl>
      <w:tblPr>
        <w:tblStyle w:val="TableGrid"/>
        <w:tblW w:w="0" w:type="auto"/>
        <w:tblLook w:val="04A0" w:firstRow="1" w:lastRow="0" w:firstColumn="1" w:lastColumn="0" w:noHBand="0" w:noVBand="1"/>
      </w:tblPr>
      <w:tblGrid>
        <w:gridCol w:w="10457"/>
      </w:tblGrid>
      <w:tr w:rsidR="00E03456" w14:paraId="1BA6E601" w14:textId="77777777" w:rsidTr="00E03456">
        <w:tc>
          <w:tcPr>
            <w:tcW w:w="10457" w:type="dxa"/>
          </w:tcPr>
          <w:p w14:paraId="0E92031C" w14:textId="77777777" w:rsidR="00E03456" w:rsidRDefault="00E03456">
            <w:pPr>
              <w:rPr>
                <w:lang w:eastAsia="zh-CN"/>
              </w:rPr>
            </w:pPr>
            <w:r>
              <w:rPr>
                <w:lang w:eastAsia="zh-CN"/>
              </w:rPr>
              <w:t>36.321:</w:t>
            </w:r>
          </w:p>
          <w:p w14:paraId="65697E3B" w14:textId="77777777" w:rsidR="00054709" w:rsidRPr="00020D8F" w:rsidRDefault="00054709" w:rsidP="00054709">
            <w:pPr>
              <w:pStyle w:val="B1"/>
              <w:rPr>
                <w:noProof/>
              </w:rPr>
            </w:pPr>
            <w:r w:rsidRPr="00020D8F">
              <w:rPr>
                <w:noProof/>
              </w:rPr>
              <w:t>-</w:t>
            </w:r>
            <w:r w:rsidRPr="00020D8F">
              <w:rPr>
                <w:noProof/>
              </w:rPr>
              <w:tab/>
              <w:t>if L1 ACK for transmission using PUR is received from lower layers; or</w:t>
            </w:r>
          </w:p>
          <w:p w14:paraId="1B1C94DF" w14:textId="77777777" w:rsidR="00054709" w:rsidRPr="00020D8F" w:rsidRDefault="00054709" w:rsidP="00054709">
            <w:pPr>
              <w:pStyle w:val="B1"/>
              <w:rPr>
                <w:noProof/>
              </w:rPr>
            </w:pPr>
            <w:r w:rsidRPr="00020D8F">
              <w:rPr>
                <w:noProof/>
              </w:rPr>
              <w:t>-</w:t>
            </w:r>
            <w:r w:rsidRPr="00020D8F">
              <w:rPr>
                <w:noProof/>
              </w:rPr>
              <w:tab/>
              <w:t xml:space="preserve">if PDCCH transmission is addressed to the </w:t>
            </w:r>
            <w:r w:rsidRPr="00020D8F">
              <w:t>PUR-RNTI</w:t>
            </w:r>
            <w:r w:rsidRPr="00020D8F">
              <w:rPr>
                <w:noProof/>
              </w:rPr>
              <w:t xml:space="preserve"> and the MAC PDU is successfully decoded:</w:t>
            </w:r>
          </w:p>
          <w:p w14:paraId="46FAB963" w14:textId="50892CD7" w:rsidR="00E03456" w:rsidRDefault="00054709" w:rsidP="00546407">
            <w:pPr>
              <w:pStyle w:val="B2"/>
              <w:rPr>
                <w:noProof/>
              </w:rPr>
            </w:pPr>
            <w:r w:rsidRPr="00020D8F">
              <w:rPr>
                <w:noProof/>
              </w:rPr>
              <w:lastRenderedPageBreak/>
              <w:t>-</w:t>
            </w:r>
            <w:r w:rsidRPr="00020D8F">
              <w:rPr>
                <w:noProof/>
              </w:rPr>
              <w:tab/>
              <w:t xml:space="preserve">stop </w:t>
            </w:r>
            <w:r w:rsidRPr="00020D8F">
              <w:rPr>
                <w:i/>
                <w:noProof/>
              </w:rPr>
              <w:t>pur-ResponseWindowTimer</w:t>
            </w:r>
            <w:r w:rsidRPr="00020D8F">
              <w:rPr>
                <w:noProof/>
              </w:rPr>
              <w:t>;</w:t>
            </w:r>
          </w:p>
        </w:tc>
      </w:tr>
      <w:tr w:rsidR="00BE2DA3" w14:paraId="4C151B16" w14:textId="77777777" w:rsidTr="00E03456">
        <w:tc>
          <w:tcPr>
            <w:tcW w:w="10457" w:type="dxa"/>
          </w:tcPr>
          <w:p w14:paraId="01D33277" w14:textId="77777777" w:rsidR="00BE2DA3" w:rsidRDefault="00BE2DA3">
            <w:pPr>
              <w:rPr>
                <w:lang w:eastAsia="zh-CN"/>
              </w:rPr>
            </w:pPr>
            <w:r>
              <w:rPr>
                <w:lang w:eastAsia="zh-CN"/>
              </w:rPr>
              <w:lastRenderedPageBreak/>
              <w:t>38.321:</w:t>
            </w:r>
          </w:p>
          <w:p w14:paraId="1FB71220" w14:textId="77777777" w:rsidR="004E16B3" w:rsidRPr="004E548E" w:rsidRDefault="004E16B3" w:rsidP="004E16B3">
            <w:pPr>
              <w:rPr>
                <w:noProof/>
              </w:rPr>
            </w:pPr>
            <w:r w:rsidRPr="004E548E">
              <w:rPr>
                <w:noProof/>
              </w:rPr>
              <w:t>If a HARQ process receives downlink feedback information, the HARQ process shall:</w:t>
            </w:r>
          </w:p>
          <w:p w14:paraId="3520F2F3" w14:textId="57A75485" w:rsidR="00BE2DA3" w:rsidRDefault="004E16B3" w:rsidP="00F13334">
            <w:pPr>
              <w:pStyle w:val="B1"/>
              <w:rPr>
                <w:lang w:eastAsia="ko-KR"/>
              </w:rPr>
            </w:pPr>
            <w:r w:rsidRPr="004E548E">
              <w:rPr>
                <w:noProof/>
                <w:lang w:eastAsia="ko-KR"/>
              </w:rPr>
              <w:t>1&gt;</w:t>
            </w:r>
            <w:r w:rsidRPr="004E548E">
              <w:rPr>
                <w:noProof/>
              </w:rPr>
              <w:tab/>
            </w:r>
            <w:r w:rsidRPr="004E548E">
              <w:rPr>
                <w:noProof/>
                <w:lang w:eastAsia="ko-KR"/>
              </w:rPr>
              <w:t xml:space="preserve">stop the </w:t>
            </w:r>
            <w:r w:rsidRPr="004E548E">
              <w:rPr>
                <w:i/>
                <w:noProof/>
                <w:lang w:eastAsia="ko-KR"/>
              </w:rPr>
              <w:t>cg-RetransmissionTimer</w:t>
            </w:r>
            <w:r w:rsidRPr="004E548E">
              <w:rPr>
                <w:noProof/>
                <w:lang w:eastAsia="ko-KR"/>
              </w:rPr>
              <w:t>, if running;</w:t>
            </w:r>
          </w:p>
        </w:tc>
      </w:tr>
    </w:tbl>
    <w:p w14:paraId="3CCBF3DF" w14:textId="7440767B" w:rsidR="003B7F73" w:rsidRDefault="00EC2956" w:rsidP="00D26123">
      <w:pPr>
        <w:pStyle w:val="Heading4"/>
        <w:rPr>
          <w:lang w:eastAsia="zh-CN"/>
        </w:rPr>
      </w:pPr>
      <w:r>
        <w:t xml:space="preserve">Question </w:t>
      </w:r>
      <w:r w:rsidR="00AC40BF">
        <w:t>14</w:t>
      </w:r>
      <w:r>
        <w:t xml:space="preserve">: </w:t>
      </w:r>
      <w:r w:rsidR="00BC1C2D">
        <w:t>Which of the following option(s) is used</w:t>
      </w:r>
      <w:r w:rsidR="0092755E">
        <w:t xml:space="preserve"> </w:t>
      </w:r>
      <w:r w:rsidR="00BC1C2D">
        <w:t>to</w:t>
      </w:r>
      <w:r>
        <w:t xml:space="preserve"> stop the “CG-SDT timer”</w:t>
      </w:r>
      <w:r w:rsidR="003B7F73">
        <w:t>?</w:t>
      </w:r>
      <w:r w:rsidR="00A05E14">
        <w:rPr>
          <w:lang w:eastAsia="zh-CN"/>
        </w:rPr>
        <w:t xml:space="preserve"> </w:t>
      </w:r>
    </w:p>
    <w:p w14:paraId="740030B8" w14:textId="65FD2D9E" w:rsidR="0024189B" w:rsidRDefault="0024189B" w:rsidP="008740DF">
      <w:pPr>
        <w:pStyle w:val="ListParagraph"/>
        <w:numPr>
          <w:ilvl w:val="0"/>
          <w:numId w:val="34"/>
        </w:numPr>
        <w:rPr>
          <w:lang w:eastAsia="zh-CN"/>
        </w:rPr>
      </w:pPr>
      <w:r>
        <w:rPr>
          <w:lang w:eastAsia="zh-CN"/>
        </w:rPr>
        <w:t>Option 1: L1 ACK for CG-SDT</w:t>
      </w:r>
    </w:p>
    <w:p w14:paraId="4659FB41" w14:textId="56FD384F" w:rsidR="0024189B" w:rsidRDefault="0024189B" w:rsidP="0024189B">
      <w:pPr>
        <w:pStyle w:val="ListParagraph"/>
        <w:numPr>
          <w:ilvl w:val="0"/>
          <w:numId w:val="34"/>
        </w:numPr>
        <w:rPr>
          <w:lang w:eastAsia="zh-CN"/>
        </w:rPr>
      </w:pPr>
      <w:r>
        <w:rPr>
          <w:lang w:eastAsia="zh-CN"/>
        </w:rPr>
        <w:t>Option 2: Successfully decoded MAC PDU scheduled by “X-RNTI” PDCCH</w:t>
      </w:r>
    </w:p>
    <w:p w14:paraId="72F7AB47" w14:textId="7B3E13C5" w:rsidR="00E931D6" w:rsidRDefault="00E931D6" w:rsidP="00751D03">
      <w:pPr>
        <w:pStyle w:val="ListParagraph"/>
        <w:numPr>
          <w:ilvl w:val="0"/>
          <w:numId w:val="34"/>
        </w:numPr>
        <w:rPr>
          <w:lang w:eastAsia="zh-CN"/>
        </w:rPr>
      </w:pPr>
      <w:r>
        <w:rPr>
          <w:lang w:eastAsia="zh-CN"/>
        </w:rPr>
        <w:t xml:space="preserve">Option 3: </w:t>
      </w:r>
      <w:r w:rsidR="00751D03">
        <w:rPr>
          <w:lang w:eastAsia="zh-CN"/>
        </w:rPr>
        <w:t xml:space="preserve">RRC feedback messages (e.g. </w:t>
      </w:r>
      <w:r w:rsidR="007C604F">
        <w:rPr>
          <w:lang w:eastAsia="zh-CN"/>
        </w:rPr>
        <w:t xml:space="preserve">RRCResume, </w:t>
      </w:r>
      <w:r w:rsidR="00F15141">
        <w:rPr>
          <w:lang w:eastAsia="zh-CN"/>
        </w:rPr>
        <w:t>RRCSetup</w:t>
      </w:r>
      <w:r w:rsidR="001D2A5B">
        <w:rPr>
          <w:lang w:eastAsia="zh-CN"/>
        </w:rPr>
        <w:t xml:space="preserve">, </w:t>
      </w:r>
      <w:r w:rsidR="00F82AC5">
        <w:rPr>
          <w:lang w:eastAsia="zh-CN"/>
        </w:rPr>
        <w:t>RRCRelease</w:t>
      </w:r>
      <w:r w:rsidR="00CB5B99">
        <w:rPr>
          <w:lang w:eastAsia="zh-CN"/>
        </w:rPr>
        <w:t xml:space="preserve"> and RRCReject</w:t>
      </w:r>
      <w:r w:rsidR="00751D03">
        <w:rPr>
          <w:lang w:eastAsia="zh-CN"/>
        </w:rPr>
        <w:t>)</w:t>
      </w:r>
    </w:p>
    <w:p w14:paraId="15B77C50" w14:textId="30444B6D" w:rsidR="00D21542" w:rsidRDefault="00D21542" w:rsidP="0024189B">
      <w:pPr>
        <w:pStyle w:val="ListParagraph"/>
        <w:numPr>
          <w:ilvl w:val="0"/>
          <w:numId w:val="34"/>
        </w:numPr>
        <w:rPr>
          <w:lang w:eastAsia="zh-CN"/>
        </w:rPr>
      </w:pPr>
      <w:r>
        <w:rPr>
          <w:lang w:eastAsia="zh-CN"/>
        </w:rPr>
        <w:t xml:space="preserve">Option </w:t>
      </w:r>
      <w:r w:rsidR="0092195B">
        <w:rPr>
          <w:lang w:eastAsia="zh-CN"/>
        </w:rPr>
        <w:t>4</w:t>
      </w:r>
      <w:r>
        <w:rPr>
          <w:lang w:eastAsia="zh-CN"/>
        </w:rPr>
        <w:t>: Other</w:t>
      </w:r>
      <w:r w:rsidR="00EF6182">
        <w:rPr>
          <w:lang w:eastAsia="zh-CN"/>
        </w:rPr>
        <w:t>s</w:t>
      </w:r>
    </w:p>
    <w:p w14:paraId="1694A247" w14:textId="0888FA56" w:rsidR="00B17900" w:rsidRPr="00D947E2" w:rsidRDefault="0024189B" w:rsidP="00B17900">
      <w:pPr>
        <w:rPr>
          <w:lang w:val="en-US"/>
        </w:rPr>
      </w:pPr>
      <w:r>
        <w:rPr>
          <w:lang w:val="en-US"/>
        </w:rPr>
        <w:t xml:space="preserve"> </w:t>
      </w:r>
      <w:r w:rsidR="00EC2956">
        <w:rPr>
          <w:lang w:val="en-US"/>
        </w:rPr>
        <w:t>(</w:t>
      </w:r>
      <w:r w:rsidR="00EC2956">
        <w:rPr>
          <w:rFonts w:cs="Arial"/>
        </w:rPr>
        <w:t xml:space="preserve">Multiple selection is allowed. Companies selecting Option </w:t>
      </w:r>
      <w:r w:rsidR="003C39CF">
        <w:rPr>
          <w:rFonts w:cs="Arial"/>
        </w:rPr>
        <w:t>4</w:t>
      </w:r>
      <w:r w:rsidR="00EC2956">
        <w:rPr>
          <w:rFonts w:cs="Arial"/>
        </w:rPr>
        <w:t xml:space="preserve"> are encouraged to provide the information details in the “Comments” column.</w:t>
      </w:r>
      <w:r w:rsidR="00EC2956">
        <w:rPr>
          <w:lang w:val="en-US"/>
        </w:rPr>
        <w:t>)</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704"/>
        <w:gridCol w:w="7470"/>
      </w:tblGrid>
      <w:tr w:rsidR="00687449" w14:paraId="67451BE6" w14:textId="77777777" w:rsidTr="00F86E72">
        <w:tc>
          <w:tcPr>
            <w:tcW w:w="1261" w:type="dxa"/>
            <w:shd w:val="clear" w:color="auto" w:fill="D9D9D9"/>
          </w:tcPr>
          <w:p w14:paraId="5F223A8F" w14:textId="77777777" w:rsidR="00687449" w:rsidRDefault="00687449" w:rsidP="00A14846">
            <w:pPr>
              <w:spacing w:after="0"/>
              <w:rPr>
                <w:rFonts w:ascii="Arial" w:hAnsi="Arial" w:cs="Arial"/>
                <w:b/>
                <w:bCs/>
                <w:lang w:eastAsia="zh-CN"/>
              </w:rPr>
            </w:pPr>
            <w:r>
              <w:rPr>
                <w:rFonts w:ascii="Arial" w:hAnsi="Arial" w:cs="Arial"/>
                <w:b/>
                <w:bCs/>
                <w:lang w:eastAsia="zh-CN"/>
              </w:rPr>
              <w:t>Company</w:t>
            </w:r>
          </w:p>
        </w:tc>
        <w:tc>
          <w:tcPr>
            <w:tcW w:w="1704" w:type="dxa"/>
            <w:shd w:val="clear" w:color="auto" w:fill="D9D9D9"/>
          </w:tcPr>
          <w:p w14:paraId="31105F55" w14:textId="77D867A2" w:rsidR="00687449" w:rsidRDefault="00687449" w:rsidP="00A14846">
            <w:pPr>
              <w:spacing w:after="0"/>
              <w:rPr>
                <w:rFonts w:ascii="Arial" w:hAnsi="Arial" w:cs="Arial"/>
                <w:b/>
                <w:bCs/>
                <w:lang w:eastAsia="zh-CN"/>
              </w:rPr>
            </w:pPr>
            <w:r>
              <w:rPr>
                <w:rFonts w:ascii="Arial" w:hAnsi="Arial" w:cs="Arial"/>
                <w:b/>
                <w:bCs/>
                <w:lang w:eastAsia="zh-CN"/>
              </w:rPr>
              <w:t>Answer</w:t>
            </w:r>
          </w:p>
          <w:p w14:paraId="4BA3777E" w14:textId="1B61EE15" w:rsidR="00687449" w:rsidRDefault="00687449" w:rsidP="00687449">
            <w:pPr>
              <w:spacing w:after="0"/>
              <w:rPr>
                <w:rFonts w:ascii="Arial" w:hAnsi="Arial" w:cs="Arial"/>
                <w:b/>
                <w:bCs/>
                <w:lang w:eastAsia="zh-CN"/>
              </w:rPr>
            </w:pPr>
            <w:r>
              <w:rPr>
                <w:rFonts w:ascii="Arial" w:hAnsi="Arial" w:cs="Arial"/>
                <w:b/>
                <w:bCs/>
                <w:lang w:eastAsia="zh-CN"/>
              </w:rPr>
              <w:t>(Option 1/2/3/4)</w:t>
            </w:r>
          </w:p>
        </w:tc>
        <w:tc>
          <w:tcPr>
            <w:tcW w:w="7470" w:type="dxa"/>
            <w:shd w:val="clear" w:color="auto" w:fill="D9D9D9"/>
          </w:tcPr>
          <w:p w14:paraId="3C3F6652" w14:textId="77777777" w:rsidR="00687449" w:rsidRDefault="00687449" w:rsidP="00A14846">
            <w:pPr>
              <w:spacing w:after="0"/>
              <w:rPr>
                <w:rFonts w:ascii="Arial" w:hAnsi="Arial" w:cs="Arial"/>
                <w:b/>
                <w:bCs/>
                <w:lang w:eastAsia="zh-CN"/>
              </w:rPr>
            </w:pPr>
            <w:r>
              <w:rPr>
                <w:rFonts w:ascii="Arial" w:hAnsi="Arial" w:cs="Arial"/>
                <w:b/>
                <w:bCs/>
                <w:lang w:eastAsia="zh-CN"/>
              </w:rPr>
              <w:t>Comments</w:t>
            </w:r>
          </w:p>
        </w:tc>
      </w:tr>
      <w:tr w:rsidR="00687449" w14:paraId="3EAC0AEA" w14:textId="77777777" w:rsidTr="00F86E72">
        <w:tc>
          <w:tcPr>
            <w:tcW w:w="1261" w:type="dxa"/>
            <w:shd w:val="clear" w:color="auto" w:fill="auto"/>
          </w:tcPr>
          <w:p w14:paraId="614C24AA" w14:textId="77777777" w:rsidR="00687449" w:rsidRDefault="00687449" w:rsidP="00A14846">
            <w:pPr>
              <w:spacing w:after="0"/>
              <w:rPr>
                <w:rFonts w:ascii="Arial" w:eastAsia="MS Mincho" w:hAnsi="Arial" w:cs="Arial"/>
                <w:bCs/>
                <w:lang w:eastAsia="ja-JP"/>
              </w:rPr>
            </w:pPr>
          </w:p>
        </w:tc>
        <w:tc>
          <w:tcPr>
            <w:tcW w:w="1704" w:type="dxa"/>
          </w:tcPr>
          <w:p w14:paraId="41276CFE" w14:textId="77777777" w:rsidR="00687449" w:rsidRDefault="00687449" w:rsidP="00A14846">
            <w:pPr>
              <w:spacing w:after="0"/>
              <w:rPr>
                <w:rFonts w:ascii="Arial" w:eastAsia="MS Mincho" w:hAnsi="Arial" w:cs="Arial"/>
                <w:bCs/>
                <w:lang w:eastAsia="ja-JP"/>
              </w:rPr>
            </w:pPr>
          </w:p>
        </w:tc>
        <w:tc>
          <w:tcPr>
            <w:tcW w:w="7470" w:type="dxa"/>
          </w:tcPr>
          <w:p w14:paraId="210B042E" w14:textId="77777777" w:rsidR="00687449" w:rsidRDefault="00687449" w:rsidP="00A14846">
            <w:pPr>
              <w:spacing w:after="0"/>
              <w:rPr>
                <w:rFonts w:ascii="Arial" w:eastAsia="MS Mincho" w:hAnsi="Arial" w:cs="Arial"/>
                <w:bCs/>
                <w:lang w:eastAsia="ja-JP"/>
              </w:rPr>
            </w:pPr>
          </w:p>
        </w:tc>
      </w:tr>
      <w:tr w:rsidR="00687449" w14:paraId="61C581A6" w14:textId="77777777" w:rsidTr="00F86E72">
        <w:tc>
          <w:tcPr>
            <w:tcW w:w="1261" w:type="dxa"/>
            <w:shd w:val="clear" w:color="auto" w:fill="auto"/>
          </w:tcPr>
          <w:p w14:paraId="692B814E" w14:textId="77777777" w:rsidR="00687449" w:rsidRDefault="00687449" w:rsidP="00A14846">
            <w:pPr>
              <w:spacing w:after="0"/>
              <w:rPr>
                <w:rFonts w:ascii="Arial" w:hAnsi="Arial" w:cs="Arial"/>
                <w:bCs/>
                <w:lang w:eastAsia="zh-CN"/>
              </w:rPr>
            </w:pPr>
          </w:p>
        </w:tc>
        <w:tc>
          <w:tcPr>
            <w:tcW w:w="1704" w:type="dxa"/>
          </w:tcPr>
          <w:p w14:paraId="450C866C" w14:textId="77777777" w:rsidR="00687449" w:rsidRDefault="00687449" w:rsidP="00A14846">
            <w:pPr>
              <w:spacing w:after="0"/>
              <w:rPr>
                <w:rFonts w:ascii="Arial" w:hAnsi="Arial" w:cs="Arial"/>
                <w:bCs/>
                <w:lang w:eastAsia="zh-CN"/>
              </w:rPr>
            </w:pPr>
          </w:p>
        </w:tc>
        <w:tc>
          <w:tcPr>
            <w:tcW w:w="7470" w:type="dxa"/>
          </w:tcPr>
          <w:p w14:paraId="7D16764E" w14:textId="77777777" w:rsidR="00687449" w:rsidRDefault="00687449" w:rsidP="00A14846">
            <w:pPr>
              <w:spacing w:after="0"/>
              <w:rPr>
                <w:rFonts w:ascii="Arial" w:hAnsi="Arial" w:cs="Arial"/>
                <w:bCs/>
                <w:lang w:eastAsia="zh-CN"/>
              </w:rPr>
            </w:pPr>
          </w:p>
        </w:tc>
      </w:tr>
      <w:tr w:rsidR="00687449" w14:paraId="4EEFB4D8" w14:textId="77777777" w:rsidTr="00F86E72">
        <w:tc>
          <w:tcPr>
            <w:tcW w:w="1261" w:type="dxa"/>
            <w:shd w:val="clear" w:color="auto" w:fill="auto"/>
          </w:tcPr>
          <w:p w14:paraId="710BAC1F" w14:textId="77777777" w:rsidR="00687449" w:rsidRDefault="00687449" w:rsidP="00A14846">
            <w:pPr>
              <w:spacing w:after="0"/>
              <w:rPr>
                <w:rFonts w:ascii="Arial" w:hAnsi="Arial" w:cs="Arial"/>
                <w:bCs/>
                <w:lang w:eastAsia="zh-CN"/>
              </w:rPr>
            </w:pPr>
          </w:p>
        </w:tc>
        <w:tc>
          <w:tcPr>
            <w:tcW w:w="1704" w:type="dxa"/>
          </w:tcPr>
          <w:p w14:paraId="67D713E6" w14:textId="77777777" w:rsidR="00687449" w:rsidRDefault="00687449" w:rsidP="00A14846">
            <w:pPr>
              <w:spacing w:after="0"/>
              <w:rPr>
                <w:rFonts w:ascii="Arial" w:hAnsi="Arial" w:cs="Arial"/>
                <w:bCs/>
                <w:lang w:eastAsia="zh-CN"/>
              </w:rPr>
            </w:pPr>
          </w:p>
        </w:tc>
        <w:tc>
          <w:tcPr>
            <w:tcW w:w="7470" w:type="dxa"/>
          </w:tcPr>
          <w:p w14:paraId="5EADDC77" w14:textId="77777777" w:rsidR="00687449" w:rsidRDefault="00687449" w:rsidP="00A14846">
            <w:pPr>
              <w:spacing w:after="0"/>
              <w:rPr>
                <w:rFonts w:ascii="Arial" w:hAnsi="Arial" w:cs="Arial"/>
                <w:bCs/>
                <w:lang w:eastAsia="zh-CN"/>
              </w:rPr>
            </w:pPr>
          </w:p>
        </w:tc>
      </w:tr>
      <w:tr w:rsidR="00687449" w14:paraId="0C88912D" w14:textId="77777777" w:rsidTr="00F86E72">
        <w:tc>
          <w:tcPr>
            <w:tcW w:w="1261" w:type="dxa"/>
            <w:shd w:val="clear" w:color="auto" w:fill="auto"/>
          </w:tcPr>
          <w:p w14:paraId="5CF9A6B9" w14:textId="77777777" w:rsidR="00687449" w:rsidRDefault="00687449" w:rsidP="00A14846">
            <w:pPr>
              <w:spacing w:after="0"/>
              <w:rPr>
                <w:rFonts w:ascii="Arial" w:hAnsi="Arial" w:cs="Arial"/>
                <w:bCs/>
                <w:lang w:eastAsia="zh-CN"/>
              </w:rPr>
            </w:pPr>
          </w:p>
        </w:tc>
        <w:tc>
          <w:tcPr>
            <w:tcW w:w="1704" w:type="dxa"/>
          </w:tcPr>
          <w:p w14:paraId="707DE264" w14:textId="77777777" w:rsidR="00687449" w:rsidRDefault="00687449" w:rsidP="00A14846">
            <w:pPr>
              <w:spacing w:after="0"/>
              <w:rPr>
                <w:rFonts w:ascii="Arial" w:hAnsi="Arial" w:cs="Arial"/>
                <w:bCs/>
                <w:lang w:eastAsia="zh-CN"/>
              </w:rPr>
            </w:pPr>
          </w:p>
        </w:tc>
        <w:tc>
          <w:tcPr>
            <w:tcW w:w="7470" w:type="dxa"/>
          </w:tcPr>
          <w:p w14:paraId="5B740249" w14:textId="77777777" w:rsidR="00687449" w:rsidRDefault="00687449" w:rsidP="00A14846">
            <w:pPr>
              <w:spacing w:after="0"/>
              <w:rPr>
                <w:rFonts w:ascii="Arial" w:hAnsi="Arial" w:cs="Arial"/>
                <w:bCs/>
                <w:lang w:eastAsia="zh-CN"/>
              </w:rPr>
            </w:pPr>
          </w:p>
        </w:tc>
      </w:tr>
      <w:tr w:rsidR="00687449" w14:paraId="0F73EECF" w14:textId="77777777" w:rsidTr="00F86E72">
        <w:tc>
          <w:tcPr>
            <w:tcW w:w="1261" w:type="dxa"/>
            <w:shd w:val="clear" w:color="auto" w:fill="auto"/>
          </w:tcPr>
          <w:p w14:paraId="6E3618FA" w14:textId="77777777" w:rsidR="00687449" w:rsidRDefault="00687449" w:rsidP="00A14846">
            <w:pPr>
              <w:spacing w:after="0"/>
              <w:rPr>
                <w:rFonts w:ascii="Arial" w:hAnsi="Arial" w:cs="Arial"/>
                <w:bCs/>
                <w:lang w:eastAsia="zh-CN"/>
              </w:rPr>
            </w:pPr>
          </w:p>
        </w:tc>
        <w:tc>
          <w:tcPr>
            <w:tcW w:w="1704" w:type="dxa"/>
          </w:tcPr>
          <w:p w14:paraId="2C69206A" w14:textId="77777777" w:rsidR="00687449" w:rsidRDefault="00687449" w:rsidP="00A14846">
            <w:pPr>
              <w:spacing w:after="0"/>
              <w:rPr>
                <w:rFonts w:ascii="Arial" w:hAnsi="Arial" w:cs="Arial"/>
                <w:bCs/>
                <w:lang w:eastAsia="zh-CN"/>
              </w:rPr>
            </w:pPr>
          </w:p>
        </w:tc>
        <w:tc>
          <w:tcPr>
            <w:tcW w:w="7470" w:type="dxa"/>
          </w:tcPr>
          <w:p w14:paraId="1B5B0FA5" w14:textId="77777777" w:rsidR="00687449" w:rsidRDefault="00687449" w:rsidP="00A14846">
            <w:pPr>
              <w:spacing w:after="0"/>
              <w:rPr>
                <w:rFonts w:ascii="Arial" w:hAnsi="Arial" w:cs="Arial"/>
                <w:bCs/>
                <w:lang w:eastAsia="zh-CN"/>
              </w:rPr>
            </w:pPr>
          </w:p>
        </w:tc>
      </w:tr>
      <w:tr w:rsidR="00687449" w14:paraId="0B9523CB" w14:textId="77777777" w:rsidTr="00F86E72">
        <w:tc>
          <w:tcPr>
            <w:tcW w:w="1261" w:type="dxa"/>
            <w:shd w:val="clear" w:color="auto" w:fill="auto"/>
          </w:tcPr>
          <w:p w14:paraId="6D9D21B6" w14:textId="77777777" w:rsidR="00687449" w:rsidRDefault="00687449" w:rsidP="00A14846">
            <w:pPr>
              <w:spacing w:after="0"/>
              <w:rPr>
                <w:rFonts w:ascii="Arial" w:hAnsi="Arial" w:cs="Arial"/>
                <w:bCs/>
                <w:lang w:eastAsia="zh-CN"/>
              </w:rPr>
            </w:pPr>
          </w:p>
        </w:tc>
        <w:tc>
          <w:tcPr>
            <w:tcW w:w="1704" w:type="dxa"/>
          </w:tcPr>
          <w:p w14:paraId="40232AE5" w14:textId="77777777" w:rsidR="00687449" w:rsidRDefault="00687449" w:rsidP="00A14846">
            <w:pPr>
              <w:spacing w:after="0"/>
              <w:rPr>
                <w:rFonts w:ascii="Arial" w:hAnsi="Arial" w:cs="Arial"/>
                <w:bCs/>
                <w:lang w:eastAsia="zh-CN"/>
              </w:rPr>
            </w:pPr>
          </w:p>
        </w:tc>
        <w:tc>
          <w:tcPr>
            <w:tcW w:w="7470" w:type="dxa"/>
          </w:tcPr>
          <w:p w14:paraId="02EE508F" w14:textId="77777777" w:rsidR="00687449" w:rsidRDefault="00687449" w:rsidP="00A14846">
            <w:pPr>
              <w:spacing w:after="0"/>
              <w:rPr>
                <w:rFonts w:ascii="Arial" w:hAnsi="Arial" w:cs="Arial"/>
                <w:bCs/>
                <w:lang w:eastAsia="zh-CN"/>
              </w:rPr>
            </w:pPr>
          </w:p>
        </w:tc>
      </w:tr>
      <w:tr w:rsidR="00687449" w14:paraId="3A23C03B" w14:textId="77777777" w:rsidTr="00F86E72">
        <w:tc>
          <w:tcPr>
            <w:tcW w:w="1261" w:type="dxa"/>
            <w:shd w:val="clear" w:color="auto" w:fill="auto"/>
          </w:tcPr>
          <w:p w14:paraId="738ACBCE" w14:textId="77777777" w:rsidR="00687449" w:rsidRDefault="00687449" w:rsidP="00A14846">
            <w:pPr>
              <w:spacing w:after="0"/>
              <w:rPr>
                <w:rFonts w:ascii="Arial" w:hAnsi="Arial" w:cs="Arial"/>
                <w:bCs/>
                <w:lang w:eastAsia="zh-CN"/>
              </w:rPr>
            </w:pPr>
          </w:p>
        </w:tc>
        <w:tc>
          <w:tcPr>
            <w:tcW w:w="1704" w:type="dxa"/>
          </w:tcPr>
          <w:p w14:paraId="2EB9A35A" w14:textId="77777777" w:rsidR="00687449" w:rsidRDefault="00687449" w:rsidP="00A14846">
            <w:pPr>
              <w:spacing w:after="0"/>
              <w:rPr>
                <w:rFonts w:ascii="Arial" w:hAnsi="Arial" w:cs="Arial"/>
                <w:bCs/>
                <w:lang w:eastAsia="zh-CN"/>
              </w:rPr>
            </w:pPr>
          </w:p>
        </w:tc>
        <w:tc>
          <w:tcPr>
            <w:tcW w:w="7470" w:type="dxa"/>
          </w:tcPr>
          <w:p w14:paraId="35D7FD78" w14:textId="77777777" w:rsidR="00687449" w:rsidRDefault="00687449" w:rsidP="00A14846">
            <w:pPr>
              <w:spacing w:after="0"/>
              <w:rPr>
                <w:rFonts w:ascii="Arial" w:hAnsi="Arial" w:cs="Arial"/>
                <w:bCs/>
                <w:lang w:eastAsia="zh-CN"/>
              </w:rPr>
            </w:pPr>
          </w:p>
        </w:tc>
      </w:tr>
      <w:tr w:rsidR="00687449" w14:paraId="2E9B43AB" w14:textId="77777777" w:rsidTr="00F86E72">
        <w:tc>
          <w:tcPr>
            <w:tcW w:w="1261" w:type="dxa"/>
            <w:shd w:val="clear" w:color="auto" w:fill="auto"/>
          </w:tcPr>
          <w:p w14:paraId="089276E5" w14:textId="77777777" w:rsidR="00687449" w:rsidRDefault="00687449" w:rsidP="00A14846">
            <w:pPr>
              <w:spacing w:after="0"/>
              <w:rPr>
                <w:rFonts w:ascii="Arial" w:hAnsi="Arial" w:cs="Arial"/>
                <w:bCs/>
                <w:lang w:eastAsia="ko-KR"/>
              </w:rPr>
            </w:pPr>
          </w:p>
        </w:tc>
        <w:tc>
          <w:tcPr>
            <w:tcW w:w="1704" w:type="dxa"/>
          </w:tcPr>
          <w:p w14:paraId="75E7F266" w14:textId="77777777" w:rsidR="00687449" w:rsidRDefault="00687449" w:rsidP="00A14846">
            <w:pPr>
              <w:spacing w:after="0"/>
              <w:rPr>
                <w:rFonts w:ascii="Arial" w:hAnsi="Arial" w:cs="Arial"/>
                <w:bCs/>
                <w:lang w:eastAsia="zh-CN"/>
              </w:rPr>
            </w:pPr>
          </w:p>
        </w:tc>
        <w:tc>
          <w:tcPr>
            <w:tcW w:w="7470" w:type="dxa"/>
          </w:tcPr>
          <w:p w14:paraId="51A7D4CB" w14:textId="77777777" w:rsidR="00687449" w:rsidRDefault="00687449" w:rsidP="00A14846">
            <w:pPr>
              <w:spacing w:after="0"/>
              <w:rPr>
                <w:rFonts w:ascii="Arial" w:hAnsi="Arial" w:cs="Arial"/>
                <w:bCs/>
                <w:lang w:eastAsia="zh-CN"/>
              </w:rPr>
            </w:pPr>
          </w:p>
        </w:tc>
      </w:tr>
    </w:tbl>
    <w:p w14:paraId="157FBB62" w14:textId="5805A2EA" w:rsidR="00B17900" w:rsidRDefault="00B17900" w:rsidP="00B17900">
      <w:pPr>
        <w:rPr>
          <w:lang w:eastAsia="zh-CN"/>
        </w:rPr>
      </w:pPr>
    </w:p>
    <w:p w14:paraId="24933E49" w14:textId="1909B98D" w:rsidR="00921ABC" w:rsidRDefault="00AF7EF8" w:rsidP="00AF7EF8">
      <w:pPr>
        <w:pStyle w:val="Heading2"/>
      </w:pPr>
      <w:r>
        <w:rPr>
          <w:rFonts w:cs="Arial"/>
        </w:rPr>
        <w:t>3.</w:t>
      </w:r>
      <w:r w:rsidR="009D3D87">
        <w:rPr>
          <w:rFonts w:cs="Arial"/>
        </w:rPr>
        <w:t>5</w:t>
      </w:r>
      <w:r>
        <w:rPr>
          <w:rFonts w:cs="Arial"/>
        </w:rPr>
        <w:t xml:space="preserve"> </w:t>
      </w:r>
      <w:r w:rsidR="009C1765">
        <w:t>CG</w:t>
      </w:r>
      <w:r w:rsidR="00F930B5">
        <w:t xml:space="preserve"> resource</w:t>
      </w:r>
      <w:r w:rsidR="00C6098B">
        <w:t>(s)</w:t>
      </w:r>
      <w:r w:rsidR="009C1765">
        <w:t>/</w:t>
      </w:r>
      <w:r w:rsidR="00921ABC" w:rsidRPr="00AF7EF8">
        <w:rPr>
          <w:rFonts w:cs="Arial"/>
        </w:rPr>
        <w:t>HARQ</w:t>
      </w:r>
      <w:r w:rsidR="00921ABC">
        <w:t xml:space="preserve"> process</w:t>
      </w:r>
      <w:r w:rsidR="00C6098B">
        <w:t>(es)</w:t>
      </w:r>
      <w:r w:rsidR="00921ABC">
        <w:t xml:space="preserve"> used in different CG-SDT phase</w:t>
      </w:r>
      <w:r w:rsidR="006F1F02">
        <w:t>s</w:t>
      </w:r>
    </w:p>
    <w:p w14:paraId="6F5AE610" w14:textId="77777777" w:rsidR="0059760B" w:rsidRDefault="0059760B" w:rsidP="0059760B">
      <w:r>
        <w:t>The Rel-16 calculation on the HARQ process ID is quoted as follows:</w:t>
      </w:r>
    </w:p>
    <w:tbl>
      <w:tblPr>
        <w:tblStyle w:val="TableGrid"/>
        <w:tblW w:w="0" w:type="auto"/>
        <w:tblLook w:val="04A0" w:firstRow="1" w:lastRow="0" w:firstColumn="1" w:lastColumn="0" w:noHBand="0" w:noVBand="1"/>
      </w:tblPr>
      <w:tblGrid>
        <w:gridCol w:w="10457"/>
      </w:tblGrid>
      <w:tr w:rsidR="0059760B" w14:paraId="7832A645" w14:textId="77777777" w:rsidTr="00F309AC">
        <w:tc>
          <w:tcPr>
            <w:tcW w:w="10457" w:type="dxa"/>
          </w:tcPr>
          <w:p w14:paraId="0D38E63B" w14:textId="77777777" w:rsidR="0059760B" w:rsidRDefault="0059760B" w:rsidP="00F309AC">
            <w:r>
              <w:t>38.321:</w:t>
            </w:r>
          </w:p>
          <w:p w14:paraId="5AE526FF" w14:textId="77777777" w:rsidR="0059760B" w:rsidRPr="004E548E" w:rsidRDefault="0059760B" w:rsidP="00F309AC">
            <w:pPr>
              <w:rPr>
                <w:rFonts w:eastAsiaTheme="minorEastAsia"/>
                <w:noProof/>
                <w:lang w:eastAsia="ko-KR"/>
              </w:rPr>
            </w:pPr>
            <w:r w:rsidRPr="004E548E">
              <w:rPr>
                <w:noProof/>
                <w:lang w:eastAsia="ko-KR"/>
              </w:rPr>
              <w:t xml:space="preserve">For configured uplink grants with </w:t>
            </w:r>
            <w:r w:rsidRPr="004E548E">
              <w:rPr>
                <w:i/>
                <w:noProof/>
                <w:lang w:eastAsia="ko-KR"/>
              </w:rPr>
              <w:t>harq-ProcID-Offset2</w:t>
            </w:r>
            <w:r w:rsidRPr="004E548E">
              <w:rPr>
                <w:noProof/>
                <w:lang w:eastAsia="ko-KR"/>
              </w:rPr>
              <w:t>, the HARQ Process ID associated with the first symbol of a UL transmission is derived from the following equation:</w:t>
            </w:r>
          </w:p>
          <w:p w14:paraId="2415DC01" w14:textId="77777777" w:rsidR="0059760B" w:rsidRPr="004E548E" w:rsidRDefault="0059760B" w:rsidP="00F309AC">
            <w:pPr>
              <w:pStyle w:val="EQ"/>
              <w:jc w:val="center"/>
              <w:rPr>
                <w:i/>
                <w:lang w:eastAsia="ko-KR"/>
              </w:rPr>
            </w:pPr>
            <w:r w:rsidRPr="004E548E">
              <w:rPr>
                <w:lang w:eastAsia="ko-KR"/>
              </w:rPr>
              <w:t xml:space="preserve">HARQ Process ID = [floor(CURRENT_symbol / </w:t>
            </w:r>
            <w:r w:rsidRPr="004E548E">
              <w:rPr>
                <w:i/>
                <w:lang w:eastAsia="ko-KR"/>
              </w:rPr>
              <w:t>periodicity</w:t>
            </w:r>
            <w:r w:rsidRPr="004E548E">
              <w:rPr>
                <w:lang w:eastAsia="ko-KR"/>
              </w:rPr>
              <w:t xml:space="preserve">)] modulo </w:t>
            </w:r>
            <w:r w:rsidRPr="004E548E">
              <w:rPr>
                <w:i/>
                <w:lang w:eastAsia="ko-KR"/>
              </w:rPr>
              <w:t>nrofHARQ-Processes</w:t>
            </w:r>
            <w:r w:rsidRPr="004E548E">
              <w:rPr>
                <w:lang w:eastAsia="ko-KR"/>
              </w:rPr>
              <w:t xml:space="preserve"> + </w:t>
            </w:r>
            <w:r w:rsidRPr="004E548E">
              <w:rPr>
                <w:i/>
                <w:lang w:eastAsia="ko-KR"/>
              </w:rPr>
              <w:t>harq-ProcID-Offset2</w:t>
            </w:r>
          </w:p>
          <w:p w14:paraId="75A5E442" w14:textId="77777777" w:rsidR="0059760B" w:rsidRDefault="0059760B" w:rsidP="00F309AC">
            <w:pPr>
              <w:rPr>
                <w:noProof/>
                <w:lang w:eastAsia="ko-KR"/>
              </w:rPr>
            </w:pPr>
            <w:r w:rsidRPr="004E548E">
              <w:rPr>
                <w:noProof/>
                <w:lang w:eastAsia="ko-KR"/>
              </w:rPr>
              <w:t xml:space="preserve">where CURRENT_symbol = (SFN × </w:t>
            </w:r>
            <w:r w:rsidRPr="004E548E">
              <w:rPr>
                <w:i/>
                <w:noProof/>
                <w:lang w:eastAsia="ko-KR"/>
              </w:rPr>
              <w:t>numberOfSlotsPerFrame</w:t>
            </w:r>
            <w:r w:rsidRPr="004E548E">
              <w:rPr>
                <w:noProof/>
                <w:lang w:eastAsia="ko-KR"/>
              </w:rPr>
              <w:t xml:space="preserve"> × </w:t>
            </w:r>
            <w:r w:rsidRPr="004E548E">
              <w:rPr>
                <w:i/>
                <w:noProof/>
                <w:lang w:eastAsia="ko-KR"/>
              </w:rPr>
              <w:t>numberOfSymbolsPerSlot</w:t>
            </w:r>
            <w:r w:rsidRPr="004E548E">
              <w:rPr>
                <w:noProof/>
                <w:lang w:eastAsia="ko-KR"/>
              </w:rPr>
              <w:t xml:space="preserve"> + slot number in the frame × </w:t>
            </w:r>
            <w:r w:rsidRPr="004E548E">
              <w:rPr>
                <w:i/>
                <w:noProof/>
                <w:lang w:eastAsia="ko-KR"/>
              </w:rPr>
              <w:t>numberOfSymbolsPerSlot</w:t>
            </w:r>
            <w:r w:rsidRPr="004E548E">
              <w:rPr>
                <w:noProof/>
                <w:lang w:eastAsia="ko-KR"/>
              </w:rPr>
              <w:t xml:space="preserve"> + symbol number in the slot), and </w:t>
            </w:r>
            <w:r w:rsidRPr="004E548E">
              <w:rPr>
                <w:i/>
                <w:noProof/>
                <w:lang w:eastAsia="ko-KR"/>
              </w:rPr>
              <w:t>numberOfSlotsPerFrame</w:t>
            </w:r>
            <w:r w:rsidRPr="004E548E">
              <w:rPr>
                <w:noProof/>
                <w:lang w:eastAsia="ko-KR"/>
              </w:rPr>
              <w:t xml:space="preserve"> and </w:t>
            </w:r>
            <w:r w:rsidRPr="004E548E">
              <w:rPr>
                <w:i/>
                <w:noProof/>
                <w:lang w:eastAsia="ko-KR"/>
              </w:rPr>
              <w:t>numberOfSymbolsPerSlot</w:t>
            </w:r>
            <w:r w:rsidRPr="004E548E">
              <w:rPr>
                <w:noProof/>
                <w:lang w:eastAsia="ko-KR"/>
              </w:rPr>
              <w:t xml:space="preserve"> refer to the number of consecutive slots per frame and the number of consecutive symbols per slot, respectively as specified in TS 38.211 [8].</w:t>
            </w:r>
          </w:p>
        </w:tc>
      </w:tr>
    </w:tbl>
    <w:p w14:paraId="3C7C7112" w14:textId="723D292F" w:rsidR="007D18B0" w:rsidRDefault="007D18B0" w:rsidP="007D18B0">
      <w:pPr>
        <w:pStyle w:val="Heading4"/>
      </w:pPr>
      <w:r>
        <w:t xml:space="preserve">Question </w:t>
      </w:r>
      <w:r w:rsidR="005357C1">
        <w:t>16</w:t>
      </w:r>
      <w:r>
        <w:t xml:space="preserve">: Can the Rel-16 calculation on the </w:t>
      </w:r>
      <w:r w:rsidR="009B542A">
        <w:t>HARQ process ID</w:t>
      </w:r>
      <w:r w:rsidR="00E841B0">
        <w:t xml:space="preserve"> of the CG type-1 for licensed band</w:t>
      </w:r>
      <w:r>
        <w:t xml:space="preserve"> be reused for CG-SDT?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7D18B0" w14:paraId="261BF7EF" w14:textId="77777777" w:rsidTr="00F309AC">
        <w:tc>
          <w:tcPr>
            <w:tcW w:w="1339" w:type="dxa"/>
            <w:shd w:val="clear" w:color="auto" w:fill="D9D9D9"/>
          </w:tcPr>
          <w:p w14:paraId="0D0A8F91" w14:textId="77777777" w:rsidR="007D18B0" w:rsidRDefault="007D18B0" w:rsidP="00F309A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693260DA" w14:textId="77777777" w:rsidR="007D18B0" w:rsidRDefault="007D18B0" w:rsidP="00F309A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4CBA675B" w14:textId="77777777" w:rsidR="007D18B0" w:rsidRDefault="007D18B0" w:rsidP="00F309AC">
            <w:pPr>
              <w:spacing w:after="0"/>
              <w:rPr>
                <w:rFonts w:ascii="Arial" w:hAnsi="Arial" w:cs="Arial"/>
                <w:b/>
                <w:bCs/>
                <w:lang w:eastAsia="zh-CN"/>
              </w:rPr>
            </w:pPr>
            <w:r>
              <w:rPr>
                <w:rFonts w:ascii="Arial" w:hAnsi="Arial" w:cs="Arial"/>
                <w:b/>
                <w:bCs/>
                <w:lang w:eastAsia="zh-CN"/>
              </w:rPr>
              <w:t>Comments</w:t>
            </w:r>
          </w:p>
        </w:tc>
      </w:tr>
      <w:tr w:rsidR="007D18B0" w14:paraId="019E3471" w14:textId="77777777" w:rsidTr="00F309AC">
        <w:tc>
          <w:tcPr>
            <w:tcW w:w="1339" w:type="dxa"/>
            <w:shd w:val="clear" w:color="auto" w:fill="auto"/>
          </w:tcPr>
          <w:p w14:paraId="1A03588E" w14:textId="77777777" w:rsidR="007D18B0" w:rsidRDefault="007D18B0" w:rsidP="00F309AC">
            <w:pPr>
              <w:spacing w:after="0"/>
              <w:rPr>
                <w:rFonts w:ascii="Arial" w:eastAsia="MS Mincho" w:hAnsi="Arial" w:cs="Arial"/>
                <w:bCs/>
                <w:lang w:eastAsia="ja-JP"/>
              </w:rPr>
            </w:pPr>
          </w:p>
        </w:tc>
        <w:tc>
          <w:tcPr>
            <w:tcW w:w="1139" w:type="dxa"/>
          </w:tcPr>
          <w:p w14:paraId="0D68F311" w14:textId="77777777" w:rsidR="007D18B0" w:rsidRDefault="007D18B0" w:rsidP="00F309AC">
            <w:pPr>
              <w:spacing w:after="0"/>
              <w:rPr>
                <w:rFonts w:ascii="Arial" w:eastAsia="MS Mincho" w:hAnsi="Arial" w:cs="Arial"/>
                <w:bCs/>
                <w:lang w:eastAsia="ja-JP"/>
              </w:rPr>
            </w:pPr>
          </w:p>
        </w:tc>
        <w:tc>
          <w:tcPr>
            <w:tcW w:w="7979" w:type="dxa"/>
            <w:shd w:val="clear" w:color="auto" w:fill="auto"/>
          </w:tcPr>
          <w:p w14:paraId="0E417E7D" w14:textId="77777777" w:rsidR="007D18B0" w:rsidRDefault="007D18B0" w:rsidP="00F309AC">
            <w:pPr>
              <w:spacing w:after="0"/>
              <w:rPr>
                <w:rFonts w:ascii="Arial" w:eastAsia="MS Mincho" w:hAnsi="Arial" w:cs="Arial"/>
                <w:bCs/>
                <w:lang w:eastAsia="ja-JP"/>
              </w:rPr>
            </w:pPr>
          </w:p>
        </w:tc>
      </w:tr>
      <w:tr w:rsidR="007D18B0" w14:paraId="499900EB" w14:textId="77777777" w:rsidTr="00F309AC">
        <w:tc>
          <w:tcPr>
            <w:tcW w:w="1339" w:type="dxa"/>
            <w:shd w:val="clear" w:color="auto" w:fill="auto"/>
          </w:tcPr>
          <w:p w14:paraId="2D4E7AEA" w14:textId="77777777" w:rsidR="007D18B0" w:rsidRDefault="007D18B0" w:rsidP="00F309AC">
            <w:pPr>
              <w:spacing w:after="0"/>
              <w:rPr>
                <w:rFonts w:ascii="Arial" w:hAnsi="Arial" w:cs="Arial"/>
                <w:bCs/>
                <w:lang w:eastAsia="zh-CN"/>
              </w:rPr>
            </w:pPr>
          </w:p>
        </w:tc>
        <w:tc>
          <w:tcPr>
            <w:tcW w:w="1139" w:type="dxa"/>
          </w:tcPr>
          <w:p w14:paraId="36CE2EC3" w14:textId="77777777" w:rsidR="007D18B0" w:rsidRDefault="007D18B0" w:rsidP="00F309AC">
            <w:pPr>
              <w:spacing w:after="0"/>
              <w:rPr>
                <w:rFonts w:ascii="Arial" w:hAnsi="Arial" w:cs="Arial"/>
                <w:bCs/>
                <w:lang w:eastAsia="zh-CN"/>
              </w:rPr>
            </w:pPr>
          </w:p>
        </w:tc>
        <w:tc>
          <w:tcPr>
            <w:tcW w:w="7979" w:type="dxa"/>
            <w:shd w:val="clear" w:color="auto" w:fill="auto"/>
          </w:tcPr>
          <w:p w14:paraId="1EE4C652" w14:textId="77777777" w:rsidR="007D18B0" w:rsidRDefault="007D18B0" w:rsidP="00F309AC">
            <w:pPr>
              <w:spacing w:after="0"/>
              <w:rPr>
                <w:rFonts w:ascii="Arial" w:hAnsi="Arial" w:cs="Arial"/>
                <w:bCs/>
                <w:lang w:eastAsia="zh-CN"/>
              </w:rPr>
            </w:pPr>
          </w:p>
        </w:tc>
      </w:tr>
      <w:tr w:rsidR="007D18B0" w14:paraId="22E7DEDB" w14:textId="77777777" w:rsidTr="00F309AC">
        <w:tc>
          <w:tcPr>
            <w:tcW w:w="1339" w:type="dxa"/>
            <w:shd w:val="clear" w:color="auto" w:fill="auto"/>
          </w:tcPr>
          <w:p w14:paraId="0DC51C01" w14:textId="77777777" w:rsidR="007D18B0" w:rsidRDefault="007D18B0" w:rsidP="00F309AC">
            <w:pPr>
              <w:spacing w:after="0"/>
              <w:rPr>
                <w:rFonts w:ascii="Arial" w:eastAsia="宋体" w:hAnsi="Arial" w:cs="Arial"/>
                <w:bCs/>
                <w:lang w:eastAsia="zh-CN"/>
              </w:rPr>
            </w:pPr>
          </w:p>
        </w:tc>
        <w:tc>
          <w:tcPr>
            <w:tcW w:w="1139" w:type="dxa"/>
          </w:tcPr>
          <w:p w14:paraId="5DD003AA" w14:textId="77777777" w:rsidR="007D18B0" w:rsidRDefault="007D18B0" w:rsidP="00F309AC">
            <w:pPr>
              <w:spacing w:after="0"/>
              <w:rPr>
                <w:rFonts w:ascii="Arial" w:eastAsia="宋体" w:hAnsi="Arial" w:cs="Arial"/>
                <w:bCs/>
                <w:lang w:eastAsia="zh-CN"/>
              </w:rPr>
            </w:pPr>
          </w:p>
        </w:tc>
        <w:tc>
          <w:tcPr>
            <w:tcW w:w="7979" w:type="dxa"/>
            <w:shd w:val="clear" w:color="auto" w:fill="auto"/>
          </w:tcPr>
          <w:p w14:paraId="10297E88" w14:textId="77777777" w:rsidR="007D18B0" w:rsidRDefault="007D18B0" w:rsidP="00F309AC">
            <w:pPr>
              <w:spacing w:after="0"/>
              <w:rPr>
                <w:rFonts w:ascii="Arial" w:eastAsia="宋体" w:hAnsi="Arial" w:cs="Arial"/>
                <w:bCs/>
                <w:lang w:eastAsia="zh-CN"/>
              </w:rPr>
            </w:pPr>
          </w:p>
        </w:tc>
      </w:tr>
      <w:tr w:rsidR="007D18B0" w14:paraId="453B85D6" w14:textId="77777777" w:rsidTr="00F309AC">
        <w:tc>
          <w:tcPr>
            <w:tcW w:w="1339" w:type="dxa"/>
            <w:shd w:val="clear" w:color="auto" w:fill="auto"/>
          </w:tcPr>
          <w:p w14:paraId="345D3AEC" w14:textId="77777777" w:rsidR="007D18B0" w:rsidRDefault="007D18B0" w:rsidP="00F309AC">
            <w:pPr>
              <w:spacing w:after="0"/>
              <w:rPr>
                <w:rFonts w:ascii="Arial" w:eastAsia="宋体" w:hAnsi="Arial" w:cs="Arial"/>
                <w:bCs/>
                <w:lang w:eastAsia="zh-CN"/>
              </w:rPr>
            </w:pPr>
          </w:p>
        </w:tc>
        <w:tc>
          <w:tcPr>
            <w:tcW w:w="1139" w:type="dxa"/>
          </w:tcPr>
          <w:p w14:paraId="77AA2E85" w14:textId="77777777" w:rsidR="007D18B0" w:rsidRDefault="007D18B0" w:rsidP="00F309AC">
            <w:pPr>
              <w:spacing w:after="0"/>
              <w:rPr>
                <w:rFonts w:ascii="Arial" w:eastAsia="宋体" w:hAnsi="Arial" w:cs="Arial"/>
                <w:bCs/>
                <w:lang w:eastAsia="zh-CN"/>
              </w:rPr>
            </w:pPr>
          </w:p>
        </w:tc>
        <w:tc>
          <w:tcPr>
            <w:tcW w:w="7979" w:type="dxa"/>
            <w:shd w:val="clear" w:color="auto" w:fill="auto"/>
          </w:tcPr>
          <w:p w14:paraId="56C7ACC2" w14:textId="77777777" w:rsidR="007D18B0" w:rsidRDefault="007D18B0" w:rsidP="00F309AC">
            <w:pPr>
              <w:spacing w:after="0"/>
              <w:rPr>
                <w:rFonts w:ascii="Arial" w:eastAsia="宋体" w:hAnsi="Arial" w:cs="Arial"/>
                <w:bCs/>
                <w:lang w:val="en-US" w:eastAsia="zh-CN"/>
              </w:rPr>
            </w:pPr>
          </w:p>
        </w:tc>
      </w:tr>
      <w:tr w:rsidR="007D18B0" w14:paraId="0AF88737" w14:textId="77777777" w:rsidTr="00F309AC">
        <w:tc>
          <w:tcPr>
            <w:tcW w:w="1339" w:type="dxa"/>
            <w:shd w:val="clear" w:color="auto" w:fill="auto"/>
          </w:tcPr>
          <w:p w14:paraId="178A4A25" w14:textId="77777777" w:rsidR="007D18B0" w:rsidRDefault="007D18B0" w:rsidP="00F309AC">
            <w:pPr>
              <w:spacing w:after="0"/>
              <w:rPr>
                <w:rFonts w:ascii="Arial" w:eastAsia="宋体" w:hAnsi="Arial" w:cs="Arial"/>
                <w:bCs/>
                <w:lang w:eastAsia="zh-CN"/>
              </w:rPr>
            </w:pPr>
          </w:p>
        </w:tc>
        <w:tc>
          <w:tcPr>
            <w:tcW w:w="1139" w:type="dxa"/>
          </w:tcPr>
          <w:p w14:paraId="2F4B3A65" w14:textId="77777777" w:rsidR="007D18B0" w:rsidRDefault="007D18B0" w:rsidP="00F309AC">
            <w:pPr>
              <w:spacing w:after="0"/>
              <w:rPr>
                <w:rFonts w:ascii="Arial" w:hAnsi="Arial" w:cs="Arial"/>
                <w:bCs/>
                <w:lang w:eastAsia="zh-CN"/>
              </w:rPr>
            </w:pPr>
          </w:p>
        </w:tc>
        <w:tc>
          <w:tcPr>
            <w:tcW w:w="7979" w:type="dxa"/>
            <w:shd w:val="clear" w:color="auto" w:fill="auto"/>
          </w:tcPr>
          <w:p w14:paraId="740BFD12" w14:textId="77777777" w:rsidR="007D18B0" w:rsidRDefault="007D18B0" w:rsidP="00F309AC">
            <w:pPr>
              <w:spacing w:after="0"/>
              <w:rPr>
                <w:rFonts w:ascii="Arial" w:hAnsi="Arial" w:cs="Arial"/>
                <w:bCs/>
                <w:lang w:eastAsia="zh-CN"/>
              </w:rPr>
            </w:pPr>
          </w:p>
        </w:tc>
      </w:tr>
      <w:tr w:rsidR="007D18B0" w14:paraId="2DDAB3EA" w14:textId="77777777" w:rsidTr="00F309AC">
        <w:tc>
          <w:tcPr>
            <w:tcW w:w="1339" w:type="dxa"/>
            <w:shd w:val="clear" w:color="auto" w:fill="auto"/>
          </w:tcPr>
          <w:p w14:paraId="7B67FD34" w14:textId="77777777" w:rsidR="007D18B0" w:rsidRDefault="007D18B0" w:rsidP="00F309AC">
            <w:pPr>
              <w:spacing w:after="0"/>
              <w:rPr>
                <w:rFonts w:ascii="Arial" w:hAnsi="Arial" w:cs="Arial"/>
                <w:bCs/>
                <w:lang w:eastAsia="zh-CN"/>
              </w:rPr>
            </w:pPr>
          </w:p>
        </w:tc>
        <w:tc>
          <w:tcPr>
            <w:tcW w:w="1139" w:type="dxa"/>
          </w:tcPr>
          <w:p w14:paraId="5F69A4E2" w14:textId="77777777" w:rsidR="007D18B0" w:rsidRDefault="007D18B0" w:rsidP="00F309AC">
            <w:pPr>
              <w:spacing w:after="0"/>
              <w:rPr>
                <w:rFonts w:ascii="Arial" w:hAnsi="Arial" w:cs="Arial"/>
                <w:bCs/>
                <w:lang w:eastAsia="zh-CN"/>
              </w:rPr>
            </w:pPr>
          </w:p>
        </w:tc>
        <w:tc>
          <w:tcPr>
            <w:tcW w:w="7979" w:type="dxa"/>
            <w:shd w:val="clear" w:color="auto" w:fill="auto"/>
          </w:tcPr>
          <w:p w14:paraId="72E748A4" w14:textId="77777777" w:rsidR="007D18B0" w:rsidRDefault="007D18B0" w:rsidP="00F309AC">
            <w:pPr>
              <w:pStyle w:val="ListParagraph"/>
              <w:ind w:left="360"/>
              <w:rPr>
                <w:rFonts w:ascii="Arial" w:hAnsi="Arial" w:cs="Arial"/>
                <w:bCs/>
                <w:lang w:eastAsia="zh-CN"/>
              </w:rPr>
            </w:pPr>
          </w:p>
        </w:tc>
      </w:tr>
      <w:tr w:rsidR="007D18B0" w14:paraId="7D155FA3" w14:textId="77777777" w:rsidTr="00F309AC">
        <w:tc>
          <w:tcPr>
            <w:tcW w:w="1339" w:type="dxa"/>
            <w:shd w:val="clear" w:color="auto" w:fill="auto"/>
          </w:tcPr>
          <w:p w14:paraId="3A34E70F" w14:textId="77777777" w:rsidR="007D18B0" w:rsidRDefault="007D18B0" w:rsidP="00F309AC">
            <w:pPr>
              <w:spacing w:after="0"/>
              <w:rPr>
                <w:rFonts w:ascii="Arial" w:hAnsi="Arial" w:cs="Arial"/>
                <w:bCs/>
                <w:lang w:eastAsia="zh-CN"/>
              </w:rPr>
            </w:pPr>
          </w:p>
        </w:tc>
        <w:tc>
          <w:tcPr>
            <w:tcW w:w="1139" w:type="dxa"/>
          </w:tcPr>
          <w:p w14:paraId="1A90F621" w14:textId="77777777" w:rsidR="007D18B0" w:rsidRDefault="007D18B0" w:rsidP="00F309AC">
            <w:pPr>
              <w:spacing w:after="0"/>
              <w:rPr>
                <w:rFonts w:ascii="Arial" w:hAnsi="Arial" w:cs="Arial"/>
                <w:bCs/>
                <w:lang w:eastAsia="zh-CN"/>
              </w:rPr>
            </w:pPr>
          </w:p>
        </w:tc>
        <w:tc>
          <w:tcPr>
            <w:tcW w:w="7979" w:type="dxa"/>
            <w:shd w:val="clear" w:color="auto" w:fill="auto"/>
          </w:tcPr>
          <w:p w14:paraId="463F14FF" w14:textId="77777777" w:rsidR="007D18B0" w:rsidRDefault="007D18B0" w:rsidP="00F309AC">
            <w:pPr>
              <w:spacing w:after="0"/>
              <w:rPr>
                <w:rFonts w:ascii="Arial" w:hAnsi="Arial" w:cs="Arial"/>
                <w:bCs/>
                <w:lang w:eastAsia="zh-CN"/>
              </w:rPr>
            </w:pPr>
          </w:p>
        </w:tc>
      </w:tr>
      <w:tr w:rsidR="007D18B0" w14:paraId="59DF202B" w14:textId="77777777" w:rsidTr="00F309AC">
        <w:tc>
          <w:tcPr>
            <w:tcW w:w="1339" w:type="dxa"/>
            <w:shd w:val="clear" w:color="auto" w:fill="auto"/>
          </w:tcPr>
          <w:p w14:paraId="3802EAB9" w14:textId="77777777" w:rsidR="007D18B0" w:rsidRDefault="007D18B0" w:rsidP="00F309AC">
            <w:pPr>
              <w:spacing w:after="0"/>
              <w:rPr>
                <w:rFonts w:ascii="Arial" w:hAnsi="Arial" w:cs="Arial"/>
                <w:bCs/>
                <w:lang w:eastAsia="ko-KR"/>
              </w:rPr>
            </w:pPr>
          </w:p>
        </w:tc>
        <w:tc>
          <w:tcPr>
            <w:tcW w:w="1139" w:type="dxa"/>
          </w:tcPr>
          <w:p w14:paraId="62F39472" w14:textId="77777777" w:rsidR="007D18B0" w:rsidRDefault="007D18B0" w:rsidP="00F309AC">
            <w:pPr>
              <w:spacing w:after="0"/>
              <w:rPr>
                <w:rFonts w:ascii="Arial" w:hAnsi="Arial" w:cs="Arial"/>
                <w:bCs/>
                <w:lang w:eastAsia="ko-KR"/>
              </w:rPr>
            </w:pPr>
          </w:p>
        </w:tc>
        <w:tc>
          <w:tcPr>
            <w:tcW w:w="7979" w:type="dxa"/>
            <w:shd w:val="clear" w:color="auto" w:fill="auto"/>
          </w:tcPr>
          <w:p w14:paraId="3592C011" w14:textId="77777777" w:rsidR="007D18B0" w:rsidRDefault="007D18B0" w:rsidP="00F309AC">
            <w:pPr>
              <w:spacing w:after="0"/>
              <w:rPr>
                <w:rFonts w:ascii="Arial" w:hAnsi="Arial" w:cs="Arial"/>
                <w:bCs/>
                <w:lang w:eastAsia="zh-CN"/>
              </w:rPr>
            </w:pPr>
          </w:p>
        </w:tc>
      </w:tr>
    </w:tbl>
    <w:p w14:paraId="0ABE16D3" w14:textId="77777777" w:rsidR="00342078" w:rsidRDefault="00342078"/>
    <w:p w14:paraId="26C6C5FF" w14:textId="174DFFC5" w:rsidR="00921ABC" w:rsidRDefault="0068642E">
      <w:r>
        <w:lastRenderedPageBreak/>
        <w:t>According to the RAN2 agreement made in the RAN2#113bis-e meeting, multiple HARQ processes can be supported for CG-SDT</w:t>
      </w:r>
      <w:r w:rsidR="005642C8">
        <w:t>.</w:t>
      </w:r>
      <w:r w:rsidR="00342078">
        <w:t xml:space="preserve"> </w:t>
      </w:r>
      <w:r w:rsidR="005642C8">
        <w:t xml:space="preserve">In the initial CG transmission phase, if the </w:t>
      </w:r>
      <w:r w:rsidR="00587F43">
        <w:t>UE is allowed to use multiple HARQ processes</w:t>
      </w:r>
      <w:r w:rsidR="00B55EB9">
        <w:t xml:space="preserve"> (or multiple CG resources)</w:t>
      </w:r>
      <w:r w:rsidR="00587F43">
        <w:t xml:space="preserve"> in parallel</w:t>
      </w:r>
      <w:r w:rsidR="00D83F97">
        <w:t xml:space="preserve">, the UE needs to include </w:t>
      </w:r>
      <w:r w:rsidR="00B00DFB">
        <w:t>multiple</w:t>
      </w:r>
      <w:r w:rsidR="00D83F97">
        <w:t xml:space="preserve"> CCCH message</w:t>
      </w:r>
      <w:r w:rsidR="00B00DFB">
        <w:t>s</w:t>
      </w:r>
      <w:r w:rsidR="00D83F97">
        <w:t xml:space="preserve"> in each CG transmission</w:t>
      </w:r>
      <w:r w:rsidR="00203DF2">
        <w:t>, so as to allow the gNB to identify the UE</w:t>
      </w:r>
      <w:r w:rsidR="0048028E">
        <w:t xml:space="preserve">. </w:t>
      </w:r>
      <w:r w:rsidR="00947C0A">
        <w:t>From the rapporteur’s understanding, t</w:t>
      </w:r>
      <w:r w:rsidR="0048028E">
        <w:t>ransmitting multiple CCCH messages in parallel will cause security isssues (e.g. replay attack)</w:t>
      </w:r>
      <w:r w:rsidR="00947C0A">
        <w:t xml:space="preserve"> and require more changes in either RRC or MAC to trigger the transmission of multiple CCCH messages</w:t>
      </w:r>
      <w:r w:rsidR="00BA5F7B">
        <w:t xml:space="preserve"> in multiple CG PUSCH(s)</w:t>
      </w:r>
      <w:r w:rsidR="00947C0A">
        <w:t>.</w:t>
      </w:r>
      <w:r w:rsidR="003115AD">
        <w:t xml:space="preserve"> One may consider that </w:t>
      </w:r>
      <w:r w:rsidR="008558DB">
        <w:t>RAN2 can</w:t>
      </w:r>
      <w:r w:rsidR="003115AD">
        <w:t xml:space="preserve"> </w:t>
      </w:r>
      <w:r w:rsidR="00FD5BD7">
        <w:t xml:space="preserve">only </w:t>
      </w:r>
      <w:r w:rsidR="003115AD">
        <w:t>allow a single SDT session in MAC during the initial CG</w:t>
      </w:r>
      <w:r w:rsidR="00613496">
        <w:t xml:space="preserve"> transmission</w:t>
      </w:r>
      <w:r w:rsidR="003115AD">
        <w:t xml:space="preserve"> phase.</w:t>
      </w:r>
      <w:r w:rsidR="00AD4564">
        <w:t xml:space="preserve"> Thus </w:t>
      </w:r>
      <w:r w:rsidR="00DD0ACE">
        <w:t>after the CG PUSCH transmission</w:t>
      </w:r>
      <w:r w:rsidR="001F2152">
        <w:t xml:space="preserve"> in the initial CG transmission phase</w:t>
      </w:r>
      <w:r w:rsidR="00B10D56">
        <w:t xml:space="preserve">, the UE has to wait for </w:t>
      </w:r>
      <w:r w:rsidR="00030ED5">
        <w:t xml:space="preserve">the reception of the gNB feedback and </w:t>
      </w:r>
      <w:r w:rsidR="00B10D56">
        <w:t xml:space="preserve">the </w:t>
      </w:r>
      <w:r w:rsidR="00030ED5">
        <w:t xml:space="preserve">triggering </w:t>
      </w:r>
      <w:r w:rsidR="00B10D56">
        <w:t xml:space="preserve">of </w:t>
      </w:r>
      <w:r w:rsidR="00030ED5">
        <w:t>the UE autonomous retransmission</w:t>
      </w:r>
      <w:r w:rsidR="00BA5362">
        <w:t xml:space="preserve"> </w:t>
      </w:r>
      <w:r w:rsidR="00B10D56">
        <w:t>before selecting another CG resource for transmission.</w:t>
      </w:r>
    </w:p>
    <w:p w14:paraId="0B1BB65C" w14:textId="3B971C33" w:rsidR="005E53DA" w:rsidRDefault="005E53DA" w:rsidP="005E53DA">
      <w:pPr>
        <w:pStyle w:val="Heading4"/>
      </w:pPr>
      <w:r>
        <w:t xml:space="preserve">Question </w:t>
      </w:r>
      <w:r w:rsidR="005357C1">
        <w:t>17</w:t>
      </w:r>
      <w:r>
        <w:t xml:space="preserve">: </w:t>
      </w:r>
      <w:r w:rsidR="00CD292B">
        <w:t xml:space="preserve">Is the UE allowed to </w:t>
      </w:r>
      <w:r w:rsidR="00C17E3C">
        <w:t>initiate subsequent UL data transmission only after the reception of the feedback</w:t>
      </w:r>
      <w:r w:rsidR="008221D7">
        <w:t xml:space="preserve"> (e.g. L1 ACK)</w:t>
      </w:r>
      <w:r w:rsidR="00C17E3C">
        <w:t xml:space="preserve"> from the gNB</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5E53DA" w14:paraId="1AFDD763" w14:textId="77777777" w:rsidTr="00F309AC">
        <w:tc>
          <w:tcPr>
            <w:tcW w:w="1339" w:type="dxa"/>
            <w:shd w:val="clear" w:color="auto" w:fill="D9D9D9"/>
          </w:tcPr>
          <w:p w14:paraId="412FA2C4" w14:textId="77777777" w:rsidR="005E53DA" w:rsidRDefault="005E53DA" w:rsidP="00F309A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5B840DA5" w14:textId="77777777" w:rsidR="005E53DA" w:rsidRDefault="005E53DA" w:rsidP="00F309A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740C67FA" w14:textId="77777777" w:rsidR="005E53DA" w:rsidRDefault="005E53DA" w:rsidP="00F309AC">
            <w:pPr>
              <w:spacing w:after="0"/>
              <w:rPr>
                <w:rFonts w:ascii="Arial" w:hAnsi="Arial" w:cs="Arial"/>
                <w:b/>
                <w:bCs/>
                <w:lang w:eastAsia="zh-CN"/>
              </w:rPr>
            </w:pPr>
            <w:r>
              <w:rPr>
                <w:rFonts w:ascii="Arial" w:hAnsi="Arial" w:cs="Arial"/>
                <w:b/>
                <w:bCs/>
                <w:lang w:eastAsia="zh-CN"/>
              </w:rPr>
              <w:t>Comments</w:t>
            </w:r>
          </w:p>
        </w:tc>
      </w:tr>
      <w:tr w:rsidR="005E53DA" w14:paraId="795F1966" w14:textId="77777777" w:rsidTr="00F309AC">
        <w:tc>
          <w:tcPr>
            <w:tcW w:w="1339" w:type="dxa"/>
            <w:shd w:val="clear" w:color="auto" w:fill="auto"/>
          </w:tcPr>
          <w:p w14:paraId="173CA44B" w14:textId="77777777" w:rsidR="005E53DA" w:rsidRDefault="005E53DA" w:rsidP="00F309AC">
            <w:pPr>
              <w:spacing w:after="0"/>
              <w:rPr>
                <w:rFonts w:ascii="Arial" w:eastAsia="MS Mincho" w:hAnsi="Arial" w:cs="Arial"/>
                <w:bCs/>
                <w:lang w:eastAsia="ja-JP"/>
              </w:rPr>
            </w:pPr>
          </w:p>
        </w:tc>
        <w:tc>
          <w:tcPr>
            <w:tcW w:w="1139" w:type="dxa"/>
          </w:tcPr>
          <w:p w14:paraId="0C7794FC" w14:textId="77777777" w:rsidR="005E53DA" w:rsidRDefault="005E53DA" w:rsidP="00F309AC">
            <w:pPr>
              <w:spacing w:after="0"/>
              <w:rPr>
                <w:rFonts w:ascii="Arial" w:eastAsia="MS Mincho" w:hAnsi="Arial" w:cs="Arial"/>
                <w:bCs/>
                <w:lang w:eastAsia="ja-JP"/>
              </w:rPr>
            </w:pPr>
          </w:p>
        </w:tc>
        <w:tc>
          <w:tcPr>
            <w:tcW w:w="7979" w:type="dxa"/>
            <w:shd w:val="clear" w:color="auto" w:fill="auto"/>
          </w:tcPr>
          <w:p w14:paraId="629B42D0" w14:textId="77777777" w:rsidR="005E53DA" w:rsidRDefault="005E53DA" w:rsidP="00F309AC">
            <w:pPr>
              <w:spacing w:after="0"/>
              <w:rPr>
                <w:rFonts w:ascii="Arial" w:eastAsia="MS Mincho" w:hAnsi="Arial" w:cs="Arial"/>
                <w:bCs/>
                <w:lang w:eastAsia="ja-JP"/>
              </w:rPr>
            </w:pPr>
          </w:p>
        </w:tc>
      </w:tr>
      <w:tr w:rsidR="005E53DA" w14:paraId="224F99B9" w14:textId="77777777" w:rsidTr="00F309AC">
        <w:tc>
          <w:tcPr>
            <w:tcW w:w="1339" w:type="dxa"/>
            <w:shd w:val="clear" w:color="auto" w:fill="auto"/>
          </w:tcPr>
          <w:p w14:paraId="505E5737" w14:textId="77777777" w:rsidR="005E53DA" w:rsidRDefault="005E53DA" w:rsidP="00F309AC">
            <w:pPr>
              <w:spacing w:after="0"/>
              <w:rPr>
                <w:rFonts w:ascii="Arial" w:hAnsi="Arial" w:cs="Arial"/>
                <w:bCs/>
                <w:lang w:eastAsia="zh-CN"/>
              </w:rPr>
            </w:pPr>
          </w:p>
        </w:tc>
        <w:tc>
          <w:tcPr>
            <w:tcW w:w="1139" w:type="dxa"/>
          </w:tcPr>
          <w:p w14:paraId="4E44A7E1" w14:textId="77777777" w:rsidR="005E53DA" w:rsidRDefault="005E53DA" w:rsidP="00F309AC">
            <w:pPr>
              <w:spacing w:after="0"/>
              <w:rPr>
                <w:rFonts w:ascii="Arial" w:hAnsi="Arial" w:cs="Arial"/>
                <w:bCs/>
                <w:lang w:eastAsia="zh-CN"/>
              </w:rPr>
            </w:pPr>
          </w:p>
        </w:tc>
        <w:tc>
          <w:tcPr>
            <w:tcW w:w="7979" w:type="dxa"/>
            <w:shd w:val="clear" w:color="auto" w:fill="auto"/>
          </w:tcPr>
          <w:p w14:paraId="3AE946D8" w14:textId="77777777" w:rsidR="005E53DA" w:rsidRDefault="005E53DA" w:rsidP="00F309AC">
            <w:pPr>
              <w:spacing w:after="0"/>
              <w:rPr>
                <w:rFonts w:ascii="Arial" w:hAnsi="Arial" w:cs="Arial"/>
                <w:bCs/>
                <w:lang w:eastAsia="zh-CN"/>
              </w:rPr>
            </w:pPr>
          </w:p>
        </w:tc>
      </w:tr>
      <w:tr w:rsidR="005E53DA" w14:paraId="2F178834" w14:textId="77777777" w:rsidTr="00F309AC">
        <w:tc>
          <w:tcPr>
            <w:tcW w:w="1339" w:type="dxa"/>
            <w:shd w:val="clear" w:color="auto" w:fill="auto"/>
          </w:tcPr>
          <w:p w14:paraId="62C90C19" w14:textId="77777777" w:rsidR="005E53DA" w:rsidRDefault="005E53DA" w:rsidP="00F309AC">
            <w:pPr>
              <w:spacing w:after="0"/>
              <w:rPr>
                <w:rFonts w:ascii="Arial" w:eastAsia="宋体" w:hAnsi="Arial" w:cs="Arial"/>
                <w:bCs/>
                <w:lang w:eastAsia="zh-CN"/>
              </w:rPr>
            </w:pPr>
          </w:p>
        </w:tc>
        <w:tc>
          <w:tcPr>
            <w:tcW w:w="1139" w:type="dxa"/>
          </w:tcPr>
          <w:p w14:paraId="55E1F645" w14:textId="77777777" w:rsidR="005E53DA" w:rsidRDefault="005E53DA" w:rsidP="00F309AC">
            <w:pPr>
              <w:spacing w:after="0"/>
              <w:rPr>
                <w:rFonts w:ascii="Arial" w:eastAsia="宋体" w:hAnsi="Arial" w:cs="Arial"/>
                <w:bCs/>
                <w:lang w:eastAsia="zh-CN"/>
              </w:rPr>
            </w:pPr>
          </w:p>
        </w:tc>
        <w:tc>
          <w:tcPr>
            <w:tcW w:w="7979" w:type="dxa"/>
            <w:shd w:val="clear" w:color="auto" w:fill="auto"/>
          </w:tcPr>
          <w:p w14:paraId="58B19114" w14:textId="77777777" w:rsidR="005E53DA" w:rsidRDefault="005E53DA" w:rsidP="00F309AC">
            <w:pPr>
              <w:spacing w:after="0"/>
              <w:rPr>
                <w:rFonts w:ascii="Arial" w:eastAsia="宋体" w:hAnsi="Arial" w:cs="Arial"/>
                <w:bCs/>
                <w:lang w:eastAsia="zh-CN"/>
              </w:rPr>
            </w:pPr>
          </w:p>
        </w:tc>
      </w:tr>
      <w:tr w:rsidR="005E53DA" w14:paraId="1BF53613" w14:textId="77777777" w:rsidTr="00F309AC">
        <w:tc>
          <w:tcPr>
            <w:tcW w:w="1339" w:type="dxa"/>
            <w:shd w:val="clear" w:color="auto" w:fill="auto"/>
          </w:tcPr>
          <w:p w14:paraId="34D107DC" w14:textId="77777777" w:rsidR="005E53DA" w:rsidRDefault="005E53DA" w:rsidP="00F309AC">
            <w:pPr>
              <w:spacing w:after="0"/>
              <w:rPr>
                <w:rFonts w:ascii="Arial" w:eastAsia="宋体" w:hAnsi="Arial" w:cs="Arial"/>
                <w:bCs/>
                <w:lang w:eastAsia="zh-CN"/>
              </w:rPr>
            </w:pPr>
          </w:p>
        </w:tc>
        <w:tc>
          <w:tcPr>
            <w:tcW w:w="1139" w:type="dxa"/>
          </w:tcPr>
          <w:p w14:paraId="52275C03" w14:textId="77777777" w:rsidR="005E53DA" w:rsidRDefault="005E53DA" w:rsidP="00F309AC">
            <w:pPr>
              <w:spacing w:after="0"/>
              <w:rPr>
                <w:rFonts w:ascii="Arial" w:eastAsia="宋体" w:hAnsi="Arial" w:cs="Arial"/>
                <w:bCs/>
                <w:lang w:eastAsia="zh-CN"/>
              </w:rPr>
            </w:pPr>
          </w:p>
        </w:tc>
        <w:tc>
          <w:tcPr>
            <w:tcW w:w="7979" w:type="dxa"/>
            <w:shd w:val="clear" w:color="auto" w:fill="auto"/>
          </w:tcPr>
          <w:p w14:paraId="4B01B7CE" w14:textId="77777777" w:rsidR="005E53DA" w:rsidRDefault="005E53DA" w:rsidP="00F309AC">
            <w:pPr>
              <w:spacing w:after="0"/>
              <w:rPr>
                <w:rFonts w:ascii="Arial" w:eastAsia="宋体" w:hAnsi="Arial" w:cs="Arial"/>
                <w:bCs/>
                <w:lang w:val="en-US" w:eastAsia="zh-CN"/>
              </w:rPr>
            </w:pPr>
          </w:p>
        </w:tc>
      </w:tr>
      <w:tr w:rsidR="005E53DA" w14:paraId="738905BE" w14:textId="77777777" w:rsidTr="00F309AC">
        <w:tc>
          <w:tcPr>
            <w:tcW w:w="1339" w:type="dxa"/>
            <w:shd w:val="clear" w:color="auto" w:fill="auto"/>
          </w:tcPr>
          <w:p w14:paraId="29284162" w14:textId="77777777" w:rsidR="005E53DA" w:rsidRDefault="005E53DA" w:rsidP="00F309AC">
            <w:pPr>
              <w:spacing w:after="0"/>
              <w:rPr>
                <w:rFonts w:ascii="Arial" w:eastAsia="宋体" w:hAnsi="Arial" w:cs="Arial"/>
                <w:bCs/>
                <w:lang w:eastAsia="zh-CN"/>
              </w:rPr>
            </w:pPr>
          </w:p>
        </w:tc>
        <w:tc>
          <w:tcPr>
            <w:tcW w:w="1139" w:type="dxa"/>
          </w:tcPr>
          <w:p w14:paraId="08611536" w14:textId="77777777" w:rsidR="005E53DA" w:rsidRDefault="005E53DA" w:rsidP="00F309AC">
            <w:pPr>
              <w:spacing w:after="0"/>
              <w:rPr>
                <w:rFonts w:ascii="Arial" w:hAnsi="Arial" w:cs="Arial"/>
                <w:bCs/>
                <w:lang w:eastAsia="zh-CN"/>
              </w:rPr>
            </w:pPr>
          </w:p>
        </w:tc>
        <w:tc>
          <w:tcPr>
            <w:tcW w:w="7979" w:type="dxa"/>
            <w:shd w:val="clear" w:color="auto" w:fill="auto"/>
          </w:tcPr>
          <w:p w14:paraId="0F776C79" w14:textId="77777777" w:rsidR="005E53DA" w:rsidRDefault="005E53DA" w:rsidP="00F309AC">
            <w:pPr>
              <w:spacing w:after="0"/>
              <w:rPr>
                <w:rFonts w:ascii="Arial" w:hAnsi="Arial" w:cs="Arial"/>
                <w:bCs/>
                <w:lang w:eastAsia="zh-CN"/>
              </w:rPr>
            </w:pPr>
          </w:p>
        </w:tc>
      </w:tr>
      <w:tr w:rsidR="005E53DA" w14:paraId="3928C98A" w14:textId="77777777" w:rsidTr="00F309AC">
        <w:tc>
          <w:tcPr>
            <w:tcW w:w="1339" w:type="dxa"/>
            <w:shd w:val="clear" w:color="auto" w:fill="auto"/>
          </w:tcPr>
          <w:p w14:paraId="6AAE352B" w14:textId="77777777" w:rsidR="005E53DA" w:rsidRDefault="005E53DA" w:rsidP="00F309AC">
            <w:pPr>
              <w:spacing w:after="0"/>
              <w:rPr>
                <w:rFonts w:ascii="Arial" w:hAnsi="Arial" w:cs="Arial"/>
                <w:bCs/>
                <w:lang w:eastAsia="zh-CN"/>
              </w:rPr>
            </w:pPr>
          </w:p>
        </w:tc>
        <w:tc>
          <w:tcPr>
            <w:tcW w:w="1139" w:type="dxa"/>
          </w:tcPr>
          <w:p w14:paraId="383AA93C" w14:textId="77777777" w:rsidR="005E53DA" w:rsidRDefault="005E53DA" w:rsidP="00F309AC">
            <w:pPr>
              <w:spacing w:after="0"/>
              <w:rPr>
                <w:rFonts w:ascii="Arial" w:hAnsi="Arial" w:cs="Arial"/>
                <w:bCs/>
                <w:lang w:eastAsia="zh-CN"/>
              </w:rPr>
            </w:pPr>
          </w:p>
        </w:tc>
        <w:tc>
          <w:tcPr>
            <w:tcW w:w="7979" w:type="dxa"/>
            <w:shd w:val="clear" w:color="auto" w:fill="auto"/>
          </w:tcPr>
          <w:p w14:paraId="3D7B2AE1" w14:textId="77777777" w:rsidR="005E53DA" w:rsidRDefault="005E53DA" w:rsidP="00F309AC">
            <w:pPr>
              <w:pStyle w:val="ListParagraph"/>
              <w:ind w:left="360"/>
              <w:rPr>
                <w:rFonts w:ascii="Arial" w:hAnsi="Arial" w:cs="Arial"/>
                <w:bCs/>
                <w:lang w:eastAsia="zh-CN"/>
              </w:rPr>
            </w:pPr>
          </w:p>
        </w:tc>
      </w:tr>
      <w:tr w:rsidR="005E53DA" w14:paraId="5C1BBAF3" w14:textId="77777777" w:rsidTr="00F309AC">
        <w:tc>
          <w:tcPr>
            <w:tcW w:w="1339" w:type="dxa"/>
            <w:shd w:val="clear" w:color="auto" w:fill="auto"/>
          </w:tcPr>
          <w:p w14:paraId="6CC877C4" w14:textId="77777777" w:rsidR="005E53DA" w:rsidRDefault="005E53DA" w:rsidP="00F309AC">
            <w:pPr>
              <w:spacing w:after="0"/>
              <w:rPr>
                <w:rFonts w:ascii="Arial" w:hAnsi="Arial" w:cs="Arial"/>
                <w:bCs/>
                <w:lang w:eastAsia="zh-CN"/>
              </w:rPr>
            </w:pPr>
          </w:p>
        </w:tc>
        <w:tc>
          <w:tcPr>
            <w:tcW w:w="1139" w:type="dxa"/>
          </w:tcPr>
          <w:p w14:paraId="61A782BA" w14:textId="77777777" w:rsidR="005E53DA" w:rsidRDefault="005E53DA" w:rsidP="00F309AC">
            <w:pPr>
              <w:spacing w:after="0"/>
              <w:rPr>
                <w:rFonts w:ascii="Arial" w:hAnsi="Arial" w:cs="Arial"/>
                <w:bCs/>
                <w:lang w:eastAsia="zh-CN"/>
              </w:rPr>
            </w:pPr>
          </w:p>
        </w:tc>
        <w:tc>
          <w:tcPr>
            <w:tcW w:w="7979" w:type="dxa"/>
            <w:shd w:val="clear" w:color="auto" w:fill="auto"/>
          </w:tcPr>
          <w:p w14:paraId="724F0264" w14:textId="77777777" w:rsidR="005E53DA" w:rsidRDefault="005E53DA" w:rsidP="00F309AC">
            <w:pPr>
              <w:spacing w:after="0"/>
              <w:rPr>
                <w:rFonts w:ascii="Arial" w:hAnsi="Arial" w:cs="Arial"/>
                <w:bCs/>
                <w:lang w:eastAsia="zh-CN"/>
              </w:rPr>
            </w:pPr>
          </w:p>
        </w:tc>
      </w:tr>
      <w:tr w:rsidR="005E53DA" w14:paraId="5C0F4EE7" w14:textId="77777777" w:rsidTr="00F309AC">
        <w:tc>
          <w:tcPr>
            <w:tcW w:w="1339" w:type="dxa"/>
            <w:shd w:val="clear" w:color="auto" w:fill="auto"/>
          </w:tcPr>
          <w:p w14:paraId="2EDFE999" w14:textId="77777777" w:rsidR="005E53DA" w:rsidRDefault="005E53DA" w:rsidP="00F309AC">
            <w:pPr>
              <w:spacing w:after="0"/>
              <w:rPr>
                <w:rFonts w:ascii="Arial" w:hAnsi="Arial" w:cs="Arial"/>
                <w:bCs/>
                <w:lang w:eastAsia="ko-KR"/>
              </w:rPr>
            </w:pPr>
          </w:p>
        </w:tc>
        <w:tc>
          <w:tcPr>
            <w:tcW w:w="1139" w:type="dxa"/>
          </w:tcPr>
          <w:p w14:paraId="5F116CF2" w14:textId="77777777" w:rsidR="005E53DA" w:rsidRDefault="005E53DA" w:rsidP="00F309AC">
            <w:pPr>
              <w:spacing w:after="0"/>
              <w:rPr>
                <w:rFonts w:ascii="Arial" w:hAnsi="Arial" w:cs="Arial"/>
                <w:bCs/>
                <w:lang w:eastAsia="ko-KR"/>
              </w:rPr>
            </w:pPr>
          </w:p>
        </w:tc>
        <w:tc>
          <w:tcPr>
            <w:tcW w:w="7979" w:type="dxa"/>
            <w:shd w:val="clear" w:color="auto" w:fill="auto"/>
          </w:tcPr>
          <w:p w14:paraId="3A8D5C00" w14:textId="77777777" w:rsidR="005E53DA" w:rsidRDefault="005E53DA" w:rsidP="00F309AC">
            <w:pPr>
              <w:spacing w:after="0"/>
              <w:rPr>
                <w:rFonts w:ascii="Arial" w:hAnsi="Arial" w:cs="Arial"/>
                <w:bCs/>
                <w:lang w:eastAsia="zh-CN"/>
              </w:rPr>
            </w:pPr>
          </w:p>
        </w:tc>
      </w:tr>
    </w:tbl>
    <w:p w14:paraId="5252EB21" w14:textId="77777777" w:rsidR="005E53DA" w:rsidRDefault="005E53DA" w:rsidP="005E53DA">
      <w:pPr>
        <w:rPr>
          <w:lang w:eastAsia="zh-CN"/>
        </w:rPr>
      </w:pPr>
    </w:p>
    <w:p w14:paraId="595B41A4" w14:textId="6EBAB9D8" w:rsidR="00DD70B6" w:rsidRDefault="00C532DA">
      <w:r>
        <w:t xml:space="preserve">In the subsequent CG transmission phase, according to </w:t>
      </w:r>
      <w:r w:rsidR="001B73F3">
        <w:t>[24], the UE can use multiple CG resources (i.e. multiple HARQ processes) in parallel</w:t>
      </w:r>
      <w:r w:rsidR="00D57577">
        <w:t>, as the legacy CG.</w:t>
      </w:r>
      <w:r w:rsidR="003F76C3">
        <w:t xml:space="preserve"> </w:t>
      </w:r>
      <w:r w:rsidR="00A63832">
        <w:t>Thus, a</w:t>
      </w:r>
      <w:r w:rsidR="00D54268">
        <w:t>fter the transmission of a CG PUSCH</w:t>
      </w:r>
      <w:r w:rsidR="006250F2">
        <w:t xml:space="preserve"> in the subsequent CG transmission phase</w:t>
      </w:r>
      <w:r w:rsidR="00D54268">
        <w:t>, t</w:t>
      </w:r>
      <w:r w:rsidR="003F76C3">
        <w:t xml:space="preserve">here is no need </w:t>
      </w:r>
      <w:r w:rsidR="00F050D9">
        <w:t xml:space="preserve">for the UE </w:t>
      </w:r>
      <w:r w:rsidR="003F76C3">
        <w:t xml:space="preserve">to wait for the </w:t>
      </w:r>
      <w:r w:rsidR="00F973D4">
        <w:t>feedback from the gNB before</w:t>
      </w:r>
      <w:r w:rsidR="00D54268">
        <w:t xml:space="preserve"> selecting another CG resource for transmission.</w:t>
      </w:r>
    </w:p>
    <w:p w14:paraId="36A5A472" w14:textId="2F21AFB0" w:rsidR="00D57577" w:rsidRDefault="00D57577" w:rsidP="00D57577">
      <w:pPr>
        <w:pStyle w:val="Heading4"/>
      </w:pPr>
      <w:r>
        <w:t xml:space="preserve">Question </w:t>
      </w:r>
      <w:r w:rsidR="005357C1">
        <w:t>18</w:t>
      </w:r>
      <w:r>
        <w:t xml:space="preserve">: </w:t>
      </w:r>
      <w:r w:rsidR="006B7AEC">
        <w:t>Can</w:t>
      </w:r>
      <w:r>
        <w:t xml:space="preserve"> the UE </w:t>
      </w:r>
      <w:r w:rsidR="006B7AEC">
        <w:t xml:space="preserve">use multiple CG resources </w:t>
      </w:r>
      <w:r w:rsidR="000D7D21">
        <w:t>for the HARQ initial transmission</w:t>
      </w:r>
      <w:r w:rsidR="006B7AEC">
        <w:t xml:space="preserve"> as </w:t>
      </w:r>
      <w:r w:rsidR="009B7D76">
        <w:t>Rel-16</w:t>
      </w:r>
      <w:r w:rsidR="006B7AEC">
        <w:t xml:space="preserve"> </w:t>
      </w:r>
      <w:r w:rsidR="006E346A">
        <w:t>in the subsequent CG transmission phase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57577" w14:paraId="57788E23" w14:textId="77777777" w:rsidTr="00F309AC">
        <w:tc>
          <w:tcPr>
            <w:tcW w:w="1339" w:type="dxa"/>
            <w:shd w:val="clear" w:color="auto" w:fill="D9D9D9"/>
          </w:tcPr>
          <w:p w14:paraId="0BA26F67" w14:textId="77777777" w:rsidR="00D57577" w:rsidRDefault="00D57577" w:rsidP="00F309A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7198688E" w14:textId="77777777" w:rsidR="00D57577" w:rsidRDefault="00D57577" w:rsidP="00F309A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7EEFFAE1" w14:textId="77777777" w:rsidR="00D57577" w:rsidRDefault="00D57577" w:rsidP="00F309AC">
            <w:pPr>
              <w:spacing w:after="0"/>
              <w:rPr>
                <w:rFonts w:ascii="Arial" w:hAnsi="Arial" w:cs="Arial"/>
                <w:b/>
                <w:bCs/>
                <w:lang w:eastAsia="zh-CN"/>
              </w:rPr>
            </w:pPr>
            <w:r>
              <w:rPr>
                <w:rFonts w:ascii="Arial" w:hAnsi="Arial" w:cs="Arial"/>
                <w:b/>
                <w:bCs/>
                <w:lang w:eastAsia="zh-CN"/>
              </w:rPr>
              <w:t>Comments</w:t>
            </w:r>
          </w:p>
        </w:tc>
      </w:tr>
      <w:tr w:rsidR="00D57577" w14:paraId="4E585051" w14:textId="77777777" w:rsidTr="00F309AC">
        <w:tc>
          <w:tcPr>
            <w:tcW w:w="1339" w:type="dxa"/>
            <w:shd w:val="clear" w:color="auto" w:fill="auto"/>
          </w:tcPr>
          <w:p w14:paraId="46F1AD0E" w14:textId="77777777" w:rsidR="00D57577" w:rsidRDefault="00D57577" w:rsidP="00F309AC">
            <w:pPr>
              <w:spacing w:after="0"/>
              <w:rPr>
                <w:rFonts w:ascii="Arial" w:eastAsia="MS Mincho" w:hAnsi="Arial" w:cs="Arial"/>
                <w:bCs/>
                <w:lang w:eastAsia="ja-JP"/>
              </w:rPr>
            </w:pPr>
          </w:p>
        </w:tc>
        <w:tc>
          <w:tcPr>
            <w:tcW w:w="1139" w:type="dxa"/>
          </w:tcPr>
          <w:p w14:paraId="4088D1D8" w14:textId="77777777" w:rsidR="00D57577" w:rsidRDefault="00D57577" w:rsidP="00F309AC">
            <w:pPr>
              <w:spacing w:after="0"/>
              <w:rPr>
                <w:rFonts w:ascii="Arial" w:eastAsia="MS Mincho" w:hAnsi="Arial" w:cs="Arial"/>
                <w:bCs/>
                <w:lang w:eastAsia="ja-JP"/>
              </w:rPr>
            </w:pPr>
          </w:p>
        </w:tc>
        <w:tc>
          <w:tcPr>
            <w:tcW w:w="7979" w:type="dxa"/>
            <w:shd w:val="clear" w:color="auto" w:fill="auto"/>
          </w:tcPr>
          <w:p w14:paraId="5BE72A8D" w14:textId="77777777" w:rsidR="00D57577" w:rsidRDefault="00D57577" w:rsidP="00F309AC">
            <w:pPr>
              <w:spacing w:after="0"/>
              <w:rPr>
                <w:rFonts w:ascii="Arial" w:eastAsia="MS Mincho" w:hAnsi="Arial" w:cs="Arial"/>
                <w:bCs/>
                <w:lang w:eastAsia="ja-JP"/>
              </w:rPr>
            </w:pPr>
          </w:p>
        </w:tc>
      </w:tr>
      <w:tr w:rsidR="00D57577" w14:paraId="6867CE97" w14:textId="77777777" w:rsidTr="00F309AC">
        <w:tc>
          <w:tcPr>
            <w:tcW w:w="1339" w:type="dxa"/>
            <w:shd w:val="clear" w:color="auto" w:fill="auto"/>
          </w:tcPr>
          <w:p w14:paraId="2D0E1F40" w14:textId="77777777" w:rsidR="00D57577" w:rsidRDefault="00D57577" w:rsidP="00F309AC">
            <w:pPr>
              <w:spacing w:after="0"/>
              <w:rPr>
                <w:rFonts w:ascii="Arial" w:hAnsi="Arial" w:cs="Arial"/>
                <w:bCs/>
                <w:lang w:eastAsia="zh-CN"/>
              </w:rPr>
            </w:pPr>
          </w:p>
        </w:tc>
        <w:tc>
          <w:tcPr>
            <w:tcW w:w="1139" w:type="dxa"/>
          </w:tcPr>
          <w:p w14:paraId="11D19C57" w14:textId="77777777" w:rsidR="00D57577" w:rsidRDefault="00D57577" w:rsidP="00F309AC">
            <w:pPr>
              <w:spacing w:after="0"/>
              <w:rPr>
                <w:rFonts w:ascii="Arial" w:hAnsi="Arial" w:cs="Arial"/>
                <w:bCs/>
                <w:lang w:eastAsia="zh-CN"/>
              </w:rPr>
            </w:pPr>
          </w:p>
        </w:tc>
        <w:tc>
          <w:tcPr>
            <w:tcW w:w="7979" w:type="dxa"/>
            <w:shd w:val="clear" w:color="auto" w:fill="auto"/>
          </w:tcPr>
          <w:p w14:paraId="31677106" w14:textId="77777777" w:rsidR="00D57577" w:rsidRDefault="00D57577" w:rsidP="00F309AC">
            <w:pPr>
              <w:spacing w:after="0"/>
              <w:rPr>
                <w:rFonts w:ascii="Arial" w:hAnsi="Arial" w:cs="Arial"/>
                <w:bCs/>
                <w:lang w:eastAsia="zh-CN"/>
              </w:rPr>
            </w:pPr>
          </w:p>
        </w:tc>
      </w:tr>
      <w:tr w:rsidR="00D57577" w14:paraId="46E71D45" w14:textId="77777777" w:rsidTr="00F309AC">
        <w:tc>
          <w:tcPr>
            <w:tcW w:w="1339" w:type="dxa"/>
            <w:shd w:val="clear" w:color="auto" w:fill="auto"/>
          </w:tcPr>
          <w:p w14:paraId="716D67C5" w14:textId="77777777" w:rsidR="00D57577" w:rsidRDefault="00D57577" w:rsidP="00F309AC">
            <w:pPr>
              <w:spacing w:after="0"/>
              <w:rPr>
                <w:rFonts w:ascii="Arial" w:eastAsia="宋体" w:hAnsi="Arial" w:cs="Arial"/>
                <w:bCs/>
                <w:lang w:eastAsia="zh-CN"/>
              </w:rPr>
            </w:pPr>
          </w:p>
        </w:tc>
        <w:tc>
          <w:tcPr>
            <w:tcW w:w="1139" w:type="dxa"/>
          </w:tcPr>
          <w:p w14:paraId="0D32E682" w14:textId="77777777" w:rsidR="00D57577" w:rsidRDefault="00D57577" w:rsidP="00F309AC">
            <w:pPr>
              <w:spacing w:after="0"/>
              <w:rPr>
                <w:rFonts w:ascii="Arial" w:eastAsia="宋体" w:hAnsi="Arial" w:cs="Arial"/>
                <w:bCs/>
                <w:lang w:eastAsia="zh-CN"/>
              </w:rPr>
            </w:pPr>
          </w:p>
        </w:tc>
        <w:tc>
          <w:tcPr>
            <w:tcW w:w="7979" w:type="dxa"/>
            <w:shd w:val="clear" w:color="auto" w:fill="auto"/>
          </w:tcPr>
          <w:p w14:paraId="74C1B91A" w14:textId="77777777" w:rsidR="00D57577" w:rsidRDefault="00D57577" w:rsidP="00F309AC">
            <w:pPr>
              <w:spacing w:after="0"/>
              <w:rPr>
                <w:rFonts w:ascii="Arial" w:eastAsia="宋体" w:hAnsi="Arial" w:cs="Arial"/>
                <w:bCs/>
                <w:lang w:eastAsia="zh-CN"/>
              </w:rPr>
            </w:pPr>
          </w:p>
        </w:tc>
      </w:tr>
      <w:tr w:rsidR="00D57577" w14:paraId="250FEC8B" w14:textId="77777777" w:rsidTr="00F309AC">
        <w:tc>
          <w:tcPr>
            <w:tcW w:w="1339" w:type="dxa"/>
            <w:shd w:val="clear" w:color="auto" w:fill="auto"/>
          </w:tcPr>
          <w:p w14:paraId="2B5ABF9A" w14:textId="77777777" w:rsidR="00D57577" w:rsidRDefault="00D57577" w:rsidP="00F309AC">
            <w:pPr>
              <w:spacing w:after="0"/>
              <w:rPr>
                <w:rFonts w:ascii="Arial" w:eastAsia="宋体" w:hAnsi="Arial" w:cs="Arial"/>
                <w:bCs/>
                <w:lang w:eastAsia="zh-CN"/>
              </w:rPr>
            </w:pPr>
          </w:p>
        </w:tc>
        <w:tc>
          <w:tcPr>
            <w:tcW w:w="1139" w:type="dxa"/>
          </w:tcPr>
          <w:p w14:paraId="53754120" w14:textId="77777777" w:rsidR="00D57577" w:rsidRDefault="00D57577" w:rsidP="00F309AC">
            <w:pPr>
              <w:spacing w:after="0"/>
              <w:rPr>
                <w:rFonts w:ascii="Arial" w:eastAsia="宋体" w:hAnsi="Arial" w:cs="Arial"/>
                <w:bCs/>
                <w:lang w:eastAsia="zh-CN"/>
              </w:rPr>
            </w:pPr>
          </w:p>
        </w:tc>
        <w:tc>
          <w:tcPr>
            <w:tcW w:w="7979" w:type="dxa"/>
            <w:shd w:val="clear" w:color="auto" w:fill="auto"/>
          </w:tcPr>
          <w:p w14:paraId="54503BB8" w14:textId="77777777" w:rsidR="00D57577" w:rsidRDefault="00D57577" w:rsidP="00F309AC">
            <w:pPr>
              <w:spacing w:after="0"/>
              <w:rPr>
                <w:rFonts w:ascii="Arial" w:eastAsia="宋体" w:hAnsi="Arial" w:cs="Arial"/>
                <w:bCs/>
                <w:lang w:val="en-US" w:eastAsia="zh-CN"/>
              </w:rPr>
            </w:pPr>
          </w:p>
        </w:tc>
      </w:tr>
      <w:tr w:rsidR="00D57577" w14:paraId="4C6D1B55" w14:textId="77777777" w:rsidTr="00F309AC">
        <w:tc>
          <w:tcPr>
            <w:tcW w:w="1339" w:type="dxa"/>
            <w:shd w:val="clear" w:color="auto" w:fill="auto"/>
          </w:tcPr>
          <w:p w14:paraId="6EF25D25" w14:textId="77777777" w:rsidR="00D57577" w:rsidRDefault="00D57577" w:rsidP="00F309AC">
            <w:pPr>
              <w:spacing w:after="0"/>
              <w:rPr>
                <w:rFonts w:ascii="Arial" w:eastAsia="宋体" w:hAnsi="Arial" w:cs="Arial"/>
                <w:bCs/>
                <w:lang w:eastAsia="zh-CN"/>
              </w:rPr>
            </w:pPr>
          </w:p>
        </w:tc>
        <w:tc>
          <w:tcPr>
            <w:tcW w:w="1139" w:type="dxa"/>
          </w:tcPr>
          <w:p w14:paraId="62EC4DAC" w14:textId="77777777" w:rsidR="00D57577" w:rsidRDefault="00D57577" w:rsidP="00F309AC">
            <w:pPr>
              <w:spacing w:after="0"/>
              <w:rPr>
                <w:rFonts w:ascii="Arial" w:hAnsi="Arial" w:cs="Arial"/>
                <w:bCs/>
                <w:lang w:eastAsia="zh-CN"/>
              </w:rPr>
            </w:pPr>
          </w:p>
        </w:tc>
        <w:tc>
          <w:tcPr>
            <w:tcW w:w="7979" w:type="dxa"/>
            <w:shd w:val="clear" w:color="auto" w:fill="auto"/>
          </w:tcPr>
          <w:p w14:paraId="1E6CBBCB" w14:textId="77777777" w:rsidR="00D57577" w:rsidRDefault="00D57577" w:rsidP="00F309AC">
            <w:pPr>
              <w:spacing w:after="0"/>
              <w:rPr>
                <w:rFonts w:ascii="Arial" w:hAnsi="Arial" w:cs="Arial"/>
                <w:bCs/>
                <w:lang w:eastAsia="zh-CN"/>
              </w:rPr>
            </w:pPr>
          </w:p>
        </w:tc>
      </w:tr>
      <w:tr w:rsidR="00D57577" w14:paraId="29A913E2" w14:textId="77777777" w:rsidTr="00F309AC">
        <w:tc>
          <w:tcPr>
            <w:tcW w:w="1339" w:type="dxa"/>
            <w:shd w:val="clear" w:color="auto" w:fill="auto"/>
          </w:tcPr>
          <w:p w14:paraId="10BE7BC0" w14:textId="77777777" w:rsidR="00D57577" w:rsidRDefault="00D57577" w:rsidP="00F309AC">
            <w:pPr>
              <w:spacing w:after="0"/>
              <w:rPr>
                <w:rFonts w:ascii="Arial" w:hAnsi="Arial" w:cs="Arial"/>
                <w:bCs/>
                <w:lang w:eastAsia="zh-CN"/>
              </w:rPr>
            </w:pPr>
          </w:p>
        </w:tc>
        <w:tc>
          <w:tcPr>
            <w:tcW w:w="1139" w:type="dxa"/>
          </w:tcPr>
          <w:p w14:paraId="769E2F7E" w14:textId="77777777" w:rsidR="00D57577" w:rsidRDefault="00D57577" w:rsidP="00F309AC">
            <w:pPr>
              <w:spacing w:after="0"/>
              <w:rPr>
                <w:rFonts w:ascii="Arial" w:hAnsi="Arial" w:cs="Arial"/>
                <w:bCs/>
                <w:lang w:eastAsia="zh-CN"/>
              </w:rPr>
            </w:pPr>
          </w:p>
        </w:tc>
        <w:tc>
          <w:tcPr>
            <w:tcW w:w="7979" w:type="dxa"/>
            <w:shd w:val="clear" w:color="auto" w:fill="auto"/>
          </w:tcPr>
          <w:p w14:paraId="2D90DE33" w14:textId="77777777" w:rsidR="00D57577" w:rsidRDefault="00D57577" w:rsidP="00F309AC">
            <w:pPr>
              <w:pStyle w:val="ListParagraph"/>
              <w:ind w:left="360"/>
              <w:rPr>
                <w:rFonts w:ascii="Arial" w:hAnsi="Arial" w:cs="Arial"/>
                <w:bCs/>
                <w:lang w:eastAsia="zh-CN"/>
              </w:rPr>
            </w:pPr>
          </w:p>
        </w:tc>
      </w:tr>
      <w:tr w:rsidR="00D57577" w14:paraId="0993BC44" w14:textId="77777777" w:rsidTr="00F309AC">
        <w:tc>
          <w:tcPr>
            <w:tcW w:w="1339" w:type="dxa"/>
            <w:shd w:val="clear" w:color="auto" w:fill="auto"/>
          </w:tcPr>
          <w:p w14:paraId="566C9845" w14:textId="77777777" w:rsidR="00D57577" w:rsidRDefault="00D57577" w:rsidP="00F309AC">
            <w:pPr>
              <w:spacing w:after="0"/>
              <w:rPr>
                <w:rFonts w:ascii="Arial" w:hAnsi="Arial" w:cs="Arial"/>
                <w:bCs/>
                <w:lang w:eastAsia="zh-CN"/>
              </w:rPr>
            </w:pPr>
          </w:p>
        </w:tc>
        <w:tc>
          <w:tcPr>
            <w:tcW w:w="1139" w:type="dxa"/>
          </w:tcPr>
          <w:p w14:paraId="1F1A80BC" w14:textId="77777777" w:rsidR="00D57577" w:rsidRDefault="00D57577" w:rsidP="00F309AC">
            <w:pPr>
              <w:spacing w:after="0"/>
              <w:rPr>
                <w:rFonts w:ascii="Arial" w:hAnsi="Arial" w:cs="Arial"/>
                <w:bCs/>
                <w:lang w:eastAsia="zh-CN"/>
              </w:rPr>
            </w:pPr>
          </w:p>
        </w:tc>
        <w:tc>
          <w:tcPr>
            <w:tcW w:w="7979" w:type="dxa"/>
            <w:shd w:val="clear" w:color="auto" w:fill="auto"/>
          </w:tcPr>
          <w:p w14:paraId="56C974D4" w14:textId="77777777" w:rsidR="00D57577" w:rsidRDefault="00D57577" w:rsidP="00F309AC">
            <w:pPr>
              <w:spacing w:after="0"/>
              <w:rPr>
                <w:rFonts w:ascii="Arial" w:hAnsi="Arial" w:cs="Arial"/>
                <w:bCs/>
                <w:lang w:eastAsia="zh-CN"/>
              </w:rPr>
            </w:pPr>
          </w:p>
        </w:tc>
      </w:tr>
      <w:tr w:rsidR="00D57577" w14:paraId="6EF27804" w14:textId="77777777" w:rsidTr="00F309AC">
        <w:tc>
          <w:tcPr>
            <w:tcW w:w="1339" w:type="dxa"/>
            <w:shd w:val="clear" w:color="auto" w:fill="auto"/>
          </w:tcPr>
          <w:p w14:paraId="03AA289D" w14:textId="77777777" w:rsidR="00D57577" w:rsidRDefault="00D57577" w:rsidP="00F309AC">
            <w:pPr>
              <w:spacing w:after="0"/>
              <w:rPr>
                <w:rFonts w:ascii="Arial" w:hAnsi="Arial" w:cs="Arial"/>
                <w:bCs/>
                <w:lang w:eastAsia="ko-KR"/>
              </w:rPr>
            </w:pPr>
          </w:p>
        </w:tc>
        <w:tc>
          <w:tcPr>
            <w:tcW w:w="1139" w:type="dxa"/>
          </w:tcPr>
          <w:p w14:paraId="31E4D372" w14:textId="77777777" w:rsidR="00D57577" w:rsidRDefault="00D57577" w:rsidP="00F309AC">
            <w:pPr>
              <w:spacing w:after="0"/>
              <w:rPr>
                <w:rFonts w:ascii="Arial" w:hAnsi="Arial" w:cs="Arial"/>
                <w:bCs/>
                <w:lang w:eastAsia="ko-KR"/>
              </w:rPr>
            </w:pPr>
          </w:p>
        </w:tc>
        <w:tc>
          <w:tcPr>
            <w:tcW w:w="7979" w:type="dxa"/>
            <w:shd w:val="clear" w:color="auto" w:fill="auto"/>
          </w:tcPr>
          <w:p w14:paraId="32909009" w14:textId="77777777" w:rsidR="00D57577" w:rsidRDefault="00D57577" w:rsidP="00F309AC">
            <w:pPr>
              <w:spacing w:after="0"/>
              <w:rPr>
                <w:rFonts w:ascii="Arial" w:hAnsi="Arial" w:cs="Arial"/>
                <w:bCs/>
                <w:lang w:eastAsia="zh-CN"/>
              </w:rPr>
            </w:pPr>
          </w:p>
        </w:tc>
      </w:tr>
    </w:tbl>
    <w:p w14:paraId="4890B495" w14:textId="5CF4ACC3" w:rsidR="000F62E6" w:rsidRDefault="00214A36" w:rsidP="00214A36">
      <w:pPr>
        <w:pStyle w:val="Heading2"/>
      </w:pPr>
      <w:r>
        <w:rPr>
          <w:rFonts w:cs="Arial"/>
        </w:rPr>
        <w:t>3.</w:t>
      </w:r>
      <w:r w:rsidR="00370DCE">
        <w:rPr>
          <w:rFonts w:cs="Arial"/>
        </w:rPr>
        <w:t>6</w:t>
      </w:r>
      <w:r>
        <w:rPr>
          <w:rFonts w:cs="Arial"/>
        </w:rPr>
        <w:t xml:space="preserve"> </w:t>
      </w:r>
      <w:r w:rsidR="000F62E6">
        <w:t xml:space="preserve">Switch </w:t>
      </w:r>
      <w:r w:rsidR="007C23F8">
        <w:t>from</w:t>
      </w:r>
      <w:r w:rsidR="000F62E6">
        <w:t xml:space="preserve"> CG-SDT </w:t>
      </w:r>
      <w:r w:rsidR="007C23F8">
        <w:t>to</w:t>
      </w:r>
      <w:r w:rsidR="000F62E6">
        <w:t xml:space="preserve"> RA-SDT</w:t>
      </w:r>
      <w:r w:rsidR="00372A6D">
        <w:t xml:space="preserve"> in the initial CG transmission</w:t>
      </w:r>
    </w:p>
    <w:p w14:paraId="721D954B" w14:textId="09AD80DD" w:rsidR="007C6E6B" w:rsidRDefault="002E4659" w:rsidP="000B06BA">
      <w:pPr>
        <w:rPr>
          <w:lang w:eastAsia="zh-CN"/>
        </w:rPr>
      </w:pPr>
      <w:r>
        <w:t>During the initial CG transmission phase</w:t>
      </w:r>
      <w:r w:rsidR="0030349F">
        <w:t>, after the</w:t>
      </w:r>
      <w:r w:rsidR="007168EC">
        <w:t xml:space="preserve"> UE selects the CG-SDT, the conditions for selecting the CG-SDT may not be </w:t>
      </w:r>
      <w:r w:rsidR="00984B96">
        <w:t xml:space="preserve">fulfilled. Then RAN2 needs to decide whether the UE </w:t>
      </w:r>
      <w:r w:rsidR="00FA331C">
        <w:t>can</w:t>
      </w:r>
      <w:r w:rsidR="00984B96">
        <w:t xml:space="preserve"> switch </w:t>
      </w:r>
      <w:r w:rsidR="00FA331C">
        <w:t xml:space="preserve">from CG-SDT </w:t>
      </w:r>
      <w:r w:rsidR="00984B96">
        <w:t>to RA-SDT</w:t>
      </w:r>
      <w:r w:rsidR="002A4C97">
        <w:t xml:space="preserve">. </w:t>
      </w:r>
      <w:r w:rsidR="005C47A2">
        <w:t>If switching from CG-SDT to RA-SDT is not allowed</w:t>
      </w:r>
      <w:r w:rsidR="00E10E9B">
        <w:t>, the UE may have to terminate the SDT procedure</w:t>
      </w:r>
      <w:r w:rsidR="00210B61">
        <w:t xml:space="preserve"> when </w:t>
      </w:r>
      <w:r w:rsidR="00BB0AC4">
        <w:t xml:space="preserve">any of </w:t>
      </w:r>
      <w:r w:rsidR="00BB0AC4">
        <w:t xml:space="preserve">the conditions for selecting the CG-SDT </w:t>
      </w:r>
      <w:r w:rsidR="00BB0AC4">
        <w:t>is</w:t>
      </w:r>
      <w:r w:rsidR="00BB0AC4">
        <w:t xml:space="preserve"> not fulfilled</w:t>
      </w:r>
      <w:r w:rsidR="00E10E9B">
        <w:t>.</w:t>
      </w:r>
    </w:p>
    <w:p w14:paraId="7DAB021E" w14:textId="1377321C" w:rsidR="0039282F" w:rsidRDefault="0039282F" w:rsidP="0039282F">
      <w:pPr>
        <w:pStyle w:val="Heading4"/>
      </w:pPr>
      <w:r>
        <w:t xml:space="preserve">Question </w:t>
      </w:r>
      <w:r w:rsidR="005357C1">
        <w:t>20</w:t>
      </w:r>
      <w:r>
        <w:t xml:space="preserve">: </w:t>
      </w:r>
      <w:r w:rsidR="0087794A">
        <w:t>W</w:t>
      </w:r>
      <w:r w:rsidR="00AA3947">
        <w:t>hich condition(s)</w:t>
      </w:r>
      <w:r w:rsidR="00B93B4C">
        <w:t xml:space="preserve"> </w:t>
      </w:r>
      <w:r w:rsidR="00AA3947">
        <w:t>is</w:t>
      </w:r>
      <w:r w:rsidR="00B93B4C">
        <w:t xml:space="preserve"> used to trigger the switch</w:t>
      </w:r>
      <w:r w:rsidR="00A31BEE">
        <w:t xml:space="preserve"> from CG-SDT to RA-SDT </w:t>
      </w:r>
      <w:r w:rsidR="00876D1B">
        <w:t xml:space="preserve">in the initial CG transmission phase </w:t>
      </w:r>
      <w:r w:rsidR="00A31BEE">
        <w:t>after having selected CG-SDT</w:t>
      </w:r>
      <w:r>
        <w:t>?</w:t>
      </w:r>
    </w:p>
    <w:p w14:paraId="06ADA7D1" w14:textId="1C0BD5A5" w:rsidR="00551698" w:rsidRDefault="00551698" w:rsidP="00F16EC3">
      <w:pPr>
        <w:pStyle w:val="ListParagraph"/>
        <w:numPr>
          <w:ilvl w:val="0"/>
          <w:numId w:val="44"/>
        </w:numPr>
        <w:rPr>
          <w:lang w:val="en-US"/>
        </w:rPr>
      </w:pPr>
      <w:r>
        <w:rPr>
          <w:lang w:val="en-US"/>
        </w:rPr>
        <w:t xml:space="preserve">Option 1: </w:t>
      </w:r>
      <w:r w:rsidR="00740176">
        <w:t xml:space="preserve">The switch from CG-SDT to RA-SDT after having selected CG-SDT in the initial CG transmission phase is </w:t>
      </w:r>
      <w:r w:rsidR="00A32AF5" w:rsidRPr="00827A23">
        <w:rPr>
          <w:b/>
        </w:rPr>
        <w:t>NOT allowed</w:t>
      </w:r>
      <w:r w:rsidR="00740176">
        <w:t>.</w:t>
      </w:r>
    </w:p>
    <w:p w14:paraId="05BF9DA7" w14:textId="7DECD155" w:rsidR="002D055C" w:rsidRDefault="00F16EC3" w:rsidP="00F16EC3">
      <w:pPr>
        <w:pStyle w:val="ListParagraph"/>
        <w:numPr>
          <w:ilvl w:val="0"/>
          <w:numId w:val="44"/>
        </w:numPr>
        <w:rPr>
          <w:lang w:val="en-US"/>
        </w:rPr>
      </w:pPr>
      <w:r w:rsidRPr="00F16EC3">
        <w:rPr>
          <w:lang w:val="en-US"/>
        </w:rPr>
        <w:t xml:space="preserve">Option </w:t>
      </w:r>
      <w:r w:rsidR="00415B90">
        <w:rPr>
          <w:lang w:val="en-US"/>
        </w:rPr>
        <w:t>2</w:t>
      </w:r>
      <w:r>
        <w:rPr>
          <w:lang w:val="en-US"/>
        </w:rPr>
        <w:t xml:space="preserve">: </w:t>
      </w:r>
      <w:r w:rsidR="00AE022C">
        <w:rPr>
          <w:lang w:val="en-US"/>
        </w:rPr>
        <w:t>If</w:t>
      </w:r>
      <w:r w:rsidR="00601930">
        <w:rPr>
          <w:lang w:val="en-US"/>
        </w:rPr>
        <w:t xml:space="preserve"> the UE has not received an acknowledgement to the first uplink CG-SDT message. [5]</w:t>
      </w:r>
    </w:p>
    <w:p w14:paraId="49B0BD6E" w14:textId="4C6D0465" w:rsidR="00CE6F8A" w:rsidRDefault="00CE6F8A" w:rsidP="00F16EC3">
      <w:pPr>
        <w:pStyle w:val="ListParagraph"/>
        <w:numPr>
          <w:ilvl w:val="0"/>
          <w:numId w:val="44"/>
        </w:numPr>
        <w:rPr>
          <w:lang w:val="en-US"/>
        </w:rPr>
      </w:pPr>
      <w:r>
        <w:rPr>
          <w:lang w:val="en-US"/>
        </w:rPr>
        <w:t xml:space="preserve">Option </w:t>
      </w:r>
      <w:r w:rsidR="006543A3">
        <w:rPr>
          <w:lang w:val="en-US"/>
        </w:rPr>
        <w:t>3</w:t>
      </w:r>
      <w:r>
        <w:rPr>
          <w:lang w:val="en-US"/>
        </w:rPr>
        <w:t xml:space="preserve">: </w:t>
      </w:r>
      <w:r w:rsidR="00227D2F" w:rsidRPr="000D0D2F">
        <w:rPr>
          <w:lang w:val="en-US"/>
        </w:rPr>
        <w:t>If no beam and CG-SDT resource meet the criteria for the CG-SDT</w:t>
      </w:r>
      <w:r w:rsidR="00973592">
        <w:rPr>
          <w:lang w:val="en-US"/>
        </w:rPr>
        <w:t xml:space="preserve"> transmitting the first UL message using CG-SDT</w:t>
      </w:r>
      <w:r w:rsidR="00227D2F" w:rsidRPr="000D0D2F">
        <w:rPr>
          <w:lang w:val="en-US"/>
        </w:rPr>
        <w:t>. [9]</w:t>
      </w:r>
    </w:p>
    <w:p w14:paraId="0AF58267" w14:textId="0D4E660B" w:rsidR="00B37C3F" w:rsidRDefault="000D0D2F" w:rsidP="00F16EC3">
      <w:pPr>
        <w:pStyle w:val="ListParagraph"/>
        <w:numPr>
          <w:ilvl w:val="0"/>
          <w:numId w:val="44"/>
        </w:numPr>
        <w:rPr>
          <w:lang w:val="en-US"/>
        </w:rPr>
      </w:pPr>
      <w:r>
        <w:rPr>
          <w:lang w:val="en-US"/>
        </w:rPr>
        <w:lastRenderedPageBreak/>
        <w:t xml:space="preserve">Option </w:t>
      </w:r>
      <w:r w:rsidR="006543A3">
        <w:rPr>
          <w:lang w:val="en-US"/>
        </w:rPr>
        <w:t>4</w:t>
      </w:r>
      <w:r w:rsidR="00B37C3F">
        <w:rPr>
          <w:lang w:val="en-US"/>
        </w:rPr>
        <w:t>:</w:t>
      </w:r>
      <w:r w:rsidR="00601A77" w:rsidRPr="00601A77">
        <w:rPr>
          <w:lang w:val="en-US"/>
        </w:rPr>
        <w:t xml:space="preserve"> When none of SSB’s RSRP is above the RSRP threshold and the time difference between the current CG occasion and the next CG occasion is larger than the Timer</w:t>
      </w:r>
      <w:r w:rsidR="00601A77">
        <w:rPr>
          <w:lang w:val="en-US"/>
        </w:rPr>
        <w:t>.</w:t>
      </w:r>
      <w:r w:rsidR="003962D7">
        <w:rPr>
          <w:lang w:val="en-US"/>
        </w:rPr>
        <w:t xml:space="preserve"> [11]</w:t>
      </w:r>
    </w:p>
    <w:p w14:paraId="7BC3CC52" w14:textId="13AD7530" w:rsidR="00BE1C53" w:rsidRDefault="00BE1C53" w:rsidP="00F16EC3">
      <w:pPr>
        <w:pStyle w:val="ListParagraph"/>
        <w:numPr>
          <w:ilvl w:val="0"/>
          <w:numId w:val="44"/>
        </w:numPr>
        <w:rPr>
          <w:lang w:val="en-US"/>
        </w:rPr>
      </w:pPr>
      <w:r>
        <w:rPr>
          <w:lang w:val="en-US"/>
        </w:rPr>
        <w:t xml:space="preserve">Option </w:t>
      </w:r>
      <w:r w:rsidR="006543A3">
        <w:rPr>
          <w:lang w:val="en-US"/>
        </w:rPr>
        <w:t>5</w:t>
      </w:r>
      <w:r>
        <w:rPr>
          <w:lang w:val="en-US"/>
        </w:rPr>
        <w:t>: A</w:t>
      </w:r>
      <w:r w:rsidRPr="00BE1C53">
        <w:rPr>
          <w:lang w:val="en-US"/>
        </w:rPr>
        <w:t>fter a configured number of consecutive failures on a CG SDT resource</w:t>
      </w:r>
      <w:r w:rsidR="00407D9A">
        <w:rPr>
          <w:lang w:val="en-US"/>
        </w:rPr>
        <w:t>. [12]</w:t>
      </w:r>
    </w:p>
    <w:p w14:paraId="10F53824" w14:textId="007566F7" w:rsidR="00810819" w:rsidRDefault="00810819" w:rsidP="00F16EC3">
      <w:pPr>
        <w:pStyle w:val="ListParagraph"/>
        <w:numPr>
          <w:ilvl w:val="0"/>
          <w:numId w:val="44"/>
        </w:numPr>
        <w:rPr>
          <w:lang w:val="en-US"/>
        </w:rPr>
      </w:pPr>
      <w:r>
        <w:rPr>
          <w:lang w:val="en-US"/>
        </w:rPr>
        <w:t xml:space="preserve">Option </w:t>
      </w:r>
      <w:r w:rsidR="006543A3">
        <w:rPr>
          <w:lang w:val="en-US"/>
        </w:rPr>
        <w:t>6</w:t>
      </w:r>
      <w:r>
        <w:rPr>
          <w:lang w:val="en-US"/>
        </w:rPr>
        <w:t>: Others</w:t>
      </w:r>
    </w:p>
    <w:p w14:paraId="1595BAF5" w14:textId="29BCE16E" w:rsidR="00A52099" w:rsidRPr="00A52099" w:rsidRDefault="00A52099" w:rsidP="00A52099">
      <w:pPr>
        <w:rPr>
          <w:lang w:val="en-US"/>
        </w:rPr>
      </w:pPr>
      <w:r>
        <w:rPr>
          <w:lang w:val="en-US"/>
        </w:rPr>
        <w:t>(Mulitple selection is allowed</w:t>
      </w:r>
      <w:r w:rsidR="00810819">
        <w:rPr>
          <w:lang w:val="en-US"/>
        </w:rPr>
        <w:t xml:space="preserve"> for Option </w:t>
      </w:r>
      <w:r w:rsidR="00D649F5">
        <w:rPr>
          <w:lang w:val="en-US"/>
        </w:rPr>
        <w:t>2</w:t>
      </w:r>
      <w:r w:rsidR="00810819">
        <w:rPr>
          <w:lang w:val="en-US"/>
        </w:rPr>
        <w:t>-</w:t>
      </w:r>
      <w:r w:rsidR="0012548F">
        <w:rPr>
          <w:lang w:val="en-US"/>
        </w:rPr>
        <w:t>6</w:t>
      </w:r>
      <w:r>
        <w:rPr>
          <w:lang w:val="en-US"/>
        </w:rPr>
        <w:t>.</w:t>
      </w:r>
      <w:r w:rsidR="0056334B">
        <w:rPr>
          <w:lang w:val="en-US"/>
        </w:rPr>
        <w:t xml:space="preserve"> Companies providing the support for Option 1 is not expect to provide support for other options, as Option 1 is contradictive to other options. Companies providing the support for Option 7 are encouraged to provide the details on the trigger condition.</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2542"/>
        <w:gridCol w:w="6570"/>
      </w:tblGrid>
      <w:tr w:rsidR="009F1D22" w14:paraId="4A959BAA" w14:textId="77777777" w:rsidTr="009F1D22">
        <w:tc>
          <w:tcPr>
            <w:tcW w:w="1323" w:type="dxa"/>
            <w:shd w:val="clear" w:color="auto" w:fill="D9D9D9"/>
          </w:tcPr>
          <w:p w14:paraId="682BD35D" w14:textId="77777777" w:rsidR="009F1D22" w:rsidRDefault="009F1D22" w:rsidP="00161BBF">
            <w:pPr>
              <w:spacing w:after="0"/>
              <w:rPr>
                <w:rFonts w:ascii="Arial" w:hAnsi="Arial" w:cs="Arial"/>
                <w:b/>
                <w:bCs/>
                <w:lang w:eastAsia="zh-CN"/>
              </w:rPr>
            </w:pPr>
            <w:r>
              <w:rPr>
                <w:rFonts w:ascii="Arial" w:hAnsi="Arial" w:cs="Arial"/>
                <w:b/>
                <w:bCs/>
                <w:lang w:eastAsia="zh-CN"/>
              </w:rPr>
              <w:t>Company</w:t>
            </w:r>
          </w:p>
        </w:tc>
        <w:tc>
          <w:tcPr>
            <w:tcW w:w="2542" w:type="dxa"/>
            <w:shd w:val="clear" w:color="auto" w:fill="D9D9D9"/>
          </w:tcPr>
          <w:p w14:paraId="50A4A587" w14:textId="61920512" w:rsidR="009F1D22" w:rsidRDefault="009F1D22" w:rsidP="000D4288">
            <w:pPr>
              <w:spacing w:after="0"/>
              <w:rPr>
                <w:rFonts w:ascii="Arial" w:hAnsi="Arial" w:cs="Arial"/>
                <w:b/>
                <w:bCs/>
                <w:lang w:eastAsia="zh-CN"/>
              </w:rPr>
            </w:pPr>
            <w:r>
              <w:rPr>
                <w:rFonts w:ascii="Arial" w:hAnsi="Arial" w:cs="Arial"/>
                <w:b/>
                <w:bCs/>
                <w:lang w:eastAsia="zh-CN"/>
              </w:rPr>
              <w:t>Answer</w:t>
            </w:r>
          </w:p>
          <w:p w14:paraId="7458872D" w14:textId="3F68E0B1" w:rsidR="009F1D22" w:rsidRDefault="009F1D22" w:rsidP="009F1D22">
            <w:pPr>
              <w:spacing w:after="0"/>
              <w:rPr>
                <w:rFonts w:ascii="Arial" w:hAnsi="Arial" w:cs="Arial"/>
                <w:b/>
                <w:bCs/>
                <w:lang w:eastAsia="zh-CN"/>
              </w:rPr>
            </w:pPr>
            <w:r>
              <w:rPr>
                <w:rFonts w:ascii="Arial" w:hAnsi="Arial" w:cs="Arial"/>
                <w:b/>
                <w:bCs/>
                <w:lang w:eastAsia="zh-CN"/>
              </w:rPr>
              <w:t>(Option 1 or Option 1-7)</w:t>
            </w:r>
          </w:p>
        </w:tc>
        <w:tc>
          <w:tcPr>
            <w:tcW w:w="6570" w:type="dxa"/>
            <w:shd w:val="clear" w:color="auto" w:fill="D9D9D9"/>
          </w:tcPr>
          <w:p w14:paraId="0346B4E0" w14:textId="014B1951" w:rsidR="009F1D22" w:rsidRDefault="009F1D22" w:rsidP="00161BBF">
            <w:pPr>
              <w:spacing w:after="0"/>
              <w:rPr>
                <w:rFonts w:ascii="Arial" w:hAnsi="Arial" w:cs="Arial"/>
                <w:b/>
                <w:bCs/>
                <w:lang w:eastAsia="zh-CN"/>
              </w:rPr>
            </w:pPr>
            <w:r>
              <w:rPr>
                <w:rFonts w:ascii="Arial" w:hAnsi="Arial" w:cs="Arial"/>
                <w:b/>
                <w:bCs/>
                <w:lang w:eastAsia="zh-CN"/>
              </w:rPr>
              <w:t>Comments</w:t>
            </w:r>
          </w:p>
        </w:tc>
      </w:tr>
      <w:tr w:rsidR="009F1D22" w14:paraId="638FCA2A" w14:textId="77777777" w:rsidTr="009F1D22">
        <w:tc>
          <w:tcPr>
            <w:tcW w:w="1323" w:type="dxa"/>
            <w:shd w:val="clear" w:color="auto" w:fill="auto"/>
          </w:tcPr>
          <w:p w14:paraId="68819BA1" w14:textId="77777777" w:rsidR="009F1D22" w:rsidRDefault="009F1D22" w:rsidP="00161BBF">
            <w:pPr>
              <w:spacing w:after="0"/>
              <w:rPr>
                <w:rFonts w:ascii="Arial" w:eastAsia="MS Mincho" w:hAnsi="Arial" w:cs="Arial"/>
                <w:bCs/>
                <w:lang w:eastAsia="ja-JP"/>
              </w:rPr>
            </w:pPr>
          </w:p>
        </w:tc>
        <w:tc>
          <w:tcPr>
            <w:tcW w:w="2542" w:type="dxa"/>
          </w:tcPr>
          <w:p w14:paraId="4F3C5C49" w14:textId="77777777" w:rsidR="009F1D22" w:rsidRDefault="009F1D22" w:rsidP="00161BBF">
            <w:pPr>
              <w:spacing w:after="0"/>
              <w:rPr>
                <w:rFonts w:ascii="Arial" w:eastAsia="MS Mincho" w:hAnsi="Arial" w:cs="Arial"/>
                <w:bCs/>
                <w:lang w:eastAsia="ja-JP"/>
              </w:rPr>
            </w:pPr>
          </w:p>
        </w:tc>
        <w:tc>
          <w:tcPr>
            <w:tcW w:w="6570" w:type="dxa"/>
            <w:shd w:val="clear" w:color="auto" w:fill="auto"/>
          </w:tcPr>
          <w:p w14:paraId="59AD2C77" w14:textId="40702290" w:rsidR="009F1D22" w:rsidRDefault="009F1D22" w:rsidP="00161BBF">
            <w:pPr>
              <w:spacing w:after="0"/>
              <w:rPr>
                <w:rFonts w:ascii="Arial" w:eastAsia="MS Mincho" w:hAnsi="Arial" w:cs="Arial"/>
                <w:bCs/>
                <w:lang w:eastAsia="ja-JP"/>
              </w:rPr>
            </w:pPr>
          </w:p>
        </w:tc>
      </w:tr>
      <w:tr w:rsidR="009F1D22" w14:paraId="10705888" w14:textId="77777777" w:rsidTr="009F1D22">
        <w:tc>
          <w:tcPr>
            <w:tcW w:w="1323" w:type="dxa"/>
            <w:shd w:val="clear" w:color="auto" w:fill="auto"/>
          </w:tcPr>
          <w:p w14:paraId="1E4B8D8B" w14:textId="77777777" w:rsidR="009F1D22" w:rsidRDefault="009F1D22" w:rsidP="00161BBF">
            <w:pPr>
              <w:spacing w:after="0"/>
              <w:rPr>
                <w:rFonts w:ascii="Arial" w:hAnsi="Arial" w:cs="Arial"/>
                <w:bCs/>
                <w:lang w:eastAsia="zh-CN"/>
              </w:rPr>
            </w:pPr>
          </w:p>
        </w:tc>
        <w:tc>
          <w:tcPr>
            <w:tcW w:w="2542" w:type="dxa"/>
          </w:tcPr>
          <w:p w14:paraId="5381D0A2" w14:textId="77777777" w:rsidR="009F1D22" w:rsidRDefault="009F1D22" w:rsidP="00161BBF">
            <w:pPr>
              <w:spacing w:after="0"/>
              <w:rPr>
                <w:rFonts w:ascii="Arial" w:hAnsi="Arial" w:cs="Arial"/>
                <w:bCs/>
                <w:lang w:eastAsia="zh-CN"/>
              </w:rPr>
            </w:pPr>
          </w:p>
        </w:tc>
        <w:tc>
          <w:tcPr>
            <w:tcW w:w="6570" w:type="dxa"/>
            <w:shd w:val="clear" w:color="auto" w:fill="auto"/>
          </w:tcPr>
          <w:p w14:paraId="362DA71A" w14:textId="53C23E2E" w:rsidR="009F1D22" w:rsidRDefault="009F1D22" w:rsidP="00161BBF">
            <w:pPr>
              <w:spacing w:after="0"/>
              <w:rPr>
                <w:rFonts w:ascii="Arial" w:hAnsi="Arial" w:cs="Arial"/>
                <w:bCs/>
                <w:lang w:eastAsia="zh-CN"/>
              </w:rPr>
            </w:pPr>
          </w:p>
        </w:tc>
      </w:tr>
      <w:tr w:rsidR="009F1D22" w14:paraId="699710D7" w14:textId="77777777" w:rsidTr="009F1D22">
        <w:tc>
          <w:tcPr>
            <w:tcW w:w="1323" w:type="dxa"/>
            <w:shd w:val="clear" w:color="auto" w:fill="auto"/>
          </w:tcPr>
          <w:p w14:paraId="410102D8" w14:textId="77777777" w:rsidR="009F1D22" w:rsidRDefault="009F1D22" w:rsidP="00161BBF">
            <w:pPr>
              <w:spacing w:after="0"/>
              <w:rPr>
                <w:rFonts w:ascii="Arial" w:eastAsia="宋体" w:hAnsi="Arial" w:cs="Arial"/>
                <w:bCs/>
                <w:lang w:eastAsia="zh-CN"/>
              </w:rPr>
            </w:pPr>
          </w:p>
        </w:tc>
        <w:tc>
          <w:tcPr>
            <w:tcW w:w="2542" w:type="dxa"/>
          </w:tcPr>
          <w:p w14:paraId="5ED6DD1A" w14:textId="77777777" w:rsidR="009F1D22" w:rsidRDefault="009F1D22" w:rsidP="00161BBF">
            <w:pPr>
              <w:spacing w:after="0"/>
              <w:rPr>
                <w:rFonts w:ascii="Arial" w:eastAsia="宋体" w:hAnsi="Arial" w:cs="Arial"/>
                <w:bCs/>
                <w:lang w:eastAsia="zh-CN"/>
              </w:rPr>
            </w:pPr>
          </w:p>
        </w:tc>
        <w:tc>
          <w:tcPr>
            <w:tcW w:w="6570" w:type="dxa"/>
            <w:shd w:val="clear" w:color="auto" w:fill="auto"/>
          </w:tcPr>
          <w:p w14:paraId="73ED16F8" w14:textId="50963B2F" w:rsidR="009F1D22" w:rsidRDefault="009F1D22" w:rsidP="00161BBF">
            <w:pPr>
              <w:spacing w:after="0"/>
              <w:rPr>
                <w:rFonts w:ascii="Arial" w:eastAsia="宋体" w:hAnsi="Arial" w:cs="Arial"/>
                <w:bCs/>
                <w:lang w:eastAsia="zh-CN"/>
              </w:rPr>
            </w:pPr>
          </w:p>
        </w:tc>
      </w:tr>
      <w:tr w:rsidR="009F1D22" w14:paraId="616416A7" w14:textId="77777777" w:rsidTr="009F1D22">
        <w:tc>
          <w:tcPr>
            <w:tcW w:w="1323" w:type="dxa"/>
            <w:shd w:val="clear" w:color="auto" w:fill="auto"/>
          </w:tcPr>
          <w:p w14:paraId="636E05E9" w14:textId="77777777" w:rsidR="009F1D22" w:rsidRDefault="009F1D22" w:rsidP="00161BBF">
            <w:pPr>
              <w:spacing w:after="0"/>
              <w:rPr>
                <w:rFonts w:ascii="Arial" w:eastAsia="宋体" w:hAnsi="Arial" w:cs="Arial"/>
                <w:bCs/>
                <w:lang w:eastAsia="zh-CN"/>
              </w:rPr>
            </w:pPr>
          </w:p>
        </w:tc>
        <w:tc>
          <w:tcPr>
            <w:tcW w:w="2542" w:type="dxa"/>
          </w:tcPr>
          <w:p w14:paraId="0EE59483" w14:textId="77777777" w:rsidR="009F1D22" w:rsidRDefault="009F1D22" w:rsidP="00161BBF">
            <w:pPr>
              <w:spacing w:after="0"/>
              <w:rPr>
                <w:rFonts w:ascii="Arial" w:eastAsia="宋体" w:hAnsi="Arial" w:cs="Arial"/>
                <w:bCs/>
                <w:lang w:eastAsia="zh-CN"/>
              </w:rPr>
            </w:pPr>
          </w:p>
        </w:tc>
        <w:tc>
          <w:tcPr>
            <w:tcW w:w="6570" w:type="dxa"/>
            <w:shd w:val="clear" w:color="auto" w:fill="auto"/>
          </w:tcPr>
          <w:p w14:paraId="187F2967" w14:textId="17ED9EE4" w:rsidR="009F1D22" w:rsidRDefault="009F1D22" w:rsidP="00161BBF">
            <w:pPr>
              <w:spacing w:after="0"/>
              <w:rPr>
                <w:rFonts w:ascii="Arial" w:eastAsia="宋体" w:hAnsi="Arial" w:cs="Arial"/>
                <w:bCs/>
                <w:lang w:val="en-US" w:eastAsia="zh-CN"/>
              </w:rPr>
            </w:pPr>
          </w:p>
        </w:tc>
      </w:tr>
      <w:tr w:rsidR="009F1D22" w14:paraId="63119F58" w14:textId="77777777" w:rsidTr="009F1D22">
        <w:tc>
          <w:tcPr>
            <w:tcW w:w="1323" w:type="dxa"/>
            <w:shd w:val="clear" w:color="auto" w:fill="auto"/>
          </w:tcPr>
          <w:p w14:paraId="57C5F463" w14:textId="77777777" w:rsidR="009F1D22" w:rsidRDefault="009F1D22" w:rsidP="00161BBF">
            <w:pPr>
              <w:spacing w:after="0"/>
              <w:rPr>
                <w:rFonts w:ascii="Arial" w:eastAsia="宋体" w:hAnsi="Arial" w:cs="Arial"/>
                <w:bCs/>
                <w:lang w:eastAsia="zh-CN"/>
              </w:rPr>
            </w:pPr>
          </w:p>
        </w:tc>
        <w:tc>
          <w:tcPr>
            <w:tcW w:w="2542" w:type="dxa"/>
          </w:tcPr>
          <w:p w14:paraId="603D4D22" w14:textId="77777777" w:rsidR="009F1D22" w:rsidRDefault="009F1D22" w:rsidP="00161BBF">
            <w:pPr>
              <w:spacing w:after="0"/>
              <w:rPr>
                <w:rFonts w:ascii="Arial" w:hAnsi="Arial" w:cs="Arial"/>
                <w:bCs/>
                <w:lang w:eastAsia="zh-CN"/>
              </w:rPr>
            </w:pPr>
          </w:p>
        </w:tc>
        <w:tc>
          <w:tcPr>
            <w:tcW w:w="6570" w:type="dxa"/>
            <w:shd w:val="clear" w:color="auto" w:fill="auto"/>
          </w:tcPr>
          <w:p w14:paraId="2AC50305" w14:textId="0CC54DEC" w:rsidR="009F1D22" w:rsidRDefault="009F1D22" w:rsidP="00161BBF">
            <w:pPr>
              <w:spacing w:after="0"/>
              <w:rPr>
                <w:rFonts w:ascii="Arial" w:hAnsi="Arial" w:cs="Arial"/>
                <w:bCs/>
                <w:lang w:eastAsia="zh-CN"/>
              </w:rPr>
            </w:pPr>
          </w:p>
        </w:tc>
      </w:tr>
      <w:tr w:rsidR="009F1D22" w14:paraId="4DB6C99E" w14:textId="77777777" w:rsidTr="009F1D22">
        <w:tc>
          <w:tcPr>
            <w:tcW w:w="1323" w:type="dxa"/>
            <w:shd w:val="clear" w:color="auto" w:fill="auto"/>
          </w:tcPr>
          <w:p w14:paraId="361AEC94" w14:textId="77777777" w:rsidR="009F1D22" w:rsidRDefault="009F1D22" w:rsidP="00161BBF">
            <w:pPr>
              <w:spacing w:after="0"/>
              <w:rPr>
                <w:rFonts w:ascii="Arial" w:hAnsi="Arial" w:cs="Arial"/>
                <w:bCs/>
                <w:lang w:eastAsia="zh-CN"/>
              </w:rPr>
            </w:pPr>
          </w:p>
        </w:tc>
        <w:tc>
          <w:tcPr>
            <w:tcW w:w="2542" w:type="dxa"/>
          </w:tcPr>
          <w:p w14:paraId="41F2BC09" w14:textId="77777777" w:rsidR="009F1D22" w:rsidRDefault="009F1D22" w:rsidP="00161BBF">
            <w:pPr>
              <w:spacing w:after="0"/>
              <w:rPr>
                <w:rFonts w:ascii="Arial" w:hAnsi="Arial" w:cs="Arial"/>
                <w:bCs/>
                <w:lang w:eastAsia="zh-CN"/>
              </w:rPr>
            </w:pPr>
          </w:p>
        </w:tc>
        <w:tc>
          <w:tcPr>
            <w:tcW w:w="6570" w:type="dxa"/>
            <w:shd w:val="clear" w:color="auto" w:fill="auto"/>
          </w:tcPr>
          <w:p w14:paraId="1824900C" w14:textId="40079FFB" w:rsidR="009F1D22" w:rsidRDefault="009F1D22" w:rsidP="00161BBF">
            <w:pPr>
              <w:pStyle w:val="ListParagraph"/>
              <w:ind w:left="360"/>
              <w:rPr>
                <w:rFonts w:ascii="Arial" w:hAnsi="Arial" w:cs="Arial"/>
                <w:bCs/>
                <w:lang w:eastAsia="zh-CN"/>
              </w:rPr>
            </w:pPr>
          </w:p>
        </w:tc>
      </w:tr>
      <w:tr w:rsidR="009F1D22" w14:paraId="6FD30285" w14:textId="77777777" w:rsidTr="009F1D22">
        <w:tc>
          <w:tcPr>
            <w:tcW w:w="1323" w:type="dxa"/>
            <w:shd w:val="clear" w:color="auto" w:fill="auto"/>
          </w:tcPr>
          <w:p w14:paraId="78618125" w14:textId="77777777" w:rsidR="009F1D22" w:rsidRDefault="009F1D22" w:rsidP="00161BBF">
            <w:pPr>
              <w:spacing w:after="0"/>
              <w:rPr>
                <w:rFonts w:ascii="Arial" w:hAnsi="Arial" w:cs="Arial"/>
                <w:bCs/>
                <w:lang w:eastAsia="zh-CN"/>
              </w:rPr>
            </w:pPr>
          </w:p>
        </w:tc>
        <w:tc>
          <w:tcPr>
            <w:tcW w:w="2542" w:type="dxa"/>
          </w:tcPr>
          <w:p w14:paraId="4FA464F9" w14:textId="77777777" w:rsidR="009F1D22" w:rsidRDefault="009F1D22" w:rsidP="00161BBF">
            <w:pPr>
              <w:spacing w:after="0"/>
              <w:rPr>
                <w:rFonts w:ascii="Arial" w:hAnsi="Arial" w:cs="Arial"/>
                <w:bCs/>
                <w:lang w:eastAsia="zh-CN"/>
              </w:rPr>
            </w:pPr>
          </w:p>
        </w:tc>
        <w:tc>
          <w:tcPr>
            <w:tcW w:w="6570" w:type="dxa"/>
            <w:shd w:val="clear" w:color="auto" w:fill="auto"/>
          </w:tcPr>
          <w:p w14:paraId="70C27A19" w14:textId="026E7E37" w:rsidR="009F1D22" w:rsidRDefault="009F1D22" w:rsidP="00161BBF">
            <w:pPr>
              <w:spacing w:after="0"/>
              <w:rPr>
                <w:rFonts w:ascii="Arial" w:hAnsi="Arial" w:cs="Arial"/>
                <w:bCs/>
                <w:lang w:eastAsia="zh-CN"/>
              </w:rPr>
            </w:pPr>
          </w:p>
        </w:tc>
      </w:tr>
      <w:tr w:rsidR="009F1D22" w14:paraId="5853190C" w14:textId="77777777" w:rsidTr="009F1D22">
        <w:tc>
          <w:tcPr>
            <w:tcW w:w="1323" w:type="dxa"/>
            <w:shd w:val="clear" w:color="auto" w:fill="auto"/>
          </w:tcPr>
          <w:p w14:paraId="0D14A8D2" w14:textId="77777777" w:rsidR="009F1D22" w:rsidRDefault="009F1D22" w:rsidP="00161BBF">
            <w:pPr>
              <w:spacing w:after="0"/>
              <w:rPr>
                <w:rFonts w:ascii="Arial" w:hAnsi="Arial" w:cs="Arial"/>
                <w:bCs/>
                <w:lang w:eastAsia="ko-KR"/>
              </w:rPr>
            </w:pPr>
          </w:p>
        </w:tc>
        <w:tc>
          <w:tcPr>
            <w:tcW w:w="2542" w:type="dxa"/>
          </w:tcPr>
          <w:p w14:paraId="6C9D478B" w14:textId="77777777" w:rsidR="009F1D22" w:rsidRDefault="009F1D22" w:rsidP="00161BBF">
            <w:pPr>
              <w:spacing w:after="0"/>
              <w:rPr>
                <w:rFonts w:ascii="Arial" w:hAnsi="Arial" w:cs="Arial"/>
                <w:bCs/>
                <w:lang w:eastAsia="ko-KR"/>
              </w:rPr>
            </w:pPr>
          </w:p>
        </w:tc>
        <w:tc>
          <w:tcPr>
            <w:tcW w:w="6570" w:type="dxa"/>
            <w:shd w:val="clear" w:color="auto" w:fill="auto"/>
          </w:tcPr>
          <w:p w14:paraId="68CE95BB" w14:textId="0D1E3FF9" w:rsidR="009F1D22" w:rsidRDefault="009F1D22" w:rsidP="00161BBF">
            <w:pPr>
              <w:spacing w:after="0"/>
              <w:rPr>
                <w:rFonts w:ascii="Arial" w:hAnsi="Arial" w:cs="Arial"/>
                <w:bCs/>
                <w:lang w:eastAsia="zh-CN"/>
              </w:rPr>
            </w:pPr>
          </w:p>
        </w:tc>
      </w:tr>
    </w:tbl>
    <w:p w14:paraId="675C2A6A" w14:textId="5544C449" w:rsidR="00F16EC3" w:rsidRDefault="00F16EC3">
      <w:pPr>
        <w:rPr>
          <w:lang w:val="en-US"/>
        </w:rPr>
      </w:pPr>
    </w:p>
    <w:p w14:paraId="4A2B17D5" w14:textId="2B54F955" w:rsidR="00F16EC3" w:rsidRDefault="0001421D" w:rsidP="0001421D">
      <w:pPr>
        <w:pStyle w:val="Heading2"/>
      </w:pPr>
      <w:r>
        <w:rPr>
          <w:rFonts w:cs="Arial"/>
        </w:rPr>
        <w:t>3.</w:t>
      </w:r>
      <w:r w:rsidR="00370DCE">
        <w:rPr>
          <w:rFonts w:cs="Arial"/>
        </w:rPr>
        <w:t>7</w:t>
      </w:r>
      <w:r>
        <w:rPr>
          <w:rFonts w:cs="Arial"/>
        </w:rPr>
        <w:t xml:space="preserve"> </w:t>
      </w:r>
      <w:r w:rsidR="00A3570D">
        <w:t xml:space="preserve">RA-SDT RA resources in the </w:t>
      </w:r>
      <w:r w:rsidR="00736FF8">
        <w:t>subsequent data transmission phase</w:t>
      </w:r>
    </w:p>
    <w:p w14:paraId="01D0FA01" w14:textId="61F567B7" w:rsidR="00A3570D" w:rsidRDefault="0001421D">
      <w:r>
        <w:t xml:space="preserve">According to </w:t>
      </w:r>
      <w:r w:rsidR="00270500">
        <w:t xml:space="preserve">the </w:t>
      </w:r>
      <w:r w:rsidR="008753CF">
        <w:t xml:space="preserve">CG-SDT </w:t>
      </w:r>
      <w:r w:rsidR="00270500">
        <w:t xml:space="preserve">discussion  in </w:t>
      </w:r>
      <w:r>
        <w:t xml:space="preserve">the </w:t>
      </w:r>
      <w:r w:rsidR="00DC7F9B">
        <w:t xml:space="preserve">RAN2#115-e </w:t>
      </w:r>
      <w:r w:rsidR="00270500">
        <w:t xml:space="preserve">meeting, </w:t>
      </w:r>
      <w:r w:rsidR="00CC1E9C">
        <w:t xml:space="preserve">RAN2 </w:t>
      </w:r>
      <w:r w:rsidR="00BF004A">
        <w:t xml:space="preserve">agreed to support the legacy RACH procedure during the </w:t>
      </w:r>
      <w:r w:rsidR="00066D76">
        <w:t xml:space="preserve">subsequent CG transmission phase. As the RA resource for the RA-SDT would be separate from the RA resource the legacy RACH procedure, companies consider that </w:t>
      </w:r>
      <w:r w:rsidR="008753CF">
        <w:t xml:space="preserve">the </w:t>
      </w:r>
      <w:r w:rsidR="000B72A3">
        <w:t xml:space="preserve">RA-SDT </w:t>
      </w:r>
      <w:r w:rsidR="008753CF">
        <w:t xml:space="preserve">RA resource could be also used in the subsequent data transmission phase. From the rapporteur’s understanding, if RAN2 agreed to </w:t>
      </w:r>
      <w:r w:rsidR="00AA69A8">
        <w:t xml:space="preserve">use the RA-SDT RA resource for </w:t>
      </w:r>
      <w:r w:rsidR="00F73F22">
        <w:t xml:space="preserve">the </w:t>
      </w:r>
      <w:r w:rsidR="00AA69A8">
        <w:t xml:space="preserve">subsequent CG transmission phase, </w:t>
      </w:r>
      <w:r w:rsidR="00AE4A03">
        <w:t xml:space="preserve">there should be not technical blockage of </w:t>
      </w:r>
      <w:r w:rsidR="00A169DC">
        <w:t xml:space="preserve"> </w:t>
      </w:r>
      <w:r w:rsidR="00F73F22">
        <w:t>using</w:t>
      </w:r>
      <w:r w:rsidR="0002797C">
        <w:t xml:space="preserve"> the RA-SDT RA resource</w:t>
      </w:r>
      <w:r w:rsidR="00F73F22">
        <w:t xml:space="preserve"> for the subsequent data transmission phase</w:t>
      </w:r>
      <w:r w:rsidR="00186EF5">
        <w:t xml:space="preserve"> of RA-SDT.</w:t>
      </w:r>
      <w:r w:rsidR="001F34EB">
        <w:t xml:space="preserve"> The corresponding RAN2 agreement is quoted as follows:</w:t>
      </w:r>
    </w:p>
    <w:tbl>
      <w:tblPr>
        <w:tblStyle w:val="TableGrid"/>
        <w:tblW w:w="0" w:type="auto"/>
        <w:tblLook w:val="04A0" w:firstRow="1" w:lastRow="0" w:firstColumn="1" w:lastColumn="0" w:noHBand="0" w:noVBand="1"/>
      </w:tblPr>
      <w:tblGrid>
        <w:gridCol w:w="10457"/>
      </w:tblGrid>
      <w:tr w:rsidR="001F34EB" w14:paraId="13D41750" w14:textId="77777777" w:rsidTr="001F34EB">
        <w:tc>
          <w:tcPr>
            <w:tcW w:w="10457" w:type="dxa"/>
          </w:tcPr>
          <w:p w14:paraId="4A8F052B" w14:textId="77777777" w:rsidR="001F34EB" w:rsidRDefault="001F34EB" w:rsidP="001F34EB">
            <w:pPr>
              <w:pStyle w:val="Doc-text2"/>
              <w:ind w:left="363"/>
            </w:pPr>
            <w:r>
              <w:t xml:space="preserve">During subsequent CG transmission phase (i.e. after the UE has received response from NW) UE can initiate at least legacy RACH procedure (e.g. trigger due to no UL resources).  No MAC PDU rebuilding is required.  </w:t>
            </w:r>
            <w:r w:rsidRPr="000D7255">
              <w:rPr>
                <w:highlight w:val="yellow"/>
              </w:rPr>
              <w:t>FFS if the RA-SDT RA resources can be used for subsequent data</w:t>
            </w:r>
            <w:r>
              <w:t xml:space="preserve">.   </w:t>
            </w:r>
          </w:p>
          <w:p w14:paraId="5125023F" w14:textId="6E63A40F" w:rsidR="001F34EB" w:rsidRPr="001F34EB" w:rsidRDefault="001F34EB" w:rsidP="001F34EB">
            <w:pPr>
              <w:pStyle w:val="Doc-text2"/>
              <w:ind w:left="726"/>
            </w:pPr>
            <w:r>
              <w:t>a.</w:t>
            </w:r>
            <w:r>
              <w:tab/>
              <w:t>At least the following conditions are agreed: (1) no qualified SSB when the evaluation is performed; (2) when TA is invalid; (3) when SR is triggered due to lack of UL resource</w:t>
            </w:r>
          </w:p>
        </w:tc>
      </w:tr>
    </w:tbl>
    <w:p w14:paraId="1E98BF09" w14:textId="77777777" w:rsidR="001F34EB" w:rsidRDefault="001F34EB"/>
    <w:p w14:paraId="6F7D66F9" w14:textId="01AF1E13" w:rsidR="00AC7AE3" w:rsidRDefault="00AC7AE3" w:rsidP="00AC7AE3">
      <w:pPr>
        <w:pStyle w:val="Heading4"/>
      </w:pPr>
      <w:r>
        <w:t xml:space="preserve">Question </w:t>
      </w:r>
      <w:r w:rsidR="005357C1">
        <w:t>21</w:t>
      </w:r>
      <w:r>
        <w:t xml:space="preserve">: Can the UE use </w:t>
      </w:r>
      <w:r w:rsidR="00851B28">
        <w:t>RA-SDT RA resources in the subsequent data transmission phase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AC7AE3" w14:paraId="73F013A8" w14:textId="77777777" w:rsidTr="00161BBF">
        <w:tc>
          <w:tcPr>
            <w:tcW w:w="1339" w:type="dxa"/>
            <w:shd w:val="clear" w:color="auto" w:fill="D9D9D9"/>
          </w:tcPr>
          <w:p w14:paraId="38E43FF1" w14:textId="77777777" w:rsidR="00AC7AE3" w:rsidRDefault="00AC7AE3" w:rsidP="00161BBF">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2775C02B" w14:textId="77777777" w:rsidR="00AC7AE3" w:rsidRDefault="00AC7AE3" w:rsidP="00161BBF">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6B59ED43" w14:textId="77777777" w:rsidR="00AC7AE3" w:rsidRDefault="00AC7AE3" w:rsidP="00161BBF">
            <w:pPr>
              <w:spacing w:after="0"/>
              <w:rPr>
                <w:rFonts w:ascii="Arial" w:hAnsi="Arial" w:cs="Arial"/>
                <w:b/>
                <w:bCs/>
                <w:lang w:eastAsia="zh-CN"/>
              </w:rPr>
            </w:pPr>
            <w:r>
              <w:rPr>
                <w:rFonts w:ascii="Arial" w:hAnsi="Arial" w:cs="Arial"/>
                <w:b/>
                <w:bCs/>
                <w:lang w:eastAsia="zh-CN"/>
              </w:rPr>
              <w:t>Comments</w:t>
            </w:r>
          </w:p>
        </w:tc>
      </w:tr>
      <w:tr w:rsidR="00AC7AE3" w14:paraId="18EEA00C" w14:textId="77777777" w:rsidTr="00161BBF">
        <w:tc>
          <w:tcPr>
            <w:tcW w:w="1339" w:type="dxa"/>
            <w:shd w:val="clear" w:color="auto" w:fill="auto"/>
          </w:tcPr>
          <w:p w14:paraId="5C2EF8A9" w14:textId="77777777" w:rsidR="00AC7AE3" w:rsidRDefault="00AC7AE3" w:rsidP="00161BBF">
            <w:pPr>
              <w:spacing w:after="0"/>
              <w:rPr>
                <w:rFonts w:ascii="Arial" w:eastAsia="MS Mincho" w:hAnsi="Arial" w:cs="Arial"/>
                <w:bCs/>
                <w:lang w:eastAsia="ja-JP"/>
              </w:rPr>
            </w:pPr>
          </w:p>
        </w:tc>
        <w:tc>
          <w:tcPr>
            <w:tcW w:w="1139" w:type="dxa"/>
          </w:tcPr>
          <w:p w14:paraId="11064324" w14:textId="77777777" w:rsidR="00AC7AE3" w:rsidRDefault="00AC7AE3" w:rsidP="00161BBF">
            <w:pPr>
              <w:spacing w:after="0"/>
              <w:rPr>
                <w:rFonts w:ascii="Arial" w:eastAsia="MS Mincho" w:hAnsi="Arial" w:cs="Arial"/>
                <w:bCs/>
                <w:lang w:eastAsia="ja-JP"/>
              </w:rPr>
            </w:pPr>
          </w:p>
        </w:tc>
        <w:tc>
          <w:tcPr>
            <w:tcW w:w="7979" w:type="dxa"/>
            <w:shd w:val="clear" w:color="auto" w:fill="auto"/>
          </w:tcPr>
          <w:p w14:paraId="384A6417" w14:textId="77777777" w:rsidR="00AC7AE3" w:rsidRDefault="00AC7AE3" w:rsidP="00161BBF">
            <w:pPr>
              <w:spacing w:after="0"/>
              <w:rPr>
                <w:rFonts w:ascii="Arial" w:eastAsia="MS Mincho" w:hAnsi="Arial" w:cs="Arial"/>
                <w:bCs/>
                <w:lang w:eastAsia="ja-JP"/>
              </w:rPr>
            </w:pPr>
          </w:p>
        </w:tc>
      </w:tr>
      <w:tr w:rsidR="00AC7AE3" w14:paraId="3F9786C8" w14:textId="77777777" w:rsidTr="00161BBF">
        <w:tc>
          <w:tcPr>
            <w:tcW w:w="1339" w:type="dxa"/>
            <w:shd w:val="clear" w:color="auto" w:fill="auto"/>
          </w:tcPr>
          <w:p w14:paraId="157EB019" w14:textId="77777777" w:rsidR="00AC7AE3" w:rsidRDefault="00AC7AE3" w:rsidP="00161BBF">
            <w:pPr>
              <w:spacing w:after="0"/>
              <w:rPr>
                <w:rFonts w:ascii="Arial" w:hAnsi="Arial" w:cs="Arial"/>
                <w:bCs/>
                <w:lang w:eastAsia="zh-CN"/>
              </w:rPr>
            </w:pPr>
          </w:p>
        </w:tc>
        <w:tc>
          <w:tcPr>
            <w:tcW w:w="1139" w:type="dxa"/>
          </w:tcPr>
          <w:p w14:paraId="38366A5A" w14:textId="77777777" w:rsidR="00AC7AE3" w:rsidRDefault="00AC7AE3" w:rsidP="00161BBF">
            <w:pPr>
              <w:spacing w:after="0"/>
              <w:rPr>
                <w:rFonts w:ascii="Arial" w:hAnsi="Arial" w:cs="Arial"/>
                <w:bCs/>
                <w:lang w:eastAsia="zh-CN"/>
              </w:rPr>
            </w:pPr>
          </w:p>
        </w:tc>
        <w:tc>
          <w:tcPr>
            <w:tcW w:w="7979" w:type="dxa"/>
            <w:shd w:val="clear" w:color="auto" w:fill="auto"/>
          </w:tcPr>
          <w:p w14:paraId="1A9ACC2C" w14:textId="77777777" w:rsidR="00AC7AE3" w:rsidRDefault="00AC7AE3" w:rsidP="00161BBF">
            <w:pPr>
              <w:spacing w:after="0"/>
              <w:rPr>
                <w:rFonts w:ascii="Arial" w:hAnsi="Arial" w:cs="Arial"/>
                <w:bCs/>
                <w:lang w:eastAsia="zh-CN"/>
              </w:rPr>
            </w:pPr>
          </w:p>
        </w:tc>
      </w:tr>
      <w:tr w:rsidR="00AC7AE3" w14:paraId="01EFE847" w14:textId="77777777" w:rsidTr="00161BBF">
        <w:tc>
          <w:tcPr>
            <w:tcW w:w="1339" w:type="dxa"/>
            <w:shd w:val="clear" w:color="auto" w:fill="auto"/>
          </w:tcPr>
          <w:p w14:paraId="331A757B" w14:textId="77777777" w:rsidR="00AC7AE3" w:rsidRDefault="00AC7AE3" w:rsidP="00161BBF">
            <w:pPr>
              <w:spacing w:after="0"/>
              <w:rPr>
                <w:rFonts w:ascii="Arial" w:eastAsia="宋体" w:hAnsi="Arial" w:cs="Arial"/>
                <w:bCs/>
                <w:lang w:eastAsia="zh-CN"/>
              </w:rPr>
            </w:pPr>
          </w:p>
        </w:tc>
        <w:tc>
          <w:tcPr>
            <w:tcW w:w="1139" w:type="dxa"/>
          </w:tcPr>
          <w:p w14:paraId="1919CCD2" w14:textId="77777777" w:rsidR="00AC7AE3" w:rsidRDefault="00AC7AE3" w:rsidP="00161BBF">
            <w:pPr>
              <w:spacing w:after="0"/>
              <w:rPr>
                <w:rFonts w:ascii="Arial" w:eastAsia="宋体" w:hAnsi="Arial" w:cs="Arial"/>
                <w:bCs/>
                <w:lang w:eastAsia="zh-CN"/>
              </w:rPr>
            </w:pPr>
          </w:p>
        </w:tc>
        <w:tc>
          <w:tcPr>
            <w:tcW w:w="7979" w:type="dxa"/>
            <w:shd w:val="clear" w:color="auto" w:fill="auto"/>
          </w:tcPr>
          <w:p w14:paraId="0DD365AA" w14:textId="77777777" w:rsidR="00AC7AE3" w:rsidRDefault="00AC7AE3" w:rsidP="00161BBF">
            <w:pPr>
              <w:spacing w:after="0"/>
              <w:rPr>
                <w:rFonts w:ascii="Arial" w:eastAsia="宋体" w:hAnsi="Arial" w:cs="Arial"/>
                <w:bCs/>
                <w:lang w:eastAsia="zh-CN"/>
              </w:rPr>
            </w:pPr>
          </w:p>
        </w:tc>
      </w:tr>
      <w:tr w:rsidR="00AC7AE3" w14:paraId="38B6156D" w14:textId="77777777" w:rsidTr="00161BBF">
        <w:tc>
          <w:tcPr>
            <w:tcW w:w="1339" w:type="dxa"/>
            <w:shd w:val="clear" w:color="auto" w:fill="auto"/>
          </w:tcPr>
          <w:p w14:paraId="6BAEA423" w14:textId="77777777" w:rsidR="00AC7AE3" w:rsidRDefault="00AC7AE3" w:rsidP="00161BBF">
            <w:pPr>
              <w:spacing w:after="0"/>
              <w:rPr>
                <w:rFonts w:ascii="Arial" w:eastAsia="宋体" w:hAnsi="Arial" w:cs="Arial"/>
                <w:bCs/>
                <w:lang w:eastAsia="zh-CN"/>
              </w:rPr>
            </w:pPr>
          </w:p>
        </w:tc>
        <w:tc>
          <w:tcPr>
            <w:tcW w:w="1139" w:type="dxa"/>
          </w:tcPr>
          <w:p w14:paraId="25DBC356" w14:textId="77777777" w:rsidR="00AC7AE3" w:rsidRDefault="00AC7AE3" w:rsidP="00161BBF">
            <w:pPr>
              <w:spacing w:after="0"/>
              <w:rPr>
                <w:rFonts w:ascii="Arial" w:eastAsia="宋体" w:hAnsi="Arial" w:cs="Arial"/>
                <w:bCs/>
                <w:lang w:eastAsia="zh-CN"/>
              </w:rPr>
            </w:pPr>
          </w:p>
        </w:tc>
        <w:tc>
          <w:tcPr>
            <w:tcW w:w="7979" w:type="dxa"/>
            <w:shd w:val="clear" w:color="auto" w:fill="auto"/>
          </w:tcPr>
          <w:p w14:paraId="7AE184F1" w14:textId="77777777" w:rsidR="00AC7AE3" w:rsidRDefault="00AC7AE3" w:rsidP="00161BBF">
            <w:pPr>
              <w:spacing w:after="0"/>
              <w:rPr>
                <w:rFonts w:ascii="Arial" w:eastAsia="宋体" w:hAnsi="Arial" w:cs="Arial"/>
                <w:bCs/>
                <w:lang w:val="en-US" w:eastAsia="zh-CN"/>
              </w:rPr>
            </w:pPr>
          </w:p>
        </w:tc>
      </w:tr>
      <w:tr w:rsidR="00AC7AE3" w14:paraId="2386AD59" w14:textId="77777777" w:rsidTr="00161BBF">
        <w:tc>
          <w:tcPr>
            <w:tcW w:w="1339" w:type="dxa"/>
            <w:shd w:val="clear" w:color="auto" w:fill="auto"/>
          </w:tcPr>
          <w:p w14:paraId="3C60C473" w14:textId="77777777" w:rsidR="00AC7AE3" w:rsidRDefault="00AC7AE3" w:rsidP="00161BBF">
            <w:pPr>
              <w:spacing w:after="0"/>
              <w:rPr>
                <w:rFonts w:ascii="Arial" w:eastAsia="宋体" w:hAnsi="Arial" w:cs="Arial"/>
                <w:bCs/>
                <w:lang w:eastAsia="zh-CN"/>
              </w:rPr>
            </w:pPr>
          </w:p>
        </w:tc>
        <w:tc>
          <w:tcPr>
            <w:tcW w:w="1139" w:type="dxa"/>
          </w:tcPr>
          <w:p w14:paraId="675D3F0D" w14:textId="77777777" w:rsidR="00AC7AE3" w:rsidRDefault="00AC7AE3" w:rsidP="00161BBF">
            <w:pPr>
              <w:spacing w:after="0"/>
              <w:rPr>
                <w:rFonts w:ascii="Arial" w:hAnsi="Arial" w:cs="Arial"/>
                <w:bCs/>
                <w:lang w:eastAsia="zh-CN"/>
              </w:rPr>
            </w:pPr>
          </w:p>
        </w:tc>
        <w:tc>
          <w:tcPr>
            <w:tcW w:w="7979" w:type="dxa"/>
            <w:shd w:val="clear" w:color="auto" w:fill="auto"/>
          </w:tcPr>
          <w:p w14:paraId="7F48B64D" w14:textId="77777777" w:rsidR="00AC7AE3" w:rsidRDefault="00AC7AE3" w:rsidP="00161BBF">
            <w:pPr>
              <w:spacing w:after="0"/>
              <w:rPr>
                <w:rFonts w:ascii="Arial" w:hAnsi="Arial" w:cs="Arial"/>
                <w:bCs/>
                <w:lang w:eastAsia="zh-CN"/>
              </w:rPr>
            </w:pPr>
          </w:p>
        </w:tc>
      </w:tr>
      <w:tr w:rsidR="00AC7AE3" w14:paraId="6C67CE5C" w14:textId="77777777" w:rsidTr="00161BBF">
        <w:tc>
          <w:tcPr>
            <w:tcW w:w="1339" w:type="dxa"/>
            <w:shd w:val="clear" w:color="auto" w:fill="auto"/>
          </w:tcPr>
          <w:p w14:paraId="00B4EF1A" w14:textId="77777777" w:rsidR="00AC7AE3" w:rsidRDefault="00AC7AE3" w:rsidP="00161BBF">
            <w:pPr>
              <w:spacing w:after="0"/>
              <w:rPr>
                <w:rFonts w:ascii="Arial" w:hAnsi="Arial" w:cs="Arial"/>
                <w:bCs/>
                <w:lang w:eastAsia="zh-CN"/>
              </w:rPr>
            </w:pPr>
          </w:p>
        </w:tc>
        <w:tc>
          <w:tcPr>
            <w:tcW w:w="1139" w:type="dxa"/>
          </w:tcPr>
          <w:p w14:paraId="38455BAA" w14:textId="77777777" w:rsidR="00AC7AE3" w:rsidRDefault="00AC7AE3" w:rsidP="00161BBF">
            <w:pPr>
              <w:spacing w:after="0"/>
              <w:rPr>
                <w:rFonts w:ascii="Arial" w:hAnsi="Arial" w:cs="Arial"/>
                <w:bCs/>
                <w:lang w:eastAsia="zh-CN"/>
              </w:rPr>
            </w:pPr>
          </w:p>
        </w:tc>
        <w:tc>
          <w:tcPr>
            <w:tcW w:w="7979" w:type="dxa"/>
            <w:shd w:val="clear" w:color="auto" w:fill="auto"/>
          </w:tcPr>
          <w:p w14:paraId="57DA4A78" w14:textId="77777777" w:rsidR="00AC7AE3" w:rsidRDefault="00AC7AE3" w:rsidP="00161BBF">
            <w:pPr>
              <w:pStyle w:val="ListParagraph"/>
              <w:ind w:left="360"/>
              <w:rPr>
                <w:rFonts w:ascii="Arial" w:hAnsi="Arial" w:cs="Arial"/>
                <w:bCs/>
                <w:lang w:eastAsia="zh-CN"/>
              </w:rPr>
            </w:pPr>
          </w:p>
        </w:tc>
      </w:tr>
      <w:tr w:rsidR="00AC7AE3" w14:paraId="5570283B" w14:textId="77777777" w:rsidTr="00161BBF">
        <w:tc>
          <w:tcPr>
            <w:tcW w:w="1339" w:type="dxa"/>
            <w:shd w:val="clear" w:color="auto" w:fill="auto"/>
          </w:tcPr>
          <w:p w14:paraId="6564876C" w14:textId="77777777" w:rsidR="00AC7AE3" w:rsidRDefault="00AC7AE3" w:rsidP="00161BBF">
            <w:pPr>
              <w:spacing w:after="0"/>
              <w:rPr>
                <w:rFonts w:ascii="Arial" w:hAnsi="Arial" w:cs="Arial"/>
                <w:bCs/>
                <w:lang w:eastAsia="zh-CN"/>
              </w:rPr>
            </w:pPr>
          </w:p>
        </w:tc>
        <w:tc>
          <w:tcPr>
            <w:tcW w:w="1139" w:type="dxa"/>
          </w:tcPr>
          <w:p w14:paraId="5CAC1891" w14:textId="77777777" w:rsidR="00AC7AE3" w:rsidRDefault="00AC7AE3" w:rsidP="00161BBF">
            <w:pPr>
              <w:spacing w:after="0"/>
              <w:rPr>
                <w:rFonts w:ascii="Arial" w:hAnsi="Arial" w:cs="Arial"/>
                <w:bCs/>
                <w:lang w:eastAsia="zh-CN"/>
              </w:rPr>
            </w:pPr>
          </w:p>
        </w:tc>
        <w:tc>
          <w:tcPr>
            <w:tcW w:w="7979" w:type="dxa"/>
            <w:shd w:val="clear" w:color="auto" w:fill="auto"/>
          </w:tcPr>
          <w:p w14:paraId="513766D0" w14:textId="77777777" w:rsidR="00AC7AE3" w:rsidRDefault="00AC7AE3" w:rsidP="00161BBF">
            <w:pPr>
              <w:spacing w:after="0"/>
              <w:rPr>
                <w:rFonts w:ascii="Arial" w:hAnsi="Arial" w:cs="Arial"/>
                <w:bCs/>
                <w:lang w:eastAsia="zh-CN"/>
              </w:rPr>
            </w:pPr>
          </w:p>
        </w:tc>
      </w:tr>
      <w:tr w:rsidR="00AC7AE3" w14:paraId="73AC775E" w14:textId="77777777" w:rsidTr="00161BBF">
        <w:tc>
          <w:tcPr>
            <w:tcW w:w="1339" w:type="dxa"/>
            <w:shd w:val="clear" w:color="auto" w:fill="auto"/>
          </w:tcPr>
          <w:p w14:paraId="4AC44423" w14:textId="77777777" w:rsidR="00AC7AE3" w:rsidRDefault="00AC7AE3" w:rsidP="00161BBF">
            <w:pPr>
              <w:spacing w:after="0"/>
              <w:rPr>
                <w:rFonts w:ascii="Arial" w:hAnsi="Arial" w:cs="Arial"/>
                <w:bCs/>
                <w:lang w:eastAsia="ko-KR"/>
              </w:rPr>
            </w:pPr>
          </w:p>
        </w:tc>
        <w:tc>
          <w:tcPr>
            <w:tcW w:w="1139" w:type="dxa"/>
          </w:tcPr>
          <w:p w14:paraId="6676D159" w14:textId="77777777" w:rsidR="00AC7AE3" w:rsidRDefault="00AC7AE3" w:rsidP="00161BBF">
            <w:pPr>
              <w:spacing w:after="0"/>
              <w:rPr>
                <w:rFonts w:ascii="Arial" w:hAnsi="Arial" w:cs="Arial"/>
                <w:bCs/>
                <w:lang w:eastAsia="ko-KR"/>
              </w:rPr>
            </w:pPr>
          </w:p>
        </w:tc>
        <w:tc>
          <w:tcPr>
            <w:tcW w:w="7979" w:type="dxa"/>
            <w:shd w:val="clear" w:color="auto" w:fill="auto"/>
          </w:tcPr>
          <w:p w14:paraId="774A2CFA" w14:textId="77777777" w:rsidR="00AC7AE3" w:rsidRDefault="00AC7AE3" w:rsidP="00161BBF">
            <w:pPr>
              <w:spacing w:after="0"/>
              <w:rPr>
                <w:rFonts w:ascii="Arial" w:hAnsi="Arial" w:cs="Arial"/>
                <w:bCs/>
                <w:lang w:eastAsia="zh-CN"/>
              </w:rPr>
            </w:pPr>
          </w:p>
        </w:tc>
      </w:tr>
    </w:tbl>
    <w:p w14:paraId="3A6C376D" w14:textId="77777777" w:rsidR="00AC7AE3" w:rsidRDefault="00AC7AE3" w:rsidP="00AC7AE3">
      <w:pPr>
        <w:rPr>
          <w:lang w:eastAsia="zh-CN"/>
        </w:rPr>
      </w:pPr>
    </w:p>
    <w:p w14:paraId="3F5F3F1A" w14:textId="4689B76F" w:rsidR="0001421D" w:rsidRDefault="00305E15" w:rsidP="006838ED">
      <w:pPr>
        <w:pStyle w:val="Heading2"/>
      </w:pPr>
      <w:r>
        <w:rPr>
          <w:rFonts w:cs="Arial"/>
        </w:rPr>
        <w:t>3.</w:t>
      </w:r>
      <w:r w:rsidR="00370DCE">
        <w:rPr>
          <w:rFonts w:cs="Arial"/>
        </w:rPr>
        <w:t>8</w:t>
      </w:r>
      <w:r>
        <w:rPr>
          <w:rFonts w:cs="Arial"/>
        </w:rPr>
        <w:t xml:space="preserve"> </w:t>
      </w:r>
      <w:r w:rsidR="00733387">
        <w:t>CS-RNTI</w:t>
      </w:r>
    </w:p>
    <w:p w14:paraId="61E61212" w14:textId="1AC9E1D0" w:rsidR="00BB797E" w:rsidRDefault="00F17273" w:rsidP="00BB797E">
      <w:r>
        <w:t xml:space="preserve">In RAN2#115-e, RAN2 agreed to support </w:t>
      </w:r>
      <w:r w:rsidR="003A5837">
        <w:t>CS-RNTI based dynamic retransmission. However it is still FFS on how the CS-RNTI is provided to the UE</w:t>
      </w:r>
      <w:r w:rsidR="00163954">
        <w:t xml:space="preserve">. </w:t>
      </w:r>
      <w:r w:rsidR="00BB797E">
        <w:t>The corresponding RAN2 agreement is quoted as follows:</w:t>
      </w:r>
    </w:p>
    <w:tbl>
      <w:tblPr>
        <w:tblStyle w:val="TableGrid"/>
        <w:tblW w:w="0" w:type="auto"/>
        <w:tblLook w:val="04A0" w:firstRow="1" w:lastRow="0" w:firstColumn="1" w:lastColumn="0" w:noHBand="0" w:noVBand="1"/>
      </w:tblPr>
      <w:tblGrid>
        <w:gridCol w:w="10457"/>
      </w:tblGrid>
      <w:tr w:rsidR="00BB797E" w14:paraId="43A5A5D8" w14:textId="77777777" w:rsidTr="00161BBF">
        <w:tc>
          <w:tcPr>
            <w:tcW w:w="10457" w:type="dxa"/>
          </w:tcPr>
          <w:p w14:paraId="692ECE1A" w14:textId="4F8FFC29" w:rsidR="00BB797E" w:rsidRPr="001F34EB" w:rsidRDefault="007D1B65" w:rsidP="00161BBF">
            <w:pPr>
              <w:pStyle w:val="Doc-text2"/>
              <w:ind w:left="726"/>
            </w:pPr>
            <w:r>
              <w:t xml:space="preserve">CS-RNTI based dynamic retransmission mechanism can be reused for CG-SDT.  </w:t>
            </w:r>
            <w:r w:rsidRPr="00B76EF2">
              <w:rPr>
                <w:highlight w:val="yellow"/>
              </w:rPr>
              <w:t>FFS whether CS-RNTI is the same one as the one previously configured in RRC_CONNECTED or a new CS-RNTI one is provided to the UE</w:t>
            </w:r>
          </w:p>
        </w:tc>
      </w:tr>
    </w:tbl>
    <w:p w14:paraId="69B13CF7" w14:textId="36217783" w:rsidR="00E87DD2" w:rsidRDefault="00E87DD2" w:rsidP="00E87DD2">
      <w:pPr>
        <w:pStyle w:val="Heading4"/>
      </w:pPr>
      <w:r>
        <w:lastRenderedPageBreak/>
        <w:t xml:space="preserve">Question </w:t>
      </w:r>
      <w:r w:rsidR="00AC721B">
        <w:t>22</w:t>
      </w:r>
      <w:r>
        <w:t xml:space="preserve">: </w:t>
      </w:r>
      <w:r w:rsidR="00B04B0D">
        <w:t>Which of the following option(s) is used to configure the CS-RNTI for CG-SDT</w:t>
      </w:r>
      <w:r>
        <w:t>?</w:t>
      </w:r>
    </w:p>
    <w:p w14:paraId="70E825DB" w14:textId="3EC3E920" w:rsidR="00B04B0D" w:rsidRPr="00055E34" w:rsidRDefault="00A041AC" w:rsidP="00055E34">
      <w:pPr>
        <w:pStyle w:val="ListParagraph"/>
        <w:numPr>
          <w:ilvl w:val="0"/>
          <w:numId w:val="45"/>
        </w:numPr>
        <w:rPr>
          <w:lang w:val="en-US"/>
        </w:rPr>
      </w:pPr>
      <w:r w:rsidRPr="00055E34">
        <w:rPr>
          <w:lang w:val="en-US"/>
        </w:rPr>
        <w:t>Option 1:</w:t>
      </w:r>
      <w:r w:rsidR="00E736A0" w:rsidRPr="00055E34">
        <w:rPr>
          <w:lang w:val="en-US"/>
        </w:rPr>
        <w:t xml:space="preserve"> </w:t>
      </w:r>
      <w:r w:rsidR="006E27E3" w:rsidRPr="00055E34">
        <w:rPr>
          <w:lang w:val="en-US"/>
        </w:rPr>
        <w:t>The CS-RNTI for CG-SDT is the same as the one previously configured in RRC_CONNECTED</w:t>
      </w:r>
      <w:r w:rsidR="00661F77" w:rsidRPr="00055E34">
        <w:rPr>
          <w:lang w:val="en-US"/>
        </w:rPr>
        <w:t>.</w:t>
      </w:r>
    </w:p>
    <w:p w14:paraId="045FF84D" w14:textId="32530893" w:rsidR="00A041AC" w:rsidRPr="00055E34" w:rsidRDefault="00A041AC" w:rsidP="00055E34">
      <w:pPr>
        <w:pStyle w:val="ListParagraph"/>
        <w:numPr>
          <w:ilvl w:val="0"/>
          <w:numId w:val="45"/>
        </w:numPr>
        <w:rPr>
          <w:lang w:val="en-US"/>
        </w:rPr>
      </w:pPr>
      <w:r w:rsidRPr="00055E34">
        <w:rPr>
          <w:lang w:val="en-US"/>
        </w:rPr>
        <w:t>Option 2:</w:t>
      </w:r>
      <w:r w:rsidR="00661F77" w:rsidRPr="00055E34">
        <w:rPr>
          <w:lang w:val="en-US"/>
        </w:rPr>
        <w:t xml:space="preserve"> A new CS-RNTI is provided to the UE</w:t>
      </w:r>
      <w:r w:rsidR="00190858" w:rsidRPr="00055E34">
        <w:rPr>
          <w:lang w:val="en-US"/>
        </w:rPr>
        <w:t xml:space="preserve"> (e.g. via RRCRelease message).</w:t>
      </w:r>
    </w:p>
    <w:p w14:paraId="3193F530" w14:textId="3368373B" w:rsidR="00A041AC" w:rsidRDefault="00E736A0" w:rsidP="00055E34">
      <w:pPr>
        <w:pStyle w:val="ListParagraph"/>
        <w:numPr>
          <w:ilvl w:val="0"/>
          <w:numId w:val="45"/>
        </w:numPr>
        <w:rPr>
          <w:lang w:val="en-US"/>
        </w:rPr>
      </w:pPr>
      <w:r w:rsidRPr="00055E34">
        <w:rPr>
          <w:lang w:val="en-US"/>
        </w:rPr>
        <w:t>Optiion 3: Others</w:t>
      </w:r>
    </w:p>
    <w:p w14:paraId="401B986B" w14:textId="79C3092D" w:rsidR="00055E34" w:rsidRPr="00055E34" w:rsidRDefault="00055E34" w:rsidP="00055E34">
      <w:pPr>
        <w:rPr>
          <w:lang w:val="en-US"/>
        </w:rPr>
      </w:pPr>
      <w:r>
        <w:rPr>
          <w:lang w:val="en-US"/>
        </w:rPr>
        <w:t>(Multiple selection is allowed. Companies providing the support for Option 3 is encouraged to provide the solution details</w:t>
      </w:r>
      <w:r w:rsidR="003A6E84">
        <w:rPr>
          <w:lang w:val="en-US"/>
        </w:rPr>
        <w:t xml:space="preserve"> in the “</w:t>
      </w:r>
      <w:r w:rsidR="003A6E84" w:rsidRPr="00570D35">
        <w:rPr>
          <w:lang w:val="en-US"/>
        </w:rPr>
        <w:t>Comments</w:t>
      </w:r>
      <w:r w:rsidR="003A6E84">
        <w:rPr>
          <w:lang w:val="en-US"/>
        </w:rPr>
        <w:t>” column</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536"/>
        <w:gridCol w:w="7582"/>
      </w:tblGrid>
      <w:tr w:rsidR="00E87DD2" w14:paraId="6E3B8A8D" w14:textId="77777777" w:rsidTr="00F007C7">
        <w:tc>
          <w:tcPr>
            <w:tcW w:w="1339" w:type="dxa"/>
            <w:shd w:val="clear" w:color="auto" w:fill="D9D9D9"/>
          </w:tcPr>
          <w:p w14:paraId="4F7CCCB6" w14:textId="77777777" w:rsidR="00E87DD2" w:rsidRDefault="00E87DD2" w:rsidP="00161BBF">
            <w:pPr>
              <w:spacing w:after="0"/>
              <w:rPr>
                <w:rFonts w:ascii="Arial" w:hAnsi="Arial" w:cs="Arial"/>
                <w:b/>
                <w:bCs/>
                <w:lang w:eastAsia="zh-CN"/>
              </w:rPr>
            </w:pPr>
            <w:r>
              <w:rPr>
                <w:rFonts w:ascii="Arial" w:hAnsi="Arial" w:cs="Arial"/>
                <w:b/>
                <w:bCs/>
                <w:lang w:eastAsia="zh-CN"/>
              </w:rPr>
              <w:t>Company</w:t>
            </w:r>
          </w:p>
        </w:tc>
        <w:tc>
          <w:tcPr>
            <w:tcW w:w="1536" w:type="dxa"/>
            <w:shd w:val="clear" w:color="auto" w:fill="D9D9D9"/>
          </w:tcPr>
          <w:p w14:paraId="01C63B10" w14:textId="7B96EF2E" w:rsidR="00E87DD2" w:rsidRDefault="00E87DD2" w:rsidP="00D603EE">
            <w:pPr>
              <w:spacing w:after="0"/>
              <w:rPr>
                <w:rFonts w:ascii="Arial" w:hAnsi="Arial" w:cs="Arial"/>
                <w:b/>
                <w:bCs/>
                <w:lang w:eastAsia="zh-CN"/>
              </w:rPr>
            </w:pPr>
            <w:r>
              <w:rPr>
                <w:rFonts w:ascii="Arial" w:hAnsi="Arial" w:cs="Arial"/>
                <w:b/>
                <w:bCs/>
                <w:lang w:eastAsia="zh-CN"/>
              </w:rPr>
              <w:t>Answer (</w:t>
            </w:r>
            <w:r w:rsidR="00D603EE">
              <w:rPr>
                <w:rFonts w:ascii="Arial" w:hAnsi="Arial" w:cs="Arial"/>
                <w:b/>
                <w:bCs/>
                <w:lang w:eastAsia="zh-CN"/>
              </w:rPr>
              <w:t>Option 1/2/3</w:t>
            </w:r>
            <w:r>
              <w:rPr>
                <w:rFonts w:ascii="Arial" w:hAnsi="Arial" w:cs="Arial"/>
                <w:b/>
                <w:bCs/>
                <w:lang w:eastAsia="zh-CN"/>
              </w:rPr>
              <w:t>)</w:t>
            </w:r>
          </w:p>
        </w:tc>
        <w:tc>
          <w:tcPr>
            <w:tcW w:w="7582" w:type="dxa"/>
            <w:shd w:val="clear" w:color="auto" w:fill="D9D9D9"/>
          </w:tcPr>
          <w:p w14:paraId="2CD4793B" w14:textId="77777777" w:rsidR="00E87DD2" w:rsidRDefault="00E87DD2" w:rsidP="00161BBF">
            <w:pPr>
              <w:spacing w:after="0"/>
              <w:rPr>
                <w:rFonts w:ascii="Arial" w:hAnsi="Arial" w:cs="Arial"/>
                <w:b/>
                <w:bCs/>
                <w:lang w:eastAsia="zh-CN"/>
              </w:rPr>
            </w:pPr>
            <w:r>
              <w:rPr>
                <w:rFonts w:ascii="Arial" w:hAnsi="Arial" w:cs="Arial"/>
                <w:b/>
                <w:bCs/>
                <w:lang w:eastAsia="zh-CN"/>
              </w:rPr>
              <w:t>Comments</w:t>
            </w:r>
          </w:p>
        </w:tc>
      </w:tr>
      <w:tr w:rsidR="00E87DD2" w14:paraId="69036967" w14:textId="77777777" w:rsidTr="00F007C7">
        <w:tc>
          <w:tcPr>
            <w:tcW w:w="1339" w:type="dxa"/>
            <w:shd w:val="clear" w:color="auto" w:fill="auto"/>
          </w:tcPr>
          <w:p w14:paraId="7D3F23F4" w14:textId="77777777" w:rsidR="00E87DD2" w:rsidRDefault="00E87DD2" w:rsidP="00161BBF">
            <w:pPr>
              <w:spacing w:after="0"/>
              <w:rPr>
                <w:rFonts w:ascii="Arial" w:eastAsia="MS Mincho" w:hAnsi="Arial" w:cs="Arial"/>
                <w:bCs/>
                <w:lang w:eastAsia="ja-JP"/>
              </w:rPr>
            </w:pPr>
          </w:p>
        </w:tc>
        <w:tc>
          <w:tcPr>
            <w:tcW w:w="1536" w:type="dxa"/>
          </w:tcPr>
          <w:p w14:paraId="7A5334A8" w14:textId="77777777" w:rsidR="00E87DD2" w:rsidRDefault="00E87DD2" w:rsidP="00161BBF">
            <w:pPr>
              <w:spacing w:after="0"/>
              <w:rPr>
                <w:rFonts w:ascii="Arial" w:eastAsia="MS Mincho" w:hAnsi="Arial" w:cs="Arial"/>
                <w:bCs/>
                <w:lang w:eastAsia="ja-JP"/>
              </w:rPr>
            </w:pPr>
          </w:p>
        </w:tc>
        <w:tc>
          <w:tcPr>
            <w:tcW w:w="7582" w:type="dxa"/>
            <w:shd w:val="clear" w:color="auto" w:fill="auto"/>
          </w:tcPr>
          <w:p w14:paraId="65181C52" w14:textId="77777777" w:rsidR="00E87DD2" w:rsidRDefault="00E87DD2" w:rsidP="00161BBF">
            <w:pPr>
              <w:spacing w:after="0"/>
              <w:rPr>
                <w:rFonts w:ascii="Arial" w:eastAsia="MS Mincho" w:hAnsi="Arial" w:cs="Arial"/>
                <w:bCs/>
                <w:lang w:eastAsia="ja-JP"/>
              </w:rPr>
            </w:pPr>
          </w:p>
        </w:tc>
      </w:tr>
      <w:tr w:rsidR="00E87DD2" w14:paraId="75D37F12" w14:textId="77777777" w:rsidTr="00F007C7">
        <w:tc>
          <w:tcPr>
            <w:tcW w:w="1339" w:type="dxa"/>
            <w:shd w:val="clear" w:color="auto" w:fill="auto"/>
          </w:tcPr>
          <w:p w14:paraId="42EF78AC" w14:textId="77777777" w:rsidR="00E87DD2" w:rsidRDefault="00E87DD2" w:rsidP="00161BBF">
            <w:pPr>
              <w:spacing w:after="0"/>
              <w:rPr>
                <w:rFonts w:ascii="Arial" w:hAnsi="Arial" w:cs="Arial"/>
                <w:bCs/>
                <w:lang w:eastAsia="zh-CN"/>
              </w:rPr>
            </w:pPr>
          </w:p>
        </w:tc>
        <w:tc>
          <w:tcPr>
            <w:tcW w:w="1536" w:type="dxa"/>
          </w:tcPr>
          <w:p w14:paraId="77F539AB" w14:textId="77777777" w:rsidR="00E87DD2" w:rsidRDefault="00E87DD2" w:rsidP="00161BBF">
            <w:pPr>
              <w:spacing w:after="0"/>
              <w:rPr>
                <w:rFonts w:ascii="Arial" w:hAnsi="Arial" w:cs="Arial"/>
                <w:bCs/>
                <w:lang w:eastAsia="zh-CN"/>
              </w:rPr>
            </w:pPr>
          </w:p>
        </w:tc>
        <w:tc>
          <w:tcPr>
            <w:tcW w:w="7582" w:type="dxa"/>
            <w:shd w:val="clear" w:color="auto" w:fill="auto"/>
          </w:tcPr>
          <w:p w14:paraId="15B25780" w14:textId="77777777" w:rsidR="00E87DD2" w:rsidRDefault="00E87DD2" w:rsidP="00161BBF">
            <w:pPr>
              <w:spacing w:after="0"/>
              <w:rPr>
                <w:rFonts w:ascii="Arial" w:hAnsi="Arial" w:cs="Arial"/>
                <w:bCs/>
                <w:lang w:eastAsia="zh-CN"/>
              </w:rPr>
            </w:pPr>
          </w:p>
        </w:tc>
      </w:tr>
      <w:tr w:rsidR="00E87DD2" w14:paraId="0BAA4EEB" w14:textId="77777777" w:rsidTr="00F007C7">
        <w:tc>
          <w:tcPr>
            <w:tcW w:w="1339" w:type="dxa"/>
            <w:shd w:val="clear" w:color="auto" w:fill="auto"/>
          </w:tcPr>
          <w:p w14:paraId="4DBED0DF" w14:textId="77777777" w:rsidR="00E87DD2" w:rsidRDefault="00E87DD2" w:rsidP="00161BBF">
            <w:pPr>
              <w:spacing w:after="0"/>
              <w:rPr>
                <w:rFonts w:ascii="Arial" w:eastAsia="宋体" w:hAnsi="Arial" w:cs="Arial"/>
                <w:bCs/>
                <w:lang w:eastAsia="zh-CN"/>
              </w:rPr>
            </w:pPr>
          </w:p>
        </w:tc>
        <w:tc>
          <w:tcPr>
            <w:tcW w:w="1536" w:type="dxa"/>
          </w:tcPr>
          <w:p w14:paraId="2C5FD441" w14:textId="77777777" w:rsidR="00E87DD2" w:rsidRDefault="00E87DD2" w:rsidP="00161BBF">
            <w:pPr>
              <w:spacing w:after="0"/>
              <w:rPr>
                <w:rFonts w:ascii="Arial" w:eastAsia="宋体" w:hAnsi="Arial" w:cs="Arial"/>
                <w:bCs/>
                <w:lang w:eastAsia="zh-CN"/>
              </w:rPr>
            </w:pPr>
          </w:p>
        </w:tc>
        <w:tc>
          <w:tcPr>
            <w:tcW w:w="7582" w:type="dxa"/>
            <w:shd w:val="clear" w:color="auto" w:fill="auto"/>
          </w:tcPr>
          <w:p w14:paraId="735E81E6" w14:textId="77777777" w:rsidR="00E87DD2" w:rsidRDefault="00E87DD2" w:rsidP="00161BBF">
            <w:pPr>
              <w:spacing w:after="0"/>
              <w:rPr>
                <w:rFonts w:ascii="Arial" w:eastAsia="宋体" w:hAnsi="Arial" w:cs="Arial"/>
                <w:bCs/>
                <w:lang w:eastAsia="zh-CN"/>
              </w:rPr>
            </w:pPr>
          </w:p>
        </w:tc>
      </w:tr>
      <w:tr w:rsidR="00E87DD2" w14:paraId="56084080" w14:textId="77777777" w:rsidTr="00F007C7">
        <w:tc>
          <w:tcPr>
            <w:tcW w:w="1339" w:type="dxa"/>
            <w:shd w:val="clear" w:color="auto" w:fill="auto"/>
          </w:tcPr>
          <w:p w14:paraId="1FA23250" w14:textId="77777777" w:rsidR="00E87DD2" w:rsidRDefault="00E87DD2" w:rsidP="00161BBF">
            <w:pPr>
              <w:spacing w:after="0"/>
              <w:rPr>
                <w:rFonts w:ascii="Arial" w:eastAsia="宋体" w:hAnsi="Arial" w:cs="Arial"/>
                <w:bCs/>
                <w:lang w:eastAsia="zh-CN"/>
              </w:rPr>
            </w:pPr>
          </w:p>
        </w:tc>
        <w:tc>
          <w:tcPr>
            <w:tcW w:w="1536" w:type="dxa"/>
          </w:tcPr>
          <w:p w14:paraId="2C70EF98" w14:textId="77777777" w:rsidR="00E87DD2" w:rsidRDefault="00E87DD2" w:rsidP="00161BBF">
            <w:pPr>
              <w:spacing w:after="0"/>
              <w:rPr>
                <w:rFonts w:ascii="Arial" w:eastAsia="宋体" w:hAnsi="Arial" w:cs="Arial"/>
                <w:bCs/>
                <w:lang w:eastAsia="zh-CN"/>
              </w:rPr>
            </w:pPr>
          </w:p>
        </w:tc>
        <w:tc>
          <w:tcPr>
            <w:tcW w:w="7582" w:type="dxa"/>
            <w:shd w:val="clear" w:color="auto" w:fill="auto"/>
          </w:tcPr>
          <w:p w14:paraId="03A46D78" w14:textId="77777777" w:rsidR="00E87DD2" w:rsidRDefault="00E87DD2" w:rsidP="00161BBF">
            <w:pPr>
              <w:spacing w:after="0"/>
              <w:rPr>
                <w:rFonts w:ascii="Arial" w:eastAsia="宋体" w:hAnsi="Arial" w:cs="Arial"/>
                <w:bCs/>
                <w:lang w:val="en-US" w:eastAsia="zh-CN"/>
              </w:rPr>
            </w:pPr>
          </w:p>
        </w:tc>
      </w:tr>
      <w:tr w:rsidR="00E87DD2" w14:paraId="4FE16B20" w14:textId="77777777" w:rsidTr="00F007C7">
        <w:tc>
          <w:tcPr>
            <w:tcW w:w="1339" w:type="dxa"/>
            <w:shd w:val="clear" w:color="auto" w:fill="auto"/>
          </w:tcPr>
          <w:p w14:paraId="159F5947" w14:textId="77777777" w:rsidR="00E87DD2" w:rsidRDefault="00E87DD2" w:rsidP="00161BBF">
            <w:pPr>
              <w:spacing w:after="0"/>
              <w:rPr>
                <w:rFonts w:ascii="Arial" w:eastAsia="宋体" w:hAnsi="Arial" w:cs="Arial"/>
                <w:bCs/>
                <w:lang w:eastAsia="zh-CN"/>
              </w:rPr>
            </w:pPr>
          </w:p>
        </w:tc>
        <w:tc>
          <w:tcPr>
            <w:tcW w:w="1536" w:type="dxa"/>
          </w:tcPr>
          <w:p w14:paraId="1D30A60D" w14:textId="77777777" w:rsidR="00E87DD2" w:rsidRDefault="00E87DD2" w:rsidP="00161BBF">
            <w:pPr>
              <w:spacing w:after="0"/>
              <w:rPr>
                <w:rFonts w:ascii="Arial" w:hAnsi="Arial" w:cs="Arial"/>
                <w:bCs/>
                <w:lang w:eastAsia="zh-CN"/>
              </w:rPr>
            </w:pPr>
          </w:p>
        </w:tc>
        <w:tc>
          <w:tcPr>
            <w:tcW w:w="7582" w:type="dxa"/>
            <w:shd w:val="clear" w:color="auto" w:fill="auto"/>
          </w:tcPr>
          <w:p w14:paraId="6E5F0F78" w14:textId="77777777" w:rsidR="00E87DD2" w:rsidRDefault="00E87DD2" w:rsidP="00161BBF">
            <w:pPr>
              <w:spacing w:after="0"/>
              <w:rPr>
                <w:rFonts w:ascii="Arial" w:hAnsi="Arial" w:cs="Arial"/>
                <w:bCs/>
                <w:lang w:eastAsia="zh-CN"/>
              </w:rPr>
            </w:pPr>
          </w:p>
        </w:tc>
      </w:tr>
      <w:tr w:rsidR="00E87DD2" w14:paraId="2C433E92" w14:textId="77777777" w:rsidTr="00F007C7">
        <w:tc>
          <w:tcPr>
            <w:tcW w:w="1339" w:type="dxa"/>
            <w:shd w:val="clear" w:color="auto" w:fill="auto"/>
          </w:tcPr>
          <w:p w14:paraId="15D78045" w14:textId="77777777" w:rsidR="00E87DD2" w:rsidRDefault="00E87DD2" w:rsidP="00161BBF">
            <w:pPr>
              <w:spacing w:after="0"/>
              <w:rPr>
                <w:rFonts w:ascii="Arial" w:hAnsi="Arial" w:cs="Arial"/>
                <w:bCs/>
                <w:lang w:eastAsia="zh-CN"/>
              </w:rPr>
            </w:pPr>
          </w:p>
        </w:tc>
        <w:tc>
          <w:tcPr>
            <w:tcW w:w="1536" w:type="dxa"/>
          </w:tcPr>
          <w:p w14:paraId="0760A226" w14:textId="77777777" w:rsidR="00E87DD2" w:rsidRDefault="00E87DD2" w:rsidP="00161BBF">
            <w:pPr>
              <w:spacing w:after="0"/>
              <w:rPr>
                <w:rFonts w:ascii="Arial" w:hAnsi="Arial" w:cs="Arial"/>
                <w:bCs/>
                <w:lang w:eastAsia="zh-CN"/>
              </w:rPr>
            </w:pPr>
          </w:p>
        </w:tc>
        <w:tc>
          <w:tcPr>
            <w:tcW w:w="7582" w:type="dxa"/>
            <w:shd w:val="clear" w:color="auto" w:fill="auto"/>
          </w:tcPr>
          <w:p w14:paraId="21393F6F" w14:textId="77777777" w:rsidR="00E87DD2" w:rsidRDefault="00E87DD2" w:rsidP="00161BBF">
            <w:pPr>
              <w:pStyle w:val="ListParagraph"/>
              <w:ind w:left="360"/>
              <w:rPr>
                <w:rFonts w:ascii="Arial" w:hAnsi="Arial" w:cs="Arial"/>
                <w:bCs/>
                <w:lang w:eastAsia="zh-CN"/>
              </w:rPr>
            </w:pPr>
          </w:p>
        </w:tc>
      </w:tr>
      <w:tr w:rsidR="00E87DD2" w14:paraId="0590F07A" w14:textId="77777777" w:rsidTr="00F007C7">
        <w:tc>
          <w:tcPr>
            <w:tcW w:w="1339" w:type="dxa"/>
            <w:shd w:val="clear" w:color="auto" w:fill="auto"/>
          </w:tcPr>
          <w:p w14:paraId="2AC43830" w14:textId="77777777" w:rsidR="00E87DD2" w:rsidRDefault="00E87DD2" w:rsidP="00161BBF">
            <w:pPr>
              <w:spacing w:after="0"/>
              <w:rPr>
                <w:rFonts w:ascii="Arial" w:hAnsi="Arial" w:cs="Arial"/>
                <w:bCs/>
                <w:lang w:eastAsia="zh-CN"/>
              </w:rPr>
            </w:pPr>
          </w:p>
        </w:tc>
        <w:tc>
          <w:tcPr>
            <w:tcW w:w="1536" w:type="dxa"/>
          </w:tcPr>
          <w:p w14:paraId="44AC5869" w14:textId="77777777" w:rsidR="00E87DD2" w:rsidRDefault="00E87DD2" w:rsidP="00161BBF">
            <w:pPr>
              <w:spacing w:after="0"/>
              <w:rPr>
                <w:rFonts w:ascii="Arial" w:hAnsi="Arial" w:cs="Arial"/>
                <w:bCs/>
                <w:lang w:eastAsia="zh-CN"/>
              </w:rPr>
            </w:pPr>
          </w:p>
        </w:tc>
        <w:tc>
          <w:tcPr>
            <w:tcW w:w="7582" w:type="dxa"/>
            <w:shd w:val="clear" w:color="auto" w:fill="auto"/>
          </w:tcPr>
          <w:p w14:paraId="22C89F38" w14:textId="77777777" w:rsidR="00E87DD2" w:rsidRDefault="00E87DD2" w:rsidP="00161BBF">
            <w:pPr>
              <w:spacing w:after="0"/>
              <w:rPr>
                <w:rFonts w:ascii="Arial" w:hAnsi="Arial" w:cs="Arial"/>
                <w:bCs/>
                <w:lang w:eastAsia="zh-CN"/>
              </w:rPr>
            </w:pPr>
          </w:p>
        </w:tc>
      </w:tr>
      <w:tr w:rsidR="00E87DD2" w14:paraId="627493C8" w14:textId="77777777" w:rsidTr="00F007C7">
        <w:tc>
          <w:tcPr>
            <w:tcW w:w="1339" w:type="dxa"/>
            <w:shd w:val="clear" w:color="auto" w:fill="auto"/>
          </w:tcPr>
          <w:p w14:paraId="24663696" w14:textId="77777777" w:rsidR="00E87DD2" w:rsidRDefault="00E87DD2" w:rsidP="00161BBF">
            <w:pPr>
              <w:spacing w:after="0"/>
              <w:rPr>
                <w:rFonts w:ascii="Arial" w:hAnsi="Arial" w:cs="Arial"/>
                <w:bCs/>
                <w:lang w:eastAsia="ko-KR"/>
              </w:rPr>
            </w:pPr>
          </w:p>
        </w:tc>
        <w:tc>
          <w:tcPr>
            <w:tcW w:w="1536" w:type="dxa"/>
          </w:tcPr>
          <w:p w14:paraId="0048F02A" w14:textId="77777777" w:rsidR="00E87DD2" w:rsidRDefault="00E87DD2" w:rsidP="00161BBF">
            <w:pPr>
              <w:spacing w:after="0"/>
              <w:rPr>
                <w:rFonts w:ascii="Arial" w:hAnsi="Arial" w:cs="Arial"/>
                <w:bCs/>
                <w:lang w:eastAsia="ko-KR"/>
              </w:rPr>
            </w:pPr>
          </w:p>
        </w:tc>
        <w:tc>
          <w:tcPr>
            <w:tcW w:w="7582" w:type="dxa"/>
            <w:shd w:val="clear" w:color="auto" w:fill="auto"/>
          </w:tcPr>
          <w:p w14:paraId="09321C4E" w14:textId="77777777" w:rsidR="00E87DD2" w:rsidRDefault="00E87DD2" w:rsidP="00161BBF">
            <w:pPr>
              <w:spacing w:after="0"/>
              <w:rPr>
                <w:rFonts w:ascii="Arial" w:hAnsi="Arial" w:cs="Arial"/>
                <w:bCs/>
                <w:lang w:eastAsia="zh-CN"/>
              </w:rPr>
            </w:pPr>
          </w:p>
        </w:tc>
      </w:tr>
    </w:tbl>
    <w:p w14:paraId="2D5657C2" w14:textId="77777777" w:rsidR="00E87DD2" w:rsidRDefault="00E87DD2" w:rsidP="00E87DD2">
      <w:pPr>
        <w:rPr>
          <w:lang w:eastAsia="zh-CN"/>
        </w:rPr>
      </w:pPr>
    </w:p>
    <w:p w14:paraId="505EDA35" w14:textId="69BAF6F7" w:rsidR="00BB797E" w:rsidRDefault="005A2C2D" w:rsidP="005A2C2D">
      <w:pPr>
        <w:pStyle w:val="Heading2"/>
      </w:pPr>
      <w:r>
        <w:rPr>
          <w:rFonts w:cs="Arial"/>
        </w:rPr>
        <w:t>3.</w:t>
      </w:r>
      <w:r w:rsidR="00370DCE">
        <w:rPr>
          <w:rFonts w:cs="Arial"/>
        </w:rPr>
        <w:t>9</w:t>
      </w:r>
      <w:r>
        <w:rPr>
          <w:rFonts w:cs="Arial"/>
        </w:rPr>
        <w:t xml:space="preserve"> </w:t>
      </w:r>
      <w:r w:rsidR="00A573BF">
        <w:t>SSB re-evaluation in the subsequent CG transmission</w:t>
      </w:r>
    </w:p>
    <w:p w14:paraId="05DA48C7" w14:textId="38BEA589" w:rsidR="004F5E8B" w:rsidRDefault="00203547" w:rsidP="004F5E8B">
      <w:r>
        <w:t xml:space="preserve">According to the discussion in the RAN2#115-e meeting, RAN2 agreed to require the UE to </w:t>
      </w:r>
      <w:r w:rsidR="00B15030">
        <w:t xml:space="preserve">re-evaluates the SSB for subsequent CG transmission. However it is possible that </w:t>
      </w:r>
      <w:r w:rsidR="00822B62">
        <w:t xml:space="preserve">no </w:t>
      </w:r>
      <w:r w:rsidR="006C31C1">
        <w:t xml:space="preserve">RSRP of </w:t>
      </w:r>
      <w:r w:rsidR="00A25220">
        <w:t xml:space="preserve">any </w:t>
      </w:r>
      <w:r w:rsidR="006C31C1">
        <w:t>SSB is above the configured threshold for CG-SDT.</w:t>
      </w:r>
      <w:r w:rsidR="0000410C">
        <w:t xml:space="preserve"> </w:t>
      </w:r>
      <w:r w:rsidR="00EE5A2E">
        <w:t>This could be caused by the</w:t>
      </w:r>
      <w:r w:rsidR="0039727C">
        <w:t xml:space="preserve"> case that</w:t>
      </w:r>
      <w:r w:rsidR="00EE5A2E">
        <w:t xml:space="preserve"> no sample is available or no SSB is available. </w:t>
      </w:r>
      <w:r w:rsidR="008C5968">
        <w:t xml:space="preserve">From the rapporteur’s understanding, </w:t>
      </w:r>
      <w:r w:rsidR="00CF6AA3">
        <w:t xml:space="preserve">when no RSRP of any SSB is above the configured threshold for CG-SDT, </w:t>
      </w:r>
      <w:r w:rsidR="00DC362A">
        <w:t>the CG resource for SDT should not be used</w:t>
      </w:r>
      <w:r w:rsidR="00E8243F">
        <w:t xml:space="preserve">, and the UE </w:t>
      </w:r>
      <w:r w:rsidR="00A90C8B">
        <w:t>could</w:t>
      </w:r>
      <w:r w:rsidR="00E8243F">
        <w:t xml:space="preserve"> trigger </w:t>
      </w:r>
      <w:r w:rsidR="00C031E0">
        <w:t>the legacy RACH</w:t>
      </w:r>
      <w:r w:rsidR="00792ACC">
        <w:t xml:space="preserve"> due to no UL resources</w:t>
      </w:r>
      <w:r w:rsidR="0037457C">
        <w:t>, as RAN2 already agreed to a</w:t>
      </w:r>
      <w:r w:rsidR="0084050B">
        <w:t>llow the UE to trigger the legacy RACH</w:t>
      </w:r>
      <w:r w:rsidR="00782323">
        <w:t xml:space="preserve"> in the subsequent CG transmission</w:t>
      </w:r>
      <w:r w:rsidR="006A77F5">
        <w:t>.</w:t>
      </w:r>
      <w:r w:rsidR="00F56F7C">
        <w:t xml:space="preserve"> </w:t>
      </w:r>
      <w:r w:rsidR="004F5E8B">
        <w:t>The corresponding RAN2 agreement is quoted as follows:</w:t>
      </w:r>
    </w:p>
    <w:tbl>
      <w:tblPr>
        <w:tblStyle w:val="TableGrid"/>
        <w:tblW w:w="0" w:type="auto"/>
        <w:tblLook w:val="04A0" w:firstRow="1" w:lastRow="0" w:firstColumn="1" w:lastColumn="0" w:noHBand="0" w:noVBand="1"/>
      </w:tblPr>
      <w:tblGrid>
        <w:gridCol w:w="10457"/>
      </w:tblGrid>
      <w:tr w:rsidR="004F5E8B" w14:paraId="3E55CDBA" w14:textId="77777777" w:rsidTr="00161BBF">
        <w:tc>
          <w:tcPr>
            <w:tcW w:w="10457" w:type="dxa"/>
          </w:tcPr>
          <w:p w14:paraId="22269CB0" w14:textId="00317C58" w:rsidR="004F5E8B" w:rsidRPr="001F34EB" w:rsidRDefault="00732614" w:rsidP="00161BBF">
            <w:pPr>
              <w:pStyle w:val="Doc-text2"/>
              <w:ind w:left="726"/>
            </w:pPr>
            <w:r>
              <w:t xml:space="preserve">During the subsequent new CG transmission phase, for the purpose of CG resource selection, UE re-evaluates the SSB for subsequent CG transmission.  </w:t>
            </w:r>
            <w:r w:rsidRPr="00203547">
              <w:rPr>
                <w:highlight w:val="yellow"/>
              </w:rPr>
              <w:t>FFS what happens if no SSBs are valid or if no sample is available</w:t>
            </w:r>
          </w:p>
        </w:tc>
      </w:tr>
    </w:tbl>
    <w:p w14:paraId="7A422335" w14:textId="564DAEE6" w:rsidR="008B52D6" w:rsidRDefault="008B52D6"/>
    <w:p w14:paraId="0D4B1AF8" w14:textId="3CF2AC0E" w:rsidR="002F2AB1" w:rsidRDefault="002F2AB1" w:rsidP="002F2AB1">
      <w:pPr>
        <w:pStyle w:val="Heading4"/>
      </w:pPr>
      <w:r>
        <w:t xml:space="preserve">Question </w:t>
      </w:r>
      <w:r w:rsidR="00405011">
        <w:t>2</w:t>
      </w:r>
      <w:r w:rsidR="00D93ED0">
        <w:t>3</w:t>
      </w:r>
      <w:r>
        <w:t xml:space="preserve">: </w:t>
      </w:r>
      <w:r w:rsidR="007C2180">
        <w:t xml:space="preserve">What would be the expect UE behaviours </w:t>
      </w:r>
      <w:r w:rsidR="003C63DA">
        <w:t xml:space="preserve">if </w:t>
      </w:r>
      <w:r w:rsidR="00391362">
        <w:t>no RSRP of any SSB is above the configured threshold for CG-SDT</w:t>
      </w:r>
      <w:r w:rsidR="009949C0">
        <w:t xml:space="preserve"> (e.g. </w:t>
      </w:r>
      <w:r w:rsidR="00076DF0">
        <w:t xml:space="preserve">no valid SSB or no available </w:t>
      </w:r>
      <w:r w:rsidR="0030076B">
        <w:t xml:space="preserve">measurement </w:t>
      </w:r>
      <w:r w:rsidR="00076DF0">
        <w:t>sample</w:t>
      </w:r>
      <w:r w:rsidR="009949C0">
        <w:t>)</w:t>
      </w:r>
      <w:r w:rsidR="007737B4">
        <w:t xml:space="preserve"> during the </w:t>
      </w:r>
      <w:r w:rsidR="0094668C">
        <w:t>the subsequent new CG transmission phase</w:t>
      </w:r>
      <w:r>
        <w:t>?</w:t>
      </w:r>
    </w:p>
    <w:p w14:paraId="06C95C15" w14:textId="44BF6483" w:rsidR="002F2AB1" w:rsidRDefault="002F2AB1" w:rsidP="00FA10E5">
      <w:pPr>
        <w:pStyle w:val="ListParagraph"/>
        <w:numPr>
          <w:ilvl w:val="0"/>
          <w:numId w:val="45"/>
        </w:numPr>
        <w:rPr>
          <w:lang w:val="en-US"/>
        </w:rPr>
      </w:pPr>
      <w:r w:rsidRPr="00055E34">
        <w:rPr>
          <w:lang w:val="en-US"/>
        </w:rPr>
        <w:t xml:space="preserve">Option 1: </w:t>
      </w:r>
      <w:r w:rsidR="00FA10E5">
        <w:rPr>
          <w:lang w:val="en-US"/>
        </w:rPr>
        <w:t>Trigger the legacy RACH due to no UL resources</w:t>
      </w:r>
      <w:r w:rsidR="00973592">
        <w:rPr>
          <w:lang w:val="en-US"/>
        </w:rPr>
        <w:t xml:space="preserve"> (i.e. no CG based UL grant is provided to the HARQ process and SR/RACH will be triggered due to lack of UL resources)</w:t>
      </w:r>
    </w:p>
    <w:p w14:paraId="473B4633" w14:textId="398D4093" w:rsidR="00973592" w:rsidRDefault="00DA0B67" w:rsidP="00FA10E5">
      <w:pPr>
        <w:pStyle w:val="ListParagraph"/>
        <w:numPr>
          <w:ilvl w:val="0"/>
          <w:numId w:val="45"/>
        </w:numPr>
        <w:rPr>
          <w:lang w:val="en-US"/>
        </w:rPr>
      </w:pPr>
      <w:r>
        <w:rPr>
          <w:lang w:val="en-US"/>
        </w:rPr>
        <w:t xml:space="preserve">Option 2: </w:t>
      </w:r>
      <w:r w:rsidR="00973592">
        <w:rPr>
          <w:lang w:val="en-US"/>
        </w:rPr>
        <w:t>Use any SSB (similar to RACH retransmission case)</w:t>
      </w:r>
    </w:p>
    <w:p w14:paraId="607BD9B4" w14:textId="69AAEAEC" w:rsidR="00DA0B67" w:rsidRDefault="00352F54" w:rsidP="00FA10E5">
      <w:pPr>
        <w:pStyle w:val="ListParagraph"/>
        <w:numPr>
          <w:ilvl w:val="0"/>
          <w:numId w:val="45"/>
        </w:numPr>
        <w:rPr>
          <w:lang w:val="en-US"/>
        </w:rPr>
      </w:pPr>
      <w:r>
        <w:rPr>
          <w:lang w:val="en-US"/>
        </w:rPr>
        <w:t xml:space="preserve">Option 3: </w:t>
      </w:r>
      <w:r w:rsidR="00DA0B67">
        <w:rPr>
          <w:lang w:val="en-US"/>
        </w:rPr>
        <w:t>Others</w:t>
      </w:r>
      <w:r w:rsidR="00973592">
        <w:rPr>
          <w:lang w:val="en-US"/>
        </w:rPr>
        <w:t xml:space="preserve"> (please explain)</w:t>
      </w:r>
    </w:p>
    <w:p w14:paraId="75DE4E2B" w14:textId="289F1F28" w:rsidR="002F2AB1" w:rsidRPr="00055E34" w:rsidRDefault="002F2AB1" w:rsidP="002F2AB1">
      <w:pPr>
        <w:rPr>
          <w:lang w:val="en-US"/>
        </w:rPr>
      </w:pPr>
      <w:r>
        <w:rPr>
          <w:lang w:val="en-US"/>
        </w:rPr>
        <w:t xml:space="preserve">(Companies providing the support for Option </w:t>
      </w:r>
      <w:r w:rsidR="00352011">
        <w:rPr>
          <w:lang w:val="en-US"/>
        </w:rPr>
        <w:t xml:space="preserve">3 </w:t>
      </w:r>
      <w:r>
        <w:rPr>
          <w:lang w:val="en-US"/>
        </w:rPr>
        <w:t>is encouraged to provide the solution details in the “</w:t>
      </w:r>
      <w:r w:rsidRPr="00570D35">
        <w:rPr>
          <w:lang w:val="en-US"/>
        </w:rPr>
        <w:t>Comments</w:t>
      </w:r>
      <w:r>
        <w:rPr>
          <w:lang w:val="en-US"/>
        </w:rPr>
        <w:t>”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536"/>
        <w:gridCol w:w="7582"/>
      </w:tblGrid>
      <w:tr w:rsidR="00DD4A05" w14:paraId="68187FFA" w14:textId="77777777" w:rsidTr="00161BBF">
        <w:tc>
          <w:tcPr>
            <w:tcW w:w="1339" w:type="dxa"/>
            <w:shd w:val="clear" w:color="auto" w:fill="D9D9D9"/>
          </w:tcPr>
          <w:p w14:paraId="2F3962F3" w14:textId="77777777" w:rsidR="00DD4A05" w:rsidRDefault="00DD4A05" w:rsidP="00161BBF">
            <w:pPr>
              <w:spacing w:after="0"/>
              <w:rPr>
                <w:rFonts w:ascii="Arial" w:hAnsi="Arial" w:cs="Arial"/>
                <w:b/>
                <w:bCs/>
                <w:lang w:eastAsia="zh-CN"/>
              </w:rPr>
            </w:pPr>
            <w:r>
              <w:rPr>
                <w:rFonts w:ascii="Arial" w:hAnsi="Arial" w:cs="Arial"/>
                <w:b/>
                <w:bCs/>
                <w:lang w:eastAsia="zh-CN"/>
              </w:rPr>
              <w:t>Company</w:t>
            </w:r>
          </w:p>
        </w:tc>
        <w:tc>
          <w:tcPr>
            <w:tcW w:w="1536" w:type="dxa"/>
            <w:shd w:val="clear" w:color="auto" w:fill="D9D9D9"/>
          </w:tcPr>
          <w:p w14:paraId="4795E289" w14:textId="7BA7EEF5" w:rsidR="00DD4A05" w:rsidRDefault="00DD4A05" w:rsidP="00AD54CB">
            <w:pPr>
              <w:spacing w:after="0"/>
              <w:rPr>
                <w:rFonts w:ascii="Arial" w:hAnsi="Arial" w:cs="Arial"/>
                <w:b/>
                <w:bCs/>
                <w:lang w:eastAsia="zh-CN"/>
              </w:rPr>
            </w:pPr>
            <w:r>
              <w:rPr>
                <w:rFonts w:ascii="Arial" w:hAnsi="Arial" w:cs="Arial"/>
                <w:b/>
                <w:bCs/>
                <w:lang w:eastAsia="zh-CN"/>
              </w:rPr>
              <w:t>Answer (Option 1/2</w:t>
            </w:r>
            <w:r w:rsidR="00DE11AE">
              <w:rPr>
                <w:rFonts w:ascii="Arial" w:hAnsi="Arial" w:cs="Arial"/>
                <w:b/>
                <w:bCs/>
                <w:lang w:eastAsia="zh-CN"/>
              </w:rPr>
              <w:t>/3</w:t>
            </w:r>
            <w:r>
              <w:rPr>
                <w:rFonts w:ascii="Arial" w:hAnsi="Arial" w:cs="Arial"/>
                <w:b/>
                <w:bCs/>
                <w:lang w:eastAsia="zh-CN"/>
              </w:rPr>
              <w:t>)</w:t>
            </w:r>
          </w:p>
        </w:tc>
        <w:tc>
          <w:tcPr>
            <w:tcW w:w="7582" w:type="dxa"/>
            <w:shd w:val="clear" w:color="auto" w:fill="D9D9D9"/>
          </w:tcPr>
          <w:p w14:paraId="5C208EF0" w14:textId="77777777" w:rsidR="00DD4A05" w:rsidRDefault="00DD4A05" w:rsidP="00161BBF">
            <w:pPr>
              <w:spacing w:after="0"/>
              <w:rPr>
                <w:rFonts w:ascii="Arial" w:hAnsi="Arial" w:cs="Arial"/>
                <w:b/>
                <w:bCs/>
                <w:lang w:eastAsia="zh-CN"/>
              </w:rPr>
            </w:pPr>
            <w:r>
              <w:rPr>
                <w:rFonts w:ascii="Arial" w:hAnsi="Arial" w:cs="Arial"/>
                <w:b/>
                <w:bCs/>
                <w:lang w:eastAsia="zh-CN"/>
              </w:rPr>
              <w:t>Comments</w:t>
            </w:r>
          </w:p>
        </w:tc>
      </w:tr>
      <w:tr w:rsidR="00DD4A05" w14:paraId="194C624A" w14:textId="77777777" w:rsidTr="00161BBF">
        <w:tc>
          <w:tcPr>
            <w:tcW w:w="1339" w:type="dxa"/>
            <w:shd w:val="clear" w:color="auto" w:fill="auto"/>
          </w:tcPr>
          <w:p w14:paraId="0EF27E27" w14:textId="77777777" w:rsidR="00DD4A05" w:rsidRDefault="00DD4A05" w:rsidP="00161BBF">
            <w:pPr>
              <w:spacing w:after="0"/>
              <w:rPr>
                <w:rFonts w:ascii="Arial" w:eastAsia="MS Mincho" w:hAnsi="Arial" w:cs="Arial"/>
                <w:bCs/>
                <w:lang w:eastAsia="ja-JP"/>
              </w:rPr>
            </w:pPr>
          </w:p>
        </w:tc>
        <w:tc>
          <w:tcPr>
            <w:tcW w:w="1536" w:type="dxa"/>
          </w:tcPr>
          <w:p w14:paraId="07DE59F7" w14:textId="77777777" w:rsidR="00DD4A05" w:rsidRDefault="00DD4A05" w:rsidP="00161BBF">
            <w:pPr>
              <w:spacing w:after="0"/>
              <w:rPr>
                <w:rFonts w:ascii="Arial" w:eastAsia="MS Mincho" w:hAnsi="Arial" w:cs="Arial"/>
                <w:bCs/>
                <w:lang w:eastAsia="ja-JP"/>
              </w:rPr>
            </w:pPr>
          </w:p>
        </w:tc>
        <w:tc>
          <w:tcPr>
            <w:tcW w:w="7582" w:type="dxa"/>
            <w:shd w:val="clear" w:color="auto" w:fill="auto"/>
          </w:tcPr>
          <w:p w14:paraId="782E0A41" w14:textId="77777777" w:rsidR="00DD4A05" w:rsidRDefault="00DD4A05" w:rsidP="00161BBF">
            <w:pPr>
              <w:spacing w:after="0"/>
              <w:rPr>
                <w:rFonts w:ascii="Arial" w:eastAsia="MS Mincho" w:hAnsi="Arial" w:cs="Arial"/>
                <w:bCs/>
                <w:lang w:eastAsia="ja-JP"/>
              </w:rPr>
            </w:pPr>
          </w:p>
        </w:tc>
      </w:tr>
      <w:tr w:rsidR="00DD4A05" w14:paraId="57976281" w14:textId="77777777" w:rsidTr="00161BBF">
        <w:tc>
          <w:tcPr>
            <w:tcW w:w="1339" w:type="dxa"/>
            <w:shd w:val="clear" w:color="auto" w:fill="auto"/>
          </w:tcPr>
          <w:p w14:paraId="22638255" w14:textId="77777777" w:rsidR="00DD4A05" w:rsidRDefault="00DD4A05" w:rsidP="00161BBF">
            <w:pPr>
              <w:spacing w:after="0"/>
              <w:rPr>
                <w:rFonts w:ascii="Arial" w:hAnsi="Arial" w:cs="Arial"/>
                <w:bCs/>
                <w:lang w:eastAsia="zh-CN"/>
              </w:rPr>
            </w:pPr>
          </w:p>
        </w:tc>
        <w:tc>
          <w:tcPr>
            <w:tcW w:w="1536" w:type="dxa"/>
          </w:tcPr>
          <w:p w14:paraId="5E8BBB5D" w14:textId="77777777" w:rsidR="00DD4A05" w:rsidRDefault="00DD4A05" w:rsidP="00161BBF">
            <w:pPr>
              <w:spacing w:after="0"/>
              <w:rPr>
                <w:rFonts w:ascii="Arial" w:hAnsi="Arial" w:cs="Arial"/>
                <w:bCs/>
                <w:lang w:eastAsia="zh-CN"/>
              </w:rPr>
            </w:pPr>
          </w:p>
        </w:tc>
        <w:tc>
          <w:tcPr>
            <w:tcW w:w="7582" w:type="dxa"/>
            <w:shd w:val="clear" w:color="auto" w:fill="auto"/>
          </w:tcPr>
          <w:p w14:paraId="319FB960" w14:textId="77777777" w:rsidR="00DD4A05" w:rsidRDefault="00DD4A05" w:rsidP="00161BBF">
            <w:pPr>
              <w:spacing w:after="0"/>
              <w:rPr>
                <w:rFonts w:ascii="Arial" w:hAnsi="Arial" w:cs="Arial"/>
                <w:bCs/>
                <w:lang w:eastAsia="zh-CN"/>
              </w:rPr>
            </w:pPr>
          </w:p>
        </w:tc>
      </w:tr>
      <w:tr w:rsidR="00DD4A05" w14:paraId="0A8DFE33" w14:textId="77777777" w:rsidTr="00161BBF">
        <w:tc>
          <w:tcPr>
            <w:tcW w:w="1339" w:type="dxa"/>
            <w:shd w:val="clear" w:color="auto" w:fill="auto"/>
          </w:tcPr>
          <w:p w14:paraId="65AAC567" w14:textId="77777777" w:rsidR="00DD4A05" w:rsidRDefault="00DD4A05" w:rsidP="00161BBF">
            <w:pPr>
              <w:spacing w:after="0"/>
              <w:rPr>
                <w:rFonts w:ascii="Arial" w:eastAsia="宋体" w:hAnsi="Arial" w:cs="Arial"/>
                <w:bCs/>
                <w:lang w:eastAsia="zh-CN"/>
              </w:rPr>
            </w:pPr>
          </w:p>
        </w:tc>
        <w:tc>
          <w:tcPr>
            <w:tcW w:w="1536" w:type="dxa"/>
          </w:tcPr>
          <w:p w14:paraId="6363F8C0" w14:textId="77777777" w:rsidR="00DD4A05" w:rsidRDefault="00DD4A05" w:rsidP="00161BBF">
            <w:pPr>
              <w:spacing w:after="0"/>
              <w:rPr>
                <w:rFonts w:ascii="Arial" w:eastAsia="宋体" w:hAnsi="Arial" w:cs="Arial"/>
                <w:bCs/>
                <w:lang w:eastAsia="zh-CN"/>
              </w:rPr>
            </w:pPr>
          </w:p>
        </w:tc>
        <w:tc>
          <w:tcPr>
            <w:tcW w:w="7582" w:type="dxa"/>
            <w:shd w:val="clear" w:color="auto" w:fill="auto"/>
          </w:tcPr>
          <w:p w14:paraId="0D4AD304" w14:textId="77777777" w:rsidR="00DD4A05" w:rsidRDefault="00DD4A05" w:rsidP="00161BBF">
            <w:pPr>
              <w:spacing w:after="0"/>
              <w:rPr>
                <w:rFonts w:ascii="Arial" w:eastAsia="宋体" w:hAnsi="Arial" w:cs="Arial"/>
                <w:bCs/>
                <w:lang w:eastAsia="zh-CN"/>
              </w:rPr>
            </w:pPr>
          </w:p>
        </w:tc>
      </w:tr>
      <w:tr w:rsidR="00DD4A05" w14:paraId="2C30778E" w14:textId="77777777" w:rsidTr="00161BBF">
        <w:tc>
          <w:tcPr>
            <w:tcW w:w="1339" w:type="dxa"/>
            <w:shd w:val="clear" w:color="auto" w:fill="auto"/>
          </w:tcPr>
          <w:p w14:paraId="045D916B" w14:textId="77777777" w:rsidR="00DD4A05" w:rsidRDefault="00DD4A05" w:rsidP="00161BBF">
            <w:pPr>
              <w:spacing w:after="0"/>
              <w:rPr>
                <w:rFonts w:ascii="Arial" w:eastAsia="宋体" w:hAnsi="Arial" w:cs="Arial"/>
                <w:bCs/>
                <w:lang w:eastAsia="zh-CN"/>
              </w:rPr>
            </w:pPr>
          </w:p>
        </w:tc>
        <w:tc>
          <w:tcPr>
            <w:tcW w:w="1536" w:type="dxa"/>
          </w:tcPr>
          <w:p w14:paraId="14A073C4" w14:textId="77777777" w:rsidR="00DD4A05" w:rsidRDefault="00DD4A05" w:rsidP="00161BBF">
            <w:pPr>
              <w:spacing w:after="0"/>
              <w:rPr>
                <w:rFonts w:ascii="Arial" w:eastAsia="宋体" w:hAnsi="Arial" w:cs="Arial"/>
                <w:bCs/>
                <w:lang w:eastAsia="zh-CN"/>
              </w:rPr>
            </w:pPr>
          </w:p>
        </w:tc>
        <w:tc>
          <w:tcPr>
            <w:tcW w:w="7582" w:type="dxa"/>
            <w:shd w:val="clear" w:color="auto" w:fill="auto"/>
          </w:tcPr>
          <w:p w14:paraId="6A85DB06" w14:textId="77777777" w:rsidR="00DD4A05" w:rsidRDefault="00DD4A05" w:rsidP="00161BBF">
            <w:pPr>
              <w:spacing w:after="0"/>
              <w:rPr>
                <w:rFonts w:ascii="Arial" w:eastAsia="宋体" w:hAnsi="Arial" w:cs="Arial"/>
                <w:bCs/>
                <w:lang w:val="en-US" w:eastAsia="zh-CN"/>
              </w:rPr>
            </w:pPr>
          </w:p>
        </w:tc>
      </w:tr>
      <w:tr w:rsidR="00DD4A05" w14:paraId="0096F769" w14:textId="77777777" w:rsidTr="00161BBF">
        <w:tc>
          <w:tcPr>
            <w:tcW w:w="1339" w:type="dxa"/>
            <w:shd w:val="clear" w:color="auto" w:fill="auto"/>
          </w:tcPr>
          <w:p w14:paraId="5A675E86" w14:textId="77777777" w:rsidR="00DD4A05" w:rsidRDefault="00DD4A05" w:rsidP="00161BBF">
            <w:pPr>
              <w:spacing w:after="0"/>
              <w:rPr>
                <w:rFonts w:ascii="Arial" w:eastAsia="宋体" w:hAnsi="Arial" w:cs="Arial"/>
                <w:bCs/>
                <w:lang w:eastAsia="zh-CN"/>
              </w:rPr>
            </w:pPr>
          </w:p>
        </w:tc>
        <w:tc>
          <w:tcPr>
            <w:tcW w:w="1536" w:type="dxa"/>
          </w:tcPr>
          <w:p w14:paraId="4AA20FA6" w14:textId="77777777" w:rsidR="00DD4A05" w:rsidRDefault="00DD4A05" w:rsidP="00161BBF">
            <w:pPr>
              <w:spacing w:after="0"/>
              <w:rPr>
                <w:rFonts w:ascii="Arial" w:hAnsi="Arial" w:cs="Arial"/>
                <w:bCs/>
                <w:lang w:eastAsia="zh-CN"/>
              </w:rPr>
            </w:pPr>
          </w:p>
        </w:tc>
        <w:tc>
          <w:tcPr>
            <w:tcW w:w="7582" w:type="dxa"/>
            <w:shd w:val="clear" w:color="auto" w:fill="auto"/>
          </w:tcPr>
          <w:p w14:paraId="463F2C65" w14:textId="77777777" w:rsidR="00DD4A05" w:rsidRDefault="00DD4A05" w:rsidP="00161BBF">
            <w:pPr>
              <w:spacing w:after="0"/>
              <w:rPr>
                <w:rFonts w:ascii="Arial" w:hAnsi="Arial" w:cs="Arial"/>
                <w:bCs/>
                <w:lang w:eastAsia="zh-CN"/>
              </w:rPr>
            </w:pPr>
          </w:p>
        </w:tc>
      </w:tr>
      <w:tr w:rsidR="00DD4A05" w14:paraId="0CDF1B69" w14:textId="77777777" w:rsidTr="00161BBF">
        <w:tc>
          <w:tcPr>
            <w:tcW w:w="1339" w:type="dxa"/>
            <w:shd w:val="clear" w:color="auto" w:fill="auto"/>
          </w:tcPr>
          <w:p w14:paraId="3A9E2D05" w14:textId="77777777" w:rsidR="00DD4A05" w:rsidRDefault="00DD4A05" w:rsidP="00161BBF">
            <w:pPr>
              <w:spacing w:after="0"/>
              <w:rPr>
                <w:rFonts w:ascii="Arial" w:hAnsi="Arial" w:cs="Arial"/>
                <w:bCs/>
                <w:lang w:eastAsia="zh-CN"/>
              </w:rPr>
            </w:pPr>
          </w:p>
        </w:tc>
        <w:tc>
          <w:tcPr>
            <w:tcW w:w="1536" w:type="dxa"/>
          </w:tcPr>
          <w:p w14:paraId="6131E34B" w14:textId="77777777" w:rsidR="00DD4A05" w:rsidRDefault="00DD4A05" w:rsidP="00161BBF">
            <w:pPr>
              <w:spacing w:after="0"/>
              <w:rPr>
                <w:rFonts w:ascii="Arial" w:hAnsi="Arial" w:cs="Arial"/>
                <w:bCs/>
                <w:lang w:eastAsia="zh-CN"/>
              </w:rPr>
            </w:pPr>
          </w:p>
        </w:tc>
        <w:tc>
          <w:tcPr>
            <w:tcW w:w="7582" w:type="dxa"/>
            <w:shd w:val="clear" w:color="auto" w:fill="auto"/>
          </w:tcPr>
          <w:p w14:paraId="51E9AEAE" w14:textId="77777777" w:rsidR="00DD4A05" w:rsidRDefault="00DD4A05" w:rsidP="00161BBF">
            <w:pPr>
              <w:pStyle w:val="ListParagraph"/>
              <w:ind w:left="360"/>
              <w:rPr>
                <w:rFonts w:ascii="Arial" w:hAnsi="Arial" w:cs="Arial"/>
                <w:bCs/>
                <w:lang w:eastAsia="zh-CN"/>
              </w:rPr>
            </w:pPr>
          </w:p>
        </w:tc>
      </w:tr>
      <w:tr w:rsidR="00DD4A05" w14:paraId="65A457AC" w14:textId="77777777" w:rsidTr="00161BBF">
        <w:tc>
          <w:tcPr>
            <w:tcW w:w="1339" w:type="dxa"/>
            <w:shd w:val="clear" w:color="auto" w:fill="auto"/>
          </w:tcPr>
          <w:p w14:paraId="662B4895" w14:textId="77777777" w:rsidR="00DD4A05" w:rsidRDefault="00DD4A05" w:rsidP="00161BBF">
            <w:pPr>
              <w:spacing w:after="0"/>
              <w:rPr>
                <w:rFonts w:ascii="Arial" w:hAnsi="Arial" w:cs="Arial"/>
                <w:bCs/>
                <w:lang w:eastAsia="zh-CN"/>
              </w:rPr>
            </w:pPr>
          </w:p>
        </w:tc>
        <w:tc>
          <w:tcPr>
            <w:tcW w:w="1536" w:type="dxa"/>
          </w:tcPr>
          <w:p w14:paraId="258C7A3C" w14:textId="77777777" w:rsidR="00DD4A05" w:rsidRDefault="00DD4A05" w:rsidP="00161BBF">
            <w:pPr>
              <w:spacing w:after="0"/>
              <w:rPr>
                <w:rFonts w:ascii="Arial" w:hAnsi="Arial" w:cs="Arial"/>
                <w:bCs/>
                <w:lang w:eastAsia="zh-CN"/>
              </w:rPr>
            </w:pPr>
          </w:p>
        </w:tc>
        <w:tc>
          <w:tcPr>
            <w:tcW w:w="7582" w:type="dxa"/>
            <w:shd w:val="clear" w:color="auto" w:fill="auto"/>
          </w:tcPr>
          <w:p w14:paraId="193A1E2D" w14:textId="77777777" w:rsidR="00DD4A05" w:rsidRDefault="00DD4A05" w:rsidP="00161BBF">
            <w:pPr>
              <w:spacing w:after="0"/>
              <w:rPr>
                <w:rFonts w:ascii="Arial" w:hAnsi="Arial" w:cs="Arial"/>
                <w:bCs/>
                <w:lang w:eastAsia="zh-CN"/>
              </w:rPr>
            </w:pPr>
          </w:p>
        </w:tc>
      </w:tr>
      <w:tr w:rsidR="00DD4A05" w14:paraId="59771817" w14:textId="77777777" w:rsidTr="00161BBF">
        <w:tc>
          <w:tcPr>
            <w:tcW w:w="1339" w:type="dxa"/>
            <w:shd w:val="clear" w:color="auto" w:fill="auto"/>
          </w:tcPr>
          <w:p w14:paraId="6CC44B95" w14:textId="77777777" w:rsidR="00DD4A05" w:rsidRDefault="00DD4A05" w:rsidP="00161BBF">
            <w:pPr>
              <w:spacing w:after="0"/>
              <w:rPr>
                <w:rFonts w:ascii="Arial" w:hAnsi="Arial" w:cs="Arial"/>
                <w:bCs/>
                <w:lang w:eastAsia="ko-KR"/>
              </w:rPr>
            </w:pPr>
          </w:p>
        </w:tc>
        <w:tc>
          <w:tcPr>
            <w:tcW w:w="1536" w:type="dxa"/>
          </w:tcPr>
          <w:p w14:paraId="419474C3" w14:textId="77777777" w:rsidR="00DD4A05" w:rsidRDefault="00DD4A05" w:rsidP="00161BBF">
            <w:pPr>
              <w:spacing w:after="0"/>
              <w:rPr>
                <w:rFonts w:ascii="Arial" w:hAnsi="Arial" w:cs="Arial"/>
                <w:bCs/>
                <w:lang w:eastAsia="ko-KR"/>
              </w:rPr>
            </w:pPr>
          </w:p>
        </w:tc>
        <w:tc>
          <w:tcPr>
            <w:tcW w:w="7582" w:type="dxa"/>
            <w:shd w:val="clear" w:color="auto" w:fill="auto"/>
          </w:tcPr>
          <w:p w14:paraId="77502A63" w14:textId="77777777" w:rsidR="00DD4A05" w:rsidRDefault="00DD4A05" w:rsidP="00161BBF">
            <w:pPr>
              <w:spacing w:after="0"/>
              <w:rPr>
                <w:rFonts w:ascii="Arial" w:hAnsi="Arial" w:cs="Arial"/>
                <w:bCs/>
                <w:lang w:eastAsia="zh-CN"/>
              </w:rPr>
            </w:pPr>
          </w:p>
        </w:tc>
      </w:tr>
    </w:tbl>
    <w:p w14:paraId="7D3B9720" w14:textId="7221A434" w:rsidR="008B52D6" w:rsidRPr="002F2AB1" w:rsidRDefault="008B52D6">
      <w:pPr>
        <w:rPr>
          <w:lang w:val="en-US"/>
        </w:rPr>
      </w:pPr>
    </w:p>
    <w:p w14:paraId="0FA54938" w14:textId="45B4156E" w:rsidR="008B52D6" w:rsidRDefault="00402CD6" w:rsidP="00402CD6">
      <w:pPr>
        <w:pStyle w:val="Heading2"/>
      </w:pPr>
      <w:r>
        <w:rPr>
          <w:rFonts w:cs="Arial"/>
        </w:rPr>
        <w:lastRenderedPageBreak/>
        <w:t>3.</w:t>
      </w:r>
      <w:r w:rsidR="00370DCE">
        <w:rPr>
          <w:rFonts w:cs="Arial"/>
        </w:rPr>
        <w:t>10</w:t>
      </w:r>
      <w:r>
        <w:rPr>
          <w:rFonts w:cs="Arial"/>
        </w:rPr>
        <w:t xml:space="preserve"> </w:t>
      </w:r>
      <w:r w:rsidR="008202EE">
        <w:t>CG-SDT configuration</w:t>
      </w:r>
    </w:p>
    <w:p w14:paraId="60882D41" w14:textId="32CD09D2" w:rsidR="00EC153A" w:rsidRDefault="00BC4976" w:rsidP="00EC153A">
      <w:r>
        <w:t>Accoriding the CG-SDT discussion in the RAN2#115-e, a few parameters are agreed to be included in the CG-SDT configuration. However it is still FFS whether these parameters are “</w:t>
      </w:r>
      <w:r w:rsidRPr="00BC4976">
        <w:t>per CG-SDT configuration</w:t>
      </w:r>
      <w:r>
        <w:t>” or “</w:t>
      </w:r>
      <w:r w:rsidRPr="00BC4976">
        <w:t>for multiple CG-SDT configurations</w:t>
      </w:r>
      <w:r>
        <w:t>”, as RAN2 already agreed to support “</w:t>
      </w:r>
      <w:r w:rsidR="00B82B66">
        <w:t xml:space="preserve">multiple </w:t>
      </w:r>
      <w:r w:rsidRPr="008831E9">
        <w:t>CG-SDT configurations per carrier in RRC_INACTIVE</w:t>
      </w:r>
      <w:r>
        <w:t xml:space="preserve">” in </w:t>
      </w:r>
      <w:r>
        <w:rPr>
          <w:rFonts w:ascii="Arial" w:hAnsi="Arial" w:cs="Arial"/>
          <w:lang w:val="en-US" w:eastAsia="ko-KR"/>
        </w:rPr>
        <w:t>RAN2#113-e meeting.</w:t>
      </w:r>
      <w:r w:rsidR="00CB0695">
        <w:rPr>
          <w:rFonts w:ascii="Arial" w:hAnsi="Arial" w:cs="Arial"/>
          <w:lang w:val="en-US" w:eastAsia="ko-KR"/>
        </w:rPr>
        <w:t xml:space="preserve"> </w:t>
      </w:r>
      <w:r w:rsidR="00EC153A">
        <w:t>The corresponding RAN2 agreement is quoted as follows:</w:t>
      </w:r>
    </w:p>
    <w:tbl>
      <w:tblPr>
        <w:tblStyle w:val="TableGrid"/>
        <w:tblW w:w="0" w:type="auto"/>
        <w:tblLook w:val="04A0" w:firstRow="1" w:lastRow="0" w:firstColumn="1" w:lastColumn="0" w:noHBand="0" w:noVBand="1"/>
      </w:tblPr>
      <w:tblGrid>
        <w:gridCol w:w="10457"/>
      </w:tblGrid>
      <w:tr w:rsidR="00EC153A" w14:paraId="3562927C" w14:textId="77777777" w:rsidTr="00161BBF">
        <w:tc>
          <w:tcPr>
            <w:tcW w:w="10457" w:type="dxa"/>
          </w:tcPr>
          <w:p w14:paraId="74509661" w14:textId="77777777" w:rsidR="00103F8A" w:rsidRDefault="00103F8A" w:rsidP="00103F8A">
            <w:pPr>
              <w:pStyle w:val="Doc-text2"/>
              <w:ind w:left="363"/>
            </w:pPr>
            <w:r>
              <w:t xml:space="preserve">From RAN2 perspective, at least the following parameters should be included in the CG-SDT configuration. </w:t>
            </w:r>
            <w:r w:rsidRPr="002E4CEA">
              <w:rPr>
                <w:highlight w:val="yellow"/>
              </w:rPr>
              <w:t>FFS whether these parameters are common for multiple CG-SDT configurations or per CG-SDT configuration.</w:t>
            </w:r>
          </w:p>
          <w:p w14:paraId="52A607F7" w14:textId="77777777" w:rsidR="00103F8A" w:rsidRDefault="00103F8A" w:rsidP="00103F8A">
            <w:pPr>
              <w:pStyle w:val="Doc-text2"/>
              <w:numPr>
                <w:ilvl w:val="0"/>
                <w:numId w:val="26"/>
              </w:numPr>
              <w:spacing w:line="240" w:lineRule="auto"/>
              <w:jc w:val="left"/>
            </w:pPr>
            <w:r>
              <w:t>The new TA timer in RRC_INACTIVE;</w:t>
            </w:r>
          </w:p>
          <w:p w14:paraId="468C6AF8" w14:textId="77777777" w:rsidR="00103F8A" w:rsidRDefault="00103F8A" w:rsidP="00103F8A">
            <w:pPr>
              <w:pStyle w:val="Doc-text2"/>
              <w:numPr>
                <w:ilvl w:val="0"/>
                <w:numId w:val="26"/>
              </w:numPr>
              <w:spacing w:line="240" w:lineRule="auto"/>
              <w:jc w:val="left"/>
            </w:pPr>
            <w:r>
              <w:t>The RSRP change threshold for TA validation mechanism in SDT (details dependent on RAN1);</w:t>
            </w:r>
          </w:p>
          <w:p w14:paraId="633CFA7E" w14:textId="13F07693" w:rsidR="00EC153A" w:rsidRPr="001F34EB" w:rsidRDefault="00103F8A" w:rsidP="002E4CEA">
            <w:pPr>
              <w:pStyle w:val="Doc-text2"/>
              <w:numPr>
                <w:ilvl w:val="0"/>
                <w:numId w:val="26"/>
              </w:numPr>
              <w:spacing w:line="240" w:lineRule="auto"/>
              <w:jc w:val="left"/>
            </w:pPr>
            <w:r>
              <w:t>The SSB RSRP threshold for beam selection (i.e. UE selects the beam and associated CG resource for data transmission).</w:t>
            </w:r>
          </w:p>
        </w:tc>
      </w:tr>
    </w:tbl>
    <w:p w14:paraId="1E5575D2" w14:textId="7B7B0231" w:rsidR="00022629" w:rsidRDefault="00022629" w:rsidP="00022629">
      <w:pPr>
        <w:pStyle w:val="Heading4"/>
      </w:pPr>
      <w:r>
        <w:t xml:space="preserve">Question </w:t>
      </w:r>
      <w:r w:rsidR="00AC0C13">
        <w:t>24</w:t>
      </w:r>
      <w:r>
        <w:t xml:space="preserve">: </w:t>
      </w:r>
      <w:r w:rsidR="00334213">
        <w:t>Which of the following parameters of CG-SDT are “</w:t>
      </w:r>
      <w:r w:rsidR="00334213" w:rsidRPr="00BC4976">
        <w:t>per CG-SDT configuration</w:t>
      </w:r>
      <w:r w:rsidR="00334213">
        <w:t>” or “</w:t>
      </w:r>
      <w:r w:rsidR="00334213" w:rsidRPr="00BC4976">
        <w:t>for multiple CG-SDT configurations</w:t>
      </w:r>
      <w:r w:rsidR="00334213">
        <w:t>”</w:t>
      </w:r>
      <w:r w:rsidR="006B6EE1">
        <w:t>?</w:t>
      </w:r>
    </w:p>
    <w:p w14:paraId="51C802D8" w14:textId="7AA1D2CF" w:rsidR="00A221B2" w:rsidRDefault="000F24EE" w:rsidP="005B0799">
      <w:pPr>
        <w:pStyle w:val="Doc-text2"/>
        <w:numPr>
          <w:ilvl w:val="0"/>
          <w:numId w:val="47"/>
        </w:numPr>
        <w:spacing w:line="240" w:lineRule="auto"/>
        <w:jc w:val="left"/>
      </w:pPr>
      <w:r>
        <w:t>Parameter 2</w:t>
      </w:r>
      <w:r w:rsidR="004C1D32">
        <w:t xml:space="preserve">: </w:t>
      </w:r>
      <w:r w:rsidR="00A221B2">
        <w:t>The new TA timer in RRC_INACTIVE;</w:t>
      </w:r>
    </w:p>
    <w:p w14:paraId="0122020C" w14:textId="79930350" w:rsidR="00A221B2" w:rsidRDefault="004C1D32" w:rsidP="005B0799">
      <w:pPr>
        <w:pStyle w:val="Doc-text2"/>
        <w:numPr>
          <w:ilvl w:val="0"/>
          <w:numId w:val="47"/>
        </w:numPr>
        <w:spacing w:line="240" w:lineRule="auto"/>
        <w:jc w:val="left"/>
      </w:pPr>
      <w:r>
        <w:t xml:space="preserve">Parameter 2: </w:t>
      </w:r>
      <w:r w:rsidR="00A221B2">
        <w:t>The RSRP change threshold for TA validation mechanism in SDT (details dependent on RAN1);</w:t>
      </w:r>
    </w:p>
    <w:p w14:paraId="011CFCDA" w14:textId="246E5DF9" w:rsidR="00022629" w:rsidRPr="005B0799" w:rsidRDefault="004C1D32" w:rsidP="005B0799">
      <w:pPr>
        <w:pStyle w:val="ListParagraph"/>
        <w:numPr>
          <w:ilvl w:val="0"/>
          <w:numId w:val="47"/>
        </w:numPr>
        <w:rPr>
          <w:lang w:val="en-US"/>
        </w:rPr>
      </w:pPr>
      <w:r>
        <w:t xml:space="preserve">Parameter 3: </w:t>
      </w:r>
      <w:r w:rsidR="00A221B2">
        <w:t>The SSB RSRP threshold for beam selection (i.e. UE selects the beam and associated CG resource for data transmission).</w:t>
      </w:r>
      <w:r w:rsidR="00A221B2" w:rsidRPr="005B0799">
        <w:rPr>
          <w:lang w:val="en-US"/>
        </w:rPr>
        <w:t xml:space="preserve"> </w:t>
      </w:r>
      <w:r w:rsidR="00022629" w:rsidRPr="005B0799">
        <w:rPr>
          <w:lang w:val="en-US"/>
        </w:rPr>
        <w:t>(Companies providing the support for Option 2 is encouraged to provide the solution details in the “Comments”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1746"/>
        <w:gridCol w:w="1705"/>
        <w:gridCol w:w="5703"/>
      </w:tblGrid>
      <w:tr w:rsidR="00831CD8" w14:paraId="6931C46F" w14:textId="77777777" w:rsidTr="00C36ECB">
        <w:tc>
          <w:tcPr>
            <w:tcW w:w="1306" w:type="dxa"/>
            <w:shd w:val="clear" w:color="auto" w:fill="D9D9D9"/>
          </w:tcPr>
          <w:p w14:paraId="501CE187" w14:textId="77777777" w:rsidR="00831CD8" w:rsidRPr="007176DE" w:rsidRDefault="00831CD8" w:rsidP="00161BBF">
            <w:pPr>
              <w:spacing w:after="0"/>
              <w:rPr>
                <w:rFonts w:ascii="Arial" w:hAnsi="Arial" w:cs="Arial"/>
                <w:b/>
                <w:bCs/>
                <w:lang w:eastAsia="zh-CN"/>
              </w:rPr>
            </w:pPr>
            <w:r w:rsidRPr="007176DE">
              <w:rPr>
                <w:rFonts w:ascii="Arial" w:hAnsi="Arial" w:cs="Arial"/>
                <w:b/>
                <w:bCs/>
                <w:lang w:eastAsia="zh-CN"/>
              </w:rPr>
              <w:t>Company</w:t>
            </w:r>
          </w:p>
        </w:tc>
        <w:tc>
          <w:tcPr>
            <w:tcW w:w="1749" w:type="dxa"/>
            <w:shd w:val="clear" w:color="auto" w:fill="D9D9D9"/>
          </w:tcPr>
          <w:p w14:paraId="7F04E9EE" w14:textId="66E008E1" w:rsidR="00831CD8" w:rsidRPr="007176DE" w:rsidRDefault="00831CD8" w:rsidP="00AE5BD2">
            <w:pPr>
              <w:spacing w:after="0"/>
              <w:rPr>
                <w:rFonts w:ascii="Arial" w:hAnsi="Arial" w:cs="Arial"/>
                <w:b/>
                <w:bCs/>
                <w:lang w:eastAsia="zh-CN"/>
              </w:rPr>
            </w:pPr>
            <w:r w:rsidRPr="007176DE">
              <w:rPr>
                <w:rFonts w:ascii="Arial" w:hAnsi="Arial" w:cs="Arial"/>
                <w:b/>
                <w:bCs/>
                <w:lang w:eastAsia="zh-CN"/>
              </w:rPr>
              <w:t xml:space="preserve">Answer for </w:t>
            </w:r>
            <w:r w:rsidR="00C407FF" w:rsidRPr="007176DE">
              <w:rPr>
                <w:rFonts w:ascii="Arial" w:hAnsi="Arial" w:cs="Arial"/>
                <w:b/>
                <w:bCs/>
                <w:lang w:eastAsia="zh-CN"/>
              </w:rPr>
              <w:t xml:space="preserve">paramters </w:t>
            </w:r>
            <w:r w:rsidRPr="007176DE">
              <w:rPr>
                <w:rFonts w:ascii="Arial" w:hAnsi="Arial" w:cs="Arial"/>
                <w:b/>
                <w:bCs/>
                <w:lang w:eastAsia="zh-CN"/>
              </w:rPr>
              <w:t>“per CG-SDT configuration” (Parameter 1/2/3)</w:t>
            </w:r>
          </w:p>
        </w:tc>
        <w:tc>
          <w:tcPr>
            <w:tcW w:w="1621" w:type="dxa"/>
            <w:shd w:val="clear" w:color="auto" w:fill="D9D9D9"/>
          </w:tcPr>
          <w:p w14:paraId="642BCF4C" w14:textId="25AA5BA2" w:rsidR="00831CD8" w:rsidRPr="007176DE" w:rsidRDefault="009438BC" w:rsidP="00161BBF">
            <w:pPr>
              <w:spacing w:after="0"/>
              <w:rPr>
                <w:rFonts w:ascii="Arial" w:hAnsi="Arial" w:cs="Arial"/>
                <w:b/>
                <w:bCs/>
                <w:lang w:eastAsia="zh-CN"/>
              </w:rPr>
            </w:pPr>
            <w:r w:rsidRPr="007176DE">
              <w:rPr>
                <w:rFonts w:ascii="Arial" w:hAnsi="Arial" w:cs="Arial"/>
                <w:b/>
                <w:bCs/>
                <w:lang w:eastAsia="zh-CN"/>
              </w:rPr>
              <w:t>Answer for paramters “</w:t>
            </w:r>
            <w:r w:rsidR="0049768E" w:rsidRPr="007176DE">
              <w:rPr>
                <w:rFonts w:ascii="Arial" w:hAnsi="Arial" w:cs="Arial"/>
                <w:b/>
                <w:bCs/>
                <w:lang w:eastAsia="zh-CN"/>
              </w:rPr>
              <w:t>for multiple CG-SDT configurations</w:t>
            </w:r>
            <w:r w:rsidRPr="007176DE">
              <w:rPr>
                <w:rFonts w:ascii="Arial" w:hAnsi="Arial" w:cs="Arial"/>
                <w:b/>
                <w:bCs/>
                <w:lang w:eastAsia="zh-CN"/>
              </w:rPr>
              <w:t>” (Parameter 1/2/3)</w:t>
            </w:r>
          </w:p>
        </w:tc>
        <w:tc>
          <w:tcPr>
            <w:tcW w:w="5781" w:type="dxa"/>
            <w:shd w:val="clear" w:color="auto" w:fill="D9D9D9"/>
          </w:tcPr>
          <w:p w14:paraId="7A8F5EB8" w14:textId="5C026D66" w:rsidR="00831CD8" w:rsidRPr="007176DE" w:rsidRDefault="00831CD8" w:rsidP="00161BBF">
            <w:pPr>
              <w:spacing w:after="0"/>
              <w:rPr>
                <w:rFonts w:ascii="Arial" w:hAnsi="Arial" w:cs="Arial"/>
                <w:b/>
                <w:bCs/>
                <w:lang w:eastAsia="zh-CN"/>
              </w:rPr>
            </w:pPr>
            <w:r w:rsidRPr="007176DE">
              <w:rPr>
                <w:rFonts w:ascii="Arial" w:hAnsi="Arial" w:cs="Arial"/>
                <w:b/>
                <w:bCs/>
                <w:lang w:eastAsia="zh-CN"/>
              </w:rPr>
              <w:t>Comments</w:t>
            </w:r>
          </w:p>
        </w:tc>
      </w:tr>
      <w:tr w:rsidR="00831CD8" w14:paraId="3DAC65C9" w14:textId="77777777" w:rsidTr="00C36ECB">
        <w:tc>
          <w:tcPr>
            <w:tcW w:w="1306" w:type="dxa"/>
            <w:shd w:val="clear" w:color="auto" w:fill="auto"/>
          </w:tcPr>
          <w:p w14:paraId="3549BF73" w14:textId="77777777" w:rsidR="00831CD8" w:rsidRDefault="00831CD8" w:rsidP="00161BBF">
            <w:pPr>
              <w:spacing w:after="0"/>
              <w:rPr>
                <w:rFonts w:ascii="Arial" w:eastAsia="MS Mincho" w:hAnsi="Arial" w:cs="Arial"/>
                <w:bCs/>
                <w:lang w:eastAsia="ja-JP"/>
              </w:rPr>
            </w:pPr>
          </w:p>
        </w:tc>
        <w:tc>
          <w:tcPr>
            <w:tcW w:w="1749" w:type="dxa"/>
          </w:tcPr>
          <w:p w14:paraId="6942728C" w14:textId="77777777" w:rsidR="00831CD8" w:rsidRDefault="00831CD8" w:rsidP="00161BBF">
            <w:pPr>
              <w:spacing w:after="0"/>
              <w:rPr>
                <w:rFonts w:ascii="Arial" w:eastAsia="MS Mincho" w:hAnsi="Arial" w:cs="Arial"/>
                <w:bCs/>
                <w:lang w:eastAsia="ja-JP"/>
              </w:rPr>
            </w:pPr>
          </w:p>
        </w:tc>
        <w:tc>
          <w:tcPr>
            <w:tcW w:w="1621" w:type="dxa"/>
          </w:tcPr>
          <w:p w14:paraId="7FFB465A" w14:textId="77777777" w:rsidR="00831CD8" w:rsidRDefault="00831CD8" w:rsidP="00161BBF">
            <w:pPr>
              <w:spacing w:after="0"/>
              <w:rPr>
                <w:rFonts w:ascii="Arial" w:eastAsia="MS Mincho" w:hAnsi="Arial" w:cs="Arial"/>
                <w:bCs/>
                <w:lang w:eastAsia="ja-JP"/>
              </w:rPr>
            </w:pPr>
          </w:p>
        </w:tc>
        <w:tc>
          <w:tcPr>
            <w:tcW w:w="5781" w:type="dxa"/>
            <w:shd w:val="clear" w:color="auto" w:fill="auto"/>
          </w:tcPr>
          <w:p w14:paraId="3531418C" w14:textId="7FBC905D" w:rsidR="00831CD8" w:rsidRDefault="00831CD8" w:rsidP="00161BBF">
            <w:pPr>
              <w:spacing w:after="0"/>
              <w:rPr>
                <w:rFonts w:ascii="Arial" w:eastAsia="MS Mincho" w:hAnsi="Arial" w:cs="Arial"/>
                <w:bCs/>
                <w:lang w:eastAsia="ja-JP"/>
              </w:rPr>
            </w:pPr>
          </w:p>
        </w:tc>
      </w:tr>
      <w:tr w:rsidR="00831CD8" w14:paraId="15D6632B" w14:textId="77777777" w:rsidTr="00C36ECB">
        <w:tc>
          <w:tcPr>
            <w:tcW w:w="1306" w:type="dxa"/>
            <w:shd w:val="clear" w:color="auto" w:fill="auto"/>
          </w:tcPr>
          <w:p w14:paraId="19C9A644" w14:textId="77777777" w:rsidR="00831CD8" w:rsidRDefault="00831CD8" w:rsidP="00161BBF">
            <w:pPr>
              <w:spacing w:after="0"/>
              <w:rPr>
                <w:rFonts w:ascii="Arial" w:hAnsi="Arial" w:cs="Arial"/>
                <w:bCs/>
                <w:lang w:eastAsia="zh-CN"/>
              </w:rPr>
            </w:pPr>
          </w:p>
        </w:tc>
        <w:tc>
          <w:tcPr>
            <w:tcW w:w="1749" w:type="dxa"/>
          </w:tcPr>
          <w:p w14:paraId="67FC34CD" w14:textId="77777777" w:rsidR="00831CD8" w:rsidRDefault="00831CD8" w:rsidP="00161BBF">
            <w:pPr>
              <w:spacing w:after="0"/>
              <w:rPr>
                <w:rFonts w:ascii="Arial" w:hAnsi="Arial" w:cs="Arial"/>
                <w:bCs/>
                <w:lang w:eastAsia="zh-CN"/>
              </w:rPr>
            </w:pPr>
          </w:p>
        </w:tc>
        <w:tc>
          <w:tcPr>
            <w:tcW w:w="1621" w:type="dxa"/>
          </w:tcPr>
          <w:p w14:paraId="1C7BBC4D" w14:textId="77777777" w:rsidR="00831CD8" w:rsidRDefault="00831CD8" w:rsidP="00161BBF">
            <w:pPr>
              <w:spacing w:after="0"/>
              <w:rPr>
                <w:rFonts w:ascii="Arial" w:hAnsi="Arial" w:cs="Arial"/>
                <w:bCs/>
                <w:lang w:eastAsia="zh-CN"/>
              </w:rPr>
            </w:pPr>
          </w:p>
        </w:tc>
        <w:tc>
          <w:tcPr>
            <w:tcW w:w="5781" w:type="dxa"/>
            <w:shd w:val="clear" w:color="auto" w:fill="auto"/>
          </w:tcPr>
          <w:p w14:paraId="51827BDB" w14:textId="65C6F396" w:rsidR="00831CD8" w:rsidRDefault="00831CD8" w:rsidP="00161BBF">
            <w:pPr>
              <w:spacing w:after="0"/>
              <w:rPr>
                <w:rFonts w:ascii="Arial" w:hAnsi="Arial" w:cs="Arial"/>
                <w:bCs/>
                <w:lang w:eastAsia="zh-CN"/>
              </w:rPr>
            </w:pPr>
          </w:p>
        </w:tc>
      </w:tr>
      <w:tr w:rsidR="00831CD8" w14:paraId="49F59425" w14:textId="77777777" w:rsidTr="00C36ECB">
        <w:tc>
          <w:tcPr>
            <w:tcW w:w="1306" w:type="dxa"/>
            <w:shd w:val="clear" w:color="auto" w:fill="auto"/>
          </w:tcPr>
          <w:p w14:paraId="5CA71D98" w14:textId="77777777" w:rsidR="00831CD8" w:rsidRDefault="00831CD8" w:rsidP="00161BBF">
            <w:pPr>
              <w:spacing w:after="0"/>
              <w:rPr>
                <w:rFonts w:ascii="Arial" w:eastAsia="宋体" w:hAnsi="Arial" w:cs="Arial"/>
                <w:bCs/>
                <w:lang w:eastAsia="zh-CN"/>
              </w:rPr>
            </w:pPr>
          </w:p>
        </w:tc>
        <w:tc>
          <w:tcPr>
            <w:tcW w:w="1749" w:type="dxa"/>
          </w:tcPr>
          <w:p w14:paraId="12273A2C" w14:textId="77777777" w:rsidR="00831CD8" w:rsidRDefault="00831CD8" w:rsidP="00161BBF">
            <w:pPr>
              <w:spacing w:after="0"/>
              <w:rPr>
                <w:rFonts w:ascii="Arial" w:eastAsia="宋体" w:hAnsi="Arial" w:cs="Arial"/>
                <w:bCs/>
                <w:lang w:eastAsia="zh-CN"/>
              </w:rPr>
            </w:pPr>
          </w:p>
        </w:tc>
        <w:tc>
          <w:tcPr>
            <w:tcW w:w="1621" w:type="dxa"/>
          </w:tcPr>
          <w:p w14:paraId="0B004382" w14:textId="77777777" w:rsidR="00831CD8" w:rsidRDefault="00831CD8" w:rsidP="00161BBF">
            <w:pPr>
              <w:spacing w:after="0"/>
              <w:rPr>
                <w:rFonts w:ascii="Arial" w:eastAsia="宋体" w:hAnsi="Arial" w:cs="Arial"/>
                <w:bCs/>
                <w:lang w:eastAsia="zh-CN"/>
              </w:rPr>
            </w:pPr>
          </w:p>
        </w:tc>
        <w:tc>
          <w:tcPr>
            <w:tcW w:w="5781" w:type="dxa"/>
            <w:shd w:val="clear" w:color="auto" w:fill="auto"/>
          </w:tcPr>
          <w:p w14:paraId="05EF5752" w14:textId="51F3A4A6" w:rsidR="00831CD8" w:rsidRDefault="00831CD8" w:rsidP="00161BBF">
            <w:pPr>
              <w:spacing w:after="0"/>
              <w:rPr>
                <w:rFonts w:ascii="Arial" w:eastAsia="宋体" w:hAnsi="Arial" w:cs="Arial"/>
                <w:bCs/>
                <w:lang w:eastAsia="zh-CN"/>
              </w:rPr>
            </w:pPr>
          </w:p>
        </w:tc>
      </w:tr>
      <w:tr w:rsidR="00831CD8" w14:paraId="701074BB" w14:textId="77777777" w:rsidTr="00C36ECB">
        <w:tc>
          <w:tcPr>
            <w:tcW w:w="1306" w:type="dxa"/>
            <w:shd w:val="clear" w:color="auto" w:fill="auto"/>
          </w:tcPr>
          <w:p w14:paraId="6D41217C" w14:textId="77777777" w:rsidR="00831CD8" w:rsidRDefault="00831CD8" w:rsidP="00161BBF">
            <w:pPr>
              <w:spacing w:after="0"/>
              <w:rPr>
                <w:rFonts w:ascii="Arial" w:eastAsia="宋体" w:hAnsi="Arial" w:cs="Arial"/>
                <w:bCs/>
                <w:lang w:eastAsia="zh-CN"/>
              </w:rPr>
            </w:pPr>
          </w:p>
        </w:tc>
        <w:tc>
          <w:tcPr>
            <w:tcW w:w="1749" w:type="dxa"/>
          </w:tcPr>
          <w:p w14:paraId="76AE8E46" w14:textId="77777777" w:rsidR="00831CD8" w:rsidRDefault="00831CD8" w:rsidP="00161BBF">
            <w:pPr>
              <w:spacing w:after="0"/>
              <w:rPr>
                <w:rFonts w:ascii="Arial" w:eastAsia="宋体" w:hAnsi="Arial" w:cs="Arial"/>
                <w:bCs/>
                <w:lang w:eastAsia="zh-CN"/>
              </w:rPr>
            </w:pPr>
          </w:p>
        </w:tc>
        <w:tc>
          <w:tcPr>
            <w:tcW w:w="1621" w:type="dxa"/>
          </w:tcPr>
          <w:p w14:paraId="0E4F7C74" w14:textId="77777777" w:rsidR="00831CD8" w:rsidRDefault="00831CD8" w:rsidP="00161BBF">
            <w:pPr>
              <w:spacing w:after="0"/>
              <w:rPr>
                <w:rFonts w:ascii="Arial" w:eastAsia="宋体" w:hAnsi="Arial" w:cs="Arial"/>
                <w:bCs/>
                <w:lang w:val="en-US" w:eastAsia="zh-CN"/>
              </w:rPr>
            </w:pPr>
          </w:p>
        </w:tc>
        <w:tc>
          <w:tcPr>
            <w:tcW w:w="5781" w:type="dxa"/>
            <w:shd w:val="clear" w:color="auto" w:fill="auto"/>
          </w:tcPr>
          <w:p w14:paraId="219519EE" w14:textId="242A857B" w:rsidR="00831CD8" w:rsidRDefault="00831CD8" w:rsidP="00161BBF">
            <w:pPr>
              <w:spacing w:after="0"/>
              <w:rPr>
                <w:rFonts w:ascii="Arial" w:eastAsia="宋体" w:hAnsi="Arial" w:cs="Arial"/>
                <w:bCs/>
                <w:lang w:val="en-US" w:eastAsia="zh-CN"/>
              </w:rPr>
            </w:pPr>
          </w:p>
        </w:tc>
      </w:tr>
      <w:tr w:rsidR="00831CD8" w14:paraId="0DA1B947" w14:textId="77777777" w:rsidTr="00C36ECB">
        <w:tc>
          <w:tcPr>
            <w:tcW w:w="1306" w:type="dxa"/>
            <w:shd w:val="clear" w:color="auto" w:fill="auto"/>
          </w:tcPr>
          <w:p w14:paraId="425B2FC1" w14:textId="77777777" w:rsidR="00831CD8" w:rsidRDefault="00831CD8" w:rsidP="00161BBF">
            <w:pPr>
              <w:spacing w:after="0"/>
              <w:rPr>
                <w:rFonts w:ascii="Arial" w:eastAsia="宋体" w:hAnsi="Arial" w:cs="Arial"/>
                <w:bCs/>
                <w:lang w:eastAsia="zh-CN"/>
              </w:rPr>
            </w:pPr>
          </w:p>
        </w:tc>
        <w:tc>
          <w:tcPr>
            <w:tcW w:w="1749" w:type="dxa"/>
          </w:tcPr>
          <w:p w14:paraId="3F43E8D6" w14:textId="77777777" w:rsidR="00831CD8" w:rsidRDefault="00831CD8" w:rsidP="00161BBF">
            <w:pPr>
              <w:spacing w:after="0"/>
              <w:rPr>
                <w:rFonts w:ascii="Arial" w:hAnsi="Arial" w:cs="Arial"/>
                <w:bCs/>
                <w:lang w:eastAsia="zh-CN"/>
              </w:rPr>
            </w:pPr>
          </w:p>
        </w:tc>
        <w:tc>
          <w:tcPr>
            <w:tcW w:w="1621" w:type="dxa"/>
          </w:tcPr>
          <w:p w14:paraId="5CED8782" w14:textId="77777777" w:rsidR="00831CD8" w:rsidRDefault="00831CD8" w:rsidP="00161BBF">
            <w:pPr>
              <w:spacing w:after="0"/>
              <w:rPr>
                <w:rFonts w:ascii="Arial" w:hAnsi="Arial" w:cs="Arial"/>
                <w:bCs/>
                <w:lang w:eastAsia="zh-CN"/>
              </w:rPr>
            </w:pPr>
          </w:p>
        </w:tc>
        <w:tc>
          <w:tcPr>
            <w:tcW w:w="5781" w:type="dxa"/>
            <w:shd w:val="clear" w:color="auto" w:fill="auto"/>
          </w:tcPr>
          <w:p w14:paraId="2B483EE6" w14:textId="1A662D88" w:rsidR="00831CD8" w:rsidRDefault="00831CD8" w:rsidP="00161BBF">
            <w:pPr>
              <w:spacing w:after="0"/>
              <w:rPr>
                <w:rFonts w:ascii="Arial" w:hAnsi="Arial" w:cs="Arial"/>
                <w:bCs/>
                <w:lang w:eastAsia="zh-CN"/>
              </w:rPr>
            </w:pPr>
          </w:p>
        </w:tc>
      </w:tr>
      <w:tr w:rsidR="00831CD8" w14:paraId="0DAC98D2" w14:textId="77777777" w:rsidTr="00C36ECB">
        <w:tc>
          <w:tcPr>
            <w:tcW w:w="1306" w:type="dxa"/>
            <w:shd w:val="clear" w:color="auto" w:fill="auto"/>
          </w:tcPr>
          <w:p w14:paraId="104D835B" w14:textId="77777777" w:rsidR="00831CD8" w:rsidRDefault="00831CD8" w:rsidP="00161BBF">
            <w:pPr>
              <w:spacing w:after="0"/>
              <w:rPr>
                <w:rFonts w:ascii="Arial" w:hAnsi="Arial" w:cs="Arial"/>
                <w:bCs/>
                <w:lang w:eastAsia="zh-CN"/>
              </w:rPr>
            </w:pPr>
          </w:p>
        </w:tc>
        <w:tc>
          <w:tcPr>
            <w:tcW w:w="1749" w:type="dxa"/>
          </w:tcPr>
          <w:p w14:paraId="08B4F422" w14:textId="77777777" w:rsidR="00831CD8" w:rsidRDefault="00831CD8" w:rsidP="00161BBF">
            <w:pPr>
              <w:spacing w:after="0"/>
              <w:rPr>
                <w:rFonts w:ascii="Arial" w:hAnsi="Arial" w:cs="Arial"/>
                <w:bCs/>
                <w:lang w:eastAsia="zh-CN"/>
              </w:rPr>
            </w:pPr>
          </w:p>
        </w:tc>
        <w:tc>
          <w:tcPr>
            <w:tcW w:w="1621" w:type="dxa"/>
          </w:tcPr>
          <w:p w14:paraId="4E0F23ED" w14:textId="77777777" w:rsidR="00831CD8" w:rsidRDefault="00831CD8" w:rsidP="00161BBF">
            <w:pPr>
              <w:pStyle w:val="ListParagraph"/>
              <w:ind w:left="360"/>
              <w:rPr>
                <w:rFonts w:ascii="Arial" w:hAnsi="Arial" w:cs="Arial"/>
                <w:bCs/>
                <w:lang w:eastAsia="zh-CN"/>
              </w:rPr>
            </w:pPr>
          </w:p>
        </w:tc>
        <w:tc>
          <w:tcPr>
            <w:tcW w:w="5781" w:type="dxa"/>
            <w:shd w:val="clear" w:color="auto" w:fill="auto"/>
          </w:tcPr>
          <w:p w14:paraId="21066710" w14:textId="1F745C8C" w:rsidR="00831CD8" w:rsidRDefault="00831CD8" w:rsidP="00161BBF">
            <w:pPr>
              <w:pStyle w:val="ListParagraph"/>
              <w:ind w:left="360"/>
              <w:rPr>
                <w:rFonts w:ascii="Arial" w:hAnsi="Arial" w:cs="Arial"/>
                <w:bCs/>
                <w:lang w:eastAsia="zh-CN"/>
              </w:rPr>
            </w:pPr>
          </w:p>
        </w:tc>
      </w:tr>
      <w:tr w:rsidR="00831CD8" w14:paraId="69CC9837" w14:textId="77777777" w:rsidTr="00C36ECB">
        <w:tc>
          <w:tcPr>
            <w:tcW w:w="1306" w:type="dxa"/>
            <w:shd w:val="clear" w:color="auto" w:fill="auto"/>
          </w:tcPr>
          <w:p w14:paraId="316F791F" w14:textId="77777777" w:rsidR="00831CD8" w:rsidRDefault="00831CD8" w:rsidP="00161BBF">
            <w:pPr>
              <w:spacing w:after="0"/>
              <w:rPr>
                <w:rFonts w:ascii="Arial" w:hAnsi="Arial" w:cs="Arial"/>
                <w:bCs/>
                <w:lang w:eastAsia="zh-CN"/>
              </w:rPr>
            </w:pPr>
          </w:p>
        </w:tc>
        <w:tc>
          <w:tcPr>
            <w:tcW w:w="1749" w:type="dxa"/>
          </w:tcPr>
          <w:p w14:paraId="1C866305" w14:textId="77777777" w:rsidR="00831CD8" w:rsidRDefault="00831CD8" w:rsidP="00161BBF">
            <w:pPr>
              <w:spacing w:after="0"/>
              <w:rPr>
                <w:rFonts w:ascii="Arial" w:hAnsi="Arial" w:cs="Arial"/>
                <w:bCs/>
                <w:lang w:eastAsia="zh-CN"/>
              </w:rPr>
            </w:pPr>
          </w:p>
        </w:tc>
        <w:tc>
          <w:tcPr>
            <w:tcW w:w="1621" w:type="dxa"/>
          </w:tcPr>
          <w:p w14:paraId="3D80AA67" w14:textId="77777777" w:rsidR="00831CD8" w:rsidRDefault="00831CD8" w:rsidP="00161BBF">
            <w:pPr>
              <w:spacing w:after="0"/>
              <w:rPr>
                <w:rFonts w:ascii="Arial" w:hAnsi="Arial" w:cs="Arial"/>
                <w:bCs/>
                <w:lang w:eastAsia="zh-CN"/>
              </w:rPr>
            </w:pPr>
          </w:p>
        </w:tc>
        <w:tc>
          <w:tcPr>
            <w:tcW w:w="5781" w:type="dxa"/>
            <w:shd w:val="clear" w:color="auto" w:fill="auto"/>
          </w:tcPr>
          <w:p w14:paraId="6A91789A" w14:textId="35E2165C" w:rsidR="00831CD8" w:rsidRDefault="00831CD8" w:rsidP="00161BBF">
            <w:pPr>
              <w:spacing w:after="0"/>
              <w:rPr>
                <w:rFonts w:ascii="Arial" w:hAnsi="Arial" w:cs="Arial"/>
                <w:bCs/>
                <w:lang w:eastAsia="zh-CN"/>
              </w:rPr>
            </w:pPr>
          </w:p>
        </w:tc>
      </w:tr>
      <w:tr w:rsidR="00831CD8" w14:paraId="1E505B92" w14:textId="77777777" w:rsidTr="00C36ECB">
        <w:tc>
          <w:tcPr>
            <w:tcW w:w="1306" w:type="dxa"/>
            <w:shd w:val="clear" w:color="auto" w:fill="auto"/>
          </w:tcPr>
          <w:p w14:paraId="68F861E0" w14:textId="77777777" w:rsidR="00831CD8" w:rsidRDefault="00831CD8" w:rsidP="00161BBF">
            <w:pPr>
              <w:spacing w:after="0"/>
              <w:rPr>
                <w:rFonts w:ascii="Arial" w:hAnsi="Arial" w:cs="Arial"/>
                <w:bCs/>
                <w:lang w:eastAsia="ko-KR"/>
              </w:rPr>
            </w:pPr>
          </w:p>
        </w:tc>
        <w:tc>
          <w:tcPr>
            <w:tcW w:w="1749" w:type="dxa"/>
          </w:tcPr>
          <w:p w14:paraId="1BCFBDCC" w14:textId="77777777" w:rsidR="00831CD8" w:rsidRDefault="00831CD8" w:rsidP="00161BBF">
            <w:pPr>
              <w:spacing w:after="0"/>
              <w:rPr>
                <w:rFonts w:ascii="Arial" w:hAnsi="Arial" w:cs="Arial"/>
                <w:bCs/>
                <w:lang w:eastAsia="ko-KR"/>
              </w:rPr>
            </w:pPr>
          </w:p>
        </w:tc>
        <w:tc>
          <w:tcPr>
            <w:tcW w:w="1621" w:type="dxa"/>
          </w:tcPr>
          <w:p w14:paraId="446D1824" w14:textId="77777777" w:rsidR="00831CD8" w:rsidRDefault="00831CD8" w:rsidP="00161BBF">
            <w:pPr>
              <w:spacing w:after="0"/>
              <w:rPr>
                <w:rFonts w:ascii="Arial" w:hAnsi="Arial" w:cs="Arial"/>
                <w:bCs/>
                <w:lang w:eastAsia="zh-CN"/>
              </w:rPr>
            </w:pPr>
          </w:p>
        </w:tc>
        <w:tc>
          <w:tcPr>
            <w:tcW w:w="5781" w:type="dxa"/>
            <w:shd w:val="clear" w:color="auto" w:fill="auto"/>
          </w:tcPr>
          <w:p w14:paraId="0BB0F269" w14:textId="0C16093D" w:rsidR="00831CD8" w:rsidRDefault="00831CD8" w:rsidP="00161BBF">
            <w:pPr>
              <w:spacing w:after="0"/>
              <w:rPr>
                <w:rFonts w:ascii="Arial" w:hAnsi="Arial" w:cs="Arial"/>
                <w:bCs/>
                <w:lang w:eastAsia="zh-CN"/>
              </w:rPr>
            </w:pPr>
          </w:p>
        </w:tc>
      </w:tr>
    </w:tbl>
    <w:p w14:paraId="651B362A" w14:textId="77777777" w:rsidR="008202EE" w:rsidRPr="0001421D" w:rsidRDefault="008202EE"/>
    <w:p w14:paraId="71AE668F" w14:textId="77777777" w:rsidR="00D97E09" w:rsidRDefault="000E770C">
      <w:pPr>
        <w:pStyle w:val="Heading1"/>
        <w:ind w:left="0" w:firstLine="0"/>
        <w:rPr>
          <w:rFonts w:cs="Arial"/>
          <w:lang w:eastAsia="ko-KR"/>
        </w:rPr>
      </w:pPr>
      <w:r>
        <w:rPr>
          <w:rFonts w:cs="Arial"/>
          <w:lang w:eastAsia="ko-KR"/>
        </w:rPr>
        <w:t>6 Conclusions</w:t>
      </w:r>
      <w:r>
        <w:rPr>
          <w:rFonts w:cs="Arial"/>
          <w:b/>
        </w:rPr>
        <w:tab/>
      </w:r>
    </w:p>
    <w:p w14:paraId="6883FC80" w14:textId="2240166F" w:rsidR="00CC3003" w:rsidRPr="00CC3003" w:rsidRDefault="00CC3003" w:rsidP="00692CF9">
      <w:r>
        <w:t xml:space="preserve">In the followings, we provide a few observations capturing the </w:t>
      </w:r>
      <w:bookmarkStart w:id="4" w:name="_GoBack"/>
      <w:bookmarkEnd w:id="4"/>
      <w:r>
        <w:t xml:space="preserve">RAN1 impacts which could be brought by the </w:t>
      </w:r>
      <w:r w:rsidR="00AC3443">
        <w:t xml:space="preserve">potential </w:t>
      </w:r>
      <w:r>
        <w:t>RAN2 agreements.</w:t>
      </w:r>
    </w:p>
    <w:p w14:paraId="6BEB1ED4" w14:textId="2AF08751" w:rsidR="005721DD" w:rsidRPr="00BC652B" w:rsidRDefault="005721DD" w:rsidP="00692CF9">
      <w:pPr>
        <w:rPr>
          <w:b/>
        </w:rPr>
      </w:pPr>
      <w:r w:rsidRPr="00BC652B">
        <w:rPr>
          <w:b/>
        </w:rPr>
        <w:t xml:space="preserve">Rapporteur’s Observation </w:t>
      </w:r>
      <w:r w:rsidR="0003156E" w:rsidRPr="00BC652B">
        <w:rPr>
          <w:b/>
        </w:rPr>
        <w:t>1</w:t>
      </w:r>
      <w:r w:rsidRPr="00BC652B">
        <w:rPr>
          <w:b/>
        </w:rPr>
        <w:t>: If RAN2 agreed to support the CG-SDT for the unlicensed band, RAN1 needs to be informed to provide un</w:t>
      </w:r>
      <w:r w:rsidR="00506D67" w:rsidRPr="00BC652B">
        <w:rPr>
          <w:b/>
        </w:rPr>
        <w:t>licensed band specific functions</w:t>
      </w:r>
      <w:r w:rsidR="00805C9D" w:rsidRPr="00BC652B">
        <w:rPr>
          <w:b/>
        </w:rPr>
        <w:t xml:space="preserve"> for CG-SDT</w:t>
      </w:r>
      <w:r w:rsidRPr="00BC652B">
        <w:rPr>
          <w:b/>
        </w:rPr>
        <w:t xml:space="preserve">, e.g. the CG configuration </w:t>
      </w:r>
      <w:r w:rsidR="009C13F6" w:rsidRPr="00BC652B">
        <w:rPr>
          <w:b/>
        </w:rPr>
        <w:t xml:space="preserve">parameters </w:t>
      </w:r>
      <w:r w:rsidRPr="00BC652B">
        <w:rPr>
          <w:b/>
        </w:rPr>
        <w:t xml:space="preserve">and the </w:t>
      </w:r>
      <w:r w:rsidR="000902E1" w:rsidRPr="00BC652B">
        <w:rPr>
          <w:b/>
        </w:rPr>
        <w:t>determination</w:t>
      </w:r>
      <w:r w:rsidRPr="00BC652B">
        <w:rPr>
          <w:b/>
        </w:rPr>
        <w:t xml:space="preserve"> of HARQ process ID</w:t>
      </w:r>
      <w:r w:rsidR="000028EE" w:rsidRPr="00BC652B">
        <w:rPr>
          <w:b/>
        </w:rPr>
        <w:t>.</w:t>
      </w:r>
    </w:p>
    <w:p w14:paraId="6E0661A9" w14:textId="674AEB5A" w:rsidR="00D97E09" w:rsidRPr="00BC652B" w:rsidRDefault="00D06366" w:rsidP="00692CF9">
      <w:pPr>
        <w:rPr>
          <w:b/>
        </w:rPr>
      </w:pPr>
      <w:r w:rsidRPr="00BC652B">
        <w:rPr>
          <w:b/>
        </w:rPr>
        <w:t xml:space="preserve">Rapporteur’s </w:t>
      </w:r>
      <w:r w:rsidR="00E90F39" w:rsidRPr="00BC652B">
        <w:rPr>
          <w:b/>
        </w:rPr>
        <w:t>O</w:t>
      </w:r>
      <w:r w:rsidRPr="00BC652B">
        <w:rPr>
          <w:b/>
        </w:rPr>
        <w:t xml:space="preserve">bservation </w:t>
      </w:r>
      <w:r w:rsidR="0003156E" w:rsidRPr="00BC652B">
        <w:rPr>
          <w:b/>
        </w:rPr>
        <w:t>2</w:t>
      </w:r>
      <w:r w:rsidR="00E90F39" w:rsidRPr="00BC652B">
        <w:rPr>
          <w:b/>
        </w:rPr>
        <w:t>:</w:t>
      </w:r>
      <w:r w:rsidR="008F297A" w:rsidRPr="00BC652B">
        <w:rPr>
          <w:b/>
        </w:rPr>
        <w:t xml:space="preserve"> If RAN2 agreed that </w:t>
      </w:r>
      <w:r w:rsidR="005464CA" w:rsidRPr="00BC652B">
        <w:rPr>
          <w:b/>
        </w:rPr>
        <w:t>the “CG-SDT timer” starts at the first “valid” PDCCH occasion from the end of the CG-SDT PUSCH transmission</w:t>
      </w:r>
      <w:r w:rsidR="00A13B5C" w:rsidRPr="00BC652B">
        <w:rPr>
          <w:b/>
        </w:rPr>
        <w:t xml:space="preserve">, RAN1 needs to be informed to define </w:t>
      </w:r>
      <w:r w:rsidR="00FC7224" w:rsidRPr="00BC652B">
        <w:rPr>
          <w:b/>
        </w:rPr>
        <w:t>“the first “valid” PDCCH occasion”</w:t>
      </w:r>
      <w:r w:rsidR="00B83B06" w:rsidRPr="00BC652B">
        <w:rPr>
          <w:b/>
        </w:rPr>
        <w:t xml:space="preserve"> for the </w:t>
      </w:r>
      <w:r w:rsidR="00860822" w:rsidRPr="00BC652B">
        <w:rPr>
          <w:b/>
        </w:rPr>
        <w:t>“CG-SDT timer”.</w:t>
      </w:r>
    </w:p>
    <w:p w14:paraId="4B9FA7EF" w14:textId="5A27C197" w:rsidR="00D97E09" w:rsidRPr="00BC652B" w:rsidRDefault="00AD6D05" w:rsidP="00692CF9">
      <w:pPr>
        <w:rPr>
          <w:b/>
        </w:rPr>
      </w:pPr>
      <w:r w:rsidRPr="00BC652B">
        <w:rPr>
          <w:b/>
        </w:rPr>
        <w:t xml:space="preserve">Rapporteur’s Observation </w:t>
      </w:r>
      <w:r w:rsidR="0003156E" w:rsidRPr="00BC652B">
        <w:rPr>
          <w:b/>
        </w:rPr>
        <w:t>3</w:t>
      </w:r>
      <w:r w:rsidRPr="00BC652B">
        <w:rPr>
          <w:b/>
        </w:rPr>
        <w:t>:</w:t>
      </w:r>
      <w:r w:rsidR="0091048D" w:rsidRPr="00BC652B">
        <w:rPr>
          <w:b/>
        </w:rPr>
        <w:t xml:space="preserve"> </w:t>
      </w:r>
      <w:r w:rsidR="00FA60D1" w:rsidRPr="00BC652B">
        <w:rPr>
          <w:b/>
        </w:rPr>
        <w:t xml:space="preserve">If RAN2 agreed that </w:t>
      </w:r>
      <w:r w:rsidR="00F663BD" w:rsidRPr="00BC652B">
        <w:rPr>
          <w:b/>
        </w:rPr>
        <w:t xml:space="preserve">the “CG-SDT timer” </w:t>
      </w:r>
      <w:r w:rsidR="00BC037C" w:rsidRPr="00BC652B">
        <w:rPr>
          <w:b/>
        </w:rPr>
        <w:t>re</w:t>
      </w:r>
      <w:r w:rsidR="00F663BD" w:rsidRPr="00BC652B">
        <w:rPr>
          <w:b/>
        </w:rPr>
        <w:t xml:space="preserve">starts </w:t>
      </w:r>
      <w:r w:rsidR="00144F36" w:rsidRPr="00BC652B">
        <w:rPr>
          <w:b/>
        </w:rPr>
        <w:t>upon the PUSCH transmission corresponding to the retransmission indicated by the CS-RNTI PDCCH</w:t>
      </w:r>
      <w:r w:rsidR="00C900C1" w:rsidRPr="00BC652B">
        <w:rPr>
          <w:b/>
        </w:rPr>
        <w:t xml:space="preserve">, </w:t>
      </w:r>
      <w:r w:rsidR="00916E05" w:rsidRPr="00BC652B">
        <w:rPr>
          <w:b/>
        </w:rPr>
        <w:t xml:space="preserve">RAN1 may </w:t>
      </w:r>
      <w:r w:rsidR="00C900C1" w:rsidRPr="00BC652B">
        <w:rPr>
          <w:b/>
        </w:rPr>
        <w:t>be informed to define</w:t>
      </w:r>
      <w:r w:rsidR="00634DDE" w:rsidRPr="00BC652B">
        <w:rPr>
          <w:b/>
        </w:rPr>
        <w:t xml:space="preserve"> the exact timing of </w:t>
      </w:r>
      <w:r w:rsidR="00C90CB8" w:rsidRPr="00BC652B">
        <w:rPr>
          <w:b/>
        </w:rPr>
        <w:t>restarting the “CG-SDT timer”.</w:t>
      </w:r>
    </w:p>
    <w:p w14:paraId="423AAC73" w14:textId="77777777" w:rsidR="00692CF9" w:rsidRPr="00692CF9" w:rsidRDefault="00692CF9" w:rsidP="00692CF9"/>
    <w:p w14:paraId="6190931C" w14:textId="77777777" w:rsidR="0091048D" w:rsidRDefault="0091048D">
      <w:pPr>
        <w:pStyle w:val="Doc-text2"/>
        <w:tabs>
          <w:tab w:val="left" w:pos="340"/>
        </w:tabs>
        <w:ind w:left="0" w:firstLine="0"/>
        <w:rPr>
          <w:rFonts w:cs="Arial"/>
          <w:b/>
          <w:lang w:val="en-GB"/>
        </w:rPr>
      </w:pPr>
    </w:p>
    <w:p w14:paraId="0C986DBA" w14:textId="77777777" w:rsidR="00D97E09" w:rsidRPr="00031FBB" w:rsidRDefault="000E770C" w:rsidP="0058335E">
      <w:pPr>
        <w:pStyle w:val="Heading1"/>
        <w:ind w:left="0" w:firstLine="0"/>
        <w:rPr>
          <w:rFonts w:cs="Arial"/>
          <w:lang w:val="en-US" w:eastAsia="ko-KR"/>
        </w:rPr>
      </w:pPr>
      <w:r w:rsidRPr="00031FBB">
        <w:rPr>
          <w:rFonts w:cs="Arial"/>
          <w:lang w:val="en-US" w:eastAsia="ko-KR"/>
        </w:rPr>
        <w:lastRenderedPageBreak/>
        <w:t xml:space="preserve">7 </w:t>
      </w:r>
      <w:r w:rsidRPr="0058335E">
        <w:rPr>
          <w:rFonts w:cs="Arial"/>
          <w:lang w:eastAsia="ko-KR"/>
        </w:rPr>
        <w:t>References</w:t>
      </w:r>
    </w:p>
    <w:p w14:paraId="0569FB56" w14:textId="4DDBC5CB" w:rsidR="00C30F86" w:rsidRDefault="00F64066" w:rsidP="00751663">
      <w:pPr>
        <w:pStyle w:val="ListParagraph"/>
        <w:numPr>
          <w:ilvl w:val="0"/>
          <w:numId w:val="22"/>
        </w:numPr>
        <w:rPr>
          <w:rFonts w:ascii="Arial" w:hAnsi="Arial" w:cs="Arial"/>
          <w:lang w:val="en-US" w:eastAsia="ko-KR"/>
        </w:rPr>
      </w:pPr>
      <w:hyperlink r:id="rId13" w:history="1">
        <w:r w:rsidR="00C30F86" w:rsidRPr="002D79DC">
          <w:rPr>
            <w:rFonts w:ascii="Arial" w:hAnsi="Arial" w:cs="Arial"/>
            <w:lang w:val="en-US" w:eastAsia="ko-KR"/>
          </w:rPr>
          <w:t>R2-2106923</w:t>
        </w:r>
      </w:hyperlink>
      <w:r w:rsidR="00C30F86" w:rsidRPr="002D79DC">
        <w:rPr>
          <w:rFonts w:ascii="Arial" w:hAnsi="Arial" w:cs="Arial"/>
          <w:lang w:val="en-US" w:eastAsia="ko-KR"/>
        </w:rPr>
        <w:tab/>
        <w:t>LS on the physical layer aspects of small data transmission (R1-2106335; contact: ZTE)</w:t>
      </w:r>
      <w:r w:rsidR="00C30F86" w:rsidRPr="002D79DC">
        <w:rPr>
          <w:rFonts w:ascii="Arial" w:hAnsi="Arial" w:cs="Arial"/>
          <w:lang w:val="en-US" w:eastAsia="ko-KR"/>
        </w:rPr>
        <w:tab/>
        <w:t>RAN1</w:t>
      </w:r>
      <w:r w:rsidR="00C30F86" w:rsidRPr="002D79DC">
        <w:rPr>
          <w:rFonts w:ascii="Arial" w:hAnsi="Arial" w:cs="Arial"/>
          <w:lang w:val="en-US" w:eastAsia="ko-KR"/>
        </w:rPr>
        <w:tab/>
        <w:t>LS in</w:t>
      </w:r>
      <w:r w:rsidR="00C30F86" w:rsidRPr="002D79DC">
        <w:rPr>
          <w:rFonts w:ascii="Arial" w:hAnsi="Arial" w:cs="Arial"/>
          <w:lang w:val="en-US" w:eastAsia="ko-KR"/>
        </w:rPr>
        <w:tab/>
        <w:t>Rel-17</w:t>
      </w:r>
      <w:r w:rsidR="00C30F86" w:rsidRPr="002D79DC">
        <w:rPr>
          <w:rFonts w:ascii="Arial" w:hAnsi="Arial" w:cs="Arial"/>
          <w:lang w:val="en-US" w:eastAsia="ko-KR"/>
        </w:rPr>
        <w:tab/>
        <w:t>NR_SmallData_INACTIVE-Core</w:t>
      </w:r>
      <w:r w:rsidR="00C30F86" w:rsidRPr="002D79DC">
        <w:rPr>
          <w:rFonts w:ascii="Arial" w:hAnsi="Arial" w:cs="Arial"/>
          <w:lang w:val="en-US" w:eastAsia="ko-KR"/>
        </w:rPr>
        <w:tab/>
        <w:t>To:RAN2</w:t>
      </w:r>
    </w:p>
    <w:p w14:paraId="24BBAC55" w14:textId="16CE5A46" w:rsidR="000C467F" w:rsidRPr="00751663" w:rsidRDefault="00F64066" w:rsidP="00751663">
      <w:pPr>
        <w:pStyle w:val="ListParagraph"/>
        <w:numPr>
          <w:ilvl w:val="0"/>
          <w:numId w:val="22"/>
        </w:numPr>
        <w:rPr>
          <w:rFonts w:ascii="Arial" w:hAnsi="Arial" w:cs="Arial"/>
          <w:lang w:val="en-US" w:eastAsia="ko-KR"/>
        </w:rPr>
      </w:pPr>
      <w:hyperlink r:id="rId14" w:history="1">
        <w:r w:rsidR="000C467F" w:rsidRPr="00751663">
          <w:rPr>
            <w:rFonts w:ascii="Arial" w:hAnsi="Arial" w:cs="Arial"/>
            <w:lang w:val="en-US" w:eastAsia="ko-KR"/>
          </w:rPr>
          <w:t>R2-2107006</w:t>
        </w:r>
      </w:hyperlink>
      <w:r w:rsidR="000C467F" w:rsidRPr="00751663">
        <w:rPr>
          <w:rFonts w:ascii="Arial" w:hAnsi="Arial" w:cs="Arial"/>
          <w:lang w:val="en-US" w:eastAsia="ko-KR"/>
        </w:rPr>
        <w:tab/>
        <w:t>Details of Configured Grant based Small Data Transmission</w:t>
      </w:r>
      <w:r w:rsidR="000C467F" w:rsidRPr="00751663">
        <w:rPr>
          <w:rFonts w:ascii="Arial" w:hAnsi="Arial" w:cs="Arial"/>
          <w:lang w:val="en-US" w:eastAsia="ko-KR"/>
        </w:rPr>
        <w:tab/>
        <w:t>Samsung Electronics Co., Ltd</w:t>
      </w:r>
      <w:r w:rsidR="000C467F" w:rsidRPr="00751663">
        <w:rPr>
          <w:rFonts w:ascii="Arial" w:hAnsi="Arial" w:cs="Arial"/>
          <w:lang w:val="en-US" w:eastAsia="ko-KR"/>
        </w:rPr>
        <w:tab/>
        <w:t>discussion</w:t>
      </w:r>
      <w:r w:rsidR="000C467F" w:rsidRPr="00751663">
        <w:rPr>
          <w:rFonts w:ascii="Arial" w:hAnsi="Arial" w:cs="Arial"/>
          <w:lang w:val="en-US" w:eastAsia="ko-KR"/>
        </w:rPr>
        <w:tab/>
        <w:t>Rel-17</w:t>
      </w:r>
      <w:r w:rsidR="000C467F" w:rsidRPr="00751663">
        <w:rPr>
          <w:rFonts w:ascii="Arial" w:hAnsi="Arial" w:cs="Arial"/>
          <w:lang w:val="en-US" w:eastAsia="ko-KR"/>
        </w:rPr>
        <w:tab/>
        <w:t>NR_SmallData_INACTIVE-Core</w:t>
      </w:r>
    </w:p>
    <w:p w14:paraId="4ECF095A" w14:textId="77777777" w:rsidR="000C467F" w:rsidRPr="00751663" w:rsidRDefault="00F64066" w:rsidP="00751663">
      <w:pPr>
        <w:pStyle w:val="ListParagraph"/>
        <w:numPr>
          <w:ilvl w:val="0"/>
          <w:numId w:val="22"/>
        </w:numPr>
        <w:rPr>
          <w:rFonts w:ascii="Arial" w:hAnsi="Arial" w:cs="Arial"/>
          <w:lang w:val="en-US" w:eastAsia="ko-KR"/>
        </w:rPr>
      </w:pPr>
      <w:hyperlink r:id="rId15" w:history="1">
        <w:r w:rsidR="000C467F" w:rsidRPr="00751663">
          <w:rPr>
            <w:rFonts w:ascii="Arial" w:hAnsi="Arial" w:cs="Arial"/>
            <w:lang w:val="en-US" w:eastAsia="ko-KR"/>
          </w:rPr>
          <w:t>R2-2107057</w:t>
        </w:r>
      </w:hyperlink>
      <w:r w:rsidR="000C467F" w:rsidRPr="00751663">
        <w:rPr>
          <w:rFonts w:ascii="Arial" w:hAnsi="Arial" w:cs="Arial"/>
          <w:lang w:val="en-US" w:eastAsia="ko-KR"/>
        </w:rPr>
        <w:tab/>
        <w:t>Supporting Small Data Transmission via CG PUSCH</w:t>
      </w:r>
      <w:r w:rsidR="000C467F" w:rsidRPr="00751663">
        <w:rPr>
          <w:rFonts w:ascii="Arial" w:hAnsi="Arial" w:cs="Arial"/>
          <w:lang w:val="en-US" w:eastAsia="ko-KR"/>
        </w:rPr>
        <w:tab/>
        <w:t>vivo</w:t>
      </w:r>
      <w:r w:rsidR="000C467F" w:rsidRPr="00751663">
        <w:rPr>
          <w:rFonts w:ascii="Arial" w:hAnsi="Arial" w:cs="Arial"/>
          <w:lang w:val="en-US" w:eastAsia="ko-KR"/>
        </w:rPr>
        <w:tab/>
        <w:t>discussion</w:t>
      </w:r>
      <w:r w:rsidR="000C467F" w:rsidRPr="00751663">
        <w:rPr>
          <w:rFonts w:ascii="Arial" w:hAnsi="Arial" w:cs="Arial"/>
          <w:lang w:val="en-US" w:eastAsia="ko-KR"/>
        </w:rPr>
        <w:tab/>
        <w:t>NR_SmallData_INACTIVE-Core</w:t>
      </w:r>
    </w:p>
    <w:p w14:paraId="77A69EAE" w14:textId="77777777" w:rsidR="000C467F" w:rsidRPr="00751663" w:rsidRDefault="00F64066" w:rsidP="00751663">
      <w:pPr>
        <w:pStyle w:val="ListParagraph"/>
        <w:numPr>
          <w:ilvl w:val="0"/>
          <w:numId w:val="22"/>
        </w:numPr>
        <w:rPr>
          <w:rFonts w:ascii="Arial" w:hAnsi="Arial" w:cs="Arial"/>
          <w:lang w:val="en-US" w:eastAsia="ko-KR"/>
        </w:rPr>
      </w:pPr>
      <w:hyperlink r:id="rId16" w:history="1">
        <w:r w:rsidR="000C467F" w:rsidRPr="00751663">
          <w:rPr>
            <w:rFonts w:ascii="Arial" w:hAnsi="Arial" w:cs="Arial"/>
            <w:lang w:val="en-US" w:eastAsia="ko-KR"/>
          </w:rPr>
          <w:t>R2-2107249</w:t>
        </w:r>
      </w:hyperlink>
      <w:r w:rsidR="000C467F" w:rsidRPr="00751663">
        <w:rPr>
          <w:rFonts w:ascii="Arial" w:hAnsi="Arial" w:cs="Arial"/>
          <w:lang w:val="en-US" w:eastAsia="ko-KR"/>
        </w:rPr>
        <w:tab/>
        <w:t>Discussion on CG-based SDT</w:t>
      </w:r>
      <w:r w:rsidR="000C467F" w:rsidRPr="00751663">
        <w:rPr>
          <w:rFonts w:ascii="Arial" w:hAnsi="Arial" w:cs="Arial"/>
          <w:lang w:val="en-US" w:eastAsia="ko-KR"/>
        </w:rPr>
        <w:tab/>
        <w:t>OPPO</w:t>
      </w:r>
      <w:r w:rsidR="000C467F" w:rsidRPr="00751663">
        <w:rPr>
          <w:rFonts w:ascii="Arial" w:hAnsi="Arial" w:cs="Arial"/>
          <w:lang w:val="en-US" w:eastAsia="ko-KR"/>
        </w:rPr>
        <w:tab/>
        <w:t>discussion</w:t>
      </w:r>
      <w:r w:rsidR="000C467F" w:rsidRPr="00751663">
        <w:rPr>
          <w:rFonts w:ascii="Arial" w:hAnsi="Arial" w:cs="Arial"/>
          <w:lang w:val="en-US" w:eastAsia="ko-KR"/>
        </w:rPr>
        <w:tab/>
        <w:t>Rel-17</w:t>
      </w:r>
      <w:r w:rsidR="000C467F" w:rsidRPr="00751663">
        <w:rPr>
          <w:rFonts w:ascii="Arial" w:hAnsi="Arial" w:cs="Arial"/>
          <w:lang w:val="en-US" w:eastAsia="ko-KR"/>
        </w:rPr>
        <w:tab/>
        <w:t>NR_SmallData_INACTIVE-Core</w:t>
      </w:r>
    </w:p>
    <w:p w14:paraId="4E226302" w14:textId="77777777" w:rsidR="000C467F" w:rsidRPr="00751663" w:rsidRDefault="00F64066" w:rsidP="00751663">
      <w:pPr>
        <w:pStyle w:val="ListParagraph"/>
        <w:numPr>
          <w:ilvl w:val="0"/>
          <w:numId w:val="22"/>
        </w:numPr>
        <w:rPr>
          <w:rFonts w:ascii="Arial" w:hAnsi="Arial" w:cs="Arial"/>
          <w:lang w:val="en-US" w:eastAsia="ko-KR"/>
        </w:rPr>
      </w:pPr>
      <w:hyperlink r:id="rId17" w:history="1">
        <w:r w:rsidR="000C467F" w:rsidRPr="00751663">
          <w:rPr>
            <w:rFonts w:ascii="Arial" w:hAnsi="Arial" w:cs="Arial"/>
            <w:lang w:val="en-US" w:eastAsia="ko-KR"/>
          </w:rPr>
          <w:t>R2-2107297</w:t>
        </w:r>
      </w:hyperlink>
      <w:r w:rsidR="000C467F" w:rsidRPr="00751663">
        <w:rPr>
          <w:rFonts w:ascii="Arial" w:hAnsi="Arial" w:cs="Arial"/>
          <w:lang w:val="en-US" w:eastAsia="ko-KR"/>
        </w:rPr>
        <w:tab/>
        <w:t>CG-SDT leftover aspects</w:t>
      </w:r>
      <w:r w:rsidR="000C467F" w:rsidRPr="00751663">
        <w:rPr>
          <w:rFonts w:ascii="Arial" w:hAnsi="Arial" w:cs="Arial"/>
          <w:lang w:val="en-US" w:eastAsia="ko-KR"/>
        </w:rPr>
        <w:tab/>
        <w:t>Intel Corporation</w:t>
      </w:r>
      <w:r w:rsidR="000C467F" w:rsidRPr="00751663">
        <w:rPr>
          <w:rFonts w:ascii="Arial" w:hAnsi="Arial" w:cs="Arial"/>
          <w:lang w:val="en-US" w:eastAsia="ko-KR"/>
        </w:rPr>
        <w:tab/>
        <w:t>discussion</w:t>
      </w:r>
      <w:r w:rsidR="000C467F" w:rsidRPr="00751663">
        <w:rPr>
          <w:rFonts w:ascii="Arial" w:hAnsi="Arial" w:cs="Arial"/>
          <w:lang w:val="en-US" w:eastAsia="ko-KR"/>
        </w:rPr>
        <w:tab/>
        <w:t>Rel-17</w:t>
      </w:r>
      <w:r w:rsidR="000C467F" w:rsidRPr="00751663">
        <w:rPr>
          <w:rFonts w:ascii="Arial" w:hAnsi="Arial" w:cs="Arial"/>
          <w:lang w:val="en-US" w:eastAsia="ko-KR"/>
        </w:rPr>
        <w:tab/>
        <w:t>NR_SmallData_INACTIVE-Core</w:t>
      </w:r>
    </w:p>
    <w:p w14:paraId="183D2FDA" w14:textId="77777777" w:rsidR="000C467F" w:rsidRPr="00751663" w:rsidRDefault="00F64066" w:rsidP="00751663">
      <w:pPr>
        <w:pStyle w:val="ListParagraph"/>
        <w:numPr>
          <w:ilvl w:val="0"/>
          <w:numId w:val="22"/>
        </w:numPr>
        <w:rPr>
          <w:rFonts w:ascii="Arial" w:hAnsi="Arial" w:cs="Arial"/>
          <w:lang w:val="en-US" w:eastAsia="ko-KR"/>
        </w:rPr>
      </w:pPr>
      <w:hyperlink r:id="rId18" w:history="1">
        <w:r w:rsidR="000C467F" w:rsidRPr="00751663">
          <w:rPr>
            <w:rFonts w:ascii="Arial" w:hAnsi="Arial" w:cs="Arial"/>
            <w:lang w:val="en-US" w:eastAsia="ko-KR"/>
          </w:rPr>
          <w:t>R2-2107440</w:t>
        </w:r>
      </w:hyperlink>
      <w:r w:rsidR="000C467F" w:rsidRPr="00751663">
        <w:rPr>
          <w:rFonts w:ascii="Arial" w:hAnsi="Arial" w:cs="Arial"/>
          <w:lang w:val="en-US" w:eastAsia="ko-KR"/>
        </w:rPr>
        <w:tab/>
        <w:t>Discussion on CG-SDT Request by UE</w:t>
      </w:r>
      <w:r w:rsidR="000C467F" w:rsidRPr="00751663">
        <w:rPr>
          <w:rFonts w:ascii="Arial" w:hAnsi="Arial" w:cs="Arial"/>
          <w:lang w:val="en-US" w:eastAsia="ko-KR"/>
        </w:rPr>
        <w:tab/>
        <w:t>NEC Telecom MODUS Ltd.</w:t>
      </w:r>
      <w:r w:rsidR="000C467F" w:rsidRPr="00751663">
        <w:rPr>
          <w:rFonts w:ascii="Arial" w:hAnsi="Arial" w:cs="Arial"/>
          <w:lang w:val="en-US" w:eastAsia="ko-KR"/>
        </w:rPr>
        <w:tab/>
        <w:t>discussion</w:t>
      </w:r>
      <w:r w:rsidR="000C467F" w:rsidRPr="00751663">
        <w:rPr>
          <w:rFonts w:ascii="Arial" w:hAnsi="Arial" w:cs="Arial"/>
          <w:lang w:val="en-US" w:eastAsia="ko-KR"/>
        </w:rPr>
        <w:tab/>
      </w:r>
      <w:hyperlink r:id="rId19" w:history="1">
        <w:r w:rsidR="000C467F" w:rsidRPr="00751663">
          <w:rPr>
            <w:rFonts w:ascii="Arial" w:hAnsi="Arial" w:cs="Arial"/>
            <w:lang w:val="en-US" w:eastAsia="ko-KR"/>
          </w:rPr>
          <w:t>R2-2106012</w:t>
        </w:r>
      </w:hyperlink>
    </w:p>
    <w:p w14:paraId="7E6175CA" w14:textId="77777777" w:rsidR="000C467F" w:rsidRPr="00751663" w:rsidRDefault="00F64066" w:rsidP="00751663">
      <w:pPr>
        <w:pStyle w:val="ListParagraph"/>
        <w:numPr>
          <w:ilvl w:val="0"/>
          <w:numId w:val="22"/>
        </w:numPr>
        <w:rPr>
          <w:rFonts w:ascii="Arial" w:hAnsi="Arial" w:cs="Arial"/>
          <w:lang w:val="en-US" w:eastAsia="ko-KR"/>
        </w:rPr>
      </w:pPr>
      <w:hyperlink r:id="rId20" w:history="1">
        <w:r w:rsidR="000C467F" w:rsidRPr="00751663">
          <w:rPr>
            <w:rFonts w:ascii="Arial" w:hAnsi="Arial" w:cs="Arial"/>
            <w:lang w:val="en-US" w:eastAsia="ko-KR"/>
          </w:rPr>
          <w:t>R2-2107490</w:t>
        </w:r>
      </w:hyperlink>
      <w:r w:rsidR="000C467F" w:rsidRPr="00751663">
        <w:rPr>
          <w:rFonts w:ascii="Arial" w:hAnsi="Arial" w:cs="Arial"/>
          <w:lang w:val="en-US" w:eastAsia="ko-KR"/>
        </w:rPr>
        <w:tab/>
        <w:t>Open issues for CG-SDT</w:t>
      </w:r>
      <w:r w:rsidR="000C467F" w:rsidRPr="00751663">
        <w:rPr>
          <w:rFonts w:ascii="Arial" w:hAnsi="Arial" w:cs="Arial"/>
          <w:lang w:val="en-US" w:eastAsia="ko-KR"/>
        </w:rPr>
        <w:tab/>
        <w:t>ZTE Corporation, Sanechips</w:t>
      </w:r>
      <w:r w:rsidR="000C467F" w:rsidRPr="00751663">
        <w:rPr>
          <w:rFonts w:ascii="Arial" w:hAnsi="Arial" w:cs="Arial"/>
          <w:lang w:val="en-US" w:eastAsia="ko-KR"/>
        </w:rPr>
        <w:tab/>
        <w:t>discussion</w:t>
      </w:r>
    </w:p>
    <w:p w14:paraId="7BF0BE0A" w14:textId="77777777" w:rsidR="000C467F" w:rsidRPr="00751663" w:rsidRDefault="00F64066" w:rsidP="00751663">
      <w:pPr>
        <w:pStyle w:val="ListParagraph"/>
        <w:numPr>
          <w:ilvl w:val="0"/>
          <w:numId w:val="22"/>
        </w:numPr>
        <w:rPr>
          <w:rFonts w:ascii="Arial" w:hAnsi="Arial" w:cs="Arial"/>
          <w:lang w:val="en-US" w:eastAsia="ko-KR"/>
        </w:rPr>
      </w:pPr>
      <w:hyperlink r:id="rId21" w:history="1">
        <w:r w:rsidR="000C467F" w:rsidRPr="00751663">
          <w:rPr>
            <w:rFonts w:ascii="Arial" w:hAnsi="Arial" w:cs="Arial"/>
            <w:lang w:val="en-US" w:eastAsia="ko-KR"/>
          </w:rPr>
          <w:t>R2-2107492</w:t>
        </w:r>
      </w:hyperlink>
      <w:r w:rsidR="000C467F" w:rsidRPr="00751663">
        <w:rPr>
          <w:rFonts w:ascii="Arial" w:hAnsi="Arial" w:cs="Arial"/>
          <w:lang w:val="en-US" w:eastAsia="ko-KR"/>
        </w:rPr>
        <w:tab/>
        <w:t>CG-based schemes for SDT</w:t>
      </w:r>
      <w:r w:rsidR="000C467F" w:rsidRPr="00751663">
        <w:rPr>
          <w:rFonts w:ascii="Arial" w:hAnsi="Arial" w:cs="Arial"/>
          <w:lang w:val="en-US" w:eastAsia="ko-KR"/>
        </w:rPr>
        <w:tab/>
        <w:t>Huawei, HiSilicon</w:t>
      </w:r>
      <w:r w:rsidR="000C467F" w:rsidRPr="00751663">
        <w:rPr>
          <w:rFonts w:ascii="Arial" w:hAnsi="Arial" w:cs="Arial"/>
          <w:lang w:val="en-US" w:eastAsia="ko-KR"/>
        </w:rPr>
        <w:tab/>
        <w:t>discussion</w:t>
      </w:r>
      <w:r w:rsidR="000C467F" w:rsidRPr="00751663">
        <w:rPr>
          <w:rFonts w:ascii="Arial" w:hAnsi="Arial" w:cs="Arial"/>
          <w:lang w:val="en-US" w:eastAsia="ko-KR"/>
        </w:rPr>
        <w:tab/>
        <w:t>Rel-17</w:t>
      </w:r>
      <w:r w:rsidR="000C467F" w:rsidRPr="00751663">
        <w:rPr>
          <w:rFonts w:ascii="Arial" w:hAnsi="Arial" w:cs="Arial"/>
          <w:lang w:val="en-US" w:eastAsia="ko-KR"/>
        </w:rPr>
        <w:tab/>
        <w:t>NR_SmallData_INACTIVE-Core</w:t>
      </w:r>
    </w:p>
    <w:p w14:paraId="5DB788FB" w14:textId="77777777" w:rsidR="000C467F" w:rsidRPr="00751663" w:rsidRDefault="00F64066" w:rsidP="00751663">
      <w:pPr>
        <w:pStyle w:val="ListParagraph"/>
        <w:numPr>
          <w:ilvl w:val="0"/>
          <w:numId w:val="22"/>
        </w:numPr>
        <w:rPr>
          <w:rFonts w:ascii="Arial" w:hAnsi="Arial" w:cs="Arial"/>
          <w:lang w:val="en-US" w:eastAsia="ko-KR"/>
        </w:rPr>
      </w:pPr>
      <w:hyperlink r:id="rId22" w:history="1">
        <w:r w:rsidR="000C467F" w:rsidRPr="00751663">
          <w:rPr>
            <w:rFonts w:ascii="Arial" w:hAnsi="Arial" w:cs="Arial"/>
            <w:lang w:val="en-US" w:eastAsia="ko-KR"/>
          </w:rPr>
          <w:t>R2-2107584</w:t>
        </w:r>
      </w:hyperlink>
      <w:r w:rsidR="000C467F" w:rsidRPr="00751663">
        <w:rPr>
          <w:rFonts w:ascii="Arial" w:hAnsi="Arial" w:cs="Arial"/>
          <w:lang w:val="en-US" w:eastAsia="ko-KR"/>
        </w:rPr>
        <w:tab/>
        <w:t>CG specific SDT procedure</w:t>
      </w:r>
      <w:r w:rsidR="000C467F" w:rsidRPr="00751663">
        <w:rPr>
          <w:rFonts w:ascii="Arial" w:hAnsi="Arial" w:cs="Arial"/>
          <w:lang w:val="en-US" w:eastAsia="ko-KR"/>
        </w:rPr>
        <w:tab/>
        <w:t>Apple</w:t>
      </w:r>
      <w:r w:rsidR="000C467F" w:rsidRPr="00751663">
        <w:rPr>
          <w:rFonts w:ascii="Arial" w:hAnsi="Arial" w:cs="Arial"/>
          <w:lang w:val="en-US" w:eastAsia="ko-KR"/>
        </w:rPr>
        <w:tab/>
        <w:t>discussion</w:t>
      </w:r>
      <w:r w:rsidR="000C467F" w:rsidRPr="00751663">
        <w:rPr>
          <w:rFonts w:ascii="Arial" w:hAnsi="Arial" w:cs="Arial"/>
          <w:lang w:val="en-US" w:eastAsia="ko-KR"/>
        </w:rPr>
        <w:tab/>
        <w:t>Rel-17</w:t>
      </w:r>
      <w:r w:rsidR="000C467F" w:rsidRPr="00751663">
        <w:rPr>
          <w:rFonts w:ascii="Arial" w:hAnsi="Arial" w:cs="Arial"/>
          <w:lang w:val="en-US" w:eastAsia="ko-KR"/>
        </w:rPr>
        <w:tab/>
        <w:t>NR_SmallData_INACTIVE-Core</w:t>
      </w:r>
    </w:p>
    <w:p w14:paraId="650EEF0E" w14:textId="77777777" w:rsidR="000C467F" w:rsidRPr="00751663" w:rsidRDefault="00F64066" w:rsidP="00751663">
      <w:pPr>
        <w:pStyle w:val="ListParagraph"/>
        <w:numPr>
          <w:ilvl w:val="0"/>
          <w:numId w:val="22"/>
        </w:numPr>
        <w:rPr>
          <w:rFonts w:ascii="Arial" w:hAnsi="Arial" w:cs="Arial"/>
          <w:lang w:val="en-US" w:eastAsia="ko-KR"/>
        </w:rPr>
      </w:pPr>
      <w:hyperlink r:id="rId23" w:history="1">
        <w:r w:rsidR="000C467F" w:rsidRPr="00751663">
          <w:rPr>
            <w:rFonts w:ascii="Arial" w:hAnsi="Arial" w:cs="Arial"/>
            <w:lang w:val="en-US" w:eastAsia="ko-KR"/>
          </w:rPr>
          <w:t>R2-2107661</w:t>
        </w:r>
      </w:hyperlink>
      <w:r w:rsidR="000C467F" w:rsidRPr="00751663">
        <w:rPr>
          <w:rFonts w:ascii="Arial" w:hAnsi="Arial" w:cs="Arial"/>
          <w:lang w:val="en-US" w:eastAsia="ko-KR"/>
        </w:rPr>
        <w:tab/>
        <w:t>PDCCH monitoring and SDT-TAT</w:t>
      </w:r>
      <w:r w:rsidR="000C467F" w:rsidRPr="00751663">
        <w:rPr>
          <w:rFonts w:ascii="Arial" w:hAnsi="Arial" w:cs="Arial"/>
          <w:lang w:val="en-US" w:eastAsia="ko-KR"/>
        </w:rPr>
        <w:tab/>
        <w:t>Fujitsu</w:t>
      </w:r>
      <w:r w:rsidR="000C467F" w:rsidRPr="00751663">
        <w:rPr>
          <w:rFonts w:ascii="Arial" w:hAnsi="Arial" w:cs="Arial"/>
          <w:lang w:val="en-US" w:eastAsia="ko-KR"/>
        </w:rPr>
        <w:tab/>
        <w:t>discussion</w:t>
      </w:r>
      <w:r w:rsidR="000C467F" w:rsidRPr="00751663">
        <w:rPr>
          <w:rFonts w:ascii="Arial" w:hAnsi="Arial" w:cs="Arial"/>
          <w:lang w:val="en-US" w:eastAsia="ko-KR"/>
        </w:rPr>
        <w:tab/>
        <w:t>Rel-17</w:t>
      </w:r>
      <w:r w:rsidR="000C467F" w:rsidRPr="00751663">
        <w:rPr>
          <w:rFonts w:ascii="Arial" w:hAnsi="Arial" w:cs="Arial"/>
          <w:lang w:val="en-US" w:eastAsia="ko-KR"/>
        </w:rPr>
        <w:tab/>
        <w:t>NR_SmallData_INACTIVE-Core</w:t>
      </w:r>
      <w:r w:rsidR="000C467F" w:rsidRPr="00751663">
        <w:rPr>
          <w:rFonts w:ascii="Arial" w:hAnsi="Arial" w:cs="Arial"/>
          <w:lang w:val="en-US" w:eastAsia="ko-KR"/>
        </w:rPr>
        <w:tab/>
      </w:r>
      <w:hyperlink r:id="rId24" w:history="1">
        <w:r w:rsidR="000C467F" w:rsidRPr="00751663">
          <w:rPr>
            <w:rFonts w:ascii="Arial" w:hAnsi="Arial" w:cs="Arial"/>
            <w:lang w:val="en-US" w:eastAsia="ko-KR"/>
          </w:rPr>
          <w:t>R2-2004983</w:t>
        </w:r>
      </w:hyperlink>
    </w:p>
    <w:p w14:paraId="08F5DF2E" w14:textId="77777777" w:rsidR="000C467F" w:rsidRPr="00751663" w:rsidRDefault="00F64066" w:rsidP="00751663">
      <w:pPr>
        <w:pStyle w:val="ListParagraph"/>
        <w:numPr>
          <w:ilvl w:val="0"/>
          <w:numId w:val="22"/>
        </w:numPr>
        <w:rPr>
          <w:rFonts w:ascii="Arial" w:hAnsi="Arial" w:cs="Arial"/>
          <w:lang w:val="en-US" w:eastAsia="ko-KR"/>
        </w:rPr>
      </w:pPr>
      <w:hyperlink r:id="rId25" w:history="1">
        <w:r w:rsidR="000C467F" w:rsidRPr="00751663">
          <w:rPr>
            <w:rFonts w:ascii="Arial" w:hAnsi="Arial" w:cs="Arial"/>
            <w:lang w:val="en-US" w:eastAsia="ko-KR"/>
          </w:rPr>
          <w:t>R2-2107788</w:t>
        </w:r>
      </w:hyperlink>
      <w:r w:rsidR="000C467F" w:rsidRPr="00751663">
        <w:rPr>
          <w:rFonts w:ascii="Arial" w:hAnsi="Arial" w:cs="Arial"/>
          <w:lang w:val="en-US" w:eastAsia="ko-KR"/>
        </w:rPr>
        <w:tab/>
        <w:t>Discussion on beam selection aspect for CG-SDT</w:t>
      </w:r>
      <w:r w:rsidR="000C467F" w:rsidRPr="00751663">
        <w:rPr>
          <w:rFonts w:ascii="Arial" w:hAnsi="Arial" w:cs="Arial"/>
          <w:lang w:val="en-US" w:eastAsia="ko-KR"/>
        </w:rPr>
        <w:tab/>
        <w:t>PANASONIC R&amp;D Center Germany</w:t>
      </w:r>
      <w:r w:rsidR="000C467F" w:rsidRPr="00751663">
        <w:rPr>
          <w:rFonts w:ascii="Arial" w:hAnsi="Arial" w:cs="Arial"/>
          <w:lang w:val="en-US" w:eastAsia="ko-KR"/>
        </w:rPr>
        <w:tab/>
        <w:t>discussion</w:t>
      </w:r>
    </w:p>
    <w:p w14:paraId="5B7F9B2F" w14:textId="77777777" w:rsidR="000C467F" w:rsidRPr="00751663" w:rsidRDefault="00F64066" w:rsidP="00751663">
      <w:pPr>
        <w:pStyle w:val="ListParagraph"/>
        <w:numPr>
          <w:ilvl w:val="0"/>
          <w:numId w:val="22"/>
        </w:numPr>
        <w:rPr>
          <w:rFonts w:ascii="Arial" w:hAnsi="Arial" w:cs="Arial"/>
          <w:lang w:val="en-US" w:eastAsia="ko-KR"/>
        </w:rPr>
      </w:pPr>
      <w:hyperlink r:id="rId26" w:history="1">
        <w:r w:rsidR="000C467F" w:rsidRPr="00751663">
          <w:rPr>
            <w:rFonts w:ascii="Arial" w:hAnsi="Arial" w:cs="Arial"/>
            <w:lang w:val="en-US" w:eastAsia="ko-KR"/>
          </w:rPr>
          <w:t>R2-2107850</w:t>
        </w:r>
      </w:hyperlink>
      <w:r w:rsidR="000C467F" w:rsidRPr="00751663">
        <w:rPr>
          <w:rFonts w:ascii="Arial" w:hAnsi="Arial" w:cs="Arial"/>
          <w:lang w:val="en-US" w:eastAsia="ko-KR"/>
        </w:rPr>
        <w:tab/>
        <w:t>CG-based SDT selection and configuration</w:t>
      </w:r>
      <w:r w:rsidR="000C467F" w:rsidRPr="00751663">
        <w:rPr>
          <w:rFonts w:ascii="Arial" w:hAnsi="Arial" w:cs="Arial"/>
          <w:lang w:val="en-US" w:eastAsia="ko-KR"/>
        </w:rPr>
        <w:tab/>
        <w:t>InterDigital, Europe, Ltd.</w:t>
      </w:r>
      <w:r w:rsidR="000C467F" w:rsidRPr="00751663">
        <w:rPr>
          <w:rFonts w:ascii="Arial" w:hAnsi="Arial" w:cs="Arial"/>
          <w:lang w:val="en-US" w:eastAsia="ko-KR"/>
        </w:rPr>
        <w:tab/>
        <w:t>discussion</w:t>
      </w:r>
      <w:r w:rsidR="000C467F" w:rsidRPr="00751663">
        <w:rPr>
          <w:rFonts w:ascii="Arial" w:hAnsi="Arial" w:cs="Arial"/>
          <w:lang w:val="en-US" w:eastAsia="ko-KR"/>
        </w:rPr>
        <w:tab/>
        <w:t>Rel-17</w:t>
      </w:r>
    </w:p>
    <w:p w14:paraId="4971521C" w14:textId="77777777" w:rsidR="000C467F" w:rsidRPr="00751663" w:rsidRDefault="00F64066" w:rsidP="00751663">
      <w:pPr>
        <w:pStyle w:val="ListParagraph"/>
        <w:numPr>
          <w:ilvl w:val="0"/>
          <w:numId w:val="22"/>
        </w:numPr>
        <w:rPr>
          <w:rFonts w:ascii="Arial" w:hAnsi="Arial" w:cs="Arial"/>
          <w:lang w:val="en-US" w:eastAsia="ko-KR"/>
        </w:rPr>
      </w:pPr>
      <w:hyperlink r:id="rId27" w:history="1">
        <w:r w:rsidR="000C467F" w:rsidRPr="00751663">
          <w:rPr>
            <w:rFonts w:ascii="Arial" w:hAnsi="Arial" w:cs="Arial"/>
            <w:lang w:val="en-US" w:eastAsia="ko-KR"/>
          </w:rPr>
          <w:t>R2-2107867</w:t>
        </w:r>
      </w:hyperlink>
      <w:r w:rsidR="000C467F" w:rsidRPr="00751663">
        <w:rPr>
          <w:rFonts w:ascii="Arial" w:hAnsi="Arial" w:cs="Arial"/>
          <w:lang w:val="en-US" w:eastAsia="ko-KR"/>
        </w:rPr>
        <w:tab/>
        <w:t>Consideration on open issues of CG-SDT</w:t>
      </w:r>
      <w:r w:rsidR="000C467F" w:rsidRPr="00751663">
        <w:rPr>
          <w:rFonts w:ascii="Arial" w:hAnsi="Arial" w:cs="Arial"/>
          <w:lang w:val="en-US" w:eastAsia="ko-KR"/>
        </w:rPr>
        <w:tab/>
        <w:t>LG Electronics Inc.</w:t>
      </w:r>
      <w:r w:rsidR="000C467F" w:rsidRPr="00751663">
        <w:rPr>
          <w:rFonts w:ascii="Arial" w:hAnsi="Arial" w:cs="Arial"/>
          <w:lang w:val="en-US" w:eastAsia="ko-KR"/>
        </w:rPr>
        <w:tab/>
        <w:t>discussion</w:t>
      </w:r>
      <w:r w:rsidR="000C467F" w:rsidRPr="00751663">
        <w:rPr>
          <w:rFonts w:ascii="Arial" w:hAnsi="Arial" w:cs="Arial"/>
          <w:lang w:val="en-US" w:eastAsia="ko-KR"/>
        </w:rPr>
        <w:tab/>
        <w:t>NR_SmallData_INACTIVE-Core</w:t>
      </w:r>
    </w:p>
    <w:p w14:paraId="1B67D590" w14:textId="77777777" w:rsidR="000C467F" w:rsidRPr="00751663" w:rsidRDefault="00F64066" w:rsidP="00751663">
      <w:pPr>
        <w:pStyle w:val="ListParagraph"/>
        <w:numPr>
          <w:ilvl w:val="0"/>
          <w:numId w:val="22"/>
        </w:numPr>
        <w:rPr>
          <w:rFonts w:ascii="Arial" w:hAnsi="Arial" w:cs="Arial"/>
          <w:lang w:val="en-US" w:eastAsia="ko-KR"/>
        </w:rPr>
      </w:pPr>
      <w:hyperlink r:id="rId28" w:history="1">
        <w:r w:rsidR="000C467F" w:rsidRPr="00751663">
          <w:rPr>
            <w:rFonts w:ascii="Arial" w:hAnsi="Arial" w:cs="Arial"/>
            <w:lang w:val="en-US" w:eastAsia="ko-KR"/>
          </w:rPr>
          <w:t>R2-2107900</w:t>
        </w:r>
      </w:hyperlink>
      <w:r w:rsidR="000C467F" w:rsidRPr="00751663">
        <w:rPr>
          <w:rFonts w:ascii="Arial" w:hAnsi="Arial" w:cs="Arial"/>
          <w:lang w:val="en-US" w:eastAsia="ko-KR"/>
        </w:rPr>
        <w:tab/>
        <w:t>Consideration on CG based small data transmission</w:t>
      </w:r>
      <w:r w:rsidR="000C467F" w:rsidRPr="00751663">
        <w:rPr>
          <w:rFonts w:ascii="Arial" w:hAnsi="Arial" w:cs="Arial"/>
          <w:lang w:val="en-US" w:eastAsia="ko-KR"/>
        </w:rPr>
        <w:tab/>
        <w:t>Lenovo, Motorola Mobility</w:t>
      </w:r>
      <w:r w:rsidR="000C467F" w:rsidRPr="00751663">
        <w:rPr>
          <w:rFonts w:ascii="Arial" w:hAnsi="Arial" w:cs="Arial"/>
          <w:lang w:val="en-US" w:eastAsia="ko-KR"/>
        </w:rPr>
        <w:tab/>
        <w:t>discussion</w:t>
      </w:r>
      <w:r w:rsidR="000C467F" w:rsidRPr="00751663">
        <w:rPr>
          <w:rFonts w:ascii="Arial" w:hAnsi="Arial" w:cs="Arial"/>
          <w:lang w:val="en-US" w:eastAsia="ko-KR"/>
        </w:rPr>
        <w:tab/>
        <w:t>Rel-17</w:t>
      </w:r>
    </w:p>
    <w:p w14:paraId="7978C389" w14:textId="77777777" w:rsidR="000C467F" w:rsidRPr="00751663" w:rsidRDefault="00F64066" w:rsidP="00751663">
      <w:pPr>
        <w:pStyle w:val="ListParagraph"/>
        <w:numPr>
          <w:ilvl w:val="0"/>
          <w:numId w:val="22"/>
        </w:numPr>
        <w:rPr>
          <w:rFonts w:ascii="Arial" w:hAnsi="Arial" w:cs="Arial"/>
          <w:lang w:val="en-US" w:eastAsia="ko-KR"/>
        </w:rPr>
      </w:pPr>
      <w:hyperlink r:id="rId29" w:history="1">
        <w:r w:rsidR="000C467F" w:rsidRPr="00751663">
          <w:rPr>
            <w:rFonts w:ascii="Arial" w:hAnsi="Arial" w:cs="Arial"/>
            <w:lang w:val="en-US" w:eastAsia="ko-KR"/>
          </w:rPr>
          <w:t>R2-2107994</w:t>
        </w:r>
      </w:hyperlink>
      <w:r w:rsidR="000C467F" w:rsidRPr="00751663">
        <w:rPr>
          <w:rFonts w:ascii="Arial" w:hAnsi="Arial" w:cs="Arial"/>
          <w:lang w:val="en-US" w:eastAsia="ko-KR"/>
        </w:rPr>
        <w:tab/>
        <w:t>Open issues for CG based SDT</w:t>
      </w:r>
      <w:r w:rsidR="000C467F" w:rsidRPr="00751663">
        <w:rPr>
          <w:rFonts w:ascii="Arial" w:hAnsi="Arial" w:cs="Arial"/>
          <w:lang w:val="en-US" w:eastAsia="ko-KR"/>
        </w:rPr>
        <w:tab/>
        <w:t>Qualcomm Incorporated</w:t>
      </w:r>
      <w:r w:rsidR="000C467F" w:rsidRPr="00751663">
        <w:rPr>
          <w:rFonts w:ascii="Arial" w:hAnsi="Arial" w:cs="Arial"/>
          <w:lang w:val="en-US" w:eastAsia="ko-KR"/>
        </w:rPr>
        <w:tab/>
        <w:t>discussion</w:t>
      </w:r>
      <w:r w:rsidR="000C467F" w:rsidRPr="00751663">
        <w:rPr>
          <w:rFonts w:ascii="Arial" w:hAnsi="Arial" w:cs="Arial"/>
          <w:lang w:val="en-US" w:eastAsia="ko-KR"/>
        </w:rPr>
        <w:tab/>
        <w:t>Rel-17</w:t>
      </w:r>
      <w:r w:rsidR="000C467F" w:rsidRPr="00751663">
        <w:rPr>
          <w:rFonts w:ascii="Arial" w:hAnsi="Arial" w:cs="Arial"/>
          <w:lang w:val="en-US" w:eastAsia="ko-KR"/>
        </w:rPr>
        <w:tab/>
        <w:t>NR_SmallData_INACTIVE-Core</w:t>
      </w:r>
    </w:p>
    <w:p w14:paraId="28F250E3" w14:textId="77777777" w:rsidR="000C467F" w:rsidRPr="00751663" w:rsidRDefault="00F64066" w:rsidP="00751663">
      <w:pPr>
        <w:pStyle w:val="ListParagraph"/>
        <w:numPr>
          <w:ilvl w:val="0"/>
          <w:numId w:val="22"/>
        </w:numPr>
        <w:rPr>
          <w:rFonts w:ascii="Arial" w:hAnsi="Arial" w:cs="Arial"/>
          <w:lang w:val="en-US" w:eastAsia="ko-KR"/>
        </w:rPr>
      </w:pPr>
      <w:hyperlink r:id="rId30" w:history="1">
        <w:r w:rsidR="000C467F" w:rsidRPr="00751663">
          <w:rPr>
            <w:rFonts w:ascii="Arial" w:hAnsi="Arial" w:cs="Arial"/>
            <w:lang w:val="en-US" w:eastAsia="ko-KR"/>
          </w:rPr>
          <w:t>R2-2108010</w:t>
        </w:r>
      </w:hyperlink>
      <w:r w:rsidR="000C467F" w:rsidRPr="00751663">
        <w:rPr>
          <w:rFonts w:ascii="Arial" w:hAnsi="Arial" w:cs="Arial"/>
          <w:lang w:val="en-US" w:eastAsia="ko-KR"/>
        </w:rPr>
        <w:tab/>
        <w:t>Aspects specific to CG based SDT</w:t>
      </w:r>
      <w:r w:rsidR="000C467F" w:rsidRPr="00751663">
        <w:rPr>
          <w:rFonts w:ascii="Arial" w:hAnsi="Arial" w:cs="Arial"/>
          <w:lang w:val="en-US" w:eastAsia="ko-KR"/>
        </w:rPr>
        <w:tab/>
        <w:t>Nokia, Nokia Shanghai Bell</w:t>
      </w:r>
      <w:r w:rsidR="000C467F" w:rsidRPr="00751663">
        <w:rPr>
          <w:rFonts w:ascii="Arial" w:hAnsi="Arial" w:cs="Arial"/>
          <w:lang w:val="en-US" w:eastAsia="ko-KR"/>
        </w:rPr>
        <w:tab/>
        <w:t>discussion</w:t>
      </w:r>
      <w:r w:rsidR="000C467F" w:rsidRPr="00751663">
        <w:rPr>
          <w:rFonts w:ascii="Arial" w:hAnsi="Arial" w:cs="Arial"/>
          <w:lang w:val="en-US" w:eastAsia="ko-KR"/>
        </w:rPr>
        <w:tab/>
        <w:t>Rel-17</w:t>
      </w:r>
      <w:r w:rsidR="000C467F" w:rsidRPr="00751663">
        <w:rPr>
          <w:rFonts w:ascii="Arial" w:hAnsi="Arial" w:cs="Arial"/>
          <w:lang w:val="en-US" w:eastAsia="ko-KR"/>
        </w:rPr>
        <w:tab/>
        <w:t>NR_SmallData_INACTIVE</w:t>
      </w:r>
    </w:p>
    <w:p w14:paraId="7315E084" w14:textId="77777777" w:rsidR="000C467F" w:rsidRPr="00751663" w:rsidRDefault="00F64066" w:rsidP="00751663">
      <w:pPr>
        <w:pStyle w:val="ListParagraph"/>
        <w:numPr>
          <w:ilvl w:val="0"/>
          <w:numId w:val="22"/>
        </w:numPr>
        <w:rPr>
          <w:rFonts w:ascii="Arial" w:hAnsi="Arial" w:cs="Arial"/>
          <w:lang w:val="en-US" w:eastAsia="ko-KR"/>
        </w:rPr>
      </w:pPr>
      <w:hyperlink r:id="rId31" w:history="1">
        <w:r w:rsidR="000C467F" w:rsidRPr="00751663">
          <w:rPr>
            <w:rFonts w:ascii="Arial" w:hAnsi="Arial" w:cs="Arial"/>
            <w:lang w:val="en-US" w:eastAsia="ko-KR"/>
          </w:rPr>
          <w:t>R2-2108059</w:t>
        </w:r>
      </w:hyperlink>
      <w:r w:rsidR="000C467F" w:rsidRPr="00751663">
        <w:rPr>
          <w:rFonts w:ascii="Arial" w:hAnsi="Arial" w:cs="Arial"/>
          <w:lang w:val="en-US" w:eastAsia="ko-KR"/>
        </w:rPr>
        <w:tab/>
        <w:t>CG-based SDT in NR</w:t>
      </w:r>
      <w:r w:rsidR="000C467F" w:rsidRPr="00751663">
        <w:rPr>
          <w:rFonts w:ascii="Arial" w:hAnsi="Arial" w:cs="Arial"/>
          <w:lang w:val="en-US" w:eastAsia="ko-KR"/>
        </w:rPr>
        <w:tab/>
        <w:t>Sony</w:t>
      </w:r>
      <w:r w:rsidR="000C467F" w:rsidRPr="00751663">
        <w:rPr>
          <w:rFonts w:ascii="Arial" w:hAnsi="Arial" w:cs="Arial"/>
          <w:lang w:val="en-US" w:eastAsia="ko-KR"/>
        </w:rPr>
        <w:tab/>
        <w:t>discussion</w:t>
      </w:r>
      <w:r w:rsidR="000C467F" w:rsidRPr="00751663">
        <w:rPr>
          <w:rFonts w:ascii="Arial" w:hAnsi="Arial" w:cs="Arial"/>
          <w:lang w:val="en-US" w:eastAsia="ko-KR"/>
        </w:rPr>
        <w:tab/>
        <w:t>Rel-17</w:t>
      </w:r>
      <w:r w:rsidR="000C467F" w:rsidRPr="00751663">
        <w:rPr>
          <w:rFonts w:ascii="Arial" w:hAnsi="Arial" w:cs="Arial"/>
          <w:lang w:val="en-US" w:eastAsia="ko-KR"/>
        </w:rPr>
        <w:tab/>
        <w:t>NR_SmallData_INACTIVE-Core</w:t>
      </w:r>
      <w:r w:rsidR="000C467F" w:rsidRPr="00751663">
        <w:rPr>
          <w:rFonts w:ascii="Arial" w:hAnsi="Arial" w:cs="Arial"/>
          <w:lang w:val="en-US" w:eastAsia="ko-KR"/>
        </w:rPr>
        <w:tab/>
      </w:r>
      <w:hyperlink r:id="rId32" w:history="1">
        <w:r w:rsidR="000C467F" w:rsidRPr="00751663">
          <w:rPr>
            <w:rFonts w:ascii="Arial" w:hAnsi="Arial" w:cs="Arial"/>
            <w:lang w:val="en-US" w:eastAsia="ko-KR"/>
          </w:rPr>
          <w:t>R2-2105694</w:t>
        </w:r>
      </w:hyperlink>
    </w:p>
    <w:p w14:paraId="29530FCE" w14:textId="77777777" w:rsidR="000C467F" w:rsidRPr="00751663" w:rsidRDefault="00F64066" w:rsidP="00751663">
      <w:pPr>
        <w:pStyle w:val="ListParagraph"/>
        <w:numPr>
          <w:ilvl w:val="0"/>
          <w:numId w:val="22"/>
        </w:numPr>
        <w:rPr>
          <w:rFonts w:ascii="Arial" w:hAnsi="Arial" w:cs="Arial"/>
          <w:lang w:val="en-US" w:eastAsia="ko-KR"/>
        </w:rPr>
      </w:pPr>
      <w:hyperlink r:id="rId33" w:history="1">
        <w:r w:rsidR="000C467F" w:rsidRPr="00751663">
          <w:rPr>
            <w:rFonts w:ascii="Arial" w:hAnsi="Arial" w:cs="Arial"/>
            <w:lang w:val="en-US" w:eastAsia="ko-KR"/>
          </w:rPr>
          <w:t>R2-2108086</w:t>
        </w:r>
      </w:hyperlink>
      <w:r w:rsidR="000C467F" w:rsidRPr="00751663">
        <w:rPr>
          <w:rFonts w:ascii="Arial" w:hAnsi="Arial" w:cs="Arial"/>
          <w:lang w:val="en-US" w:eastAsia="ko-KR"/>
        </w:rPr>
        <w:tab/>
        <w:t>Details of CG based SDT</w:t>
      </w:r>
      <w:r w:rsidR="000C467F" w:rsidRPr="00751663">
        <w:rPr>
          <w:rFonts w:ascii="Arial" w:hAnsi="Arial" w:cs="Arial"/>
          <w:lang w:val="en-US" w:eastAsia="ko-KR"/>
        </w:rPr>
        <w:tab/>
        <w:t>Ericsson</w:t>
      </w:r>
      <w:r w:rsidR="000C467F" w:rsidRPr="00751663">
        <w:rPr>
          <w:rFonts w:ascii="Arial" w:hAnsi="Arial" w:cs="Arial"/>
          <w:lang w:val="en-US" w:eastAsia="ko-KR"/>
        </w:rPr>
        <w:tab/>
        <w:t>discussion</w:t>
      </w:r>
      <w:r w:rsidR="000C467F" w:rsidRPr="00751663">
        <w:rPr>
          <w:rFonts w:ascii="Arial" w:hAnsi="Arial" w:cs="Arial"/>
          <w:lang w:val="en-US" w:eastAsia="ko-KR"/>
        </w:rPr>
        <w:tab/>
        <w:t>Rel-17</w:t>
      </w:r>
      <w:r w:rsidR="000C467F" w:rsidRPr="00751663">
        <w:rPr>
          <w:rFonts w:ascii="Arial" w:hAnsi="Arial" w:cs="Arial"/>
          <w:lang w:val="en-US" w:eastAsia="ko-KR"/>
        </w:rPr>
        <w:tab/>
        <w:t>NR_SmallData_INACTIVE-Core</w:t>
      </w:r>
    </w:p>
    <w:p w14:paraId="72922262" w14:textId="77777777" w:rsidR="000C467F" w:rsidRPr="00751663" w:rsidRDefault="00F64066" w:rsidP="00751663">
      <w:pPr>
        <w:pStyle w:val="ListParagraph"/>
        <w:numPr>
          <w:ilvl w:val="0"/>
          <w:numId w:val="22"/>
        </w:numPr>
        <w:rPr>
          <w:rFonts w:ascii="Arial" w:hAnsi="Arial" w:cs="Arial"/>
          <w:lang w:val="en-US" w:eastAsia="ko-KR"/>
        </w:rPr>
      </w:pPr>
      <w:hyperlink r:id="rId34" w:history="1">
        <w:r w:rsidR="000C467F" w:rsidRPr="00751663">
          <w:rPr>
            <w:rFonts w:ascii="Arial" w:hAnsi="Arial" w:cs="Arial"/>
            <w:lang w:val="en-US" w:eastAsia="ko-KR"/>
          </w:rPr>
          <w:t>R2-2108509</w:t>
        </w:r>
      </w:hyperlink>
      <w:r w:rsidR="000C467F" w:rsidRPr="00751663">
        <w:rPr>
          <w:rFonts w:ascii="Arial" w:hAnsi="Arial" w:cs="Arial"/>
          <w:lang w:val="en-US" w:eastAsia="ko-KR"/>
        </w:rPr>
        <w:tab/>
        <w:t>Consideration on CG-SDT</w:t>
      </w:r>
      <w:r w:rsidR="000C467F" w:rsidRPr="00751663">
        <w:rPr>
          <w:rFonts w:ascii="Arial" w:hAnsi="Arial" w:cs="Arial"/>
          <w:lang w:val="en-US" w:eastAsia="ko-KR"/>
        </w:rPr>
        <w:tab/>
        <w:t>CMCC</w:t>
      </w:r>
      <w:r w:rsidR="000C467F" w:rsidRPr="00751663">
        <w:rPr>
          <w:rFonts w:ascii="Arial" w:hAnsi="Arial" w:cs="Arial"/>
          <w:lang w:val="en-US" w:eastAsia="ko-KR"/>
        </w:rPr>
        <w:tab/>
        <w:t>discussion</w:t>
      </w:r>
      <w:r w:rsidR="000C467F" w:rsidRPr="00751663">
        <w:rPr>
          <w:rFonts w:ascii="Arial" w:hAnsi="Arial" w:cs="Arial"/>
          <w:lang w:val="en-US" w:eastAsia="ko-KR"/>
        </w:rPr>
        <w:tab/>
        <w:t>Rel-17</w:t>
      </w:r>
      <w:r w:rsidR="000C467F" w:rsidRPr="00751663">
        <w:rPr>
          <w:rFonts w:ascii="Arial" w:hAnsi="Arial" w:cs="Arial"/>
          <w:lang w:val="en-US" w:eastAsia="ko-KR"/>
        </w:rPr>
        <w:tab/>
        <w:t>NR_SmallData_INACTIVE-Core</w:t>
      </w:r>
    </w:p>
    <w:p w14:paraId="6B3DED8E" w14:textId="77777777" w:rsidR="000C467F" w:rsidRPr="00751663" w:rsidRDefault="00F64066" w:rsidP="00751663">
      <w:pPr>
        <w:pStyle w:val="ListParagraph"/>
        <w:numPr>
          <w:ilvl w:val="0"/>
          <w:numId w:val="22"/>
        </w:numPr>
        <w:rPr>
          <w:rFonts w:ascii="Arial" w:hAnsi="Arial" w:cs="Arial"/>
          <w:lang w:val="en-US" w:eastAsia="ko-KR"/>
        </w:rPr>
      </w:pPr>
      <w:hyperlink r:id="rId35" w:history="1">
        <w:r w:rsidR="000C467F" w:rsidRPr="00751663">
          <w:rPr>
            <w:rFonts w:ascii="Arial" w:hAnsi="Arial" w:cs="Arial"/>
            <w:lang w:val="en-US" w:eastAsia="ko-KR"/>
          </w:rPr>
          <w:t>R2-2108630</w:t>
        </w:r>
      </w:hyperlink>
      <w:r w:rsidR="000C467F" w:rsidRPr="00751663">
        <w:rPr>
          <w:rFonts w:ascii="Arial" w:hAnsi="Arial" w:cs="Arial"/>
          <w:lang w:val="en-US" w:eastAsia="ko-KR"/>
        </w:rPr>
        <w:tab/>
        <w:t>Discussion on CG small data transmission</w:t>
      </w:r>
      <w:r w:rsidR="000C467F" w:rsidRPr="00751663">
        <w:rPr>
          <w:rFonts w:ascii="Arial" w:hAnsi="Arial" w:cs="Arial"/>
          <w:lang w:val="en-US" w:eastAsia="ko-KR"/>
        </w:rPr>
        <w:tab/>
        <w:t>Google Inc.</w:t>
      </w:r>
      <w:r w:rsidR="000C467F" w:rsidRPr="00751663">
        <w:rPr>
          <w:rFonts w:ascii="Arial" w:hAnsi="Arial" w:cs="Arial"/>
          <w:lang w:val="en-US" w:eastAsia="ko-KR"/>
        </w:rPr>
        <w:tab/>
        <w:t>discussion</w:t>
      </w:r>
      <w:r w:rsidR="000C467F" w:rsidRPr="00751663">
        <w:rPr>
          <w:rFonts w:ascii="Arial" w:hAnsi="Arial" w:cs="Arial"/>
          <w:lang w:val="en-US" w:eastAsia="ko-KR"/>
        </w:rPr>
        <w:tab/>
        <w:t>Rel-17</w:t>
      </w:r>
      <w:r w:rsidR="000C467F" w:rsidRPr="00751663">
        <w:rPr>
          <w:rFonts w:ascii="Arial" w:hAnsi="Arial" w:cs="Arial"/>
          <w:lang w:val="en-US" w:eastAsia="ko-KR"/>
        </w:rPr>
        <w:tab/>
        <w:t>NR_SmallData_INACTIVE-Core</w:t>
      </w:r>
    </w:p>
    <w:p w14:paraId="41CF466A" w14:textId="77777777" w:rsidR="000C467F" w:rsidRPr="00751663" w:rsidRDefault="00F64066" w:rsidP="00751663">
      <w:pPr>
        <w:pStyle w:val="ListParagraph"/>
        <w:numPr>
          <w:ilvl w:val="0"/>
          <w:numId w:val="22"/>
        </w:numPr>
        <w:rPr>
          <w:rFonts w:ascii="Arial" w:hAnsi="Arial" w:cs="Arial"/>
          <w:lang w:val="en-US" w:eastAsia="ko-KR"/>
        </w:rPr>
      </w:pPr>
      <w:hyperlink r:id="rId36" w:history="1">
        <w:r w:rsidR="000C467F" w:rsidRPr="00751663">
          <w:rPr>
            <w:rFonts w:ascii="Arial" w:hAnsi="Arial" w:cs="Arial"/>
            <w:lang w:val="en-US" w:eastAsia="ko-KR"/>
          </w:rPr>
          <w:t>R2-2108684</w:t>
        </w:r>
      </w:hyperlink>
      <w:r w:rsidR="000C467F" w:rsidRPr="00751663">
        <w:rPr>
          <w:rFonts w:ascii="Arial" w:hAnsi="Arial" w:cs="Arial"/>
          <w:lang w:val="en-US" w:eastAsia="ko-KR"/>
        </w:rPr>
        <w:tab/>
        <w:t>Analysis and views on CG-SDT</w:t>
      </w:r>
      <w:r w:rsidR="000C467F" w:rsidRPr="00751663">
        <w:rPr>
          <w:rFonts w:ascii="Arial" w:hAnsi="Arial" w:cs="Arial"/>
          <w:lang w:val="en-US" w:eastAsia="ko-KR"/>
        </w:rPr>
        <w:tab/>
        <w:t>CATT</w:t>
      </w:r>
      <w:r w:rsidR="000C467F" w:rsidRPr="00751663">
        <w:rPr>
          <w:rFonts w:ascii="Arial" w:hAnsi="Arial" w:cs="Arial"/>
          <w:lang w:val="en-US" w:eastAsia="ko-KR"/>
        </w:rPr>
        <w:tab/>
        <w:t>discussion</w:t>
      </w:r>
      <w:r w:rsidR="000C467F" w:rsidRPr="00751663">
        <w:rPr>
          <w:rFonts w:ascii="Arial" w:hAnsi="Arial" w:cs="Arial"/>
          <w:lang w:val="en-US" w:eastAsia="ko-KR"/>
        </w:rPr>
        <w:tab/>
        <w:t>Rel-17</w:t>
      </w:r>
      <w:r w:rsidR="000C467F" w:rsidRPr="00751663">
        <w:rPr>
          <w:rFonts w:ascii="Arial" w:hAnsi="Arial" w:cs="Arial"/>
          <w:lang w:val="en-US" w:eastAsia="ko-KR"/>
        </w:rPr>
        <w:tab/>
        <w:t>NR_SmallData_INACTIVE-Core</w:t>
      </w:r>
    </w:p>
    <w:p w14:paraId="47CD24A7" w14:textId="77777777" w:rsidR="000C467F" w:rsidRPr="00751663" w:rsidRDefault="00F64066" w:rsidP="00751663">
      <w:pPr>
        <w:pStyle w:val="ListParagraph"/>
        <w:numPr>
          <w:ilvl w:val="0"/>
          <w:numId w:val="22"/>
        </w:numPr>
        <w:rPr>
          <w:rFonts w:ascii="Arial" w:hAnsi="Arial" w:cs="Arial"/>
          <w:lang w:val="en-US" w:eastAsia="ko-KR"/>
        </w:rPr>
      </w:pPr>
      <w:hyperlink r:id="rId37" w:history="1">
        <w:r w:rsidR="000C467F" w:rsidRPr="00751663">
          <w:rPr>
            <w:rFonts w:ascii="Arial" w:hAnsi="Arial" w:cs="Arial"/>
            <w:lang w:val="en-US" w:eastAsia="ko-KR"/>
          </w:rPr>
          <w:t>R2-2108714</w:t>
        </w:r>
      </w:hyperlink>
      <w:r w:rsidR="000C467F" w:rsidRPr="00751663">
        <w:rPr>
          <w:rFonts w:ascii="Arial" w:hAnsi="Arial" w:cs="Arial"/>
          <w:lang w:val="en-US" w:eastAsia="ko-KR"/>
        </w:rPr>
        <w:tab/>
        <w:t>Discussion on CS-RNTI for CG-SDT</w:t>
      </w:r>
      <w:r w:rsidR="000C467F" w:rsidRPr="00751663">
        <w:rPr>
          <w:rFonts w:ascii="Arial" w:hAnsi="Arial" w:cs="Arial"/>
          <w:lang w:val="en-US" w:eastAsia="ko-KR"/>
        </w:rPr>
        <w:tab/>
        <w:t>ASUSTeK</w:t>
      </w:r>
      <w:r w:rsidR="000C467F" w:rsidRPr="00751663">
        <w:rPr>
          <w:rFonts w:ascii="Arial" w:hAnsi="Arial" w:cs="Arial"/>
          <w:lang w:val="en-US" w:eastAsia="ko-KR"/>
        </w:rPr>
        <w:tab/>
        <w:t>discussion</w:t>
      </w:r>
      <w:r w:rsidR="000C467F" w:rsidRPr="00751663">
        <w:rPr>
          <w:rFonts w:ascii="Arial" w:hAnsi="Arial" w:cs="Arial"/>
          <w:lang w:val="en-US" w:eastAsia="ko-KR"/>
        </w:rPr>
        <w:tab/>
        <w:t>Rel-17</w:t>
      </w:r>
      <w:r w:rsidR="000C467F" w:rsidRPr="00751663">
        <w:rPr>
          <w:rFonts w:ascii="Arial" w:hAnsi="Arial" w:cs="Arial"/>
          <w:lang w:val="en-US" w:eastAsia="ko-KR"/>
        </w:rPr>
        <w:tab/>
        <w:t>NR_SmallData_INACTIVE-Core</w:t>
      </w:r>
    </w:p>
    <w:p w14:paraId="2403F3D6" w14:textId="77777777" w:rsidR="000C467F" w:rsidRPr="00751663" w:rsidRDefault="00F64066" w:rsidP="00751663">
      <w:pPr>
        <w:pStyle w:val="ListParagraph"/>
        <w:numPr>
          <w:ilvl w:val="0"/>
          <w:numId w:val="22"/>
        </w:numPr>
        <w:rPr>
          <w:rFonts w:ascii="Arial" w:hAnsi="Arial" w:cs="Arial"/>
          <w:lang w:val="en-US" w:eastAsia="ko-KR"/>
        </w:rPr>
      </w:pPr>
      <w:hyperlink r:id="rId38" w:history="1">
        <w:r w:rsidR="000C467F" w:rsidRPr="00751663">
          <w:rPr>
            <w:rFonts w:ascii="Arial" w:hAnsi="Arial" w:cs="Arial"/>
            <w:lang w:val="en-US" w:eastAsia="ko-KR"/>
          </w:rPr>
          <w:t>R2-2108791</w:t>
        </w:r>
      </w:hyperlink>
      <w:r w:rsidR="000C467F" w:rsidRPr="00751663">
        <w:rPr>
          <w:rFonts w:ascii="Arial" w:hAnsi="Arial" w:cs="Arial"/>
          <w:lang w:val="en-US" w:eastAsia="ko-KR"/>
        </w:rPr>
        <w:tab/>
        <w:t>RACH failure in subsequent data transmission phase</w:t>
      </w:r>
      <w:r w:rsidR="000C467F" w:rsidRPr="00751663">
        <w:rPr>
          <w:rFonts w:ascii="Arial" w:hAnsi="Arial" w:cs="Arial"/>
          <w:lang w:val="en-US" w:eastAsia="ko-KR"/>
        </w:rPr>
        <w:tab/>
        <w:t>Xiaomi Communications</w:t>
      </w:r>
      <w:r w:rsidR="000C467F" w:rsidRPr="00751663">
        <w:rPr>
          <w:rFonts w:ascii="Arial" w:hAnsi="Arial" w:cs="Arial"/>
          <w:lang w:val="en-US" w:eastAsia="ko-KR"/>
        </w:rPr>
        <w:tab/>
        <w:t>discussion</w:t>
      </w:r>
      <w:r w:rsidR="000C467F" w:rsidRPr="00751663">
        <w:rPr>
          <w:rFonts w:ascii="Arial" w:hAnsi="Arial" w:cs="Arial"/>
          <w:lang w:val="en-US" w:eastAsia="ko-KR"/>
        </w:rPr>
        <w:tab/>
        <w:t>Rel-17</w:t>
      </w:r>
      <w:r w:rsidR="000C467F" w:rsidRPr="00751663">
        <w:rPr>
          <w:rFonts w:ascii="Arial" w:hAnsi="Arial" w:cs="Arial"/>
          <w:lang w:val="en-US" w:eastAsia="ko-KR"/>
        </w:rPr>
        <w:tab/>
        <w:t>NR_SmallData_INACTIVE-Core</w:t>
      </w:r>
    </w:p>
    <w:p w14:paraId="46AE1210" w14:textId="3A997536" w:rsidR="000C467F" w:rsidRDefault="00F64066" w:rsidP="00751663">
      <w:pPr>
        <w:pStyle w:val="ListParagraph"/>
        <w:numPr>
          <w:ilvl w:val="0"/>
          <w:numId w:val="22"/>
        </w:numPr>
        <w:rPr>
          <w:rFonts w:ascii="Arial" w:hAnsi="Arial" w:cs="Arial"/>
          <w:lang w:val="en-US" w:eastAsia="ko-KR"/>
        </w:rPr>
      </w:pPr>
      <w:hyperlink r:id="rId39" w:history="1">
        <w:r w:rsidR="000C467F" w:rsidRPr="00751663">
          <w:rPr>
            <w:rFonts w:ascii="Arial" w:hAnsi="Arial" w:cs="Arial"/>
            <w:lang w:val="en-US" w:eastAsia="ko-KR"/>
          </w:rPr>
          <w:t>R2-2108792</w:t>
        </w:r>
      </w:hyperlink>
      <w:r w:rsidR="000C467F" w:rsidRPr="00751663">
        <w:rPr>
          <w:rFonts w:ascii="Arial" w:hAnsi="Arial" w:cs="Arial"/>
          <w:lang w:val="en-US" w:eastAsia="ko-KR"/>
        </w:rPr>
        <w:tab/>
        <w:t>Remaining issues of CG SDT in RAN2</w:t>
      </w:r>
      <w:r w:rsidR="000C467F" w:rsidRPr="00751663">
        <w:rPr>
          <w:rFonts w:ascii="Arial" w:hAnsi="Arial" w:cs="Arial"/>
          <w:lang w:val="en-US" w:eastAsia="ko-KR"/>
        </w:rPr>
        <w:tab/>
        <w:t>Xiaomi Communications</w:t>
      </w:r>
      <w:r w:rsidR="000C467F" w:rsidRPr="00751663">
        <w:rPr>
          <w:rFonts w:ascii="Arial" w:hAnsi="Arial" w:cs="Arial"/>
          <w:lang w:val="en-US" w:eastAsia="ko-KR"/>
        </w:rPr>
        <w:tab/>
        <w:t>discussion</w:t>
      </w:r>
      <w:r w:rsidR="000C467F" w:rsidRPr="00751663">
        <w:rPr>
          <w:rFonts w:ascii="Arial" w:hAnsi="Arial" w:cs="Arial"/>
          <w:lang w:val="en-US" w:eastAsia="ko-KR"/>
        </w:rPr>
        <w:tab/>
        <w:t>Rel-17</w:t>
      </w:r>
      <w:r w:rsidR="000C467F" w:rsidRPr="00751663">
        <w:rPr>
          <w:rFonts w:ascii="Arial" w:hAnsi="Arial" w:cs="Arial"/>
          <w:lang w:val="en-US" w:eastAsia="ko-KR"/>
        </w:rPr>
        <w:tab/>
        <w:t>NR_SmallData_INACTIVE-Core</w:t>
      </w:r>
      <w:r w:rsidR="000C467F" w:rsidRPr="00751663">
        <w:rPr>
          <w:rFonts w:ascii="Arial" w:hAnsi="Arial" w:cs="Arial"/>
          <w:lang w:val="en-US" w:eastAsia="ko-KR"/>
        </w:rPr>
        <w:tab/>
      </w:r>
      <w:hyperlink r:id="rId40" w:history="1">
        <w:r w:rsidR="000C467F" w:rsidRPr="00751663">
          <w:rPr>
            <w:rFonts w:ascii="Arial" w:hAnsi="Arial" w:cs="Arial"/>
            <w:lang w:val="en-US" w:eastAsia="ko-KR"/>
          </w:rPr>
          <w:t>R2-2104223</w:t>
        </w:r>
      </w:hyperlink>
    </w:p>
    <w:p w14:paraId="2C327980" w14:textId="290051AA" w:rsidR="00711F01" w:rsidRDefault="00711F01" w:rsidP="00751663">
      <w:pPr>
        <w:pStyle w:val="ListParagraph"/>
        <w:numPr>
          <w:ilvl w:val="0"/>
          <w:numId w:val="22"/>
        </w:numPr>
        <w:rPr>
          <w:rFonts w:ascii="Arial" w:hAnsi="Arial" w:cs="Arial"/>
          <w:lang w:val="en-US" w:eastAsia="ko-KR"/>
        </w:rPr>
      </w:pPr>
      <w:r w:rsidRPr="0023109C">
        <w:rPr>
          <w:rFonts w:ascii="Arial" w:hAnsi="Arial" w:cs="Arial"/>
          <w:lang w:val="en-US" w:eastAsia="ko-KR"/>
        </w:rPr>
        <w:t>RP-210870, ZTE Corporation, “Work Item on NR smalldata transmissions in INACTIVE state”.</w:t>
      </w:r>
    </w:p>
    <w:p w14:paraId="0C49B656" w14:textId="58637596" w:rsidR="00E879F7" w:rsidRPr="00E879F7" w:rsidRDefault="00F64066" w:rsidP="00E879F7">
      <w:pPr>
        <w:pStyle w:val="ListParagraph"/>
        <w:numPr>
          <w:ilvl w:val="0"/>
          <w:numId w:val="22"/>
        </w:numPr>
        <w:rPr>
          <w:rFonts w:ascii="Arial" w:hAnsi="Arial" w:cs="Arial"/>
          <w:lang w:val="en-US" w:eastAsia="ko-KR"/>
        </w:rPr>
      </w:pPr>
      <w:hyperlink r:id="rId41" w:history="1">
        <w:r w:rsidR="00E879F7" w:rsidRPr="00E879F7">
          <w:rPr>
            <w:rFonts w:ascii="Arial" w:hAnsi="Arial" w:cs="Arial"/>
            <w:lang w:val="en-US" w:eastAsia="ko-KR"/>
          </w:rPr>
          <w:t>R2-2107930</w:t>
        </w:r>
      </w:hyperlink>
      <w:r w:rsidR="00E879F7" w:rsidRPr="00E879F7">
        <w:rPr>
          <w:rFonts w:ascii="Arial" w:hAnsi="Arial" w:cs="Arial"/>
          <w:lang w:val="en-US" w:eastAsia="ko-KR"/>
        </w:rPr>
        <w:tab/>
        <w:t>Report of [Post114-e][508][SData] Open issues for CG-SDT</w:t>
      </w:r>
      <w:r w:rsidR="00E879F7" w:rsidRPr="00E879F7">
        <w:rPr>
          <w:rFonts w:ascii="Arial" w:hAnsi="Arial" w:cs="Arial"/>
          <w:lang w:val="en-US" w:eastAsia="ko-KR"/>
        </w:rPr>
        <w:tab/>
        <w:t>Qualcomm Incorporated</w:t>
      </w:r>
      <w:r w:rsidR="00E879F7" w:rsidRPr="00E879F7">
        <w:rPr>
          <w:rFonts w:ascii="Arial" w:hAnsi="Arial" w:cs="Arial"/>
          <w:lang w:val="en-US" w:eastAsia="ko-KR"/>
        </w:rPr>
        <w:tab/>
        <w:t>discussion</w:t>
      </w:r>
      <w:r w:rsidR="00E879F7" w:rsidRPr="00E879F7">
        <w:rPr>
          <w:rFonts w:ascii="Arial" w:hAnsi="Arial" w:cs="Arial"/>
          <w:lang w:val="en-US" w:eastAsia="ko-KR"/>
        </w:rPr>
        <w:tab/>
        <w:t>Rel-17</w:t>
      </w:r>
      <w:r w:rsidR="00E879F7" w:rsidRPr="00E879F7">
        <w:rPr>
          <w:rFonts w:ascii="Arial" w:hAnsi="Arial" w:cs="Arial"/>
          <w:lang w:val="en-US" w:eastAsia="ko-KR"/>
        </w:rPr>
        <w:tab/>
        <w:t>NR_SmallData_INACTIVE-Core</w:t>
      </w:r>
    </w:p>
    <w:p w14:paraId="728DF86F" w14:textId="77777777" w:rsidR="00A67B24" w:rsidRDefault="00A67B24">
      <w:pPr>
        <w:spacing w:after="0"/>
        <w:rPr>
          <w:rFonts w:ascii="Arial" w:hAnsi="Arial" w:cs="Arial"/>
          <w:lang w:val="en-US" w:eastAsia="ko-KR"/>
        </w:rPr>
      </w:pPr>
    </w:p>
    <w:p w14:paraId="370F1F26" w14:textId="4701455A" w:rsidR="00D97E09" w:rsidRPr="00A67B24" w:rsidRDefault="00C30F86" w:rsidP="00A67B24">
      <w:pPr>
        <w:pStyle w:val="Heading1"/>
        <w:ind w:left="0" w:firstLine="0"/>
        <w:rPr>
          <w:rFonts w:cs="Arial"/>
          <w:lang w:eastAsia="ko-KR"/>
        </w:rPr>
      </w:pPr>
      <w:r>
        <w:rPr>
          <w:rFonts w:cs="Arial"/>
          <w:lang w:eastAsia="ko-KR"/>
        </w:rPr>
        <w:lastRenderedPageBreak/>
        <w:t xml:space="preserve">8 </w:t>
      </w:r>
      <w:r w:rsidR="0058335E" w:rsidRPr="00A67B24">
        <w:rPr>
          <w:rFonts w:cs="Arial"/>
          <w:lang w:eastAsia="ko-KR"/>
        </w:rPr>
        <w:t>Annex</w:t>
      </w:r>
    </w:p>
    <w:p w14:paraId="13B7828B" w14:textId="58E9709F" w:rsidR="0058335E" w:rsidRDefault="00A67B24">
      <w:pPr>
        <w:spacing w:after="0"/>
        <w:rPr>
          <w:rFonts w:ascii="Arial" w:hAnsi="Arial" w:cs="Arial"/>
          <w:lang w:val="en-US" w:eastAsia="ko-KR"/>
        </w:rPr>
      </w:pPr>
      <w:r>
        <w:rPr>
          <w:rFonts w:ascii="Arial" w:hAnsi="Arial" w:cs="Arial"/>
          <w:lang w:val="en-US" w:eastAsia="ko-KR"/>
        </w:rPr>
        <w:t>RAN2#112-e meeting agreements:</w:t>
      </w:r>
    </w:p>
    <w:p w14:paraId="21C43B9C" w14:textId="77777777" w:rsidR="00A67B24" w:rsidRPr="00965383" w:rsidRDefault="00A67B24" w:rsidP="00A67B24">
      <w:pPr>
        <w:pStyle w:val="Doc-text2"/>
        <w:pBdr>
          <w:top w:val="single" w:sz="4" w:space="1" w:color="auto"/>
          <w:left w:val="single" w:sz="4" w:space="4" w:color="auto"/>
          <w:bottom w:val="single" w:sz="4" w:space="1" w:color="auto"/>
          <w:right w:val="single" w:sz="4" w:space="4" w:color="auto"/>
        </w:pBdr>
        <w:rPr>
          <w:b/>
          <w:bCs/>
        </w:rPr>
      </w:pPr>
      <w:r w:rsidRPr="00965383">
        <w:rPr>
          <w:b/>
          <w:bCs/>
        </w:rPr>
        <w:t>Agreements:</w:t>
      </w:r>
    </w:p>
    <w:p w14:paraId="002F8AB8" w14:textId="77777777" w:rsidR="00A67B24" w:rsidRDefault="00A67B24" w:rsidP="00A67B24">
      <w:pPr>
        <w:pStyle w:val="Doc-text2"/>
        <w:numPr>
          <w:ilvl w:val="0"/>
          <w:numId w:val="23"/>
        </w:numPr>
        <w:pBdr>
          <w:top w:val="single" w:sz="4" w:space="1" w:color="auto"/>
          <w:left w:val="single" w:sz="4" w:space="4" w:color="auto"/>
          <w:bottom w:val="single" w:sz="4" w:space="1" w:color="auto"/>
          <w:right w:val="single" w:sz="4" w:space="4" w:color="auto"/>
        </w:pBdr>
        <w:spacing w:line="240" w:lineRule="auto"/>
        <w:jc w:val="left"/>
      </w:pPr>
      <w:r w:rsidRPr="00965383">
        <w:t>The configuration of configured grant resource for UE uplink small data transfer is contained in the RRCRelease message</w:t>
      </w:r>
      <w:r>
        <w:t xml:space="preserve">.  FFS if other dedicated messages can configure CG in INACTIVE CG. Configuration is only type 1 CG with no contention resolution procedure for CG. </w:t>
      </w:r>
    </w:p>
    <w:p w14:paraId="3AE96D6A" w14:textId="77777777" w:rsidR="00A67B24" w:rsidRDefault="00A67B24" w:rsidP="00A67B24">
      <w:pPr>
        <w:pStyle w:val="Doc-text2"/>
        <w:numPr>
          <w:ilvl w:val="0"/>
          <w:numId w:val="23"/>
        </w:numPr>
        <w:pBdr>
          <w:top w:val="single" w:sz="4" w:space="1" w:color="auto"/>
          <w:left w:val="single" w:sz="4" w:space="4" w:color="auto"/>
          <w:bottom w:val="single" w:sz="4" w:space="1" w:color="auto"/>
          <w:right w:val="single" w:sz="4" w:space="4" w:color="auto"/>
        </w:pBdr>
        <w:spacing w:line="240" w:lineRule="auto"/>
        <w:jc w:val="left"/>
      </w:pPr>
      <w:r w:rsidRPr="00F67983">
        <w:t xml:space="preserve">The configuration of configured grant resource can include one type 1 CG configuration.  FFS if multiple configured </w:t>
      </w:r>
      <w:r>
        <w:t xml:space="preserve">CGs are </w:t>
      </w:r>
      <w:r w:rsidRPr="00F67983">
        <w:t>allowed</w:t>
      </w:r>
    </w:p>
    <w:p w14:paraId="28175AAC" w14:textId="77777777" w:rsidR="00A67B24" w:rsidRDefault="00A67B24" w:rsidP="00A67B24">
      <w:pPr>
        <w:pStyle w:val="Doc-text2"/>
        <w:numPr>
          <w:ilvl w:val="0"/>
          <w:numId w:val="23"/>
        </w:numPr>
        <w:pBdr>
          <w:top w:val="single" w:sz="4" w:space="1" w:color="auto"/>
          <w:left w:val="single" w:sz="4" w:space="4" w:color="auto"/>
          <w:bottom w:val="single" w:sz="4" w:space="1" w:color="auto"/>
          <w:right w:val="single" w:sz="4" w:space="4" w:color="auto"/>
        </w:pBdr>
        <w:spacing w:line="240" w:lineRule="auto"/>
        <w:jc w:val="left"/>
      </w:pPr>
      <w:r w:rsidRPr="007F35AC">
        <w:t>A new TA timer for TA maintenance specified for configured grant based small data transfer in RRC_INACTIVE should be introduced.</w:t>
      </w:r>
      <w:r>
        <w:t xml:space="preserve">  FFS on the procedure, the validity of TA, and how to handle expiration of TA timer.  The TA timer is configured together with the CG configuration in the RRCRelease message.</w:t>
      </w:r>
    </w:p>
    <w:p w14:paraId="22FE2E36" w14:textId="77777777" w:rsidR="00A67B24" w:rsidRDefault="00A67B24" w:rsidP="00A67B24">
      <w:pPr>
        <w:pStyle w:val="Doc-text2"/>
        <w:numPr>
          <w:ilvl w:val="0"/>
          <w:numId w:val="23"/>
        </w:numPr>
        <w:pBdr>
          <w:top w:val="single" w:sz="4" w:space="1" w:color="auto"/>
          <w:left w:val="single" w:sz="4" w:space="4" w:color="auto"/>
          <w:bottom w:val="single" w:sz="4" w:space="1" w:color="auto"/>
          <w:right w:val="single" w:sz="4" w:space="4" w:color="auto"/>
        </w:pBdr>
        <w:spacing w:line="240" w:lineRule="auto"/>
        <w:jc w:val="left"/>
      </w:pPr>
      <w:r w:rsidRPr="007F35AC">
        <w:t>The configuration of configured grant resource for UE small data transmission is valid only in the same serving cell</w:t>
      </w:r>
      <w:r>
        <w:t>.  FFS for other CG validity criteria (e.g. timer, UL/SUL aspect, etc)</w:t>
      </w:r>
    </w:p>
    <w:p w14:paraId="0C3F8A2A" w14:textId="77777777" w:rsidR="00A67B24" w:rsidRDefault="00A67B24" w:rsidP="00A67B24">
      <w:pPr>
        <w:pStyle w:val="Doc-text2"/>
        <w:numPr>
          <w:ilvl w:val="0"/>
          <w:numId w:val="23"/>
        </w:numPr>
        <w:pBdr>
          <w:top w:val="single" w:sz="4" w:space="1" w:color="auto"/>
          <w:left w:val="single" w:sz="4" w:space="4" w:color="auto"/>
          <w:bottom w:val="single" w:sz="4" w:space="1" w:color="auto"/>
          <w:right w:val="single" w:sz="4" w:space="4" w:color="auto"/>
        </w:pBdr>
        <w:spacing w:line="240" w:lineRule="auto"/>
        <w:jc w:val="left"/>
      </w:pPr>
      <w:r w:rsidRPr="007F35AC">
        <w:t xml:space="preserve">The UE </w:t>
      </w:r>
      <w:r>
        <w:t>can use</w:t>
      </w:r>
      <w:r w:rsidRPr="007F35AC">
        <w:t xml:space="preserve"> configured grant based small data transfer </w:t>
      </w:r>
      <w:r>
        <w:t xml:space="preserve">if </w:t>
      </w:r>
      <w:r w:rsidRPr="007F35AC">
        <w:t xml:space="preserve">at least </w:t>
      </w:r>
      <w:r>
        <w:t>the following criteria is fulfilled</w:t>
      </w:r>
      <w:r w:rsidRPr="007F35AC">
        <w:t xml:space="preserve"> (1) user data is smaller than the data volume threshold; (2) configured grant resource is configured</w:t>
      </w:r>
      <w:r>
        <w:t xml:space="preserve"> and valid</w:t>
      </w:r>
      <w:r w:rsidRPr="007F35AC">
        <w:t>; (3) UE has valid TA</w:t>
      </w:r>
      <w:r>
        <w:t xml:space="preserve">.  FFS for the candidate beam criteria.  </w:t>
      </w:r>
    </w:p>
    <w:p w14:paraId="7CA417BD" w14:textId="77777777" w:rsidR="00A67B24" w:rsidRDefault="00A67B24" w:rsidP="00A67B24">
      <w:pPr>
        <w:pStyle w:val="Doc-text2"/>
        <w:numPr>
          <w:ilvl w:val="0"/>
          <w:numId w:val="23"/>
        </w:numPr>
        <w:pBdr>
          <w:top w:val="single" w:sz="4" w:space="1" w:color="auto"/>
          <w:left w:val="single" w:sz="4" w:space="4" w:color="auto"/>
          <w:bottom w:val="single" w:sz="4" w:space="1" w:color="auto"/>
          <w:right w:val="single" w:sz="4" w:space="4" w:color="auto"/>
        </w:pBdr>
        <w:spacing w:line="240" w:lineRule="auto"/>
        <w:jc w:val="left"/>
      </w:pPr>
      <w:r w:rsidRPr="00EF6CEA">
        <w:t>From RAN2 point of view</w:t>
      </w:r>
      <w:r>
        <w:t>: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3E2FAD7D" w14:textId="77777777" w:rsidR="00A67B24" w:rsidRPr="00F67983" w:rsidRDefault="00A67B24" w:rsidP="00A67B24">
      <w:pPr>
        <w:pStyle w:val="Doc-text2"/>
        <w:numPr>
          <w:ilvl w:val="0"/>
          <w:numId w:val="23"/>
        </w:numPr>
        <w:pBdr>
          <w:top w:val="single" w:sz="4" w:space="1" w:color="auto"/>
          <w:left w:val="single" w:sz="4" w:space="4" w:color="auto"/>
          <w:bottom w:val="single" w:sz="4" w:space="1" w:color="auto"/>
          <w:right w:val="single" w:sz="4" w:space="4" w:color="auto"/>
        </w:pBdr>
        <w:spacing w:line="240" w:lineRule="auto"/>
        <w:jc w:val="left"/>
      </w:pPr>
      <w:r>
        <w:t>A SS-RSRP threshold is configured for SSB selection. UE selects one of the SSB with SS-RSRP above the threshold and selects the associated CG resource for UL data transmission.</w:t>
      </w:r>
    </w:p>
    <w:p w14:paraId="0E92689E" w14:textId="53AC1ABB" w:rsidR="00A67B24" w:rsidRDefault="00A67B24">
      <w:pPr>
        <w:spacing w:after="0"/>
        <w:rPr>
          <w:rFonts w:ascii="Arial" w:hAnsi="Arial" w:cs="Arial"/>
          <w:lang w:val="en-US" w:eastAsia="ko-KR"/>
        </w:rPr>
      </w:pPr>
    </w:p>
    <w:p w14:paraId="4F73A6B5" w14:textId="4DF3AE99" w:rsidR="0047412B" w:rsidRPr="00FA60A4" w:rsidRDefault="0047412B" w:rsidP="00FA60A4">
      <w:pPr>
        <w:spacing w:after="0"/>
        <w:rPr>
          <w:rFonts w:ascii="Arial" w:hAnsi="Arial" w:cs="Arial"/>
          <w:lang w:val="en-US" w:eastAsia="ko-KR"/>
        </w:rPr>
      </w:pPr>
      <w:r>
        <w:rPr>
          <w:rFonts w:ascii="Arial" w:hAnsi="Arial" w:cs="Arial"/>
          <w:lang w:val="en-US" w:eastAsia="ko-KR"/>
        </w:rPr>
        <w:t>RAN2#113-e meeting agreements:</w:t>
      </w:r>
    </w:p>
    <w:p w14:paraId="22CF5814" w14:textId="77777777" w:rsidR="0047412B" w:rsidRPr="006679D8" w:rsidRDefault="0047412B" w:rsidP="0047412B">
      <w:pPr>
        <w:pStyle w:val="Doc-text2"/>
        <w:pBdr>
          <w:top w:val="single" w:sz="4" w:space="1" w:color="auto"/>
          <w:left w:val="single" w:sz="4" w:space="4" w:color="auto"/>
          <w:bottom w:val="single" w:sz="4" w:space="1" w:color="auto"/>
          <w:right w:val="single" w:sz="4" w:space="4" w:color="auto"/>
        </w:pBdr>
        <w:rPr>
          <w:b/>
          <w:bCs/>
        </w:rPr>
      </w:pPr>
      <w:r w:rsidRPr="006679D8">
        <w:rPr>
          <w:b/>
          <w:bCs/>
        </w:rPr>
        <w:t>Agreements</w:t>
      </w:r>
    </w:p>
    <w:p w14:paraId="0772C771" w14:textId="77777777" w:rsidR="0047412B" w:rsidRPr="006679D8" w:rsidRDefault="0047412B" w:rsidP="0047412B">
      <w:pPr>
        <w:pStyle w:val="Doc-text2"/>
        <w:numPr>
          <w:ilvl w:val="0"/>
          <w:numId w:val="24"/>
        </w:numPr>
        <w:pBdr>
          <w:top w:val="single" w:sz="4" w:space="1" w:color="auto"/>
          <w:left w:val="single" w:sz="4" w:space="4" w:color="auto"/>
          <w:bottom w:val="single" w:sz="4" w:space="1" w:color="auto"/>
          <w:right w:val="single" w:sz="4" w:space="4" w:color="auto"/>
        </w:pBdr>
        <w:spacing w:line="240" w:lineRule="auto"/>
        <w:jc w:val="left"/>
      </w:pPr>
      <w:r w:rsidRPr="006679D8">
        <w:t xml:space="preserve">CG-SDT resource configuration is provided to UEs in RRC_Connected only within the RRCRelease message, i.e. no need to also include it in RRCReconfiguration message </w:t>
      </w:r>
    </w:p>
    <w:p w14:paraId="5959FB2A" w14:textId="77777777" w:rsidR="0047412B" w:rsidRDefault="0047412B" w:rsidP="0047412B">
      <w:pPr>
        <w:pStyle w:val="Doc-text2"/>
        <w:numPr>
          <w:ilvl w:val="0"/>
          <w:numId w:val="24"/>
        </w:numPr>
        <w:pBdr>
          <w:top w:val="single" w:sz="4" w:space="1" w:color="auto"/>
          <w:left w:val="single" w:sz="4" w:space="4" w:color="auto"/>
          <w:bottom w:val="single" w:sz="4" w:space="1" w:color="auto"/>
          <w:right w:val="single" w:sz="4" w:space="4" w:color="auto"/>
        </w:pBdr>
        <w:spacing w:line="240" w:lineRule="auto"/>
        <w:jc w:val="left"/>
      </w:pPr>
      <w:r w:rsidRPr="006679D8">
        <w:t>CG-PUSCH resources can be separately configured for NUL and SUL</w:t>
      </w:r>
      <w:r>
        <w:t xml:space="preserve">.  FFS if we allow them at the same time.  This depends on the alignments CRs for Rel-16. </w:t>
      </w:r>
    </w:p>
    <w:p w14:paraId="6C054E2D" w14:textId="5A5854BE" w:rsidR="0047412B" w:rsidRPr="006679D8" w:rsidRDefault="0047412B" w:rsidP="0047412B">
      <w:pPr>
        <w:pStyle w:val="Doc-text2"/>
        <w:numPr>
          <w:ilvl w:val="0"/>
          <w:numId w:val="24"/>
        </w:numPr>
        <w:pBdr>
          <w:top w:val="single" w:sz="4" w:space="1" w:color="auto"/>
          <w:left w:val="single" w:sz="4" w:space="4" w:color="auto"/>
          <w:bottom w:val="single" w:sz="4" w:space="1" w:color="auto"/>
          <w:right w:val="single" w:sz="4" w:space="4" w:color="auto"/>
        </w:pBdr>
        <w:spacing w:line="240" w:lineRule="auto"/>
        <w:jc w:val="left"/>
      </w:pPr>
      <w:r w:rsidRPr="006679D8">
        <w:t>RRCRelease message is used to reconfigure or release the CG-SDT resources while UE is in RRC_INACTIVE</w:t>
      </w:r>
      <w:r w:rsidR="00F531A3">
        <w:t>e</w:t>
      </w:r>
    </w:p>
    <w:p w14:paraId="2294FEF9" w14:textId="77777777" w:rsidR="0047412B" w:rsidRPr="006679D8" w:rsidRDefault="0047412B" w:rsidP="0047412B">
      <w:pPr>
        <w:pStyle w:val="Doc-text2"/>
        <w:numPr>
          <w:ilvl w:val="0"/>
          <w:numId w:val="24"/>
        </w:numPr>
        <w:pBdr>
          <w:top w:val="single" w:sz="4" w:space="1" w:color="auto"/>
          <w:left w:val="single" w:sz="4" w:space="4" w:color="auto"/>
          <w:bottom w:val="single" w:sz="4" w:space="1" w:color="auto"/>
          <w:right w:val="single" w:sz="4" w:space="4" w:color="auto"/>
        </w:pBdr>
        <w:spacing w:line="240" w:lineRule="auto"/>
        <w:jc w:val="left"/>
      </w:pPr>
      <w:r w:rsidRPr="006679D8">
        <w:t>For CG-SDT the subsequent data transmission can use the CG resource or DG (i.e dynamic grant addressed to UE’s C-RNTI). Details on C-RNTI, can be the same as the previous C-RNTI or may be configured explicitly by the network can be discussed in stage 3</w:t>
      </w:r>
    </w:p>
    <w:p w14:paraId="49065C37" w14:textId="77777777" w:rsidR="0047412B" w:rsidRPr="006E70EE" w:rsidRDefault="0047412B" w:rsidP="0047412B">
      <w:pPr>
        <w:pStyle w:val="Doc-text2"/>
        <w:numPr>
          <w:ilvl w:val="0"/>
          <w:numId w:val="24"/>
        </w:numPr>
        <w:pBdr>
          <w:top w:val="single" w:sz="4" w:space="1" w:color="auto"/>
          <w:left w:val="single" w:sz="4" w:space="4" w:color="auto"/>
          <w:bottom w:val="single" w:sz="4" w:space="1" w:color="auto"/>
          <w:right w:val="single" w:sz="4" w:space="4" w:color="auto"/>
        </w:pBdr>
        <w:spacing w:line="240" w:lineRule="auto"/>
        <w:jc w:val="left"/>
      </w:pPr>
      <w:r w:rsidRPr="006E70EE">
        <w:t xml:space="preserve">TAT-SDT is started upon receiving the TAT-SDT configuration from gNB, i.e. RRCrelease message, and can be (re)started upon reception of TA command. </w:t>
      </w:r>
    </w:p>
    <w:p w14:paraId="140C87F2" w14:textId="77777777" w:rsidR="0047412B" w:rsidRPr="008831E9" w:rsidRDefault="0047412B" w:rsidP="0047412B">
      <w:pPr>
        <w:pStyle w:val="Doc-text2"/>
        <w:numPr>
          <w:ilvl w:val="0"/>
          <w:numId w:val="24"/>
        </w:numPr>
        <w:pBdr>
          <w:top w:val="single" w:sz="4" w:space="1" w:color="auto"/>
          <w:left w:val="single" w:sz="4" w:space="4" w:color="auto"/>
          <w:bottom w:val="single" w:sz="4" w:space="1" w:color="auto"/>
          <w:right w:val="single" w:sz="4" w:space="4" w:color="auto"/>
        </w:pBdr>
        <w:spacing w:line="240" w:lineRule="auto"/>
        <w:jc w:val="left"/>
      </w:pPr>
      <w:r w:rsidRPr="008831E9">
        <w:t xml:space="preserve">From RAN2 point of view, assume </w:t>
      </w:r>
      <w:r>
        <w:t xml:space="preserve">similar to PUR, </w:t>
      </w:r>
      <w:r w:rsidRPr="008831E9">
        <w:t>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r>
        <w:t>.</w:t>
      </w:r>
    </w:p>
    <w:p w14:paraId="3FC7F9D9" w14:textId="77777777" w:rsidR="0047412B" w:rsidRDefault="0047412B" w:rsidP="0047412B">
      <w:pPr>
        <w:pStyle w:val="Doc-text2"/>
        <w:numPr>
          <w:ilvl w:val="0"/>
          <w:numId w:val="24"/>
        </w:numPr>
        <w:pBdr>
          <w:top w:val="single" w:sz="4" w:space="1" w:color="auto"/>
          <w:left w:val="single" w:sz="4" w:space="4" w:color="auto"/>
          <w:bottom w:val="single" w:sz="4" w:space="1" w:color="auto"/>
          <w:right w:val="single" w:sz="4" w:space="4" w:color="auto"/>
        </w:pBdr>
        <w:spacing w:line="240" w:lineRule="auto"/>
        <w:jc w:val="left"/>
      </w:pPr>
      <w:r>
        <w:t>As a baseline assumption, i</w:t>
      </w:r>
      <w:r w:rsidRPr="008831E9">
        <w:t>t</w:t>
      </w:r>
      <w:r>
        <w:t>’</w:t>
      </w:r>
      <w:r w:rsidRPr="008831E9">
        <w:t>s a network configuration issue whether to support multiple CG-SDT configurations per carrier in RRC_INACTIVE</w:t>
      </w:r>
      <w:r>
        <w:t xml:space="preserve"> (i.e. we will not restrict network configuration for now).  </w:t>
      </w:r>
    </w:p>
    <w:p w14:paraId="75C8D6BD" w14:textId="77777777" w:rsidR="0047412B" w:rsidRDefault="0047412B" w:rsidP="0047412B">
      <w:pPr>
        <w:pStyle w:val="Doc-text2"/>
        <w:numPr>
          <w:ilvl w:val="0"/>
          <w:numId w:val="24"/>
        </w:numPr>
        <w:pBdr>
          <w:top w:val="single" w:sz="4" w:space="1" w:color="auto"/>
          <w:left w:val="single" w:sz="4" w:space="4" w:color="auto"/>
          <w:bottom w:val="single" w:sz="4" w:space="1" w:color="auto"/>
          <w:right w:val="single" w:sz="4" w:space="4" w:color="auto"/>
        </w:pBdr>
        <w:spacing w:line="240" w:lineRule="auto"/>
        <w:jc w:val="left"/>
      </w:pPr>
      <w:r w:rsidRPr="009876A2">
        <w:t>FFS Discuss further in stage 3 how to specify the agreement that CG-SDT resources are only valid in one cell (i.e. cell in which RRCRelease is received)</w:t>
      </w:r>
    </w:p>
    <w:p w14:paraId="34E319DB" w14:textId="77777777" w:rsidR="0047412B" w:rsidRPr="00DD25AC" w:rsidRDefault="0047412B" w:rsidP="0047412B">
      <w:pPr>
        <w:pStyle w:val="Doc-text2"/>
        <w:numPr>
          <w:ilvl w:val="0"/>
          <w:numId w:val="24"/>
        </w:numPr>
        <w:pBdr>
          <w:top w:val="single" w:sz="4" w:space="1" w:color="auto"/>
          <w:left w:val="single" w:sz="4" w:space="4" w:color="auto"/>
          <w:bottom w:val="single" w:sz="4" w:space="1" w:color="auto"/>
          <w:right w:val="single" w:sz="4" w:space="4" w:color="auto"/>
        </w:pBdr>
        <w:spacing w:line="240" w:lineRule="auto"/>
        <w:jc w:val="left"/>
      </w:pPr>
      <w:r w:rsidRPr="00DD25AC">
        <w:t>UE releases CG-SDT resources when TAT expires in RRC_Inactive state</w:t>
      </w:r>
    </w:p>
    <w:p w14:paraId="0763B084" w14:textId="187DF57B" w:rsidR="0047412B" w:rsidRDefault="0047412B" w:rsidP="00FA60A4">
      <w:pPr>
        <w:pStyle w:val="Doc-text2"/>
        <w:ind w:left="0" w:firstLine="0"/>
        <w:rPr>
          <w:iCs/>
        </w:rPr>
      </w:pPr>
    </w:p>
    <w:p w14:paraId="77CC133A" w14:textId="07C0E555" w:rsidR="00EC39F4" w:rsidRPr="00623C15" w:rsidRDefault="00FA60A4" w:rsidP="00623C15">
      <w:pPr>
        <w:pStyle w:val="Doc-text2"/>
        <w:ind w:left="0" w:firstLine="0"/>
        <w:rPr>
          <w:iCs/>
        </w:rPr>
      </w:pPr>
      <w:r>
        <w:rPr>
          <w:iCs/>
        </w:rPr>
        <w:t>RAN2#</w:t>
      </w:r>
      <w:r w:rsidR="00210AC0">
        <w:rPr>
          <w:iCs/>
        </w:rPr>
        <w:t>113bis-e meeting agreements:</w:t>
      </w:r>
    </w:p>
    <w:p w14:paraId="6B0A9892" w14:textId="77777777" w:rsidR="00EC39F4" w:rsidRPr="001A7F45" w:rsidRDefault="00EC39F4" w:rsidP="00EC39F4">
      <w:pPr>
        <w:pStyle w:val="Doc-text2"/>
        <w:pBdr>
          <w:top w:val="single" w:sz="4" w:space="1" w:color="auto"/>
          <w:left w:val="single" w:sz="4" w:space="4" w:color="auto"/>
          <w:bottom w:val="single" w:sz="4" w:space="1" w:color="auto"/>
          <w:right w:val="single" w:sz="4" w:space="4" w:color="auto"/>
        </w:pBdr>
        <w:rPr>
          <w:b/>
          <w:bCs/>
        </w:rPr>
      </w:pPr>
      <w:r w:rsidRPr="001A7F45">
        <w:rPr>
          <w:b/>
          <w:bCs/>
        </w:rPr>
        <w:t>Agreements:</w:t>
      </w:r>
    </w:p>
    <w:p w14:paraId="108C06AA" w14:textId="77777777" w:rsidR="00EC39F4" w:rsidRDefault="00EC39F4" w:rsidP="00EC39F4">
      <w:pPr>
        <w:pStyle w:val="Doc-text2"/>
        <w:pBdr>
          <w:top w:val="single" w:sz="4" w:space="1" w:color="auto"/>
          <w:left w:val="single" w:sz="4" w:space="4" w:color="auto"/>
          <w:bottom w:val="single" w:sz="4" w:space="1" w:color="auto"/>
          <w:right w:val="single" w:sz="4" w:space="4" w:color="auto"/>
        </w:pBdr>
      </w:pPr>
      <w:r>
        <w:t>1</w:t>
      </w:r>
      <w:r>
        <w:tab/>
        <w:t xml:space="preserve">CG-SDT resources can be configured at the same time on NUL and SUL </w:t>
      </w:r>
    </w:p>
    <w:p w14:paraId="66E85157" w14:textId="77777777" w:rsidR="00EC39F4" w:rsidRDefault="00EC39F4" w:rsidP="00EC39F4">
      <w:pPr>
        <w:pStyle w:val="Doc-text2"/>
        <w:pBdr>
          <w:top w:val="single" w:sz="4" w:space="1" w:color="auto"/>
          <w:left w:val="single" w:sz="4" w:space="4" w:color="auto"/>
          <w:bottom w:val="single" w:sz="4" w:space="1" w:color="auto"/>
          <w:right w:val="single" w:sz="4" w:space="4" w:color="auto"/>
        </w:pBdr>
      </w:pPr>
      <w:r>
        <w:t>2</w:t>
      </w:r>
      <w:r>
        <w:tab/>
        <w:t>Implicit release of CG-SDT resource is not supported</w:t>
      </w:r>
    </w:p>
    <w:p w14:paraId="79856F89" w14:textId="77777777" w:rsidR="00EC39F4" w:rsidRDefault="00EC39F4" w:rsidP="00EC39F4">
      <w:pPr>
        <w:pStyle w:val="Doc-text2"/>
        <w:pBdr>
          <w:top w:val="single" w:sz="4" w:space="1" w:color="auto"/>
          <w:left w:val="single" w:sz="4" w:space="4" w:color="auto"/>
          <w:bottom w:val="single" w:sz="4" w:space="1" w:color="auto"/>
          <w:right w:val="single" w:sz="4" w:space="4" w:color="auto"/>
        </w:pBdr>
      </w:pPr>
      <w:r>
        <w:t>3</w:t>
      </w:r>
      <w:r>
        <w:tab/>
        <w:t>UE start a window after CG/DG transmission for CG-SDT.   FFS whether to design a new timer or to reuse an existing timer.</w:t>
      </w:r>
    </w:p>
    <w:p w14:paraId="0F14E16B" w14:textId="77777777" w:rsidR="00EC39F4" w:rsidRDefault="00EC39F4" w:rsidP="00EC39F4">
      <w:pPr>
        <w:pStyle w:val="Doc-text2"/>
        <w:pBdr>
          <w:top w:val="single" w:sz="4" w:space="1" w:color="auto"/>
          <w:left w:val="single" w:sz="4" w:space="4" w:color="auto"/>
          <w:bottom w:val="single" w:sz="4" w:space="1" w:color="auto"/>
          <w:right w:val="single" w:sz="4" w:space="4" w:color="auto"/>
        </w:pBdr>
      </w:pPr>
    </w:p>
    <w:p w14:paraId="2F188915" w14:textId="77777777" w:rsidR="00EC39F4" w:rsidRDefault="00EC39F4" w:rsidP="00EC39F4">
      <w:pPr>
        <w:pStyle w:val="Doc-text2"/>
        <w:pBdr>
          <w:top w:val="single" w:sz="4" w:space="1" w:color="auto"/>
          <w:left w:val="single" w:sz="4" w:space="4" w:color="auto"/>
          <w:bottom w:val="single" w:sz="4" w:space="1" w:color="auto"/>
          <w:right w:val="single" w:sz="4" w:space="4" w:color="auto"/>
        </w:pBdr>
      </w:pPr>
      <w:r>
        <w:t>4</w:t>
      </w:r>
      <w:r>
        <w:tab/>
        <w:t xml:space="preserve">Support retransmission by dynamic grant for CG-SDT. </w:t>
      </w:r>
    </w:p>
    <w:p w14:paraId="5B4FC1D8" w14:textId="77777777" w:rsidR="00EC39F4" w:rsidRDefault="00EC39F4" w:rsidP="00EC39F4">
      <w:pPr>
        <w:pStyle w:val="Doc-text2"/>
        <w:pBdr>
          <w:top w:val="single" w:sz="4" w:space="1" w:color="auto"/>
          <w:left w:val="single" w:sz="4" w:space="4" w:color="auto"/>
          <w:bottom w:val="single" w:sz="4" w:space="1" w:color="auto"/>
          <w:right w:val="single" w:sz="4" w:space="4" w:color="auto"/>
        </w:pBdr>
      </w:pPr>
      <w:r>
        <w:t>5</w:t>
      </w:r>
      <w:r>
        <w:tab/>
        <w:t xml:space="preserve">Support multiple HARQ processes for uplink CG-SDT. </w:t>
      </w:r>
    </w:p>
    <w:p w14:paraId="1DCC65CB" w14:textId="77777777" w:rsidR="00EC39F4" w:rsidRDefault="00EC39F4" w:rsidP="00EC39F4">
      <w:pPr>
        <w:pStyle w:val="Doc-text2"/>
        <w:pBdr>
          <w:top w:val="single" w:sz="4" w:space="1" w:color="auto"/>
          <w:left w:val="single" w:sz="4" w:space="4" w:color="auto"/>
          <w:bottom w:val="single" w:sz="4" w:space="1" w:color="auto"/>
          <w:right w:val="single" w:sz="4" w:space="4" w:color="auto"/>
        </w:pBdr>
      </w:pPr>
      <w:r>
        <w:t>6</w:t>
      </w:r>
      <w:r>
        <w:tab/>
        <w:t>CG resource availability delay is not considered as a criterion for CG validation.</w:t>
      </w:r>
    </w:p>
    <w:p w14:paraId="4569ECEB" w14:textId="77777777" w:rsidR="00EC39F4" w:rsidRDefault="00EC39F4" w:rsidP="00EC39F4">
      <w:pPr>
        <w:pStyle w:val="Doc-text2"/>
        <w:pBdr>
          <w:top w:val="single" w:sz="4" w:space="1" w:color="auto"/>
          <w:left w:val="single" w:sz="4" w:space="4" w:color="auto"/>
          <w:bottom w:val="single" w:sz="4" w:space="1" w:color="auto"/>
          <w:right w:val="single" w:sz="4" w:space="4" w:color="auto"/>
        </w:pBdr>
      </w:pPr>
      <w:r>
        <w:t>7</w:t>
      </w:r>
      <w:r>
        <w:tab/>
        <w:t>UL carrier selection is performed before CG-SDT selection</w:t>
      </w:r>
    </w:p>
    <w:p w14:paraId="0BB2DADA" w14:textId="77777777" w:rsidR="00EC39F4" w:rsidRPr="00E94AA2" w:rsidRDefault="00EC39F4" w:rsidP="00EC39F4">
      <w:pPr>
        <w:pStyle w:val="Doc-text2"/>
        <w:pBdr>
          <w:top w:val="single" w:sz="4" w:space="1" w:color="auto"/>
          <w:left w:val="single" w:sz="4" w:space="4" w:color="auto"/>
          <w:bottom w:val="single" w:sz="4" w:space="1" w:color="auto"/>
          <w:right w:val="single" w:sz="4" w:space="4" w:color="auto"/>
        </w:pBdr>
        <w:rPr>
          <w:i/>
          <w:iCs/>
        </w:rPr>
      </w:pPr>
      <w:r w:rsidRPr="00E94AA2">
        <w:rPr>
          <w:i/>
          <w:iCs/>
        </w:rPr>
        <w:t>8</w:t>
      </w:r>
      <w:r w:rsidRPr="00E94AA2">
        <w:rPr>
          <w:i/>
          <w:iCs/>
        </w:rPr>
        <w:tab/>
        <w:t>FFS CG-SDT resource can be configured on BWPs other than initial BW</w:t>
      </w:r>
      <w:r>
        <w:rPr>
          <w:i/>
          <w:iCs/>
        </w:rPr>
        <w:t>P</w:t>
      </w:r>
    </w:p>
    <w:p w14:paraId="67828AC0" w14:textId="77777777" w:rsidR="00EC39F4" w:rsidRDefault="00EC39F4" w:rsidP="00EC39F4">
      <w:pPr>
        <w:pStyle w:val="Doc-text2"/>
      </w:pPr>
    </w:p>
    <w:p w14:paraId="3C3EF9DE" w14:textId="6369EEE6" w:rsidR="00EB6276" w:rsidRPr="00883D05" w:rsidRDefault="00BB499B" w:rsidP="00883D05">
      <w:pPr>
        <w:pStyle w:val="Doc-text2"/>
        <w:ind w:left="0" w:firstLine="0"/>
        <w:rPr>
          <w:iCs/>
        </w:rPr>
      </w:pPr>
      <w:r>
        <w:rPr>
          <w:iCs/>
        </w:rPr>
        <w:lastRenderedPageBreak/>
        <w:t>RAN2#11</w:t>
      </w:r>
      <w:r w:rsidR="00960E70">
        <w:rPr>
          <w:iCs/>
        </w:rPr>
        <w:t>4</w:t>
      </w:r>
      <w:r>
        <w:rPr>
          <w:iCs/>
        </w:rPr>
        <w:t>-e meeting agreements:</w:t>
      </w:r>
    </w:p>
    <w:p w14:paraId="570485A0" w14:textId="77777777" w:rsidR="00EB6276" w:rsidRPr="001A6067" w:rsidRDefault="00EB6276" w:rsidP="00EB6276">
      <w:pPr>
        <w:pStyle w:val="Doc-text2"/>
        <w:pBdr>
          <w:top w:val="single" w:sz="4" w:space="1" w:color="auto"/>
          <w:left w:val="single" w:sz="4" w:space="4" w:color="auto"/>
          <w:bottom w:val="single" w:sz="4" w:space="1" w:color="auto"/>
          <w:right w:val="single" w:sz="4" w:space="4" w:color="auto"/>
        </w:pBdr>
        <w:rPr>
          <w:b/>
          <w:bCs/>
        </w:rPr>
      </w:pPr>
      <w:r w:rsidRPr="001A6067">
        <w:rPr>
          <w:b/>
          <w:bCs/>
        </w:rPr>
        <w:t>Agreements:</w:t>
      </w:r>
    </w:p>
    <w:p w14:paraId="63872C01" w14:textId="77777777" w:rsidR="00EB6276" w:rsidRDefault="00EB6276" w:rsidP="00EB6276">
      <w:pPr>
        <w:pStyle w:val="Doc-text2"/>
        <w:numPr>
          <w:ilvl w:val="0"/>
          <w:numId w:val="25"/>
        </w:numPr>
        <w:pBdr>
          <w:top w:val="single" w:sz="4" w:space="1" w:color="auto"/>
          <w:left w:val="single" w:sz="4" w:space="4" w:color="auto"/>
          <w:bottom w:val="single" w:sz="4" w:space="1" w:color="auto"/>
          <w:right w:val="single" w:sz="4" w:space="4" w:color="auto"/>
        </w:pBdr>
        <w:spacing w:line="240" w:lineRule="auto"/>
        <w:jc w:val="left"/>
      </w:pPr>
      <w:r>
        <w:t>Release of CG-SDT configuration by system information indication is not supported</w:t>
      </w:r>
    </w:p>
    <w:p w14:paraId="53B01D3F" w14:textId="77777777" w:rsidR="00EB6276" w:rsidRDefault="00EB6276" w:rsidP="00EB6276">
      <w:pPr>
        <w:pStyle w:val="Doc-text2"/>
        <w:numPr>
          <w:ilvl w:val="0"/>
          <w:numId w:val="25"/>
        </w:numPr>
        <w:pBdr>
          <w:top w:val="single" w:sz="4" w:space="1" w:color="auto"/>
          <w:left w:val="single" w:sz="4" w:space="4" w:color="auto"/>
          <w:bottom w:val="single" w:sz="4" w:space="1" w:color="auto"/>
          <w:right w:val="single" w:sz="4" w:space="4" w:color="auto"/>
        </w:pBdr>
        <w:spacing w:line="240" w:lineRule="auto"/>
        <w:jc w:val="left"/>
      </w:pPr>
      <w:r>
        <w:t xml:space="preserve">RAN2 thinks that some feedback may be beneficial in case CG is used for subsequent transmission.  RAN2 assumes that existing mechanism can be used.    </w:t>
      </w:r>
    </w:p>
    <w:p w14:paraId="265ECF88" w14:textId="77777777" w:rsidR="00EB6276" w:rsidRDefault="00EB6276" w:rsidP="00EB6276">
      <w:pPr>
        <w:pStyle w:val="Doc-text2"/>
        <w:numPr>
          <w:ilvl w:val="0"/>
          <w:numId w:val="25"/>
        </w:numPr>
        <w:pBdr>
          <w:top w:val="single" w:sz="4" w:space="1" w:color="auto"/>
          <w:left w:val="single" w:sz="4" w:space="4" w:color="auto"/>
          <w:bottom w:val="single" w:sz="4" w:space="1" w:color="auto"/>
          <w:right w:val="single" w:sz="4" w:space="4" w:color="auto"/>
        </w:pBdr>
        <w:spacing w:line="240" w:lineRule="auto"/>
        <w:jc w:val="left"/>
      </w:pPr>
      <w:r>
        <w:t xml:space="preserve">For initial CG transmission, </w:t>
      </w:r>
      <w:r w:rsidRPr="006862E3">
        <w:t xml:space="preserve">UE does not select any SSB if none of the SSBs’ RSRP is above the RSRP threshold. </w:t>
      </w:r>
      <w:r>
        <w:t xml:space="preserve"> FFS if re-evaluation for every CG transmission is necessary </w:t>
      </w:r>
    </w:p>
    <w:p w14:paraId="198D0309" w14:textId="77777777" w:rsidR="00A547CB" w:rsidRDefault="00A547CB" w:rsidP="00A547CB">
      <w:pPr>
        <w:pStyle w:val="Doc-text2"/>
        <w:ind w:left="0" w:firstLine="0"/>
        <w:rPr>
          <w:iCs/>
        </w:rPr>
      </w:pPr>
    </w:p>
    <w:p w14:paraId="1C2C46B3" w14:textId="5250556D" w:rsidR="001651ED" w:rsidRPr="008343D1" w:rsidRDefault="00A547CB" w:rsidP="008343D1">
      <w:pPr>
        <w:pStyle w:val="Doc-text2"/>
        <w:ind w:left="0" w:firstLine="0"/>
        <w:rPr>
          <w:iCs/>
        </w:rPr>
      </w:pPr>
      <w:r>
        <w:rPr>
          <w:iCs/>
        </w:rPr>
        <w:t>RAN2#115-e meeting agreements:</w:t>
      </w:r>
    </w:p>
    <w:tbl>
      <w:tblPr>
        <w:tblStyle w:val="TableGrid"/>
        <w:tblW w:w="9450" w:type="dxa"/>
        <w:tblInd w:w="1165" w:type="dxa"/>
        <w:tblLook w:val="04A0" w:firstRow="1" w:lastRow="0" w:firstColumn="1" w:lastColumn="0" w:noHBand="0" w:noVBand="1"/>
      </w:tblPr>
      <w:tblGrid>
        <w:gridCol w:w="9450"/>
      </w:tblGrid>
      <w:tr w:rsidR="001651ED" w14:paraId="7468D44A" w14:textId="77777777" w:rsidTr="008343D1">
        <w:tc>
          <w:tcPr>
            <w:tcW w:w="9450" w:type="dxa"/>
          </w:tcPr>
          <w:p w14:paraId="69A0F819" w14:textId="77777777" w:rsidR="001651ED" w:rsidRPr="00E069F9" w:rsidRDefault="001651ED" w:rsidP="009D3A19">
            <w:pPr>
              <w:pStyle w:val="Doc-text2"/>
              <w:ind w:left="363"/>
              <w:rPr>
                <w:b/>
                <w:bCs/>
              </w:rPr>
            </w:pPr>
            <w:r w:rsidRPr="00E069F9">
              <w:rPr>
                <w:b/>
                <w:bCs/>
              </w:rPr>
              <w:t>Agreements</w:t>
            </w:r>
          </w:p>
          <w:p w14:paraId="5F5AC453" w14:textId="77777777" w:rsidR="001651ED" w:rsidRDefault="001651ED" w:rsidP="009D3A19">
            <w:pPr>
              <w:pStyle w:val="Doc-text2"/>
              <w:ind w:left="363"/>
            </w:pPr>
            <w:r>
              <w:t>1.</w:t>
            </w:r>
            <w:r>
              <w:tab/>
              <w:t>If none of the SSBs’ RSRP is above the RSRP threshold of CG-SDT criteria in the type selection phase, UE should select RA-SDT if RA-SDT criteria is met</w:t>
            </w:r>
          </w:p>
          <w:p w14:paraId="382A9DE9" w14:textId="77777777" w:rsidR="001651ED" w:rsidRDefault="001651ED" w:rsidP="009D3A19">
            <w:pPr>
              <w:pStyle w:val="Doc-text2"/>
              <w:ind w:left="363"/>
            </w:pPr>
            <w:r>
              <w:t>2.</w:t>
            </w:r>
            <w:r>
              <w:tab/>
              <w:t>MAC PDU rebuilding is not required (unless we find a case that is needed)</w:t>
            </w:r>
          </w:p>
          <w:p w14:paraId="55F8D3DA" w14:textId="77777777" w:rsidR="001651ED" w:rsidRDefault="001651ED" w:rsidP="009D3A19">
            <w:pPr>
              <w:pStyle w:val="Doc-text2"/>
              <w:ind w:left="363"/>
            </w:pPr>
            <w:r>
              <w:t>3.</w:t>
            </w:r>
            <w:r>
              <w:tab/>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14:paraId="45E434BA" w14:textId="77777777" w:rsidR="001651ED" w:rsidRDefault="001651ED" w:rsidP="009D3A19">
            <w:pPr>
              <w:pStyle w:val="Doc-text2"/>
              <w:ind w:left="726"/>
            </w:pPr>
            <w:r>
              <w:t>a.</w:t>
            </w:r>
            <w:r>
              <w:tab/>
              <w:t>At least the following conditions are agreed: (1) no qualified SSB when the evaluation is performed; (2) when TA is invalid; (3) when SR is triggered due to lack of UL resource</w:t>
            </w:r>
          </w:p>
          <w:p w14:paraId="5EC797F0" w14:textId="77777777" w:rsidR="001651ED" w:rsidRDefault="001651ED" w:rsidP="009D3A19">
            <w:pPr>
              <w:pStyle w:val="Doc-text2"/>
              <w:ind w:left="363"/>
            </w:pPr>
            <w:r>
              <w:t>4.</w:t>
            </w:r>
            <w:r>
              <w:tab/>
              <w:t>UE should release CG-SDT resource (if stored) when UE initiates RRC resume procedure from another cell which is different from the cell in which the RRCRelease is received.</w:t>
            </w:r>
          </w:p>
          <w:p w14:paraId="2A1CC042" w14:textId="77777777" w:rsidR="001651ED" w:rsidRDefault="001651ED" w:rsidP="009D3A19">
            <w:pPr>
              <w:pStyle w:val="Doc-text2"/>
              <w:ind w:left="363"/>
            </w:pPr>
            <w:r>
              <w:t>5.</w:t>
            </w:r>
            <w:r>
              <w:tab/>
              <w:t xml:space="preserve">The C-RNTI previously configured in RRC_CONNECTED state is used for UE to monitor PDCCH in CG-SDT.  </w:t>
            </w:r>
          </w:p>
          <w:p w14:paraId="2C08774C" w14:textId="77777777" w:rsidR="001651ED" w:rsidRDefault="001651ED" w:rsidP="009D3A19">
            <w:pPr>
              <w:pStyle w:val="Doc-text2"/>
              <w:ind w:left="363"/>
            </w:pPr>
            <w:r>
              <w:t>6.</w:t>
            </w:r>
            <w:r>
              <w:tab/>
              <w:t>CS-RNTI based dynamic retransmission mechanism can be reused for CG-SDT.  FFS whether CS-RNTI is the same one as the one previously configured in RRC_CONNECTED or a new CS-RNTI one is provided to the UE</w:t>
            </w:r>
          </w:p>
          <w:p w14:paraId="5BD577D9" w14:textId="77777777" w:rsidR="001651ED" w:rsidRDefault="001651ED" w:rsidP="009D3A19">
            <w:pPr>
              <w:pStyle w:val="Doc-text2"/>
              <w:ind w:left="363"/>
            </w:pPr>
            <w:r>
              <w:t>7.</w:t>
            </w:r>
            <w:r>
              <w:tab/>
              <w:t>During the subsequent new CG transmission phase, for the purpose of CG resource selection, UE re-evaluates the SSB for subsequent CG transmission.  FFS what happens if no SSBs are valid or if no sample is available</w:t>
            </w:r>
          </w:p>
          <w:p w14:paraId="2763A67C" w14:textId="77777777" w:rsidR="001651ED" w:rsidRDefault="001651ED" w:rsidP="009D3A19">
            <w:pPr>
              <w:pStyle w:val="Doc-text2"/>
              <w:ind w:left="363"/>
            </w:pPr>
            <w:r>
              <w:t>8.</w:t>
            </w:r>
            <w:r>
              <w:tab/>
              <w:t>From RAN2 perspective, at least the following parameters should be included in the CG-SDT configuration. FFS whether these parameters are common for multiple CG-SDT configurations or per CG-SDT configuration.</w:t>
            </w:r>
          </w:p>
          <w:p w14:paraId="34F6B70B" w14:textId="77777777" w:rsidR="001651ED" w:rsidRDefault="001651ED" w:rsidP="001651ED">
            <w:pPr>
              <w:pStyle w:val="Doc-text2"/>
              <w:numPr>
                <w:ilvl w:val="0"/>
                <w:numId w:val="26"/>
              </w:numPr>
              <w:spacing w:line="240" w:lineRule="auto"/>
              <w:jc w:val="left"/>
            </w:pPr>
            <w:r>
              <w:t>The new TA timer in RRC_INACTIVE;</w:t>
            </w:r>
          </w:p>
          <w:p w14:paraId="77D8EC39" w14:textId="77777777" w:rsidR="001651ED" w:rsidRDefault="001651ED" w:rsidP="001651ED">
            <w:pPr>
              <w:pStyle w:val="Doc-text2"/>
              <w:numPr>
                <w:ilvl w:val="0"/>
                <w:numId w:val="26"/>
              </w:numPr>
              <w:spacing w:line="240" w:lineRule="auto"/>
              <w:jc w:val="left"/>
            </w:pPr>
            <w:r>
              <w:t>The RSRP change threshold for TA validation mechanism in SDT (details dependent on RAN1);</w:t>
            </w:r>
          </w:p>
          <w:p w14:paraId="57EB2EA2" w14:textId="77777777" w:rsidR="001651ED" w:rsidRDefault="001651ED" w:rsidP="001651ED">
            <w:pPr>
              <w:pStyle w:val="Doc-text2"/>
              <w:numPr>
                <w:ilvl w:val="0"/>
                <w:numId w:val="26"/>
              </w:numPr>
              <w:spacing w:line="240" w:lineRule="auto"/>
              <w:jc w:val="left"/>
            </w:pPr>
            <w:r>
              <w:t>The SSB RSRP threshold for beam selection (i.e. UE selects the beam and associated CG resource for data transmission).</w:t>
            </w:r>
          </w:p>
        </w:tc>
      </w:tr>
    </w:tbl>
    <w:p w14:paraId="74A51A1C" w14:textId="77777777" w:rsidR="001651ED" w:rsidRDefault="001651ED" w:rsidP="001651ED">
      <w:pPr>
        <w:pStyle w:val="Doc-text2"/>
      </w:pPr>
    </w:p>
    <w:p w14:paraId="66D7EE9A" w14:textId="77777777" w:rsidR="00A547CB" w:rsidRPr="00205743" w:rsidRDefault="00A547CB" w:rsidP="00EB6276"/>
    <w:p w14:paraId="0023B970" w14:textId="758DA971" w:rsidR="00210AC0" w:rsidRDefault="00210AC0" w:rsidP="00FA60A4">
      <w:pPr>
        <w:pStyle w:val="Doc-text2"/>
        <w:ind w:left="0" w:firstLine="0"/>
        <w:rPr>
          <w:iCs/>
        </w:rPr>
      </w:pPr>
    </w:p>
    <w:p w14:paraId="56AA5740" w14:textId="5FE21C92" w:rsidR="00210AC0" w:rsidRDefault="00210AC0" w:rsidP="00FA60A4">
      <w:pPr>
        <w:pStyle w:val="Doc-text2"/>
        <w:ind w:left="0" w:firstLine="0"/>
        <w:rPr>
          <w:iCs/>
        </w:rPr>
      </w:pPr>
    </w:p>
    <w:p w14:paraId="006F0394" w14:textId="3DE905E1" w:rsidR="00210AC0" w:rsidRDefault="00210AC0" w:rsidP="00FA60A4">
      <w:pPr>
        <w:pStyle w:val="Doc-text2"/>
        <w:ind w:left="0" w:firstLine="0"/>
        <w:rPr>
          <w:iCs/>
        </w:rPr>
      </w:pPr>
    </w:p>
    <w:p w14:paraId="2F935CA9" w14:textId="43568F1E" w:rsidR="00210AC0" w:rsidRDefault="00210AC0" w:rsidP="00FA60A4">
      <w:pPr>
        <w:pStyle w:val="Doc-text2"/>
        <w:ind w:left="0" w:firstLine="0"/>
        <w:rPr>
          <w:iCs/>
        </w:rPr>
      </w:pPr>
    </w:p>
    <w:p w14:paraId="6ABD55ED" w14:textId="77777777" w:rsidR="00210AC0" w:rsidRPr="00FA60A4" w:rsidRDefault="00210AC0" w:rsidP="00FA60A4">
      <w:pPr>
        <w:pStyle w:val="Doc-text2"/>
        <w:ind w:left="0" w:firstLine="0"/>
        <w:rPr>
          <w:iCs/>
        </w:rPr>
      </w:pPr>
    </w:p>
    <w:p w14:paraId="1F425997" w14:textId="77777777" w:rsidR="0047412B" w:rsidRDefault="0047412B">
      <w:pPr>
        <w:spacing w:after="0"/>
        <w:rPr>
          <w:rFonts w:ascii="Arial" w:hAnsi="Arial" w:cs="Arial"/>
          <w:lang w:val="en-US" w:eastAsia="ko-KR"/>
        </w:rPr>
      </w:pPr>
    </w:p>
    <w:p w14:paraId="2EF25EF9" w14:textId="2332407D" w:rsidR="0047412B" w:rsidRDefault="0047412B">
      <w:pPr>
        <w:spacing w:after="0"/>
        <w:rPr>
          <w:rFonts w:ascii="Arial" w:hAnsi="Arial" w:cs="Arial"/>
          <w:lang w:val="en-US" w:eastAsia="ko-KR"/>
        </w:rPr>
      </w:pPr>
    </w:p>
    <w:p w14:paraId="59E0C091" w14:textId="77777777" w:rsidR="0047412B" w:rsidRPr="000C467F" w:rsidRDefault="0047412B">
      <w:pPr>
        <w:spacing w:after="0"/>
        <w:rPr>
          <w:rFonts w:ascii="Arial" w:hAnsi="Arial" w:cs="Arial"/>
          <w:lang w:val="en-US" w:eastAsia="ko-KR"/>
        </w:rPr>
      </w:pPr>
    </w:p>
    <w:sectPr w:rsidR="0047412B" w:rsidRPr="000C467F">
      <w:headerReference w:type="even" r:id="rId42"/>
      <w:headerReference w:type="default" r:id="rId43"/>
      <w:footerReference w:type="even" r:id="rId44"/>
      <w:footerReference w:type="default" r:id="rId45"/>
      <w:headerReference w:type="first" r:id="rId46"/>
      <w:footerReference w:type="first" r:id="rId47"/>
      <w:footnotePr>
        <w:numRestart w:val="eachSect"/>
      </w:footnotePr>
      <w:endnotePr>
        <w:numFmt w:val="decimal"/>
      </w:endnotePr>
      <w:pgSz w:w="11907" w:h="16840"/>
      <w:pgMar w:top="720" w:right="720" w:bottom="720" w:left="720"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42C83" w16cex:dateUtc="2021-09-21T09:03:00Z"/>
  <w16cex:commentExtensible w16cex:durableId="24F42CC8" w16cex:dateUtc="2021-09-21T09:04:00Z"/>
  <w16cex:commentExtensible w16cex:durableId="24F42CFD" w16cex:dateUtc="2021-09-21T09:05:00Z"/>
  <w16cex:commentExtensible w16cex:durableId="24F42D7D" w16cex:dateUtc="2021-09-21T09:07:00Z"/>
  <w16cex:commentExtensible w16cex:durableId="24F42DE9" w16cex:dateUtc="2021-09-21T09:09:00Z"/>
  <w16cex:commentExtensible w16cex:durableId="24F42E1B" w16cex:dateUtc="2021-09-21T09:10:00Z"/>
  <w16cex:commentExtensible w16cex:durableId="24F42E56" w16cex:dateUtc="2021-09-21T09:11:00Z"/>
  <w16cex:commentExtensible w16cex:durableId="24F42F98" w16cex:dateUtc="2021-09-21T09:16:00Z"/>
  <w16cex:commentExtensible w16cex:durableId="24F43088" w16cex:dateUtc="2021-09-21T09:20:00Z"/>
  <w16cex:commentExtensible w16cex:durableId="24F430D9" w16cex:dateUtc="2021-09-21T09:22:00Z"/>
  <w16cex:commentExtensible w16cex:durableId="24F43149" w16cex:dateUtc="2021-09-21T09:24:00Z"/>
  <w16cex:commentExtensible w16cex:durableId="24F432E5" w16cex:dateUtc="2021-09-21T09:31:00Z"/>
  <w16cex:commentExtensible w16cex:durableId="24F43358" w16cex:dateUtc="2021-09-21T09:32:00Z"/>
  <w16cex:commentExtensible w16cex:durableId="24F433DD" w16cex:dateUtc="2021-09-21T09:35:00Z"/>
  <w16cex:commentExtensible w16cex:durableId="24F434C7" w16cex:dateUtc="2021-09-21T0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8BE398" w16cid:durableId="24F42C83"/>
  <w16cid:commentId w16cid:paraId="26ACB0FE" w16cid:durableId="24F42CC8"/>
  <w16cid:commentId w16cid:paraId="232FEAE9" w16cid:durableId="24F42CFD"/>
  <w16cid:commentId w16cid:paraId="14C58F91" w16cid:durableId="24F42D7D"/>
  <w16cid:commentId w16cid:paraId="14932F0C" w16cid:durableId="24F42DE9"/>
  <w16cid:commentId w16cid:paraId="5B28916C" w16cid:durableId="24F42E1B"/>
  <w16cid:commentId w16cid:paraId="4A3E6FE9" w16cid:durableId="24F42E56"/>
  <w16cid:commentId w16cid:paraId="76CDF6A0" w16cid:durableId="24F42F98"/>
  <w16cid:commentId w16cid:paraId="677525ED" w16cid:durableId="24F43088"/>
  <w16cid:commentId w16cid:paraId="1EC5C671" w16cid:durableId="24F430D9"/>
  <w16cid:commentId w16cid:paraId="51F974F2" w16cid:durableId="24F43149"/>
  <w16cid:commentId w16cid:paraId="1D57A603" w16cid:durableId="24F432E5"/>
  <w16cid:commentId w16cid:paraId="790B6304" w16cid:durableId="24F43358"/>
  <w16cid:commentId w16cid:paraId="33A10F9C" w16cid:durableId="24F433DD"/>
  <w16cid:commentId w16cid:paraId="637F1D63" w16cid:durableId="24F434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CE97E" w14:textId="77777777" w:rsidR="00F64066" w:rsidRDefault="00F64066" w:rsidP="003E2CD9">
      <w:pPr>
        <w:spacing w:after="0" w:line="240" w:lineRule="auto"/>
      </w:pPr>
      <w:r>
        <w:separator/>
      </w:r>
    </w:p>
  </w:endnote>
  <w:endnote w:type="continuationSeparator" w:id="0">
    <w:p w14:paraId="085894F6" w14:textId="77777777" w:rsidR="00F64066" w:rsidRDefault="00F64066" w:rsidP="003E2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76D6B" w14:textId="77777777" w:rsidR="00161BBF" w:rsidRDefault="00161B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FE1BE" w14:textId="77777777" w:rsidR="00161BBF" w:rsidRDefault="00161B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C35B7" w14:textId="77777777" w:rsidR="00161BBF" w:rsidRDefault="00161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D3ECA" w14:textId="77777777" w:rsidR="00F64066" w:rsidRDefault="00F64066" w:rsidP="003E2CD9">
      <w:pPr>
        <w:spacing w:after="0" w:line="240" w:lineRule="auto"/>
      </w:pPr>
      <w:r>
        <w:separator/>
      </w:r>
    </w:p>
  </w:footnote>
  <w:footnote w:type="continuationSeparator" w:id="0">
    <w:p w14:paraId="340F1BAA" w14:textId="77777777" w:rsidR="00F64066" w:rsidRDefault="00F64066" w:rsidP="003E2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A8CBD" w14:textId="77777777" w:rsidR="00161BBF" w:rsidRDefault="00161B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B794C" w14:textId="77777777" w:rsidR="00161BBF" w:rsidRDefault="00161B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90E10" w14:textId="77777777" w:rsidR="00161BBF" w:rsidRDefault="00161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3CF21EA"/>
    <w:multiLevelType w:val="singleLevel"/>
    <w:tmpl w:val="D3CF21EA"/>
    <w:lvl w:ilvl="0">
      <w:start w:val="1"/>
      <w:numFmt w:val="bullet"/>
      <w:lvlText w:val=""/>
      <w:lvlJc w:val="left"/>
      <w:pPr>
        <w:ind w:left="420" w:hanging="420"/>
      </w:pPr>
      <w:rPr>
        <w:rFonts w:ascii="Wingdings" w:hAnsi="Wingdings" w:hint="default"/>
      </w:rPr>
    </w:lvl>
  </w:abstractNum>
  <w:abstractNum w:abstractNumId="1" w15:restartNumberingAfterBreak="0">
    <w:nsid w:val="05B80CEA"/>
    <w:multiLevelType w:val="hybridMultilevel"/>
    <w:tmpl w:val="3908387E"/>
    <w:lvl w:ilvl="0" w:tplc="C70E187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17A2D"/>
    <w:multiLevelType w:val="hybridMultilevel"/>
    <w:tmpl w:val="6554D6C0"/>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625B50"/>
    <w:multiLevelType w:val="hybridMultilevel"/>
    <w:tmpl w:val="8FBCB84E"/>
    <w:lvl w:ilvl="0" w:tplc="DF705D2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F7D7E"/>
    <w:multiLevelType w:val="hybridMultilevel"/>
    <w:tmpl w:val="49F0D42A"/>
    <w:lvl w:ilvl="0" w:tplc="32A438C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57F4B"/>
    <w:multiLevelType w:val="hybridMultilevel"/>
    <w:tmpl w:val="7C1239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F5685"/>
    <w:multiLevelType w:val="hybridMultilevel"/>
    <w:tmpl w:val="F0C8AD50"/>
    <w:lvl w:ilvl="0" w:tplc="DF705D2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1AD45D6E"/>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C35557D"/>
    <w:multiLevelType w:val="hybridMultilevel"/>
    <w:tmpl w:val="ED5A50B8"/>
    <w:lvl w:ilvl="0" w:tplc="70E4472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1060B"/>
    <w:multiLevelType w:val="hybridMultilevel"/>
    <w:tmpl w:val="ED5EDCE4"/>
    <w:lvl w:ilvl="0" w:tplc="C6760EE6">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913024"/>
    <w:multiLevelType w:val="hybridMultilevel"/>
    <w:tmpl w:val="7C625D4C"/>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7A3CE806">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25D9303B"/>
    <w:multiLevelType w:val="multilevel"/>
    <w:tmpl w:val="25D9303B"/>
    <w:lvl w:ilvl="0">
      <w:start w:val="2021"/>
      <w:numFmt w:val="bullet"/>
      <w:lvlText w:val="-"/>
      <w:lvlJc w:val="left"/>
      <w:pPr>
        <w:ind w:left="741" w:hanging="360"/>
      </w:pPr>
      <w:rPr>
        <w:rFonts w:ascii="Times New Roman" w:eastAsia="宋体" w:hAnsi="Times New Roman" w:cs="Times New Roman" w:hint="default"/>
      </w:rPr>
    </w:lvl>
    <w:lvl w:ilvl="1">
      <w:start w:val="2021"/>
      <w:numFmt w:val="bullet"/>
      <w:lvlText w:val="-"/>
      <w:lvlJc w:val="left"/>
      <w:pPr>
        <w:ind w:left="1461" w:hanging="360"/>
      </w:pPr>
      <w:rPr>
        <w:rFonts w:ascii="Times New Roman" w:eastAsia="宋体" w:hAnsi="Times New Roman" w:cs="Times New Roman" w:hint="default"/>
      </w:rPr>
    </w:lvl>
    <w:lvl w:ilvl="2">
      <w:start w:val="5"/>
      <w:numFmt w:val="bullet"/>
      <w:lvlText w:val="-"/>
      <w:lvlJc w:val="left"/>
      <w:pPr>
        <w:ind w:left="2181" w:hanging="360"/>
      </w:pPr>
      <w:rPr>
        <w:rFonts w:ascii="Times New Roman" w:eastAsia="宋体"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13" w15:restartNumberingAfterBreak="0">
    <w:nsid w:val="2A95406E"/>
    <w:multiLevelType w:val="hybridMultilevel"/>
    <w:tmpl w:val="13FE6976"/>
    <w:lvl w:ilvl="0" w:tplc="70E4472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E27C6"/>
    <w:multiLevelType w:val="multilevel"/>
    <w:tmpl w:val="2DFE27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F7C529D"/>
    <w:multiLevelType w:val="hybridMultilevel"/>
    <w:tmpl w:val="3B28EF04"/>
    <w:lvl w:ilvl="0" w:tplc="DF705D2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B60D14"/>
    <w:multiLevelType w:val="multilevel"/>
    <w:tmpl w:val="2FB60D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9E4E64"/>
    <w:multiLevelType w:val="multilevel"/>
    <w:tmpl w:val="309E4E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BA18A5"/>
    <w:multiLevelType w:val="hybridMultilevel"/>
    <w:tmpl w:val="6618145A"/>
    <w:lvl w:ilvl="0" w:tplc="70E4472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ED4304"/>
    <w:multiLevelType w:val="hybridMultilevel"/>
    <w:tmpl w:val="5A32C322"/>
    <w:lvl w:ilvl="0" w:tplc="DF705D2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6E31DE"/>
    <w:multiLevelType w:val="hybridMultilevel"/>
    <w:tmpl w:val="B0BCC74A"/>
    <w:lvl w:ilvl="0" w:tplc="E514B36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CE5C69"/>
    <w:multiLevelType w:val="hybridMultilevel"/>
    <w:tmpl w:val="F294BE42"/>
    <w:lvl w:ilvl="0" w:tplc="4D44B81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921626"/>
    <w:multiLevelType w:val="multilevel"/>
    <w:tmpl w:val="3E9216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565691C"/>
    <w:multiLevelType w:val="hybridMultilevel"/>
    <w:tmpl w:val="568CCB38"/>
    <w:lvl w:ilvl="0" w:tplc="70E4472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A854CE"/>
    <w:multiLevelType w:val="hybridMultilevel"/>
    <w:tmpl w:val="4FC6F674"/>
    <w:lvl w:ilvl="0" w:tplc="70E4472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EE14F53"/>
    <w:multiLevelType w:val="multilevel"/>
    <w:tmpl w:val="4EE14F5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B2540B"/>
    <w:multiLevelType w:val="multilevel"/>
    <w:tmpl w:val="51B2540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5D34360"/>
    <w:multiLevelType w:val="hybridMultilevel"/>
    <w:tmpl w:val="E856C2B0"/>
    <w:lvl w:ilvl="0" w:tplc="70E4472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401CEF"/>
    <w:multiLevelType w:val="multilevel"/>
    <w:tmpl w:val="56401CE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B147FB"/>
    <w:multiLevelType w:val="hybridMultilevel"/>
    <w:tmpl w:val="489CD550"/>
    <w:lvl w:ilvl="0" w:tplc="E514B36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BD3718"/>
    <w:multiLevelType w:val="hybridMultilevel"/>
    <w:tmpl w:val="ABB864D8"/>
    <w:lvl w:ilvl="0" w:tplc="C6760EE6">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446C29"/>
    <w:multiLevelType w:val="multilevel"/>
    <w:tmpl w:val="5C446C29"/>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D596587"/>
    <w:multiLevelType w:val="multilevel"/>
    <w:tmpl w:val="5D59658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1A42D0F"/>
    <w:multiLevelType w:val="hybridMultilevel"/>
    <w:tmpl w:val="9830191E"/>
    <w:lvl w:ilvl="0" w:tplc="C70E187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3263D8"/>
    <w:multiLevelType w:val="multilevel"/>
    <w:tmpl w:val="623263D8"/>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3F219E6"/>
    <w:multiLevelType w:val="hybridMultilevel"/>
    <w:tmpl w:val="ABD80A96"/>
    <w:lvl w:ilvl="0" w:tplc="A4B8BEE4">
      <w:start w:val="1"/>
      <w:numFmt w:val="decimal"/>
      <w:lvlText w:val="%1)"/>
      <w:lvlJc w:val="left"/>
      <w:pPr>
        <w:ind w:left="720" w:hanging="360"/>
      </w:pPr>
      <w:rPr>
        <w:rFonts w:ascii="宋体" w:eastAsia="宋体" w:hAnsi="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AF563A"/>
    <w:multiLevelType w:val="hybridMultilevel"/>
    <w:tmpl w:val="85DCCD7A"/>
    <w:lvl w:ilvl="0" w:tplc="DF705D2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multilevel"/>
    <w:tmpl w:val="70146DC0"/>
    <w:lvl w:ilvl="0">
      <w:start w:val="1"/>
      <w:numFmt w:val="bulle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1" w15:restartNumberingAfterBreak="0">
    <w:nsid w:val="73555721"/>
    <w:multiLevelType w:val="hybridMultilevel"/>
    <w:tmpl w:val="95F20648"/>
    <w:lvl w:ilvl="0" w:tplc="5A1C4734">
      <w:start w:val="1"/>
      <w:numFmt w:val="bullet"/>
      <w:lvlRestart w:val="0"/>
      <w:lvlText w:val=""/>
      <w:lvlJc w:val="left"/>
      <w:pPr>
        <w:ind w:left="720" w:hanging="360"/>
      </w:pPr>
      <w:rPr>
        <w:rFonts w:ascii="Wingdings" w:hAnsi="Wingdings" w:hint="default"/>
        <w:lang w:val="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1354D4"/>
    <w:multiLevelType w:val="multilevel"/>
    <w:tmpl w:val="741354D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5730317"/>
    <w:multiLevelType w:val="multilevel"/>
    <w:tmpl w:val="757303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1C4585"/>
    <w:multiLevelType w:val="hybridMultilevel"/>
    <w:tmpl w:val="6684496E"/>
    <w:lvl w:ilvl="0" w:tplc="32A438C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C847B1"/>
    <w:multiLevelType w:val="hybridMultilevel"/>
    <w:tmpl w:val="47ECA1CE"/>
    <w:lvl w:ilvl="0" w:tplc="751AEE6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785BE1"/>
    <w:multiLevelType w:val="hybridMultilevel"/>
    <w:tmpl w:val="0156BE7C"/>
    <w:lvl w:ilvl="0" w:tplc="DF705D2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8558CA"/>
    <w:multiLevelType w:val="hybridMultilevel"/>
    <w:tmpl w:val="F1DC3F1E"/>
    <w:lvl w:ilvl="0" w:tplc="DF705D2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6D1388"/>
    <w:multiLevelType w:val="hybridMultilevel"/>
    <w:tmpl w:val="EBDC0870"/>
    <w:lvl w:ilvl="0" w:tplc="C70E1878">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E9686D"/>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7"/>
  </w:num>
  <w:num w:numId="2">
    <w:abstractNumId w:val="20"/>
  </w:num>
  <w:num w:numId="3">
    <w:abstractNumId w:val="26"/>
  </w:num>
  <w:num w:numId="4">
    <w:abstractNumId w:val="29"/>
  </w:num>
  <w:num w:numId="5">
    <w:abstractNumId w:val="40"/>
  </w:num>
  <w:num w:numId="6">
    <w:abstractNumId w:val="42"/>
  </w:num>
  <w:num w:numId="7">
    <w:abstractNumId w:val="14"/>
  </w:num>
  <w:num w:numId="8">
    <w:abstractNumId w:val="16"/>
  </w:num>
  <w:num w:numId="9">
    <w:abstractNumId w:val="12"/>
  </w:num>
  <w:num w:numId="10">
    <w:abstractNumId w:val="43"/>
  </w:num>
  <w:num w:numId="11">
    <w:abstractNumId w:val="27"/>
  </w:num>
  <w:num w:numId="12">
    <w:abstractNumId w:val="35"/>
  </w:num>
  <w:num w:numId="13">
    <w:abstractNumId w:val="31"/>
  </w:num>
  <w:num w:numId="14">
    <w:abstractNumId w:val="17"/>
  </w:num>
  <w:num w:numId="15">
    <w:abstractNumId w:val="28"/>
  </w:num>
  <w:num w:numId="16">
    <w:abstractNumId w:val="37"/>
  </w:num>
  <w:num w:numId="17">
    <w:abstractNumId w:val="23"/>
  </w:num>
  <w:num w:numId="18">
    <w:abstractNumId w:val="34"/>
  </w:num>
  <w:num w:numId="19">
    <w:abstractNumId w:val="44"/>
  </w:num>
  <w:num w:numId="20">
    <w:abstractNumId w:val="4"/>
  </w:num>
  <w:num w:numId="21">
    <w:abstractNumId w:val="5"/>
  </w:num>
  <w:num w:numId="22">
    <w:abstractNumId w:val="22"/>
  </w:num>
  <w:num w:numId="23">
    <w:abstractNumId w:val="49"/>
  </w:num>
  <w:num w:numId="24">
    <w:abstractNumId w:val="8"/>
  </w:num>
  <w:num w:numId="25">
    <w:abstractNumId w:val="2"/>
  </w:num>
  <w:num w:numId="26">
    <w:abstractNumId w:val="45"/>
  </w:num>
  <w:num w:numId="27">
    <w:abstractNumId w:val="1"/>
  </w:num>
  <w:num w:numId="28">
    <w:abstractNumId w:val="0"/>
  </w:num>
  <w:num w:numId="29">
    <w:abstractNumId w:val="36"/>
  </w:num>
  <w:num w:numId="30">
    <w:abstractNumId w:val="48"/>
  </w:num>
  <w:num w:numId="31">
    <w:abstractNumId w:val="19"/>
  </w:num>
  <w:num w:numId="32">
    <w:abstractNumId w:val="47"/>
  </w:num>
  <w:num w:numId="33">
    <w:abstractNumId w:val="6"/>
  </w:num>
  <w:num w:numId="34">
    <w:abstractNumId w:val="3"/>
  </w:num>
  <w:num w:numId="35">
    <w:abstractNumId w:val="39"/>
  </w:num>
  <w:num w:numId="36">
    <w:abstractNumId w:val="15"/>
  </w:num>
  <w:num w:numId="37">
    <w:abstractNumId w:val="46"/>
  </w:num>
  <w:num w:numId="38">
    <w:abstractNumId w:val="11"/>
  </w:num>
  <w:num w:numId="39">
    <w:abstractNumId w:val="41"/>
  </w:num>
  <w:num w:numId="40">
    <w:abstractNumId w:val="10"/>
  </w:num>
  <w:num w:numId="41">
    <w:abstractNumId w:val="33"/>
  </w:num>
  <w:num w:numId="42">
    <w:abstractNumId w:val="25"/>
  </w:num>
  <w:num w:numId="43">
    <w:abstractNumId w:val="9"/>
  </w:num>
  <w:num w:numId="44">
    <w:abstractNumId w:val="30"/>
  </w:num>
  <w:num w:numId="45">
    <w:abstractNumId w:val="24"/>
  </w:num>
  <w:num w:numId="46">
    <w:abstractNumId w:val="18"/>
  </w:num>
  <w:num w:numId="47">
    <w:abstractNumId w:val="13"/>
  </w:num>
  <w:num w:numId="48">
    <w:abstractNumId w:val="38"/>
  </w:num>
  <w:num w:numId="49">
    <w:abstractNumId w:val="21"/>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yNzI3NDM0NbMwNjRV0lEKTi0uzszPAykwrAUADH8pMiwAAAA="/>
  </w:docVars>
  <w:rsids>
    <w:rsidRoot w:val="00022E4A"/>
    <w:rsid w:val="00000475"/>
    <w:rsid w:val="0000054C"/>
    <w:rsid w:val="00000839"/>
    <w:rsid w:val="00000BAB"/>
    <w:rsid w:val="00001216"/>
    <w:rsid w:val="0000139E"/>
    <w:rsid w:val="0000144A"/>
    <w:rsid w:val="0000144E"/>
    <w:rsid w:val="00001684"/>
    <w:rsid w:val="0000188D"/>
    <w:rsid w:val="0000223F"/>
    <w:rsid w:val="00002542"/>
    <w:rsid w:val="000026E0"/>
    <w:rsid w:val="00002795"/>
    <w:rsid w:val="000028EE"/>
    <w:rsid w:val="000030B8"/>
    <w:rsid w:val="00003820"/>
    <w:rsid w:val="000039DB"/>
    <w:rsid w:val="00003B68"/>
    <w:rsid w:val="00003DE5"/>
    <w:rsid w:val="0000410C"/>
    <w:rsid w:val="000041F8"/>
    <w:rsid w:val="00004E45"/>
    <w:rsid w:val="0000505D"/>
    <w:rsid w:val="00005C91"/>
    <w:rsid w:val="00005DA2"/>
    <w:rsid w:val="000060A1"/>
    <w:rsid w:val="0000620C"/>
    <w:rsid w:val="000063DB"/>
    <w:rsid w:val="000072F3"/>
    <w:rsid w:val="0000747D"/>
    <w:rsid w:val="00007E67"/>
    <w:rsid w:val="00007FCB"/>
    <w:rsid w:val="00010097"/>
    <w:rsid w:val="000100C2"/>
    <w:rsid w:val="00010344"/>
    <w:rsid w:val="000103C2"/>
    <w:rsid w:val="00010D3A"/>
    <w:rsid w:val="00011289"/>
    <w:rsid w:val="00011C91"/>
    <w:rsid w:val="0001209C"/>
    <w:rsid w:val="000122E4"/>
    <w:rsid w:val="0001231E"/>
    <w:rsid w:val="0001240B"/>
    <w:rsid w:val="00012B35"/>
    <w:rsid w:val="000134AA"/>
    <w:rsid w:val="000134B8"/>
    <w:rsid w:val="00013733"/>
    <w:rsid w:val="000137AC"/>
    <w:rsid w:val="00013E76"/>
    <w:rsid w:val="0001406F"/>
    <w:rsid w:val="0001421D"/>
    <w:rsid w:val="000146BF"/>
    <w:rsid w:val="00014AEA"/>
    <w:rsid w:val="00014C64"/>
    <w:rsid w:val="00015217"/>
    <w:rsid w:val="0001535E"/>
    <w:rsid w:val="00015A85"/>
    <w:rsid w:val="00015FCF"/>
    <w:rsid w:val="0001634A"/>
    <w:rsid w:val="0001638D"/>
    <w:rsid w:val="000165D4"/>
    <w:rsid w:val="00016C2D"/>
    <w:rsid w:val="00016D38"/>
    <w:rsid w:val="000171C2"/>
    <w:rsid w:val="00017628"/>
    <w:rsid w:val="000201CD"/>
    <w:rsid w:val="0002085E"/>
    <w:rsid w:val="000209C9"/>
    <w:rsid w:val="00021297"/>
    <w:rsid w:val="00021755"/>
    <w:rsid w:val="00021FA4"/>
    <w:rsid w:val="00022126"/>
    <w:rsid w:val="0002225E"/>
    <w:rsid w:val="00022629"/>
    <w:rsid w:val="00022B84"/>
    <w:rsid w:val="00022D2D"/>
    <w:rsid w:val="00022E4A"/>
    <w:rsid w:val="0002317C"/>
    <w:rsid w:val="00023304"/>
    <w:rsid w:val="00024405"/>
    <w:rsid w:val="0002517E"/>
    <w:rsid w:val="000251B2"/>
    <w:rsid w:val="00025255"/>
    <w:rsid w:val="00025828"/>
    <w:rsid w:val="0002595A"/>
    <w:rsid w:val="00025A1F"/>
    <w:rsid w:val="00025DD1"/>
    <w:rsid w:val="0002613E"/>
    <w:rsid w:val="00026624"/>
    <w:rsid w:val="00026E59"/>
    <w:rsid w:val="0002743E"/>
    <w:rsid w:val="000276E5"/>
    <w:rsid w:val="00027973"/>
    <w:rsid w:val="0002797C"/>
    <w:rsid w:val="000279D2"/>
    <w:rsid w:val="00027C6B"/>
    <w:rsid w:val="00030636"/>
    <w:rsid w:val="00030ED5"/>
    <w:rsid w:val="00031423"/>
    <w:rsid w:val="0003156E"/>
    <w:rsid w:val="0003158C"/>
    <w:rsid w:val="00031C79"/>
    <w:rsid w:val="00031D27"/>
    <w:rsid w:val="00031FBB"/>
    <w:rsid w:val="0003210C"/>
    <w:rsid w:val="00032140"/>
    <w:rsid w:val="0003223A"/>
    <w:rsid w:val="000325B8"/>
    <w:rsid w:val="00032653"/>
    <w:rsid w:val="00032981"/>
    <w:rsid w:val="000333A8"/>
    <w:rsid w:val="00033998"/>
    <w:rsid w:val="00033BDC"/>
    <w:rsid w:val="00033D3C"/>
    <w:rsid w:val="000341F6"/>
    <w:rsid w:val="0003426B"/>
    <w:rsid w:val="00034923"/>
    <w:rsid w:val="0003494D"/>
    <w:rsid w:val="00034A61"/>
    <w:rsid w:val="00034F8A"/>
    <w:rsid w:val="0003511B"/>
    <w:rsid w:val="000358C2"/>
    <w:rsid w:val="00035FBA"/>
    <w:rsid w:val="00036103"/>
    <w:rsid w:val="00036781"/>
    <w:rsid w:val="00036D9B"/>
    <w:rsid w:val="00037090"/>
    <w:rsid w:val="000405FE"/>
    <w:rsid w:val="00040D73"/>
    <w:rsid w:val="00041034"/>
    <w:rsid w:val="00041085"/>
    <w:rsid w:val="00041188"/>
    <w:rsid w:val="00041B56"/>
    <w:rsid w:val="00042602"/>
    <w:rsid w:val="0004283B"/>
    <w:rsid w:val="000429FF"/>
    <w:rsid w:val="00042A5C"/>
    <w:rsid w:val="00042DD0"/>
    <w:rsid w:val="00042E8D"/>
    <w:rsid w:val="00043031"/>
    <w:rsid w:val="000434CF"/>
    <w:rsid w:val="000435CB"/>
    <w:rsid w:val="00043820"/>
    <w:rsid w:val="00043990"/>
    <w:rsid w:val="00043C1F"/>
    <w:rsid w:val="00043D6C"/>
    <w:rsid w:val="0004493C"/>
    <w:rsid w:val="00044E9B"/>
    <w:rsid w:val="00044F4A"/>
    <w:rsid w:val="00045286"/>
    <w:rsid w:val="0004535F"/>
    <w:rsid w:val="000458DC"/>
    <w:rsid w:val="00045B75"/>
    <w:rsid w:val="00046193"/>
    <w:rsid w:val="00046316"/>
    <w:rsid w:val="00046407"/>
    <w:rsid w:val="000466DA"/>
    <w:rsid w:val="0004696C"/>
    <w:rsid w:val="00046B2C"/>
    <w:rsid w:val="00047D19"/>
    <w:rsid w:val="00047E08"/>
    <w:rsid w:val="000502C9"/>
    <w:rsid w:val="000502F2"/>
    <w:rsid w:val="00050501"/>
    <w:rsid w:val="00050794"/>
    <w:rsid w:val="00050A6D"/>
    <w:rsid w:val="00050C88"/>
    <w:rsid w:val="00050EA2"/>
    <w:rsid w:val="00050FAB"/>
    <w:rsid w:val="00051421"/>
    <w:rsid w:val="00051913"/>
    <w:rsid w:val="00052230"/>
    <w:rsid w:val="00052CC7"/>
    <w:rsid w:val="00053750"/>
    <w:rsid w:val="00053751"/>
    <w:rsid w:val="0005387B"/>
    <w:rsid w:val="00053C0E"/>
    <w:rsid w:val="00053DBC"/>
    <w:rsid w:val="00053EB7"/>
    <w:rsid w:val="0005466B"/>
    <w:rsid w:val="00054709"/>
    <w:rsid w:val="00054963"/>
    <w:rsid w:val="00054D4E"/>
    <w:rsid w:val="000556AB"/>
    <w:rsid w:val="00055E34"/>
    <w:rsid w:val="00056176"/>
    <w:rsid w:val="00056789"/>
    <w:rsid w:val="00056B06"/>
    <w:rsid w:val="0005781D"/>
    <w:rsid w:val="00057E1E"/>
    <w:rsid w:val="00057F60"/>
    <w:rsid w:val="000603F6"/>
    <w:rsid w:val="00060D21"/>
    <w:rsid w:val="00060F6E"/>
    <w:rsid w:val="0006142E"/>
    <w:rsid w:val="000615C4"/>
    <w:rsid w:val="00061674"/>
    <w:rsid w:val="000616F5"/>
    <w:rsid w:val="000617F2"/>
    <w:rsid w:val="00061902"/>
    <w:rsid w:val="0006197D"/>
    <w:rsid w:val="00062088"/>
    <w:rsid w:val="00062934"/>
    <w:rsid w:val="00062AFD"/>
    <w:rsid w:val="00062B77"/>
    <w:rsid w:val="00062C99"/>
    <w:rsid w:val="00062E4D"/>
    <w:rsid w:val="000637FC"/>
    <w:rsid w:val="00063B5F"/>
    <w:rsid w:val="000645D5"/>
    <w:rsid w:val="000646CD"/>
    <w:rsid w:val="00064A49"/>
    <w:rsid w:val="00064C85"/>
    <w:rsid w:val="00064F5A"/>
    <w:rsid w:val="00065033"/>
    <w:rsid w:val="000650CB"/>
    <w:rsid w:val="00065EED"/>
    <w:rsid w:val="000663BA"/>
    <w:rsid w:val="00066551"/>
    <w:rsid w:val="00066D76"/>
    <w:rsid w:val="00066F90"/>
    <w:rsid w:val="00067112"/>
    <w:rsid w:val="0006742B"/>
    <w:rsid w:val="00067925"/>
    <w:rsid w:val="00067CC1"/>
    <w:rsid w:val="00067CEA"/>
    <w:rsid w:val="00070115"/>
    <w:rsid w:val="0007077D"/>
    <w:rsid w:val="0007096B"/>
    <w:rsid w:val="00070EBE"/>
    <w:rsid w:val="00071071"/>
    <w:rsid w:val="0007133A"/>
    <w:rsid w:val="00071782"/>
    <w:rsid w:val="00071E0C"/>
    <w:rsid w:val="00071E7E"/>
    <w:rsid w:val="00071F50"/>
    <w:rsid w:val="00072482"/>
    <w:rsid w:val="00072489"/>
    <w:rsid w:val="0007273A"/>
    <w:rsid w:val="0007296F"/>
    <w:rsid w:val="0007339F"/>
    <w:rsid w:val="00073546"/>
    <w:rsid w:val="00074E0E"/>
    <w:rsid w:val="00075128"/>
    <w:rsid w:val="000757D6"/>
    <w:rsid w:val="000758A5"/>
    <w:rsid w:val="00075C7D"/>
    <w:rsid w:val="00075D5B"/>
    <w:rsid w:val="00075F67"/>
    <w:rsid w:val="00076032"/>
    <w:rsid w:val="0007650E"/>
    <w:rsid w:val="00076C07"/>
    <w:rsid w:val="00076D65"/>
    <w:rsid w:val="00076DF0"/>
    <w:rsid w:val="00076F96"/>
    <w:rsid w:val="00077746"/>
    <w:rsid w:val="000777F9"/>
    <w:rsid w:val="00077D2E"/>
    <w:rsid w:val="00080083"/>
    <w:rsid w:val="0008019C"/>
    <w:rsid w:val="000807F8"/>
    <w:rsid w:val="000809A1"/>
    <w:rsid w:val="00080B67"/>
    <w:rsid w:val="00081438"/>
    <w:rsid w:val="0008245F"/>
    <w:rsid w:val="00082521"/>
    <w:rsid w:val="000827D2"/>
    <w:rsid w:val="00082C69"/>
    <w:rsid w:val="00084762"/>
    <w:rsid w:val="00084768"/>
    <w:rsid w:val="00084830"/>
    <w:rsid w:val="00084EB7"/>
    <w:rsid w:val="0008512B"/>
    <w:rsid w:val="00085800"/>
    <w:rsid w:val="000859A4"/>
    <w:rsid w:val="00085FCF"/>
    <w:rsid w:val="00086192"/>
    <w:rsid w:val="00086485"/>
    <w:rsid w:val="00087111"/>
    <w:rsid w:val="000874CF"/>
    <w:rsid w:val="0008751D"/>
    <w:rsid w:val="0009001D"/>
    <w:rsid w:val="000902E1"/>
    <w:rsid w:val="00090586"/>
    <w:rsid w:val="00090623"/>
    <w:rsid w:val="0009106B"/>
    <w:rsid w:val="000915E1"/>
    <w:rsid w:val="000916F3"/>
    <w:rsid w:val="00091F82"/>
    <w:rsid w:val="000921FB"/>
    <w:rsid w:val="000925C6"/>
    <w:rsid w:val="00092FA7"/>
    <w:rsid w:val="000935F9"/>
    <w:rsid w:val="0009374C"/>
    <w:rsid w:val="00093DAE"/>
    <w:rsid w:val="00094490"/>
    <w:rsid w:val="0009481F"/>
    <w:rsid w:val="00094840"/>
    <w:rsid w:val="00095608"/>
    <w:rsid w:val="0009580B"/>
    <w:rsid w:val="00095F52"/>
    <w:rsid w:val="00096731"/>
    <w:rsid w:val="00096800"/>
    <w:rsid w:val="00096CA7"/>
    <w:rsid w:val="000970D2"/>
    <w:rsid w:val="000978C9"/>
    <w:rsid w:val="00097E01"/>
    <w:rsid w:val="000A04CC"/>
    <w:rsid w:val="000A0924"/>
    <w:rsid w:val="000A114C"/>
    <w:rsid w:val="000A11B0"/>
    <w:rsid w:val="000A18E7"/>
    <w:rsid w:val="000A2211"/>
    <w:rsid w:val="000A25E2"/>
    <w:rsid w:val="000A27AC"/>
    <w:rsid w:val="000A2BA4"/>
    <w:rsid w:val="000A4FD5"/>
    <w:rsid w:val="000A578F"/>
    <w:rsid w:val="000A643E"/>
    <w:rsid w:val="000A6D5F"/>
    <w:rsid w:val="000A763C"/>
    <w:rsid w:val="000A799D"/>
    <w:rsid w:val="000A7F78"/>
    <w:rsid w:val="000B06BA"/>
    <w:rsid w:val="000B163A"/>
    <w:rsid w:val="000B2CC5"/>
    <w:rsid w:val="000B3BFD"/>
    <w:rsid w:val="000B3D69"/>
    <w:rsid w:val="000B4201"/>
    <w:rsid w:val="000B4229"/>
    <w:rsid w:val="000B4631"/>
    <w:rsid w:val="000B4E66"/>
    <w:rsid w:val="000B4E95"/>
    <w:rsid w:val="000B5141"/>
    <w:rsid w:val="000B517C"/>
    <w:rsid w:val="000B5AE5"/>
    <w:rsid w:val="000B5B58"/>
    <w:rsid w:val="000B63E7"/>
    <w:rsid w:val="000B6411"/>
    <w:rsid w:val="000B67AA"/>
    <w:rsid w:val="000B6DDE"/>
    <w:rsid w:val="000B7059"/>
    <w:rsid w:val="000B71CD"/>
    <w:rsid w:val="000B72A3"/>
    <w:rsid w:val="000B7AC3"/>
    <w:rsid w:val="000B7C3E"/>
    <w:rsid w:val="000C00BC"/>
    <w:rsid w:val="000C02FD"/>
    <w:rsid w:val="000C0FCB"/>
    <w:rsid w:val="000C17B6"/>
    <w:rsid w:val="000C2021"/>
    <w:rsid w:val="000C2A92"/>
    <w:rsid w:val="000C2DF4"/>
    <w:rsid w:val="000C30D2"/>
    <w:rsid w:val="000C372D"/>
    <w:rsid w:val="000C39A0"/>
    <w:rsid w:val="000C4053"/>
    <w:rsid w:val="000C4614"/>
    <w:rsid w:val="000C467F"/>
    <w:rsid w:val="000C4743"/>
    <w:rsid w:val="000C47E2"/>
    <w:rsid w:val="000C4AD7"/>
    <w:rsid w:val="000C5020"/>
    <w:rsid w:val="000C5687"/>
    <w:rsid w:val="000C5925"/>
    <w:rsid w:val="000C5C9F"/>
    <w:rsid w:val="000C6082"/>
    <w:rsid w:val="000C6595"/>
    <w:rsid w:val="000C6598"/>
    <w:rsid w:val="000C6B71"/>
    <w:rsid w:val="000C6BFC"/>
    <w:rsid w:val="000C6E8D"/>
    <w:rsid w:val="000C7189"/>
    <w:rsid w:val="000C7C43"/>
    <w:rsid w:val="000C7CE6"/>
    <w:rsid w:val="000D0175"/>
    <w:rsid w:val="000D0AA6"/>
    <w:rsid w:val="000D0D1B"/>
    <w:rsid w:val="000D0D2F"/>
    <w:rsid w:val="000D0EAD"/>
    <w:rsid w:val="000D1186"/>
    <w:rsid w:val="000D1560"/>
    <w:rsid w:val="000D2258"/>
    <w:rsid w:val="000D2497"/>
    <w:rsid w:val="000D2743"/>
    <w:rsid w:val="000D2854"/>
    <w:rsid w:val="000D2B0D"/>
    <w:rsid w:val="000D2D16"/>
    <w:rsid w:val="000D3DA8"/>
    <w:rsid w:val="000D4288"/>
    <w:rsid w:val="000D42D4"/>
    <w:rsid w:val="000D44F7"/>
    <w:rsid w:val="000D497D"/>
    <w:rsid w:val="000D4D67"/>
    <w:rsid w:val="000D5BA7"/>
    <w:rsid w:val="000D62FE"/>
    <w:rsid w:val="000D6358"/>
    <w:rsid w:val="000D711B"/>
    <w:rsid w:val="000D7255"/>
    <w:rsid w:val="000D72E9"/>
    <w:rsid w:val="000D79F2"/>
    <w:rsid w:val="000D7C11"/>
    <w:rsid w:val="000D7D21"/>
    <w:rsid w:val="000E025B"/>
    <w:rsid w:val="000E063E"/>
    <w:rsid w:val="000E0971"/>
    <w:rsid w:val="000E190A"/>
    <w:rsid w:val="000E19A4"/>
    <w:rsid w:val="000E1E5D"/>
    <w:rsid w:val="000E1EA6"/>
    <w:rsid w:val="000E2A1C"/>
    <w:rsid w:val="000E2FE6"/>
    <w:rsid w:val="000E3B8F"/>
    <w:rsid w:val="000E3C08"/>
    <w:rsid w:val="000E3C82"/>
    <w:rsid w:val="000E3EA2"/>
    <w:rsid w:val="000E4059"/>
    <w:rsid w:val="000E438A"/>
    <w:rsid w:val="000E48C1"/>
    <w:rsid w:val="000E4A7B"/>
    <w:rsid w:val="000E4AA2"/>
    <w:rsid w:val="000E5012"/>
    <w:rsid w:val="000E5740"/>
    <w:rsid w:val="000E576C"/>
    <w:rsid w:val="000E6C3D"/>
    <w:rsid w:val="000E6DE7"/>
    <w:rsid w:val="000E770C"/>
    <w:rsid w:val="000E7F5C"/>
    <w:rsid w:val="000F0135"/>
    <w:rsid w:val="000F0675"/>
    <w:rsid w:val="000F0969"/>
    <w:rsid w:val="000F1591"/>
    <w:rsid w:val="000F1E1E"/>
    <w:rsid w:val="000F2314"/>
    <w:rsid w:val="000F24EE"/>
    <w:rsid w:val="000F2B44"/>
    <w:rsid w:val="000F2FFF"/>
    <w:rsid w:val="000F339D"/>
    <w:rsid w:val="000F388F"/>
    <w:rsid w:val="000F411B"/>
    <w:rsid w:val="000F42A7"/>
    <w:rsid w:val="000F467F"/>
    <w:rsid w:val="000F47B3"/>
    <w:rsid w:val="000F4EC7"/>
    <w:rsid w:val="000F51F6"/>
    <w:rsid w:val="000F5398"/>
    <w:rsid w:val="000F53AA"/>
    <w:rsid w:val="000F5DEC"/>
    <w:rsid w:val="000F5F96"/>
    <w:rsid w:val="000F62E6"/>
    <w:rsid w:val="000F6382"/>
    <w:rsid w:val="000F6769"/>
    <w:rsid w:val="000F683F"/>
    <w:rsid w:val="000F6927"/>
    <w:rsid w:val="000F7C88"/>
    <w:rsid w:val="001014E2"/>
    <w:rsid w:val="0010165D"/>
    <w:rsid w:val="001018A3"/>
    <w:rsid w:val="00101D78"/>
    <w:rsid w:val="0010213B"/>
    <w:rsid w:val="00102691"/>
    <w:rsid w:val="001027A0"/>
    <w:rsid w:val="00102B56"/>
    <w:rsid w:val="00102E7D"/>
    <w:rsid w:val="00103634"/>
    <w:rsid w:val="00103830"/>
    <w:rsid w:val="00103DAB"/>
    <w:rsid w:val="00103F8A"/>
    <w:rsid w:val="0010445E"/>
    <w:rsid w:val="00104501"/>
    <w:rsid w:val="001045AF"/>
    <w:rsid w:val="00104784"/>
    <w:rsid w:val="00105194"/>
    <w:rsid w:val="00105F9F"/>
    <w:rsid w:val="001061F2"/>
    <w:rsid w:val="001066D5"/>
    <w:rsid w:val="00106DA0"/>
    <w:rsid w:val="001070AA"/>
    <w:rsid w:val="00107E3B"/>
    <w:rsid w:val="00107F1F"/>
    <w:rsid w:val="00110179"/>
    <w:rsid w:val="00110290"/>
    <w:rsid w:val="0011036E"/>
    <w:rsid w:val="001106D9"/>
    <w:rsid w:val="001106E6"/>
    <w:rsid w:val="001110C6"/>
    <w:rsid w:val="00111572"/>
    <w:rsid w:val="00111B04"/>
    <w:rsid w:val="00111BF5"/>
    <w:rsid w:val="00111CF7"/>
    <w:rsid w:val="00112115"/>
    <w:rsid w:val="001121F3"/>
    <w:rsid w:val="00112632"/>
    <w:rsid w:val="0011286B"/>
    <w:rsid w:val="00112AED"/>
    <w:rsid w:val="00112CCC"/>
    <w:rsid w:val="00112CFC"/>
    <w:rsid w:val="0011355B"/>
    <w:rsid w:val="00113726"/>
    <w:rsid w:val="00114912"/>
    <w:rsid w:val="00114BBE"/>
    <w:rsid w:val="00115548"/>
    <w:rsid w:val="001155C0"/>
    <w:rsid w:val="00115EF3"/>
    <w:rsid w:val="0011639C"/>
    <w:rsid w:val="00116765"/>
    <w:rsid w:val="001168D1"/>
    <w:rsid w:val="001172FD"/>
    <w:rsid w:val="00117426"/>
    <w:rsid w:val="00117EF2"/>
    <w:rsid w:val="0012028C"/>
    <w:rsid w:val="001205ED"/>
    <w:rsid w:val="00120662"/>
    <w:rsid w:val="00120A9F"/>
    <w:rsid w:val="00120F2E"/>
    <w:rsid w:val="001214D4"/>
    <w:rsid w:val="001216F9"/>
    <w:rsid w:val="001221B6"/>
    <w:rsid w:val="00122C39"/>
    <w:rsid w:val="00122F69"/>
    <w:rsid w:val="00123AF7"/>
    <w:rsid w:val="00123F47"/>
    <w:rsid w:val="00124226"/>
    <w:rsid w:val="0012486D"/>
    <w:rsid w:val="001250B3"/>
    <w:rsid w:val="001251C8"/>
    <w:rsid w:val="0012548F"/>
    <w:rsid w:val="00125ABF"/>
    <w:rsid w:val="0012641E"/>
    <w:rsid w:val="00126FFC"/>
    <w:rsid w:val="001276AE"/>
    <w:rsid w:val="00127748"/>
    <w:rsid w:val="00127755"/>
    <w:rsid w:val="00127B7C"/>
    <w:rsid w:val="0013000D"/>
    <w:rsid w:val="00130594"/>
    <w:rsid w:val="00130BC1"/>
    <w:rsid w:val="00130C42"/>
    <w:rsid w:val="00130C47"/>
    <w:rsid w:val="00131299"/>
    <w:rsid w:val="00131DAB"/>
    <w:rsid w:val="00131DF4"/>
    <w:rsid w:val="00132C6C"/>
    <w:rsid w:val="0013324E"/>
    <w:rsid w:val="0013385F"/>
    <w:rsid w:val="001348CD"/>
    <w:rsid w:val="00134D49"/>
    <w:rsid w:val="00134E53"/>
    <w:rsid w:val="001358AF"/>
    <w:rsid w:val="00135BE0"/>
    <w:rsid w:val="00135CB5"/>
    <w:rsid w:val="0013633B"/>
    <w:rsid w:val="001369C7"/>
    <w:rsid w:val="00136A8A"/>
    <w:rsid w:val="00137D8D"/>
    <w:rsid w:val="00140849"/>
    <w:rsid w:val="00140924"/>
    <w:rsid w:val="00140A0A"/>
    <w:rsid w:val="00140AD2"/>
    <w:rsid w:val="00141425"/>
    <w:rsid w:val="00141456"/>
    <w:rsid w:val="001421C7"/>
    <w:rsid w:val="00142202"/>
    <w:rsid w:val="0014245C"/>
    <w:rsid w:val="00142538"/>
    <w:rsid w:val="0014254A"/>
    <w:rsid w:val="00142563"/>
    <w:rsid w:val="00142578"/>
    <w:rsid w:val="001425C0"/>
    <w:rsid w:val="00142F35"/>
    <w:rsid w:val="00142FEE"/>
    <w:rsid w:val="001432FF"/>
    <w:rsid w:val="0014332B"/>
    <w:rsid w:val="00144956"/>
    <w:rsid w:val="00144A18"/>
    <w:rsid w:val="00144D12"/>
    <w:rsid w:val="00144D87"/>
    <w:rsid w:val="00144F36"/>
    <w:rsid w:val="00145355"/>
    <w:rsid w:val="00145F6D"/>
    <w:rsid w:val="00146AF8"/>
    <w:rsid w:val="00146BD7"/>
    <w:rsid w:val="00146E53"/>
    <w:rsid w:val="00147651"/>
    <w:rsid w:val="00150068"/>
    <w:rsid w:val="001502F5"/>
    <w:rsid w:val="001507F3"/>
    <w:rsid w:val="00150A4E"/>
    <w:rsid w:val="001510CD"/>
    <w:rsid w:val="00152135"/>
    <w:rsid w:val="00153157"/>
    <w:rsid w:val="001538A4"/>
    <w:rsid w:val="00153A33"/>
    <w:rsid w:val="00153CEE"/>
    <w:rsid w:val="0015495C"/>
    <w:rsid w:val="00154B94"/>
    <w:rsid w:val="00154C5A"/>
    <w:rsid w:val="00155100"/>
    <w:rsid w:val="001552EE"/>
    <w:rsid w:val="001555D7"/>
    <w:rsid w:val="00155F6D"/>
    <w:rsid w:val="0015687A"/>
    <w:rsid w:val="00156A1A"/>
    <w:rsid w:val="00156BE5"/>
    <w:rsid w:val="00156CE3"/>
    <w:rsid w:val="00156DB3"/>
    <w:rsid w:val="001571E4"/>
    <w:rsid w:val="001573F9"/>
    <w:rsid w:val="0015750E"/>
    <w:rsid w:val="00157560"/>
    <w:rsid w:val="00157764"/>
    <w:rsid w:val="00157F1B"/>
    <w:rsid w:val="00157FF2"/>
    <w:rsid w:val="001605DE"/>
    <w:rsid w:val="001609A1"/>
    <w:rsid w:val="00160F8F"/>
    <w:rsid w:val="00161397"/>
    <w:rsid w:val="00161BBF"/>
    <w:rsid w:val="00161C62"/>
    <w:rsid w:val="00162A11"/>
    <w:rsid w:val="00162F93"/>
    <w:rsid w:val="00162FCE"/>
    <w:rsid w:val="00163241"/>
    <w:rsid w:val="00163748"/>
    <w:rsid w:val="00163954"/>
    <w:rsid w:val="0016427F"/>
    <w:rsid w:val="00165030"/>
    <w:rsid w:val="001651ED"/>
    <w:rsid w:val="00165822"/>
    <w:rsid w:val="00165BD0"/>
    <w:rsid w:val="00165CDA"/>
    <w:rsid w:val="00166649"/>
    <w:rsid w:val="0016697A"/>
    <w:rsid w:val="00166B93"/>
    <w:rsid w:val="00167292"/>
    <w:rsid w:val="00167588"/>
    <w:rsid w:val="00167D28"/>
    <w:rsid w:val="00167FC4"/>
    <w:rsid w:val="00170B65"/>
    <w:rsid w:val="00171400"/>
    <w:rsid w:val="001715D4"/>
    <w:rsid w:val="00171997"/>
    <w:rsid w:val="0017209C"/>
    <w:rsid w:val="001722DF"/>
    <w:rsid w:val="00172B71"/>
    <w:rsid w:val="00172CB7"/>
    <w:rsid w:val="00172F10"/>
    <w:rsid w:val="00173012"/>
    <w:rsid w:val="00173344"/>
    <w:rsid w:val="00173394"/>
    <w:rsid w:val="00173458"/>
    <w:rsid w:val="00174095"/>
    <w:rsid w:val="00174AF7"/>
    <w:rsid w:val="00174CA9"/>
    <w:rsid w:val="00175119"/>
    <w:rsid w:val="00175463"/>
    <w:rsid w:val="00175528"/>
    <w:rsid w:val="0017573E"/>
    <w:rsid w:val="001757E5"/>
    <w:rsid w:val="00175C44"/>
    <w:rsid w:val="00176899"/>
    <w:rsid w:val="00176D07"/>
    <w:rsid w:val="00177CD1"/>
    <w:rsid w:val="00177CD7"/>
    <w:rsid w:val="0018056E"/>
    <w:rsid w:val="001820BC"/>
    <w:rsid w:val="00182C78"/>
    <w:rsid w:val="00183681"/>
    <w:rsid w:val="001836AE"/>
    <w:rsid w:val="00183903"/>
    <w:rsid w:val="00183D2C"/>
    <w:rsid w:val="00183E20"/>
    <w:rsid w:val="0018412F"/>
    <w:rsid w:val="001842EC"/>
    <w:rsid w:val="001844D5"/>
    <w:rsid w:val="00184D44"/>
    <w:rsid w:val="00184F44"/>
    <w:rsid w:val="0018503B"/>
    <w:rsid w:val="001855F4"/>
    <w:rsid w:val="00185AA3"/>
    <w:rsid w:val="00186027"/>
    <w:rsid w:val="001861C3"/>
    <w:rsid w:val="001862B8"/>
    <w:rsid w:val="00186EF5"/>
    <w:rsid w:val="0018788C"/>
    <w:rsid w:val="00187E15"/>
    <w:rsid w:val="00187EEB"/>
    <w:rsid w:val="001900D7"/>
    <w:rsid w:val="00190858"/>
    <w:rsid w:val="001912AE"/>
    <w:rsid w:val="00191FD3"/>
    <w:rsid w:val="00192268"/>
    <w:rsid w:val="001928E9"/>
    <w:rsid w:val="0019298C"/>
    <w:rsid w:val="00192FE9"/>
    <w:rsid w:val="00192FFB"/>
    <w:rsid w:val="00193975"/>
    <w:rsid w:val="00193DF8"/>
    <w:rsid w:val="00193EF8"/>
    <w:rsid w:val="00194A66"/>
    <w:rsid w:val="00194B39"/>
    <w:rsid w:val="00195164"/>
    <w:rsid w:val="00195D5B"/>
    <w:rsid w:val="001967D8"/>
    <w:rsid w:val="00196B32"/>
    <w:rsid w:val="00196F82"/>
    <w:rsid w:val="0019738E"/>
    <w:rsid w:val="00197505"/>
    <w:rsid w:val="001975A3"/>
    <w:rsid w:val="00197883"/>
    <w:rsid w:val="00197A50"/>
    <w:rsid w:val="00197C1A"/>
    <w:rsid w:val="001A030D"/>
    <w:rsid w:val="001A052B"/>
    <w:rsid w:val="001A058A"/>
    <w:rsid w:val="001A09AB"/>
    <w:rsid w:val="001A0B8D"/>
    <w:rsid w:val="001A0D88"/>
    <w:rsid w:val="001A1422"/>
    <w:rsid w:val="001A14EA"/>
    <w:rsid w:val="001A1FBB"/>
    <w:rsid w:val="001A244E"/>
    <w:rsid w:val="001A25B0"/>
    <w:rsid w:val="001A27B9"/>
    <w:rsid w:val="001A28B4"/>
    <w:rsid w:val="001A2D01"/>
    <w:rsid w:val="001A33DC"/>
    <w:rsid w:val="001A35E5"/>
    <w:rsid w:val="001A37B9"/>
    <w:rsid w:val="001A3992"/>
    <w:rsid w:val="001A3E2D"/>
    <w:rsid w:val="001A44E0"/>
    <w:rsid w:val="001A489D"/>
    <w:rsid w:val="001A4FA5"/>
    <w:rsid w:val="001A592D"/>
    <w:rsid w:val="001A5B6B"/>
    <w:rsid w:val="001A6321"/>
    <w:rsid w:val="001A6337"/>
    <w:rsid w:val="001A6678"/>
    <w:rsid w:val="001A683F"/>
    <w:rsid w:val="001A6A3B"/>
    <w:rsid w:val="001A6F32"/>
    <w:rsid w:val="001A72D6"/>
    <w:rsid w:val="001A7618"/>
    <w:rsid w:val="001A774B"/>
    <w:rsid w:val="001A7FE2"/>
    <w:rsid w:val="001B00B5"/>
    <w:rsid w:val="001B00F7"/>
    <w:rsid w:val="001B0626"/>
    <w:rsid w:val="001B07BC"/>
    <w:rsid w:val="001B0AC2"/>
    <w:rsid w:val="001B0C6C"/>
    <w:rsid w:val="001B1330"/>
    <w:rsid w:val="001B16D9"/>
    <w:rsid w:val="001B1E4F"/>
    <w:rsid w:val="001B28F8"/>
    <w:rsid w:val="001B2A84"/>
    <w:rsid w:val="001B2A95"/>
    <w:rsid w:val="001B2BB9"/>
    <w:rsid w:val="001B35D5"/>
    <w:rsid w:val="001B3642"/>
    <w:rsid w:val="001B3873"/>
    <w:rsid w:val="001B406A"/>
    <w:rsid w:val="001B4BAC"/>
    <w:rsid w:val="001B5FB6"/>
    <w:rsid w:val="001B63DF"/>
    <w:rsid w:val="001B69A1"/>
    <w:rsid w:val="001B6C8C"/>
    <w:rsid w:val="001B6CA0"/>
    <w:rsid w:val="001B6EC3"/>
    <w:rsid w:val="001B7116"/>
    <w:rsid w:val="001B73F3"/>
    <w:rsid w:val="001B73F9"/>
    <w:rsid w:val="001B7764"/>
    <w:rsid w:val="001B7A6C"/>
    <w:rsid w:val="001B7D54"/>
    <w:rsid w:val="001B7DB0"/>
    <w:rsid w:val="001C227D"/>
    <w:rsid w:val="001C319F"/>
    <w:rsid w:val="001C3854"/>
    <w:rsid w:val="001C3940"/>
    <w:rsid w:val="001C4139"/>
    <w:rsid w:val="001C4279"/>
    <w:rsid w:val="001C44F7"/>
    <w:rsid w:val="001C551E"/>
    <w:rsid w:val="001C5548"/>
    <w:rsid w:val="001C56C4"/>
    <w:rsid w:val="001C5B35"/>
    <w:rsid w:val="001C6292"/>
    <w:rsid w:val="001C67F5"/>
    <w:rsid w:val="001D00F6"/>
    <w:rsid w:val="001D0667"/>
    <w:rsid w:val="001D078E"/>
    <w:rsid w:val="001D14B9"/>
    <w:rsid w:val="001D1750"/>
    <w:rsid w:val="001D1817"/>
    <w:rsid w:val="001D18C0"/>
    <w:rsid w:val="001D1C03"/>
    <w:rsid w:val="001D22AC"/>
    <w:rsid w:val="001D25F5"/>
    <w:rsid w:val="001D25F6"/>
    <w:rsid w:val="001D2A5B"/>
    <w:rsid w:val="001D336B"/>
    <w:rsid w:val="001D3B68"/>
    <w:rsid w:val="001D4138"/>
    <w:rsid w:val="001D4748"/>
    <w:rsid w:val="001D482D"/>
    <w:rsid w:val="001D49D7"/>
    <w:rsid w:val="001D4B18"/>
    <w:rsid w:val="001D4EB2"/>
    <w:rsid w:val="001D628D"/>
    <w:rsid w:val="001D7771"/>
    <w:rsid w:val="001D7A4B"/>
    <w:rsid w:val="001E01C5"/>
    <w:rsid w:val="001E0FE2"/>
    <w:rsid w:val="001E1830"/>
    <w:rsid w:val="001E21EE"/>
    <w:rsid w:val="001E22CA"/>
    <w:rsid w:val="001E238F"/>
    <w:rsid w:val="001E2917"/>
    <w:rsid w:val="001E2A1F"/>
    <w:rsid w:val="001E2AC7"/>
    <w:rsid w:val="001E32EB"/>
    <w:rsid w:val="001E39EA"/>
    <w:rsid w:val="001E39EE"/>
    <w:rsid w:val="001E3A60"/>
    <w:rsid w:val="001E41F3"/>
    <w:rsid w:val="001E4B27"/>
    <w:rsid w:val="001E51FF"/>
    <w:rsid w:val="001E5D28"/>
    <w:rsid w:val="001E5EAB"/>
    <w:rsid w:val="001E5F61"/>
    <w:rsid w:val="001E63E8"/>
    <w:rsid w:val="001E64CC"/>
    <w:rsid w:val="001E6878"/>
    <w:rsid w:val="001E6CD6"/>
    <w:rsid w:val="001E6D70"/>
    <w:rsid w:val="001E6F38"/>
    <w:rsid w:val="001E7327"/>
    <w:rsid w:val="001E736E"/>
    <w:rsid w:val="001E753C"/>
    <w:rsid w:val="001E7805"/>
    <w:rsid w:val="001E79B8"/>
    <w:rsid w:val="001E7D4E"/>
    <w:rsid w:val="001E7E68"/>
    <w:rsid w:val="001E7FEA"/>
    <w:rsid w:val="001F0465"/>
    <w:rsid w:val="001F0CA8"/>
    <w:rsid w:val="001F10B0"/>
    <w:rsid w:val="001F1154"/>
    <w:rsid w:val="001F1382"/>
    <w:rsid w:val="001F14BC"/>
    <w:rsid w:val="001F2152"/>
    <w:rsid w:val="001F218D"/>
    <w:rsid w:val="001F2375"/>
    <w:rsid w:val="001F244B"/>
    <w:rsid w:val="001F2451"/>
    <w:rsid w:val="001F34EB"/>
    <w:rsid w:val="001F3761"/>
    <w:rsid w:val="001F3B59"/>
    <w:rsid w:val="001F3C52"/>
    <w:rsid w:val="001F3D06"/>
    <w:rsid w:val="001F528D"/>
    <w:rsid w:val="001F56F1"/>
    <w:rsid w:val="001F5C43"/>
    <w:rsid w:val="001F5D02"/>
    <w:rsid w:val="001F63E0"/>
    <w:rsid w:val="001F67A2"/>
    <w:rsid w:val="001F6E34"/>
    <w:rsid w:val="001F7559"/>
    <w:rsid w:val="001F7AB8"/>
    <w:rsid w:val="001F7C6C"/>
    <w:rsid w:val="002000A7"/>
    <w:rsid w:val="00200246"/>
    <w:rsid w:val="00200270"/>
    <w:rsid w:val="0020113E"/>
    <w:rsid w:val="002024E8"/>
    <w:rsid w:val="0020265E"/>
    <w:rsid w:val="002030CF"/>
    <w:rsid w:val="00203547"/>
    <w:rsid w:val="00203DF2"/>
    <w:rsid w:val="00203ECF"/>
    <w:rsid w:val="002040D4"/>
    <w:rsid w:val="00204404"/>
    <w:rsid w:val="00204ACF"/>
    <w:rsid w:val="00205160"/>
    <w:rsid w:val="0020569B"/>
    <w:rsid w:val="00205AD4"/>
    <w:rsid w:val="00205F6A"/>
    <w:rsid w:val="00205FDF"/>
    <w:rsid w:val="00206267"/>
    <w:rsid w:val="002063D7"/>
    <w:rsid w:val="00206522"/>
    <w:rsid w:val="00206547"/>
    <w:rsid w:val="00207295"/>
    <w:rsid w:val="0020763D"/>
    <w:rsid w:val="00207A5B"/>
    <w:rsid w:val="00210009"/>
    <w:rsid w:val="00210095"/>
    <w:rsid w:val="002105D7"/>
    <w:rsid w:val="002108A3"/>
    <w:rsid w:val="00210AC0"/>
    <w:rsid w:val="00210B61"/>
    <w:rsid w:val="002111A2"/>
    <w:rsid w:val="002115FD"/>
    <w:rsid w:val="00211A6B"/>
    <w:rsid w:val="00211BC8"/>
    <w:rsid w:val="00211C42"/>
    <w:rsid w:val="00211D8E"/>
    <w:rsid w:val="00211E29"/>
    <w:rsid w:val="00211E31"/>
    <w:rsid w:val="002123CC"/>
    <w:rsid w:val="0021264F"/>
    <w:rsid w:val="00212C42"/>
    <w:rsid w:val="00212F01"/>
    <w:rsid w:val="0021307E"/>
    <w:rsid w:val="002135F1"/>
    <w:rsid w:val="00213889"/>
    <w:rsid w:val="00213B98"/>
    <w:rsid w:val="00213FB5"/>
    <w:rsid w:val="00214039"/>
    <w:rsid w:val="00214391"/>
    <w:rsid w:val="00214431"/>
    <w:rsid w:val="0021496E"/>
    <w:rsid w:val="00214A36"/>
    <w:rsid w:val="00214C99"/>
    <w:rsid w:val="00214D9D"/>
    <w:rsid w:val="00214FB5"/>
    <w:rsid w:val="00215043"/>
    <w:rsid w:val="00215483"/>
    <w:rsid w:val="0021549E"/>
    <w:rsid w:val="00215655"/>
    <w:rsid w:val="00215749"/>
    <w:rsid w:val="00215C93"/>
    <w:rsid w:val="00216149"/>
    <w:rsid w:val="00216A95"/>
    <w:rsid w:val="00216EFB"/>
    <w:rsid w:val="00216F07"/>
    <w:rsid w:val="00217A2E"/>
    <w:rsid w:val="00217BE6"/>
    <w:rsid w:val="00217E94"/>
    <w:rsid w:val="00217ED3"/>
    <w:rsid w:val="00217FB2"/>
    <w:rsid w:val="0022001D"/>
    <w:rsid w:val="00220452"/>
    <w:rsid w:val="00220B0C"/>
    <w:rsid w:val="00220BD4"/>
    <w:rsid w:val="00220CA2"/>
    <w:rsid w:val="00220DE1"/>
    <w:rsid w:val="00220EB7"/>
    <w:rsid w:val="0022136D"/>
    <w:rsid w:val="002219E0"/>
    <w:rsid w:val="002220BB"/>
    <w:rsid w:val="00222232"/>
    <w:rsid w:val="00222D02"/>
    <w:rsid w:val="00222E37"/>
    <w:rsid w:val="00222EA6"/>
    <w:rsid w:val="00223A3D"/>
    <w:rsid w:val="002242C7"/>
    <w:rsid w:val="0022437A"/>
    <w:rsid w:val="002247BD"/>
    <w:rsid w:val="00224DE7"/>
    <w:rsid w:val="00224F22"/>
    <w:rsid w:val="002255A6"/>
    <w:rsid w:val="00225884"/>
    <w:rsid w:val="00225D58"/>
    <w:rsid w:val="00225E9A"/>
    <w:rsid w:val="002260C7"/>
    <w:rsid w:val="002263F3"/>
    <w:rsid w:val="00226961"/>
    <w:rsid w:val="00226B06"/>
    <w:rsid w:val="00226CA7"/>
    <w:rsid w:val="002271E0"/>
    <w:rsid w:val="002271EA"/>
    <w:rsid w:val="00227429"/>
    <w:rsid w:val="00227B9D"/>
    <w:rsid w:val="00227D2F"/>
    <w:rsid w:val="00227E1A"/>
    <w:rsid w:val="00230872"/>
    <w:rsid w:val="002308E7"/>
    <w:rsid w:val="00230CEB"/>
    <w:rsid w:val="0023109C"/>
    <w:rsid w:val="002314A1"/>
    <w:rsid w:val="00231DB3"/>
    <w:rsid w:val="0023278B"/>
    <w:rsid w:val="00232807"/>
    <w:rsid w:val="00232DBA"/>
    <w:rsid w:val="00232DEA"/>
    <w:rsid w:val="00233040"/>
    <w:rsid w:val="00233166"/>
    <w:rsid w:val="002333CF"/>
    <w:rsid w:val="002336C7"/>
    <w:rsid w:val="00233C14"/>
    <w:rsid w:val="00233C4E"/>
    <w:rsid w:val="00234605"/>
    <w:rsid w:val="0023475E"/>
    <w:rsid w:val="00234912"/>
    <w:rsid w:val="00234B6D"/>
    <w:rsid w:val="00234CCF"/>
    <w:rsid w:val="00234E8C"/>
    <w:rsid w:val="002359CB"/>
    <w:rsid w:val="00235CC1"/>
    <w:rsid w:val="00236310"/>
    <w:rsid w:val="00236E6C"/>
    <w:rsid w:val="002371B4"/>
    <w:rsid w:val="00237C72"/>
    <w:rsid w:val="00241187"/>
    <w:rsid w:val="002412AD"/>
    <w:rsid w:val="002413D4"/>
    <w:rsid w:val="002414B1"/>
    <w:rsid w:val="0024189B"/>
    <w:rsid w:val="002422F3"/>
    <w:rsid w:val="00242C69"/>
    <w:rsid w:val="00242EC4"/>
    <w:rsid w:val="00243D40"/>
    <w:rsid w:val="00243F66"/>
    <w:rsid w:val="002446BD"/>
    <w:rsid w:val="0024499A"/>
    <w:rsid w:val="00244CE9"/>
    <w:rsid w:val="002458B2"/>
    <w:rsid w:val="00245C83"/>
    <w:rsid w:val="0024601A"/>
    <w:rsid w:val="002460C7"/>
    <w:rsid w:val="0024612F"/>
    <w:rsid w:val="002462F5"/>
    <w:rsid w:val="002464A4"/>
    <w:rsid w:val="0024683E"/>
    <w:rsid w:val="00246EED"/>
    <w:rsid w:val="00247071"/>
    <w:rsid w:val="0025040E"/>
    <w:rsid w:val="00250468"/>
    <w:rsid w:val="00250639"/>
    <w:rsid w:val="00250C5B"/>
    <w:rsid w:val="00250CA9"/>
    <w:rsid w:val="00250CCE"/>
    <w:rsid w:val="00250DB3"/>
    <w:rsid w:val="00251205"/>
    <w:rsid w:val="00251AF4"/>
    <w:rsid w:val="00251BB1"/>
    <w:rsid w:val="0025255F"/>
    <w:rsid w:val="002526CA"/>
    <w:rsid w:val="00252AD6"/>
    <w:rsid w:val="00252C7B"/>
    <w:rsid w:val="00252D8E"/>
    <w:rsid w:val="00252DEF"/>
    <w:rsid w:val="00253083"/>
    <w:rsid w:val="002530B3"/>
    <w:rsid w:val="00253172"/>
    <w:rsid w:val="00253575"/>
    <w:rsid w:val="00253581"/>
    <w:rsid w:val="002535F2"/>
    <w:rsid w:val="00253FEF"/>
    <w:rsid w:val="00254DAE"/>
    <w:rsid w:val="0025542C"/>
    <w:rsid w:val="0025674E"/>
    <w:rsid w:val="00256CDE"/>
    <w:rsid w:val="00257718"/>
    <w:rsid w:val="0025787F"/>
    <w:rsid w:val="00261CC7"/>
    <w:rsid w:val="00261CE6"/>
    <w:rsid w:val="00261FDF"/>
    <w:rsid w:val="002621B5"/>
    <w:rsid w:val="002622D6"/>
    <w:rsid w:val="00262A4C"/>
    <w:rsid w:val="00263142"/>
    <w:rsid w:val="002639BF"/>
    <w:rsid w:val="00263DF6"/>
    <w:rsid w:val="00264131"/>
    <w:rsid w:val="0026423A"/>
    <w:rsid w:val="0026428D"/>
    <w:rsid w:val="00264548"/>
    <w:rsid w:val="0026521F"/>
    <w:rsid w:val="00265364"/>
    <w:rsid w:val="002654AF"/>
    <w:rsid w:val="00265B8E"/>
    <w:rsid w:val="00266087"/>
    <w:rsid w:val="002660A9"/>
    <w:rsid w:val="0026636B"/>
    <w:rsid w:val="00267043"/>
    <w:rsid w:val="00267ED8"/>
    <w:rsid w:val="00270500"/>
    <w:rsid w:val="00270888"/>
    <w:rsid w:val="002708E1"/>
    <w:rsid w:val="0027095F"/>
    <w:rsid w:val="00270A76"/>
    <w:rsid w:val="00270C0F"/>
    <w:rsid w:val="00271063"/>
    <w:rsid w:val="00271744"/>
    <w:rsid w:val="00271AE7"/>
    <w:rsid w:val="00271C57"/>
    <w:rsid w:val="0027285C"/>
    <w:rsid w:val="002733ED"/>
    <w:rsid w:val="00273E0C"/>
    <w:rsid w:val="00274205"/>
    <w:rsid w:val="0027462A"/>
    <w:rsid w:val="002746FF"/>
    <w:rsid w:val="00274939"/>
    <w:rsid w:val="0027493D"/>
    <w:rsid w:val="00274C15"/>
    <w:rsid w:val="00274ECC"/>
    <w:rsid w:val="00275390"/>
    <w:rsid w:val="002753F9"/>
    <w:rsid w:val="002755B8"/>
    <w:rsid w:val="00275BF8"/>
    <w:rsid w:val="00275D12"/>
    <w:rsid w:val="00275FE8"/>
    <w:rsid w:val="0027604A"/>
    <w:rsid w:val="00276B82"/>
    <w:rsid w:val="00276D23"/>
    <w:rsid w:val="002772F6"/>
    <w:rsid w:val="00277C14"/>
    <w:rsid w:val="00277C22"/>
    <w:rsid w:val="00277F85"/>
    <w:rsid w:val="0028011C"/>
    <w:rsid w:val="00280389"/>
    <w:rsid w:val="0028041D"/>
    <w:rsid w:val="00280589"/>
    <w:rsid w:val="0028088B"/>
    <w:rsid w:val="00280969"/>
    <w:rsid w:val="0028103C"/>
    <w:rsid w:val="0028117E"/>
    <w:rsid w:val="002811B2"/>
    <w:rsid w:val="0028204F"/>
    <w:rsid w:val="00282865"/>
    <w:rsid w:val="00282C63"/>
    <w:rsid w:val="00282C6C"/>
    <w:rsid w:val="00282C98"/>
    <w:rsid w:val="00282E85"/>
    <w:rsid w:val="00283A85"/>
    <w:rsid w:val="00283A95"/>
    <w:rsid w:val="002842F7"/>
    <w:rsid w:val="0028432F"/>
    <w:rsid w:val="0028453C"/>
    <w:rsid w:val="002846A8"/>
    <w:rsid w:val="00284707"/>
    <w:rsid w:val="00284935"/>
    <w:rsid w:val="00284FB1"/>
    <w:rsid w:val="00285A56"/>
    <w:rsid w:val="00285C3E"/>
    <w:rsid w:val="00286173"/>
    <w:rsid w:val="00286397"/>
    <w:rsid w:val="00286601"/>
    <w:rsid w:val="002866BD"/>
    <w:rsid w:val="00286805"/>
    <w:rsid w:val="00287BA1"/>
    <w:rsid w:val="00287EEE"/>
    <w:rsid w:val="00287FDE"/>
    <w:rsid w:val="00290329"/>
    <w:rsid w:val="002909DE"/>
    <w:rsid w:val="00290E41"/>
    <w:rsid w:val="00290FD9"/>
    <w:rsid w:val="00290FF0"/>
    <w:rsid w:val="00291526"/>
    <w:rsid w:val="0029172E"/>
    <w:rsid w:val="00291838"/>
    <w:rsid w:val="002923DB"/>
    <w:rsid w:val="00292BD3"/>
    <w:rsid w:val="00292D58"/>
    <w:rsid w:val="00292E4A"/>
    <w:rsid w:val="00292F1B"/>
    <w:rsid w:val="0029397A"/>
    <w:rsid w:val="00293D04"/>
    <w:rsid w:val="00294110"/>
    <w:rsid w:val="002944D1"/>
    <w:rsid w:val="00294E37"/>
    <w:rsid w:val="0029550B"/>
    <w:rsid w:val="00295522"/>
    <w:rsid w:val="00295CE9"/>
    <w:rsid w:val="00296259"/>
    <w:rsid w:val="00296472"/>
    <w:rsid w:val="00296627"/>
    <w:rsid w:val="00296706"/>
    <w:rsid w:val="00296EBC"/>
    <w:rsid w:val="0029712D"/>
    <w:rsid w:val="002971A0"/>
    <w:rsid w:val="00297B9D"/>
    <w:rsid w:val="002A005E"/>
    <w:rsid w:val="002A1A88"/>
    <w:rsid w:val="002A246F"/>
    <w:rsid w:val="002A2497"/>
    <w:rsid w:val="002A2FE9"/>
    <w:rsid w:val="002A3388"/>
    <w:rsid w:val="002A45F5"/>
    <w:rsid w:val="002A47DA"/>
    <w:rsid w:val="002A480D"/>
    <w:rsid w:val="002A49B1"/>
    <w:rsid w:val="002A4C97"/>
    <w:rsid w:val="002A4CD6"/>
    <w:rsid w:val="002A56BA"/>
    <w:rsid w:val="002A603E"/>
    <w:rsid w:val="002A6239"/>
    <w:rsid w:val="002A651B"/>
    <w:rsid w:val="002A66DD"/>
    <w:rsid w:val="002A6BF2"/>
    <w:rsid w:val="002A70EB"/>
    <w:rsid w:val="002A723B"/>
    <w:rsid w:val="002A74E9"/>
    <w:rsid w:val="002A7EDA"/>
    <w:rsid w:val="002B0388"/>
    <w:rsid w:val="002B0412"/>
    <w:rsid w:val="002B0C70"/>
    <w:rsid w:val="002B0D14"/>
    <w:rsid w:val="002B1111"/>
    <w:rsid w:val="002B13CC"/>
    <w:rsid w:val="002B14A1"/>
    <w:rsid w:val="002B1F9F"/>
    <w:rsid w:val="002B24DC"/>
    <w:rsid w:val="002B28B8"/>
    <w:rsid w:val="002B2CF9"/>
    <w:rsid w:val="002B34B2"/>
    <w:rsid w:val="002B4CB7"/>
    <w:rsid w:val="002B5097"/>
    <w:rsid w:val="002B5399"/>
    <w:rsid w:val="002B54C9"/>
    <w:rsid w:val="002B5A0B"/>
    <w:rsid w:val="002B66AD"/>
    <w:rsid w:val="002B6AF2"/>
    <w:rsid w:val="002B6F66"/>
    <w:rsid w:val="002B6F8F"/>
    <w:rsid w:val="002B711A"/>
    <w:rsid w:val="002B72B3"/>
    <w:rsid w:val="002B77E7"/>
    <w:rsid w:val="002B7D28"/>
    <w:rsid w:val="002B7F31"/>
    <w:rsid w:val="002C01B6"/>
    <w:rsid w:val="002C01C2"/>
    <w:rsid w:val="002C0462"/>
    <w:rsid w:val="002C0558"/>
    <w:rsid w:val="002C0CCB"/>
    <w:rsid w:val="002C1BF4"/>
    <w:rsid w:val="002C1C9F"/>
    <w:rsid w:val="002C20BD"/>
    <w:rsid w:val="002C38AE"/>
    <w:rsid w:val="002C38B9"/>
    <w:rsid w:val="002C3AF3"/>
    <w:rsid w:val="002C3DB1"/>
    <w:rsid w:val="002C42B7"/>
    <w:rsid w:val="002C45D8"/>
    <w:rsid w:val="002C4DDD"/>
    <w:rsid w:val="002C5377"/>
    <w:rsid w:val="002C5DE1"/>
    <w:rsid w:val="002C5EBE"/>
    <w:rsid w:val="002C600F"/>
    <w:rsid w:val="002C6038"/>
    <w:rsid w:val="002C6976"/>
    <w:rsid w:val="002C6E7D"/>
    <w:rsid w:val="002C77B7"/>
    <w:rsid w:val="002C7872"/>
    <w:rsid w:val="002C78E4"/>
    <w:rsid w:val="002C7A7D"/>
    <w:rsid w:val="002C7D68"/>
    <w:rsid w:val="002D055C"/>
    <w:rsid w:val="002D0B8E"/>
    <w:rsid w:val="002D0FF0"/>
    <w:rsid w:val="002D111E"/>
    <w:rsid w:val="002D1E2C"/>
    <w:rsid w:val="002D268B"/>
    <w:rsid w:val="002D2AA1"/>
    <w:rsid w:val="002D2C83"/>
    <w:rsid w:val="002D2D80"/>
    <w:rsid w:val="002D3624"/>
    <w:rsid w:val="002D3645"/>
    <w:rsid w:val="002D379A"/>
    <w:rsid w:val="002D37E8"/>
    <w:rsid w:val="002D3F1E"/>
    <w:rsid w:val="002D4A64"/>
    <w:rsid w:val="002D4AB8"/>
    <w:rsid w:val="002D645C"/>
    <w:rsid w:val="002D6564"/>
    <w:rsid w:val="002D670A"/>
    <w:rsid w:val="002D67FE"/>
    <w:rsid w:val="002D6978"/>
    <w:rsid w:val="002D6B53"/>
    <w:rsid w:val="002D7327"/>
    <w:rsid w:val="002D7625"/>
    <w:rsid w:val="002D79DC"/>
    <w:rsid w:val="002D7A47"/>
    <w:rsid w:val="002D7BD2"/>
    <w:rsid w:val="002E0046"/>
    <w:rsid w:val="002E06C8"/>
    <w:rsid w:val="002E08D7"/>
    <w:rsid w:val="002E0AAA"/>
    <w:rsid w:val="002E0C65"/>
    <w:rsid w:val="002E1015"/>
    <w:rsid w:val="002E147C"/>
    <w:rsid w:val="002E1684"/>
    <w:rsid w:val="002E1AB5"/>
    <w:rsid w:val="002E1C84"/>
    <w:rsid w:val="002E1CB6"/>
    <w:rsid w:val="002E1CC9"/>
    <w:rsid w:val="002E223D"/>
    <w:rsid w:val="002E2245"/>
    <w:rsid w:val="002E225E"/>
    <w:rsid w:val="002E2581"/>
    <w:rsid w:val="002E2720"/>
    <w:rsid w:val="002E2C75"/>
    <w:rsid w:val="002E3C1B"/>
    <w:rsid w:val="002E3C6E"/>
    <w:rsid w:val="002E3EA1"/>
    <w:rsid w:val="002E4480"/>
    <w:rsid w:val="002E4659"/>
    <w:rsid w:val="002E4BC6"/>
    <w:rsid w:val="002E4C63"/>
    <w:rsid w:val="002E4CEA"/>
    <w:rsid w:val="002E51FD"/>
    <w:rsid w:val="002E5248"/>
    <w:rsid w:val="002E55B3"/>
    <w:rsid w:val="002E5614"/>
    <w:rsid w:val="002E5F3A"/>
    <w:rsid w:val="002E7083"/>
    <w:rsid w:val="002E72E7"/>
    <w:rsid w:val="002E7A1E"/>
    <w:rsid w:val="002E7C0E"/>
    <w:rsid w:val="002F0253"/>
    <w:rsid w:val="002F068F"/>
    <w:rsid w:val="002F090E"/>
    <w:rsid w:val="002F0969"/>
    <w:rsid w:val="002F0B41"/>
    <w:rsid w:val="002F1281"/>
    <w:rsid w:val="002F196B"/>
    <w:rsid w:val="002F1DE6"/>
    <w:rsid w:val="002F2645"/>
    <w:rsid w:val="002F2AB1"/>
    <w:rsid w:val="002F2F00"/>
    <w:rsid w:val="002F33B9"/>
    <w:rsid w:val="002F349D"/>
    <w:rsid w:val="002F37DC"/>
    <w:rsid w:val="002F3D7E"/>
    <w:rsid w:val="002F3F09"/>
    <w:rsid w:val="002F449C"/>
    <w:rsid w:val="002F47AA"/>
    <w:rsid w:val="002F4820"/>
    <w:rsid w:val="002F4917"/>
    <w:rsid w:val="002F5E12"/>
    <w:rsid w:val="002F61E7"/>
    <w:rsid w:val="002F6AF5"/>
    <w:rsid w:val="002F6DBD"/>
    <w:rsid w:val="002F6EF9"/>
    <w:rsid w:val="002F71C4"/>
    <w:rsid w:val="002F7598"/>
    <w:rsid w:val="002F787B"/>
    <w:rsid w:val="002F7B80"/>
    <w:rsid w:val="002F7BCA"/>
    <w:rsid w:val="0030076B"/>
    <w:rsid w:val="003008EB"/>
    <w:rsid w:val="00300BFC"/>
    <w:rsid w:val="00300E34"/>
    <w:rsid w:val="00300E78"/>
    <w:rsid w:val="0030101E"/>
    <w:rsid w:val="00301C83"/>
    <w:rsid w:val="00302B4C"/>
    <w:rsid w:val="00302D1E"/>
    <w:rsid w:val="00303069"/>
    <w:rsid w:val="003030DF"/>
    <w:rsid w:val="0030349F"/>
    <w:rsid w:val="00304023"/>
    <w:rsid w:val="003041DE"/>
    <w:rsid w:val="00304FA9"/>
    <w:rsid w:val="0030580E"/>
    <w:rsid w:val="00305E15"/>
    <w:rsid w:val="00305F88"/>
    <w:rsid w:val="00306643"/>
    <w:rsid w:val="00307285"/>
    <w:rsid w:val="00307404"/>
    <w:rsid w:val="0030786C"/>
    <w:rsid w:val="00307BC0"/>
    <w:rsid w:val="00307BFF"/>
    <w:rsid w:val="00310108"/>
    <w:rsid w:val="00310743"/>
    <w:rsid w:val="00310796"/>
    <w:rsid w:val="00310CCF"/>
    <w:rsid w:val="00310CDA"/>
    <w:rsid w:val="00310E33"/>
    <w:rsid w:val="003111C8"/>
    <w:rsid w:val="003115AD"/>
    <w:rsid w:val="003118A6"/>
    <w:rsid w:val="00311A26"/>
    <w:rsid w:val="003120B5"/>
    <w:rsid w:val="00312B78"/>
    <w:rsid w:val="00312DFA"/>
    <w:rsid w:val="0031313D"/>
    <w:rsid w:val="003131B0"/>
    <w:rsid w:val="003134C5"/>
    <w:rsid w:val="003134E9"/>
    <w:rsid w:val="003137B4"/>
    <w:rsid w:val="00313F90"/>
    <w:rsid w:val="0031423E"/>
    <w:rsid w:val="003143AA"/>
    <w:rsid w:val="00314819"/>
    <w:rsid w:val="00314D07"/>
    <w:rsid w:val="00314EAB"/>
    <w:rsid w:val="00315074"/>
    <w:rsid w:val="0031598E"/>
    <w:rsid w:val="00315FD9"/>
    <w:rsid w:val="00316B20"/>
    <w:rsid w:val="00316BDD"/>
    <w:rsid w:val="00316E5D"/>
    <w:rsid w:val="00317328"/>
    <w:rsid w:val="003176AE"/>
    <w:rsid w:val="003177DF"/>
    <w:rsid w:val="003178C0"/>
    <w:rsid w:val="00317A0D"/>
    <w:rsid w:val="003206A0"/>
    <w:rsid w:val="00320FDF"/>
    <w:rsid w:val="0032161F"/>
    <w:rsid w:val="0032189A"/>
    <w:rsid w:val="00321E6F"/>
    <w:rsid w:val="003220B0"/>
    <w:rsid w:val="003225AD"/>
    <w:rsid w:val="00322914"/>
    <w:rsid w:val="00322BB9"/>
    <w:rsid w:val="00322DE8"/>
    <w:rsid w:val="003230BD"/>
    <w:rsid w:val="0032385F"/>
    <w:rsid w:val="0032429E"/>
    <w:rsid w:val="00324EB9"/>
    <w:rsid w:val="0032527B"/>
    <w:rsid w:val="00325815"/>
    <w:rsid w:val="003259C2"/>
    <w:rsid w:val="00325A7A"/>
    <w:rsid w:val="00326115"/>
    <w:rsid w:val="00326181"/>
    <w:rsid w:val="003263EE"/>
    <w:rsid w:val="00326D62"/>
    <w:rsid w:val="0032716A"/>
    <w:rsid w:val="0033019A"/>
    <w:rsid w:val="0033104F"/>
    <w:rsid w:val="00331164"/>
    <w:rsid w:val="00331B7C"/>
    <w:rsid w:val="00331EE4"/>
    <w:rsid w:val="00332606"/>
    <w:rsid w:val="00333481"/>
    <w:rsid w:val="0033379C"/>
    <w:rsid w:val="00334213"/>
    <w:rsid w:val="00334809"/>
    <w:rsid w:val="00335082"/>
    <w:rsid w:val="00335095"/>
    <w:rsid w:val="003350BD"/>
    <w:rsid w:val="00335150"/>
    <w:rsid w:val="0033524A"/>
    <w:rsid w:val="0033559B"/>
    <w:rsid w:val="00335874"/>
    <w:rsid w:val="003358FA"/>
    <w:rsid w:val="00335F83"/>
    <w:rsid w:val="00336117"/>
    <w:rsid w:val="003364BD"/>
    <w:rsid w:val="003370D9"/>
    <w:rsid w:val="003374C7"/>
    <w:rsid w:val="00337E29"/>
    <w:rsid w:val="0034093A"/>
    <w:rsid w:val="003409B8"/>
    <w:rsid w:val="003414A2"/>
    <w:rsid w:val="003414D8"/>
    <w:rsid w:val="00341D28"/>
    <w:rsid w:val="00341E00"/>
    <w:rsid w:val="00342078"/>
    <w:rsid w:val="003420F3"/>
    <w:rsid w:val="003422BC"/>
    <w:rsid w:val="003428DA"/>
    <w:rsid w:val="003432BD"/>
    <w:rsid w:val="00343389"/>
    <w:rsid w:val="00343C1C"/>
    <w:rsid w:val="00344013"/>
    <w:rsid w:val="00344231"/>
    <w:rsid w:val="0034475B"/>
    <w:rsid w:val="00344ED6"/>
    <w:rsid w:val="003452F0"/>
    <w:rsid w:val="00345585"/>
    <w:rsid w:val="00346494"/>
    <w:rsid w:val="003466F9"/>
    <w:rsid w:val="003467FE"/>
    <w:rsid w:val="00346847"/>
    <w:rsid w:val="00346E3B"/>
    <w:rsid w:val="00347268"/>
    <w:rsid w:val="0034739C"/>
    <w:rsid w:val="00347774"/>
    <w:rsid w:val="003478F5"/>
    <w:rsid w:val="003479B6"/>
    <w:rsid w:val="00350202"/>
    <w:rsid w:val="00350266"/>
    <w:rsid w:val="0035079A"/>
    <w:rsid w:val="00350983"/>
    <w:rsid w:val="00350D59"/>
    <w:rsid w:val="00351105"/>
    <w:rsid w:val="00351DE1"/>
    <w:rsid w:val="00352011"/>
    <w:rsid w:val="00352BCA"/>
    <w:rsid w:val="00352E0B"/>
    <w:rsid w:val="00352F51"/>
    <w:rsid w:val="00352F54"/>
    <w:rsid w:val="00354116"/>
    <w:rsid w:val="003545DC"/>
    <w:rsid w:val="00354602"/>
    <w:rsid w:val="00354B24"/>
    <w:rsid w:val="00355001"/>
    <w:rsid w:val="003552BF"/>
    <w:rsid w:val="0035598F"/>
    <w:rsid w:val="00355BEA"/>
    <w:rsid w:val="00355F30"/>
    <w:rsid w:val="003560A2"/>
    <w:rsid w:val="00356330"/>
    <w:rsid w:val="003568B6"/>
    <w:rsid w:val="00356A39"/>
    <w:rsid w:val="00357B08"/>
    <w:rsid w:val="0036039F"/>
    <w:rsid w:val="003606F5"/>
    <w:rsid w:val="00360916"/>
    <w:rsid w:val="00361201"/>
    <w:rsid w:val="0036128A"/>
    <w:rsid w:val="003620E7"/>
    <w:rsid w:val="0036262E"/>
    <w:rsid w:val="0036274E"/>
    <w:rsid w:val="00362AAB"/>
    <w:rsid w:val="00362EE8"/>
    <w:rsid w:val="00363051"/>
    <w:rsid w:val="00363324"/>
    <w:rsid w:val="00363F51"/>
    <w:rsid w:val="00364219"/>
    <w:rsid w:val="00364503"/>
    <w:rsid w:val="0036455A"/>
    <w:rsid w:val="00364606"/>
    <w:rsid w:val="003647CE"/>
    <w:rsid w:val="00364C45"/>
    <w:rsid w:val="00364CA7"/>
    <w:rsid w:val="00364CD9"/>
    <w:rsid w:val="0036561A"/>
    <w:rsid w:val="00365835"/>
    <w:rsid w:val="00365A12"/>
    <w:rsid w:val="003661D5"/>
    <w:rsid w:val="00366497"/>
    <w:rsid w:val="0036662B"/>
    <w:rsid w:val="00366793"/>
    <w:rsid w:val="00366847"/>
    <w:rsid w:val="0036697B"/>
    <w:rsid w:val="00366BAC"/>
    <w:rsid w:val="00366EE7"/>
    <w:rsid w:val="00366FC1"/>
    <w:rsid w:val="003671D8"/>
    <w:rsid w:val="003674B8"/>
    <w:rsid w:val="003678AB"/>
    <w:rsid w:val="00370010"/>
    <w:rsid w:val="003704EA"/>
    <w:rsid w:val="003705C2"/>
    <w:rsid w:val="00370DCE"/>
    <w:rsid w:val="00370F7D"/>
    <w:rsid w:val="00371291"/>
    <w:rsid w:val="00371396"/>
    <w:rsid w:val="00371C01"/>
    <w:rsid w:val="0037285A"/>
    <w:rsid w:val="00372A6D"/>
    <w:rsid w:val="00372AAE"/>
    <w:rsid w:val="0037337A"/>
    <w:rsid w:val="00373835"/>
    <w:rsid w:val="00373871"/>
    <w:rsid w:val="003738F1"/>
    <w:rsid w:val="00373A04"/>
    <w:rsid w:val="00373A13"/>
    <w:rsid w:val="0037457C"/>
    <w:rsid w:val="00374702"/>
    <w:rsid w:val="00374E72"/>
    <w:rsid w:val="00374F27"/>
    <w:rsid w:val="0037521C"/>
    <w:rsid w:val="003752E2"/>
    <w:rsid w:val="00375300"/>
    <w:rsid w:val="003754D6"/>
    <w:rsid w:val="003755A2"/>
    <w:rsid w:val="0037643B"/>
    <w:rsid w:val="0037671F"/>
    <w:rsid w:val="00376F6D"/>
    <w:rsid w:val="00377924"/>
    <w:rsid w:val="0038025C"/>
    <w:rsid w:val="003803E6"/>
    <w:rsid w:val="003809E6"/>
    <w:rsid w:val="00380BFF"/>
    <w:rsid w:val="00380E32"/>
    <w:rsid w:val="003816E6"/>
    <w:rsid w:val="0038177D"/>
    <w:rsid w:val="00381879"/>
    <w:rsid w:val="00382075"/>
    <w:rsid w:val="003820EB"/>
    <w:rsid w:val="0038269E"/>
    <w:rsid w:val="003826FC"/>
    <w:rsid w:val="003829C1"/>
    <w:rsid w:val="00382CEE"/>
    <w:rsid w:val="00382FAF"/>
    <w:rsid w:val="00384505"/>
    <w:rsid w:val="00384810"/>
    <w:rsid w:val="00384A50"/>
    <w:rsid w:val="00384A73"/>
    <w:rsid w:val="00384BE4"/>
    <w:rsid w:val="00384DC0"/>
    <w:rsid w:val="00385219"/>
    <w:rsid w:val="00385789"/>
    <w:rsid w:val="00385B91"/>
    <w:rsid w:val="00385EF2"/>
    <w:rsid w:val="003860A5"/>
    <w:rsid w:val="0038629A"/>
    <w:rsid w:val="00386678"/>
    <w:rsid w:val="003866C0"/>
    <w:rsid w:val="00386746"/>
    <w:rsid w:val="00386997"/>
    <w:rsid w:val="00386A47"/>
    <w:rsid w:val="00386AC9"/>
    <w:rsid w:val="003870FB"/>
    <w:rsid w:val="00387128"/>
    <w:rsid w:val="00390064"/>
    <w:rsid w:val="00390114"/>
    <w:rsid w:val="003907A6"/>
    <w:rsid w:val="00390967"/>
    <w:rsid w:val="00390A4A"/>
    <w:rsid w:val="00390FB3"/>
    <w:rsid w:val="00391023"/>
    <w:rsid w:val="003910EE"/>
    <w:rsid w:val="003910F4"/>
    <w:rsid w:val="00391362"/>
    <w:rsid w:val="003914A2"/>
    <w:rsid w:val="0039157F"/>
    <w:rsid w:val="0039161B"/>
    <w:rsid w:val="00391BFC"/>
    <w:rsid w:val="0039209E"/>
    <w:rsid w:val="003924C9"/>
    <w:rsid w:val="0039282F"/>
    <w:rsid w:val="003931A7"/>
    <w:rsid w:val="003933CD"/>
    <w:rsid w:val="003934B3"/>
    <w:rsid w:val="00394119"/>
    <w:rsid w:val="003942B6"/>
    <w:rsid w:val="0039457D"/>
    <w:rsid w:val="0039464F"/>
    <w:rsid w:val="003946CC"/>
    <w:rsid w:val="00394C15"/>
    <w:rsid w:val="00394DAB"/>
    <w:rsid w:val="00394F19"/>
    <w:rsid w:val="00395019"/>
    <w:rsid w:val="0039503F"/>
    <w:rsid w:val="00395210"/>
    <w:rsid w:val="00395EC9"/>
    <w:rsid w:val="003960DA"/>
    <w:rsid w:val="00396280"/>
    <w:rsid w:val="003962D7"/>
    <w:rsid w:val="00396BF5"/>
    <w:rsid w:val="00397013"/>
    <w:rsid w:val="0039727C"/>
    <w:rsid w:val="003978D4"/>
    <w:rsid w:val="003A0081"/>
    <w:rsid w:val="003A049A"/>
    <w:rsid w:val="003A1614"/>
    <w:rsid w:val="003A17B8"/>
    <w:rsid w:val="003A1822"/>
    <w:rsid w:val="003A1C8D"/>
    <w:rsid w:val="003A282C"/>
    <w:rsid w:val="003A2996"/>
    <w:rsid w:val="003A2BAD"/>
    <w:rsid w:val="003A3482"/>
    <w:rsid w:val="003A437A"/>
    <w:rsid w:val="003A4486"/>
    <w:rsid w:val="003A4BED"/>
    <w:rsid w:val="003A5126"/>
    <w:rsid w:val="003A5837"/>
    <w:rsid w:val="003A614A"/>
    <w:rsid w:val="003A64B8"/>
    <w:rsid w:val="003A6C92"/>
    <w:rsid w:val="003A6E84"/>
    <w:rsid w:val="003A6FFF"/>
    <w:rsid w:val="003A7C3A"/>
    <w:rsid w:val="003A7D9D"/>
    <w:rsid w:val="003B064B"/>
    <w:rsid w:val="003B09DB"/>
    <w:rsid w:val="003B0A05"/>
    <w:rsid w:val="003B10F1"/>
    <w:rsid w:val="003B1169"/>
    <w:rsid w:val="003B12E9"/>
    <w:rsid w:val="003B1384"/>
    <w:rsid w:val="003B156F"/>
    <w:rsid w:val="003B1707"/>
    <w:rsid w:val="003B17C3"/>
    <w:rsid w:val="003B1BDC"/>
    <w:rsid w:val="003B2044"/>
    <w:rsid w:val="003B20D8"/>
    <w:rsid w:val="003B2624"/>
    <w:rsid w:val="003B2E38"/>
    <w:rsid w:val="003B2F05"/>
    <w:rsid w:val="003B2F62"/>
    <w:rsid w:val="003B36A5"/>
    <w:rsid w:val="003B3CB3"/>
    <w:rsid w:val="003B3FE8"/>
    <w:rsid w:val="003B5B2F"/>
    <w:rsid w:val="003B5B46"/>
    <w:rsid w:val="003B5DE8"/>
    <w:rsid w:val="003B63BD"/>
    <w:rsid w:val="003B6AFC"/>
    <w:rsid w:val="003B6FDB"/>
    <w:rsid w:val="003B76A5"/>
    <w:rsid w:val="003B7F73"/>
    <w:rsid w:val="003B7FF4"/>
    <w:rsid w:val="003C0611"/>
    <w:rsid w:val="003C08B0"/>
    <w:rsid w:val="003C08BF"/>
    <w:rsid w:val="003C0C0A"/>
    <w:rsid w:val="003C16D0"/>
    <w:rsid w:val="003C1CA3"/>
    <w:rsid w:val="003C1DED"/>
    <w:rsid w:val="003C2DA3"/>
    <w:rsid w:val="003C3290"/>
    <w:rsid w:val="003C3669"/>
    <w:rsid w:val="003C3807"/>
    <w:rsid w:val="003C39CF"/>
    <w:rsid w:val="003C3B5C"/>
    <w:rsid w:val="003C3E79"/>
    <w:rsid w:val="003C3EF7"/>
    <w:rsid w:val="003C4BC7"/>
    <w:rsid w:val="003C50D1"/>
    <w:rsid w:val="003C5561"/>
    <w:rsid w:val="003C59AD"/>
    <w:rsid w:val="003C60DA"/>
    <w:rsid w:val="003C6246"/>
    <w:rsid w:val="003C63DA"/>
    <w:rsid w:val="003C6AC3"/>
    <w:rsid w:val="003C7705"/>
    <w:rsid w:val="003D07D5"/>
    <w:rsid w:val="003D0AEA"/>
    <w:rsid w:val="003D1876"/>
    <w:rsid w:val="003D19E4"/>
    <w:rsid w:val="003D21E0"/>
    <w:rsid w:val="003D2A05"/>
    <w:rsid w:val="003D3803"/>
    <w:rsid w:val="003D387F"/>
    <w:rsid w:val="003D38FA"/>
    <w:rsid w:val="003D391D"/>
    <w:rsid w:val="003D3F27"/>
    <w:rsid w:val="003D4067"/>
    <w:rsid w:val="003D4543"/>
    <w:rsid w:val="003D506B"/>
    <w:rsid w:val="003D57D0"/>
    <w:rsid w:val="003D5948"/>
    <w:rsid w:val="003D5A11"/>
    <w:rsid w:val="003D5C1B"/>
    <w:rsid w:val="003D6392"/>
    <w:rsid w:val="003D63C2"/>
    <w:rsid w:val="003D6453"/>
    <w:rsid w:val="003D66AF"/>
    <w:rsid w:val="003D675F"/>
    <w:rsid w:val="003D6BC6"/>
    <w:rsid w:val="003D755E"/>
    <w:rsid w:val="003D7FA6"/>
    <w:rsid w:val="003E036F"/>
    <w:rsid w:val="003E0919"/>
    <w:rsid w:val="003E0C4A"/>
    <w:rsid w:val="003E0E08"/>
    <w:rsid w:val="003E0EEA"/>
    <w:rsid w:val="003E17CA"/>
    <w:rsid w:val="003E1898"/>
    <w:rsid w:val="003E1DD2"/>
    <w:rsid w:val="003E2252"/>
    <w:rsid w:val="003E23B0"/>
    <w:rsid w:val="003E2C17"/>
    <w:rsid w:val="003E2CD9"/>
    <w:rsid w:val="003E32B2"/>
    <w:rsid w:val="003E3AD6"/>
    <w:rsid w:val="003E3F98"/>
    <w:rsid w:val="003E490D"/>
    <w:rsid w:val="003E5718"/>
    <w:rsid w:val="003E6FB6"/>
    <w:rsid w:val="003E7223"/>
    <w:rsid w:val="003E78DB"/>
    <w:rsid w:val="003E7BDD"/>
    <w:rsid w:val="003F0316"/>
    <w:rsid w:val="003F0FD0"/>
    <w:rsid w:val="003F10DE"/>
    <w:rsid w:val="003F1154"/>
    <w:rsid w:val="003F19FA"/>
    <w:rsid w:val="003F1B5D"/>
    <w:rsid w:val="003F1C3A"/>
    <w:rsid w:val="003F1CA0"/>
    <w:rsid w:val="003F2012"/>
    <w:rsid w:val="003F21E6"/>
    <w:rsid w:val="003F2453"/>
    <w:rsid w:val="003F2EA6"/>
    <w:rsid w:val="003F3A6C"/>
    <w:rsid w:val="003F3BFC"/>
    <w:rsid w:val="003F4654"/>
    <w:rsid w:val="003F484A"/>
    <w:rsid w:val="003F4BB7"/>
    <w:rsid w:val="003F4C32"/>
    <w:rsid w:val="003F4EF8"/>
    <w:rsid w:val="003F5AA4"/>
    <w:rsid w:val="003F644A"/>
    <w:rsid w:val="003F69E0"/>
    <w:rsid w:val="003F6D52"/>
    <w:rsid w:val="003F7443"/>
    <w:rsid w:val="003F7489"/>
    <w:rsid w:val="003F76C3"/>
    <w:rsid w:val="003F7916"/>
    <w:rsid w:val="003F7A92"/>
    <w:rsid w:val="003F7AC4"/>
    <w:rsid w:val="0040024D"/>
    <w:rsid w:val="00400AA6"/>
    <w:rsid w:val="00400BDC"/>
    <w:rsid w:val="00400DF7"/>
    <w:rsid w:val="004011F8"/>
    <w:rsid w:val="0040180A"/>
    <w:rsid w:val="00401E50"/>
    <w:rsid w:val="00401F23"/>
    <w:rsid w:val="00402229"/>
    <w:rsid w:val="004023C9"/>
    <w:rsid w:val="004027EA"/>
    <w:rsid w:val="00402CD6"/>
    <w:rsid w:val="00403BF6"/>
    <w:rsid w:val="00403D2F"/>
    <w:rsid w:val="00403E48"/>
    <w:rsid w:val="00403E70"/>
    <w:rsid w:val="0040404B"/>
    <w:rsid w:val="00404DA2"/>
    <w:rsid w:val="00405011"/>
    <w:rsid w:val="0040523B"/>
    <w:rsid w:val="004054A3"/>
    <w:rsid w:val="00405A69"/>
    <w:rsid w:val="0040664D"/>
    <w:rsid w:val="004068FA"/>
    <w:rsid w:val="0040752E"/>
    <w:rsid w:val="00407D9A"/>
    <w:rsid w:val="0041044A"/>
    <w:rsid w:val="004106C8"/>
    <w:rsid w:val="00410758"/>
    <w:rsid w:val="00410AF5"/>
    <w:rsid w:val="0041103C"/>
    <w:rsid w:val="004110D2"/>
    <w:rsid w:val="004119BD"/>
    <w:rsid w:val="00411B27"/>
    <w:rsid w:val="00411CC7"/>
    <w:rsid w:val="00412269"/>
    <w:rsid w:val="00412526"/>
    <w:rsid w:val="00412910"/>
    <w:rsid w:val="00412E96"/>
    <w:rsid w:val="004130B3"/>
    <w:rsid w:val="0041350F"/>
    <w:rsid w:val="00413565"/>
    <w:rsid w:val="00413F71"/>
    <w:rsid w:val="0041450C"/>
    <w:rsid w:val="004157C5"/>
    <w:rsid w:val="00415A11"/>
    <w:rsid w:val="00415B7A"/>
    <w:rsid w:val="00415B90"/>
    <w:rsid w:val="0041622E"/>
    <w:rsid w:val="0041766C"/>
    <w:rsid w:val="00417718"/>
    <w:rsid w:val="0041777A"/>
    <w:rsid w:val="00417916"/>
    <w:rsid w:val="00417E33"/>
    <w:rsid w:val="004200F7"/>
    <w:rsid w:val="00420626"/>
    <w:rsid w:val="0042076E"/>
    <w:rsid w:val="004208EC"/>
    <w:rsid w:val="00420D75"/>
    <w:rsid w:val="00421356"/>
    <w:rsid w:val="0042170A"/>
    <w:rsid w:val="00421AE2"/>
    <w:rsid w:val="00421E34"/>
    <w:rsid w:val="0042209D"/>
    <w:rsid w:val="00422810"/>
    <w:rsid w:val="0042284F"/>
    <w:rsid w:val="0042295F"/>
    <w:rsid w:val="00422CE1"/>
    <w:rsid w:val="00424773"/>
    <w:rsid w:val="00424C72"/>
    <w:rsid w:val="00424EC4"/>
    <w:rsid w:val="00425162"/>
    <w:rsid w:val="0042548D"/>
    <w:rsid w:val="0042592B"/>
    <w:rsid w:val="00425AA5"/>
    <w:rsid w:val="00425DF5"/>
    <w:rsid w:val="00425E33"/>
    <w:rsid w:val="00425EC2"/>
    <w:rsid w:val="0042609B"/>
    <w:rsid w:val="004262F6"/>
    <w:rsid w:val="00426C33"/>
    <w:rsid w:val="00426C41"/>
    <w:rsid w:val="0042738B"/>
    <w:rsid w:val="00427674"/>
    <w:rsid w:val="0042773E"/>
    <w:rsid w:val="0043079D"/>
    <w:rsid w:val="00430C98"/>
    <w:rsid w:val="00431234"/>
    <w:rsid w:val="0043123E"/>
    <w:rsid w:val="00431EDC"/>
    <w:rsid w:val="0043200D"/>
    <w:rsid w:val="004320C6"/>
    <w:rsid w:val="004322C2"/>
    <w:rsid w:val="004325E5"/>
    <w:rsid w:val="004331C5"/>
    <w:rsid w:val="00433B6B"/>
    <w:rsid w:val="00433FD5"/>
    <w:rsid w:val="00434327"/>
    <w:rsid w:val="0043454C"/>
    <w:rsid w:val="0043576A"/>
    <w:rsid w:val="00436EE7"/>
    <w:rsid w:val="004371D8"/>
    <w:rsid w:val="004374D5"/>
    <w:rsid w:val="00437A87"/>
    <w:rsid w:val="00437FC6"/>
    <w:rsid w:val="004406BC"/>
    <w:rsid w:val="004406DD"/>
    <w:rsid w:val="00440F9A"/>
    <w:rsid w:val="00441381"/>
    <w:rsid w:val="004414BE"/>
    <w:rsid w:val="00441900"/>
    <w:rsid w:val="00441D02"/>
    <w:rsid w:val="004423FA"/>
    <w:rsid w:val="00442D16"/>
    <w:rsid w:val="00442F66"/>
    <w:rsid w:val="00443159"/>
    <w:rsid w:val="00443462"/>
    <w:rsid w:val="004435E2"/>
    <w:rsid w:val="004442FF"/>
    <w:rsid w:val="004444FB"/>
    <w:rsid w:val="00444939"/>
    <w:rsid w:val="00444AB8"/>
    <w:rsid w:val="00444E7E"/>
    <w:rsid w:val="004457C5"/>
    <w:rsid w:val="00446A61"/>
    <w:rsid w:val="00446BC2"/>
    <w:rsid w:val="00447317"/>
    <w:rsid w:val="00447436"/>
    <w:rsid w:val="00447ED2"/>
    <w:rsid w:val="00451189"/>
    <w:rsid w:val="004516D0"/>
    <w:rsid w:val="00451D52"/>
    <w:rsid w:val="004524C8"/>
    <w:rsid w:val="00452B50"/>
    <w:rsid w:val="00452FA4"/>
    <w:rsid w:val="0045306C"/>
    <w:rsid w:val="00453462"/>
    <w:rsid w:val="0045349F"/>
    <w:rsid w:val="00453508"/>
    <w:rsid w:val="00454A01"/>
    <w:rsid w:val="00454A24"/>
    <w:rsid w:val="00454F41"/>
    <w:rsid w:val="00454F53"/>
    <w:rsid w:val="0045508D"/>
    <w:rsid w:val="00455AF2"/>
    <w:rsid w:val="00455DDD"/>
    <w:rsid w:val="00456B60"/>
    <w:rsid w:val="0045727B"/>
    <w:rsid w:val="0045754D"/>
    <w:rsid w:val="00460075"/>
    <w:rsid w:val="00460999"/>
    <w:rsid w:val="0046102A"/>
    <w:rsid w:val="0046131B"/>
    <w:rsid w:val="004615E9"/>
    <w:rsid w:val="00461C5F"/>
    <w:rsid w:val="00462400"/>
    <w:rsid w:val="004633C5"/>
    <w:rsid w:val="00463515"/>
    <w:rsid w:val="004635C3"/>
    <w:rsid w:val="004636E9"/>
    <w:rsid w:val="00463BBF"/>
    <w:rsid w:val="00463C90"/>
    <w:rsid w:val="00463D5E"/>
    <w:rsid w:val="00464A90"/>
    <w:rsid w:val="00464D9B"/>
    <w:rsid w:val="00464DA8"/>
    <w:rsid w:val="00465089"/>
    <w:rsid w:val="004650E7"/>
    <w:rsid w:val="00465135"/>
    <w:rsid w:val="004655D7"/>
    <w:rsid w:val="004656DF"/>
    <w:rsid w:val="00465D46"/>
    <w:rsid w:val="00465DB8"/>
    <w:rsid w:val="0046646E"/>
    <w:rsid w:val="0046682C"/>
    <w:rsid w:val="00467CFD"/>
    <w:rsid w:val="004705C0"/>
    <w:rsid w:val="0047090B"/>
    <w:rsid w:val="00470B24"/>
    <w:rsid w:val="00470B36"/>
    <w:rsid w:val="00471DB1"/>
    <w:rsid w:val="00471E3E"/>
    <w:rsid w:val="0047213D"/>
    <w:rsid w:val="00472C58"/>
    <w:rsid w:val="004733EF"/>
    <w:rsid w:val="0047369A"/>
    <w:rsid w:val="0047380D"/>
    <w:rsid w:val="00473B03"/>
    <w:rsid w:val="00473F9C"/>
    <w:rsid w:val="0047412B"/>
    <w:rsid w:val="004741DA"/>
    <w:rsid w:val="00474876"/>
    <w:rsid w:val="00474CF8"/>
    <w:rsid w:val="00474D10"/>
    <w:rsid w:val="00474E73"/>
    <w:rsid w:val="00474FAB"/>
    <w:rsid w:val="0047507D"/>
    <w:rsid w:val="0047510B"/>
    <w:rsid w:val="004753B6"/>
    <w:rsid w:val="0047564D"/>
    <w:rsid w:val="00475E43"/>
    <w:rsid w:val="00476338"/>
    <w:rsid w:val="00476B1B"/>
    <w:rsid w:val="0047736A"/>
    <w:rsid w:val="00477865"/>
    <w:rsid w:val="00477A5F"/>
    <w:rsid w:val="00480030"/>
    <w:rsid w:val="00480034"/>
    <w:rsid w:val="0048028E"/>
    <w:rsid w:val="0048034C"/>
    <w:rsid w:val="0048104F"/>
    <w:rsid w:val="00481419"/>
    <w:rsid w:val="004818F9"/>
    <w:rsid w:val="00481F34"/>
    <w:rsid w:val="00482CAA"/>
    <w:rsid w:val="00482D4E"/>
    <w:rsid w:val="0048362B"/>
    <w:rsid w:val="0048424A"/>
    <w:rsid w:val="00484643"/>
    <w:rsid w:val="004847BE"/>
    <w:rsid w:val="00484981"/>
    <w:rsid w:val="00484E83"/>
    <w:rsid w:val="004850D6"/>
    <w:rsid w:val="004853AB"/>
    <w:rsid w:val="004858CA"/>
    <w:rsid w:val="00485910"/>
    <w:rsid w:val="0048662C"/>
    <w:rsid w:val="00486ACF"/>
    <w:rsid w:val="00486CE0"/>
    <w:rsid w:val="00486D31"/>
    <w:rsid w:val="00486DEB"/>
    <w:rsid w:val="00487828"/>
    <w:rsid w:val="00487CF1"/>
    <w:rsid w:val="00490991"/>
    <w:rsid w:val="004909E0"/>
    <w:rsid w:val="00490ACF"/>
    <w:rsid w:val="00490C69"/>
    <w:rsid w:val="00490E0A"/>
    <w:rsid w:val="00491380"/>
    <w:rsid w:val="00491E38"/>
    <w:rsid w:val="00492151"/>
    <w:rsid w:val="0049248F"/>
    <w:rsid w:val="004929B0"/>
    <w:rsid w:val="00492CED"/>
    <w:rsid w:val="00492E8E"/>
    <w:rsid w:val="00492F44"/>
    <w:rsid w:val="004931F7"/>
    <w:rsid w:val="004937CD"/>
    <w:rsid w:val="00494271"/>
    <w:rsid w:val="004942D1"/>
    <w:rsid w:val="004946CB"/>
    <w:rsid w:val="004946D6"/>
    <w:rsid w:val="00495369"/>
    <w:rsid w:val="004954BE"/>
    <w:rsid w:val="0049551A"/>
    <w:rsid w:val="004959CD"/>
    <w:rsid w:val="00495BF9"/>
    <w:rsid w:val="00495D0E"/>
    <w:rsid w:val="00495F8B"/>
    <w:rsid w:val="00496188"/>
    <w:rsid w:val="004966C7"/>
    <w:rsid w:val="00496811"/>
    <w:rsid w:val="00496A7C"/>
    <w:rsid w:val="00496DC9"/>
    <w:rsid w:val="00497600"/>
    <w:rsid w:val="0049768E"/>
    <w:rsid w:val="00497DA6"/>
    <w:rsid w:val="004A0002"/>
    <w:rsid w:val="004A03F0"/>
    <w:rsid w:val="004A0924"/>
    <w:rsid w:val="004A0A6A"/>
    <w:rsid w:val="004A0B57"/>
    <w:rsid w:val="004A0E40"/>
    <w:rsid w:val="004A1642"/>
    <w:rsid w:val="004A16B4"/>
    <w:rsid w:val="004A194F"/>
    <w:rsid w:val="004A1B29"/>
    <w:rsid w:val="004A1EEF"/>
    <w:rsid w:val="004A2110"/>
    <w:rsid w:val="004A2BA2"/>
    <w:rsid w:val="004A3220"/>
    <w:rsid w:val="004A33AA"/>
    <w:rsid w:val="004A3C87"/>
    <w:rsid w:val="004A431F"/>
    <w:rsid w:val="004A4817"/>
    <w:rsid w:val="004A4D56"/>
    <w:rsid w:val="004A4E3B"/>
    <w:rsid w:val="004A562B"/>
    <w:rsid w:val="004A5723"/>
    <w:rsid w:val="004A60EB"/>
    <w:rsid w:val="004A655F"/>
    <w:rsid w:val="004A6603"/>
    <w:rsid w:val="004A679A"/>
    <w:rsid w:val="004A702E"/>
    <w:rsid w:val="004A710F"/>
    <w:rsid w:val="004A7D5C"/>
    <w:rsid w:val="004A7E65"/>
    <w:rsid w:val="004B044C"/>
    <w:rsid w:val="004B082E"/>
    <w:rsid w:val="004B0A69"/>
    <w:rsid w:val="004B1070"/>
    <w:rsid w:val="004B13F6"/>
    <w:rsid w:val="004B1440"/>
    <w:rsid w:val="004B18BB"/>
    <w:rsid w:val="004B1C9C"/>
    <w:rsid w:val="004B1DE1"/>
    <w:rsid w:val="004B1F1E"/>
    <w:rsid w:val="004B21B7"/>
    <w:rsid w:val="004B253E"/>
    <w:rsid w:val="004B2DB0"/>
    <w:rsid w:val="004B3131"/>
    <w:rsid w:val="004B34C5"/>
    <w:rsid w:val="004B46A2"/>
    <w:rsid w:val="004B4DC2"/>
    <w:rsid w:val="004B4F2A"/>
    <w:rsid w:val="004B55FC"/>
    <w:rsid w:val="004B56F3"/>
    <w:rsid w:val="004B5751"/>
    <w:rsid w:val="004B582E"/>
    <w:rsid w:val="004B58F5"/>
    <w:rsid w:val="004B5FEB"/>
    <w:rsid w:val="004B7396"/>
    <w:rsid w:val="004B773B"/>
    <w:rsid w:val="004B7810"/>
    <w:rsid w:val="004B7BB4"/>
    <w:rsid w:val="004B7BC4"/>
    <w:rsid w:val="004C08D5"/>
    <w:rsid w:val="004C0B16"/>
    <w:rsid w:val="004C1035"/>
    <w:rsid w:val="004C18D2"/>
    <w:rsid w:val="004C19F0"/>
    <w:rsid w:val="004C1D32"/>
    <w:rsid w:val="004C1F17"/>
    <w:rsid w:val="004C2583"/>
    <w:rsid w:val="004C2CDB"/>
    <w:rsid w:val="004C36F7"/>
    <w:rsid w:val="004C38AE"/>
    <w:rsid w:val="004C3E56"/>
    <w:rsid w:val="004C4CA4"/>
    <w:rsid w:val="004C53D6"/>
    <w:rsid w:val="004C54F1"/>
    <w:rsid w:val="004C583D"/>
    <w:rsid w:val="004C5BA5"/>
    <w:rsid w:val="004C5DB0"/>
    <w:rsid w:val="004C5F81"/>
    <w:rsid w:val="004C5F9D"/>
    <w:rsid w:val="004C6034"/>
    <w:rsid w:val="004C78FC"/>
    <w:rsid w:val="004C7C55"/>
    <w:rsid w:val="004D011F"/>
    <w:rsid w:val="004D0A72"/>
    <w:rsid w:val="004D124A"/>
    <w:rsid w:val="004D16B3"/>
    <w:rsid w:val="004D1C19"/>
    <w:rsid w:val="004D2685"/>
    <w:rsid w:val="004D26BF"/>
    <w:rsid w:val="004D29E6"/>
    <w:rsid w:val="004D3139"/>
    <w:rsid w:val="004D344A"/>
    <w:rsid w:val="004D3853"/>
    <w:rsid w:val="004D3DCD"/>
    <w:rsid w:val="004D429A"/>
    <w:rsid w:val="004D46DE"/>
    <w:rsid w:val="004D58C4"/>
    <w:rsid w:val="004D58DC"/>
    <w:rsid w:val="004D5BB0"/>
    <w:rsid w:val="004D5CC7"/>
    <w:rsid w:val="004D64D3"/>
    <w:rsid w:val="004D69F6"/>
    <w:rsid w:val="004D6DF0"/>
    <w:rsid w:val="004D6F9B"/>
    <w:rsid w:val="004D7476"/>
    <w:rsid w:val="004D750F"/>
    <w:rsid w:val="004D7E5C"/>
    <w:rsid w:val="004E057F"/>
    <w:rsid w:val="004E0961"/>
    <w:rsid w:val="004E1201"/>
    <w:rsid w:val="004E16B3"/>
    <w:rsid w:val="004E18EC"/>
    <w:rsid w:val="004E23D5"/>
    <w:rsid w:val="004E23F3"/>
    <w:rsid w:val="004E2A9D"/>
    <w:rsid w:val="004E31FA"/>
    <w:rsid w:val="004E34B4"/>
    <w:rsid w:val="004E389E"/>
    <w:rsid w:val="004E3944"/>
    <w:rsid w:val="004E3C84"/>
    <w:rsid w:val="004E4169"/>
    <w:rsid w:val="004E481D"/>
    <w:rsid w:val="004E62E9"/>
    <w:rsid w:val="004E78D1"/>
    <w:rsid w:val="004E7CC3"/>
    <w:rsid w:val="004F0227"/>
    <w:rsid w:val="004F0B1B"/>
    <w:rsid w:val="004F0DA0"/>
    <w:rsid w:val="004F153C"/>
    <w:rsid w:val="004F191A"/>
    <w:rsid w:val="004F1942"/>
    <w:rsid w:val="004F2380"/>
    <w:rsid w:val="004F295C"/>
    <w:rsid w:val="004F2D81"/>
    <w:rsid w:val="004F2D8A"/>
    <w:rsid w:val="004F2E44"/>
    <w:rsid w:val="004F2F97"/>
    <w:rsid w:val="004F33C1"/>
    <w:rsid w:val="004F378A"/>
    <w:rsid w:val="004F3B18"/>
    <w:rsid w:val="004F3D86"/>
    <w:rsid w:val="004F4209"/>
    <w:rsid w:val="004F43E0"/>
    <w:rsid w:val="004F491A"/>
    <w:rsid w:val="004F4DAC"/>
    <w:rsid w:val="004F4F98"/>
    <w:rsid w:val="004F51B3"/>
    <w:rsid w:val="004F54DB"/>
    <w:rsid w:val="004F5818"/>
    <w:rsid w:val="004F58A3"/>
    <w:rsid w:val="004F5E8B"/>
    <w:rsid w:val="004F6BAC"/>
    <w:rsid w:val="004F6EE4"/>
    <w:rsid w:val="004F72E9"/>
    <w:rsid w:val="004F72EF"/>
    <w:rsid w:val="004F756B"/>
    <w:rsid w:val="004F7701"/>
    <w:rsid w:val="004F7EE5"/>
    <w:rsid w:val="0050028B"/>
    <w:rsid w:val="00500981"/>
    <w:rsid w:val="005016B7"/>
    <w:rsid w:val="005019FA"/>
    <w:rsid w:val="00501A72"/>
    <w:rsid w:val="00501FBB"/>
    <w:rsid w:val="005028A5"/>
    <w:rsid w:val="0050316F"/>
    <w:rsid w:val="00503219"/>
    <w:rsid w:val="005032E6"/>
    <w:rsid w:val="0050338F"/>
    <w:rsid w:val="00503519"/>
    <w:rsid w:val="005036A4"/>
    <w:rsid w:val="005036F5"/>
    <w:rsid w:val="00503842"/>
    <w:rsid w:val="005038A9"/>
    <w:rsid w:val="00504603"/>
    <w:rsid w:val="00504B56"/>
    <w:rsid w:val="00504C6E"/>
    <w:rsid w:val="00505750"/>
    <w:rsid w:val="00505F59"/>
    <w:rsid w:val="0050628C"/>
    <w:rsid w:val="0050629F"/>
    <w:rsid w:val="00506699"/>
    <w:rsid w:val="00506905"/>
    <w:rsid w:val="00506A6F"/>
    <w:rsid w:val="00506AE6"/>
    <w:rsid w:val="00506D67"/>
    <w:rsid w:val="0050770F"/>
    <w:rsid w:val="005079DB"/>
    <w:rsid w:val="00507EA3"/>
    <w:rsid w:val="00510071"/>
    <w:rsid w:val="005102FF"/>
    <w:rsid w:val="005103C3"/>
    <w:rsid w:val="005103D3"/>
    <w:rsid w:val="00510D99"/>
    <w:rsid w:val="00510FF9"/>
    <w:rsid w:val="005115C9"/>
    <w:rsid w:val="005118EC"/>
    <w:rsid w:val="00511BA3"/>
    <w:rsid w:val="00512358"/>
    <w:rsid w:val="0051246D"/>
    <w:rsid w:val="005125F5"/>
    <w:rsid w:val="00513269"/>
    <w:rsid w:val="00513D32"/>
    <w:rsid w:val="00513D6A"/>
    <w:rsid w:val="00513E77"/>
    <w:rsid w:val="0051473E"/>
    <w:rsid w:val="005148D6"/>
    <w:rsid w:val="00514C7E"/>
    <w:rsid w:val="00514D97"/>
    <w:rsid w:val="00515E4F"/>
    <w:rsid w:val="005163AB"/>
    <w:rsid w:val="005168D6"/>
    <w:rsid w:val="00516D02"/>
    <w:rsid w:val="0051793B"/>
    <w:rsid w:val="00517E5E"/>
    <w:rsid w:val="00517FCC"/>
    <w:rsid w:val="005204A5"/>
    <w:rsid w:val="0052060E"/>
    <w:rsid w:val="00520A35"/>
    <w:rsid w:val="0052117A"/>
    <w:rsid w:val="00521D8F"/>
    <w:rsid w:val="005225A0"/>
    <w:rsid w:val="0052297F"/>
    <w:rsid w:val="00522A57"/>
    <w:rsid w:val="00522D90"/>
    <w:rsid w:val="00522DFE"/>
    <w:rsid w:val="0052307E"/>
    <w:rsid w:val="005231CE"/>
    <w:rsid w:val="00523349"/>
    <w:rsid w:val="00523468"/>
    <w:rsid w:val="00523668"/>
    <w:rsid w:val="00523689"/>
    <w:rsid w:val="00523D3A"/>
    <w:rsid w:val="00524BB1"/>
    <w:rsid w:val="00524ECA"/>
    <w:rsid w:val="00524F05"/>
    <w:rsid w:val="00524F4E"/>
    <w:rsid w:val="00524FB6"/>
    <w:rsid w:val="00525144"/>
    <w:rsid w:val="00525774"/>
    <w:rsid w:val="0052583C"/>
    <w:rsid w:val="005261F7"/>
    <w:rsid w:val="00526204"/>
    <w:rsid w:val="0052666A"/>
    <w:rsid w:val="00526A21"/>
    <w:rsid w:val="00526A59"/>
    <w:rsid w:val="00526B67"/>
    <w:rsid w:val="00526EDE"/>
    <w:rsid w:val="00527295"/>
    <w:rsid w:val="0052743D"/>
    <w:rsid w:val="00527546"/>
    <w:rsid w:val="0052760B"/>
    <w:rsid w:val="00527D4D"/>
    <w:rsid w:val="00530191"/>
    <w:rsid w:val="00530958"/>
    <w:rsid w:val="00530D79"/>
    <w:rsid w:val="00530DB5"/>
    <w:rsid w:val="00530E3F"/>
    <w:rsid w:val="00531315"/>
    <w:rsid w:val="005316C8"/>
    <w:rsid w:val="0053175B"/>
    <w:rsid w:val="005319C0"/>
    <w:rsid w:val="00531D94"/>
    <w:rsid w:val="00532427"/>
    <w:rsid w:val="00532F6E"/>
    <w:rsid w:val="00533164"/>
    <w:rsid w:val="0053349D"/>
    <w:rsid w:val="0053376E"/>
    <w:rsid w:val="005339E3"/>
    <w:rsid w:val="00533C63"/>
    <w:rsid w:val="005342A0"/>
    <w:rsid w:val="00534359"/>
    <w:rsid w:val="00534A0C"/>
    <w:rsid w:val="00534B5A"/>
    <w:rsid w:val="005357C1"/>
    <w:rsid w:val="00535891"/>
    <w:rsid w:val="00535960"/>
    <w:rsid w:val="00535E9C"/>
    <w:rsid w:val="0053682B"/>
    <w:rsid w:val="005371A1"/>
    <w:rsid w:val="00537CEF"/>
    <w:rsid w:val="005403B9"/>
    <w:rsid w:val="005405F8"/>
    <w:rsid w:val="0054099C"/>
    <w:rsid w:val="00540F93"/>
    <w:rsid w:val="0054171E"/>
    <w:rsid w:val="005418DB"/>
    <w:rsid w:val="00541C57"/>
    <w:rsid w:val="00542330"/>
    <w:rsid w:val="00542904"/>
    <w:rsid w:val="00542A72"/>
    <w:rsid w:val="00542B6B"/>
    <w:rsid w:val="005431D5"/>
    <w:rsid w:val="0054336B"/>
    <w:rsid w:val="00543C05"/>
    <w:rsid w:val="00543D4E"/>
    <w:rsid w:val="00544D87"/>
    <w:rsid w:val="00544E8C"/>
    <w:rsid w:val="00546043"/>
    <w:rsid w:val="00546407"/>
    <w:rsid w:val="005464CA"/>
    <w:rsid w:val="00547241"/>
    <w:rsid w:val="00547ADE"/>
    <w:rsid w:val="00547CFA"/>
    <w:rsid w:val="00547DDE"/>
    <w:rsid w:val="00550B2B"/>
    <w:rsid w:val="005515B3"/>
    <w:rsid w:val="00551698"/>
    <w:rsid w:val="00551AD9"/>
    <w:rsid w:val="00551D89"/>
    <w:rsid w:val="00551EE0"/>
    <w:rsid w:val="00552733"/>
    <w:rsid w:val="00552971"/>
    <w:rsid w:val="0055339B"/>
    <w:rsid w:val="0055341D"/>
    <w:rsid w:val="005536D5"/>
    <w:rsid w:val="00553D2A"/>
    <w:rsid w:val="005541BB"/>
    <w:rsid w:val="005542AF"/>
    <w:rsid w:val="00554A4F"/>
    <w:rsid w:val="0055542D"/>
    <w:rsid w:val="00555AEC"/>
    <w:rsid w:val="00555AEE"/>
    <w:rsid w:val="00555E82"/>
    <w:rsid w:val="00555F02"/>
    <w:rsid w:val="005561A7"/>
    <w:rsid w:val="00556292"/>
    <w:rsid w:val="00556CD3"/>
    <w:rsid w:val="00556F42"/>
    <w:rsid w:val="00556FD6"/>
    <w:rsid w:val="00557282"/>
    <w:rsid w:val="005572D1"/>
    <w:rsid w:val="005577FF"/>
    <w:rsid w:val="0055791D"/>
    <w:rsid w:val="00557E9F"/>
    <w:rsid w:val="00560361"/>
    <w:rsid w:val="00560743"/>
    <w:rsid w:val="00560F8A"/>
    <w:rsid w:val="005611A0"/>
    <w:rsid w:val="00561245"/>
    <w:rsid w:val="00561978"/>
    <w:rsid w:val="00561ACD"/>
    <w:rsid w:val="00561C80"/>
    <w:rsid w:val="005624C9"/>
    <w:rsid w:val="005629F7"/>
    <w:rsid w:val="00562CAE"/>
    <w:rsid w:val="0056334B"/>
    <w:rsid w:val="0056367A"/>
    <w:rsid w:val="005642C8"/>
    <w:rsid w:val="005645E3"/>
    <w:rsid w:val="00564F79"/>
    <w:rsid w:val="00565420"/>
    <w:rsid w:val="005654FC"/>
    <w:rsid w:val="00565691"/>
    <w:rsid w:val="005656C2"/>
    <w:rsid w:val="005658C7"/>
    <w:rsid w:val="005667C5"/>
    <w:rsid w:val="00566C5A"/>
    <w:rsid w:val="005670AC"/>
    <w:rsid w:val="005675BE"/>
    <w:rsid w:val="00567A15"/>
    <w:rsid w:val="00567E3E"/>
    <w:rsid w:val="00570316"/>
    <w:rsid w:val="00570D35"/>
    <w:rsid w:val="00570ED3"/>
    <w:rsid w:val="00571C87"/>
    <w:rsid w:val="00571DB2"/>
    <w:rsid w:val="005721DD"/>
    <w:rsid w:val="00572575"/>
    <w:rsid w:val="00573659"/>
    <w:rsid w:val="0057366F"/>
    <w:rsid w:val="0057378B"/>
    <w:rsid w:val="0057391B"/>
    <w:rsid w:val="00573973"/>
    <w:rsid w:val="00574290"/>
    <w:rsid w:val="005743C1"/>
    <w:rsid w:val="00574A20"/>
    <w:rsid w:val="00574A2C"/>
    <w:rsid w:val="00574BC2"/>
    <w:rsid w:val="00574C3F"/>
    <w:rsid w:val="005754D0"/>
    <w:rsid w:val="00575732"/>
    <w:rsid w:val="005757AD"/>
    <w:rsid w:val="005759E2"/>
    <w:rsid w:val="00575C52"/>
    <w:rsid w:val="00576B65"/>
    <w:rsid w:val="00576C0B"/>
    <w:rsid w:val="00577074"/>
    <w:rsid w:val="0057744F"/>
    <w:rsid w:val="00577571"/>
    <w:rsid w:val="005776EB"/>
    <w:rsid w:val="005777E0"/>
    <w:rsid w:val="00577E45"/>
    <w:rsid w:val="00577EF7"/>
    <w:rsid w:val="00580516"/>
    <w:rsid w:val="0058051D"/>
    <w:rsid w:val="005806AA"/>
    <w:rsid w:val="00580A11"/>
    <w:rsid w:val="00580A23"/>
    <w:rsid w:val="00580C0B"/>
    <w:rsid w:val="00580DF2"/>
    <w:rsid w:val="00581277"/>
    <w:rsid w:val="005819EF"/>
    <w:rsid w:val="00581BD0"/>
    <w:rsid w:val="00581F91"/>
    <w:rsid w:val="005820C6"/>
    <w:rsid w:val="0058222E"/>
    <w:rsid w:val="00582602"/>
    <w:rsid w:val="005829E3"/>
    <w:rsid w:val="00582F51"/>
    <w:rsid w:val="00582FC5"/>
    <w:rsid w:val="0058335E"/>
    <w:rsid w:val="00584788"/>
    <w:rsid w:val="0058511D"/>
    <w:rsid w:val="00585466"/>
    <w:rsid w:val="00585B5B"/>
    <w:rsid w:val="00586D15"/>
    <w:rsid w:val="0058709D"/>
    <w:rsid w:val="0058753E"/>
    <w:rsid w:val="0058798D"/>
    <w:rsid w:val="00587F43"/>
    <w:rsid w:val="00590308"/>
    <w:rsid w:val="005904CD"/>
    <w:rsid w:val="00590516"/>
    <w:rsid w:val="00590DB7"/>
    <w:rsid w:val="00590EC7"/>
    <w:rsid w:val="00590EE2"/>
    <w:rsid w:val="00591027"/>
    <w:rsid w:val="0059130B"/>
    <w:rsid w:val="0059168D"/>
    <w:rsid w:val="005917D3"/>
    <w:rsid w:val="005919D0"/>
    <w:rsid w:val="00591DF4"/>
    <w:rsid w:val="00591EAA"/>
    <w:rsid w:val="00592130"/>
    <w:rsid w:val="00592589"/>
    <w:rsid w:val="00592961"/>
    <w:rsid w:val="00592C84"/>
    <w:rsid w:val="00592F51"/>
    <w:rsid w:val="005932EB"/>
    <w:rsid w:val="005936B7"/>
    <w:rsid w:val="00593C97"/>
    <w:rsid w:val="00595051"/>
    <w:rsid w:val="005950A4"/>
    <w:rsid w:val="005952EC"/>
    <w:rsid w:val="00595528"/>
    <w:rsid w:val="00595C2C"/>
    <w:rsid w:val="00595E3D"/>
    <w:rsid w:val="00596061"/>
    <w:rsid w:val="0059623A"/>
    <w:rsid w:val="0059688F"/>
    <w:rsid w:val="0059735F"/>
    <w:rsid w:val="0059760B"/>
    <w:rsid w:val="00597666"/>
    <w:rsid w:val="00597C30"/>
    <w:rsid w:val="00597EF1"/>
    <w:rsid w:val="005A0009"/>
    <w:rsid w:val="005A01B7"/>
    <w:rsid w:val="005A034C"/>
    <w:rsid w:val="005A05F9"/>
    <w:rsid w:val="005A068B"/>
    <w:rsid w:val="005A06B3"/>
    <w:rsid w:val="005A0737"/>
    <w:rsid w:val="005A0A18"/>
    <w:rsid w:val="005A0CAF"/>
    <w:rsid w:val="005A0FA9"/>
    <w:rsid w:val="005A1C5C"/>
    <w:rsid w:val="005A1E9C"/>
    <w:rsid w:val="005A1F61"/>
    <w:rsid w:val="005A269D"/>
    <w:rsid w:val="005A2C2D"/>
    <w:rsid w:val="005A2C51"/>
    <w:rsid w:val="005A2EFC"/>
    <w:rsid w:val="005A316E"/>
    <w:rsid w:val="005A34C9"/>
    <w:rsid w:val="005A34E4"/>
    <w:rsid w:val="005A34ED"/>
    <w:rsid w:val="005A352A"/>
    <w:rsid w:val="005A374B"/>
    <w:rsid w:val="005A39A3"/>
    <w:rsid w:val="005A3D32"/>
    <w:rsid w:val="005A448F"/>
    <w:rsid w:val="005A497F"/>
    <w:rsid w:val="005A4A8D"/>
    <w:rsid w:val="005A55FE"/>
    <w:rsid w:val="005A5944"/>
    <w:rsid w:val="005A5CA8"/>
    <w:rsid w:val="005A5DE3"/>
    <w:rsid w:val="005A6086"/>
    <w:rsid w:val="005A60D5"/>
    <w:rsid w:val="005A6440"/>
    <w:rsid w:val="005A676A"/>
    <w:rsid w:val="005A6BCC"/>
    <w:rsid w:val="005A6E06"/>
    <w:rsid w:val="005A6F84"/>
    <w:rsid w:val="005A71F8"/>
    <w:rsid w:val="005A7CC6"/>
    <w:rsid w:val="005B002B"/>
    <w:rsid w:val="005B0101"/>
    <w:rsid w:val="005B0297"/>
    <w:rsid w:val="005B04EE"/>
    <w:rsid w:val="005B06A7"/>
    <w:rsid w:val="005B0799"/>
    <w:rsid w:val="005B0852"/>
    <w:rsid w:val="005B0B0B"/>
    <w:rsid w:val="005B0DA5"/>
    <w:rsid w:val="005B1F33"/>
    <w:rsid w:val="005B22F2"/>
    <w:rsid w:val="005B2368"/>
    <w:rsid w:val="005B299A"/>
    <w:rsid w:val="005B29D5"/>
    <w:rsid w:val="005B3348"/>
    <w:rsid w:val="005B4013"/>
    <w:rsid w:val="005B460E"/>
    <w:rsid w:val="005B4D38"/>
    <w:rsid w:val="005B56ED"/>
    <w:rsid w:val="005B577A"/>
    <w:rsid w:val="005B58B9"/>
    <w:rsid w:val="005B5C43"/>
    <w:rsid w:val="005B5FF3"/>
    <w:rsid w:val="005B6C54"/>
    <w:rsid w:val="005B6FC6"/>
    <w:rsid w:val="005B72F3"/>
    <w:rsid w:val="005B79F0"/>
    <w:rsid w:val="005B7B37"/>
    <w:rsid w:val="005C088D"/>
    <w:rsid w:val="005C08C6"/>
    <w:rsid w:val="005C0A93"/>
    <w:rsid w:val="005C0C68"/>
    <w:rsid w:val="005C1058"/>
    <w:rsid w:val="005C1A9B"/>
    <w:rsid w:val="005C1F63"/>
    <w:rsid w:val="005C21A4"/>
    <w:rsid w:val="005C243C"/>
    <w:rsid w:val="005C2494"/>
    <w:rsid w:val="005C2908"/>
    <w:rsid w:val="005C2A3A"/>
    <w:rsid w:val="005C2BE5"/>
    <w:rsid w:val="005C2D3C"/>
    <w:rsid w:val="005C2F21"/>
    <w:rsid w:val="005C329C"/>
    <w:rsid w:val="005C33A5"/>
    <w:rsid w:val="005C3BA3"/>
    <w:rsid w:val="005C3CFA"/>
    <w:rsid w:val="005C425E"/>
    <w:rsid w:val="005C4361"/>
    <w:rsid w:val="005C47A2"/>
    <w:rsid w:val="005C4B7A"/>
    <w:rsid w:val="005C4EC7"/>
    <w:rsid w:val="005C5936"/>
    <w:rsid w:val="005C5A20"/>
    <w:rsid w:val="005C5AE6"/>
    <w:rsid w:val="005C627E"/>
    <w:rsid w:val="005D0201"/>
    <w:rsid w:val="005D0EDF"/>
    <w:rsid w:val="005D110B"/>
    <w:rsid w:val="005D17D0"/>
    <w:rsid w:val="005D198D"/>
    <w:rsid w:val="005D19E1"/>
    <w:rsid w:val="005D1B4A"/>
    <w:rsid w:val="005D20E2"/>
    <w:rsid w:val="005D2554"/>
    <w:rsid w:val="005D2D64"/>
    <w:rsid w:val="005D34F2"/>
    <w:rsid w:val="005D3DA7"/>
    <w:rsid w:val="005D4361"/>
    <w:rsid w:val="005D4430"/>
    <w:rsid w:val="005D44EA"/>
    <w:rsid w:val="005D46BF"/>
    <w:rsid w:val="005D4A61"/>
    <w:rsid w:val="005D51B3"/>
    <w:rsid w:val="005D5661"/>
    <w:rsid w:val="005D59A9"/>
    <w:rsid w:val="005D5B02"/>
    <w:rsid w:val="005D5B36"/>
    <w:rsid w:val="005D5EFF"/>
    <w:rsid w:val="005D6154"/>
    <w:rsid w:val="005D64BF"/>
    <w:rsid w:val="005D6844"/>
    <w:rsid w:val="005D6CE5"/>
    <w:rsid w:val="005D6E8C"/>
    <w:rsid w:val="005E03F2"/>
    <w:rsid w:val="005E2014"/>
    <w:rsid w:val="005E2182"/>
    <w:rsid w:val="005E21C1"/>
    <w:rsid w:val="005E25C6"/>
    <w:rsid w:val="005E262F"/>
    <w:rsid w:val="005E2B30"/>
    <w:rsid w:val="005E2C44"/>
    <w:rsid w:val="005E2E00"/>
    <w:rsid w:val="005E2E97"/>
    <w:rsid w:val="005E3827"/>
    <w:rsid w:val="005E3BCE"/>
    <w:rsid w:val="005E3CF8"/>
    <w:rsid w:val="005E3DEB"/>
    <w:rsid w:val="005E4072"/>
    <w:rsid w:val="005E4B01"/>
    <w:rsid w:val="005E4DBE"/>
    <w:rsid w:val="005E53DA"/>
    <w:rsid w:val="005E554F"/>
    <w:rsid w:val="005E5567"/>
    <w:rsid w:val="005E57CE"/>
    <w:rsid w:val="005E70F4"/>
    <w:rsid w:val="005F011D"/>
    <w:rsid w:val="005F0898"/>
    <w:rsid w:val="005F0B6C"/>
    <w:rsid w:val="005F1A24"/>
    <w:rsid w:val="005F1A7E"/>
    <w:rsid w:val="005F1CB7"/>
    <w:rsid w:val="005F2245"/>
    <w:rsid w:val="005F22FF"/>
    <w:rsid w:val="005F2652"/>
    <w:rsid w:val="005F366B"/>
    <w:rsid w:val="005F371F"/>
    <w:rsid w:val="005F3772"/>
    <w:rsid w:val="005F3881"/>
    <w:rsid w:val="005F45B3"/>
    <w:rsid w:val="005F49D8"/>
    <w:rsid w:val="005F4A0C"/>
    <w:rsid w:val="005F51E5"/>
    <w:rsid w:val="005F647F"/>
    <w:rsid w:val="005F64F6"/>
    <w:rsid w:val="005F6BD3"/>
    <w:rsid w:val="005F6DED"/>
    <w:rsid w:val="005F6E25"/>
    <w:rsid w:val="005F7235"/>
    <w:rsid w:val="005F736E"/>
    <w:rsid w:val="005F759F"/>
    <w:rsid w:val="005F7728"/>
    <w:rsid w:val="005F79E5"/>
    <w:rsid w:val="005F7D19"/>
    <w:rsid w:val="00600497"/>
    <w:rsid w:val="00600515"/>
    <w:rsid w:val="00600610"/>
    <w:rsid w:val="00600F12"/>
    <w:rsid w:val="00600F4B"/>
    <w:rsid w:val="00601930"/>
    <w:rsid w:val="00601A77"/>
    <w:rsid w:val="00602312"/>
    <w:rsid w:val="00602393"/>
    <w:rsid w:val="006025F1"/>
    <w:rsid w:val="00602C21"/>
    <w:rsid w:val="00602D51"/>
    <w:rsid w:val="00603574"/>
    <w:rsid w:val="00603796"/>
    <w:rsid w:val="006038A6"/>
    <w:rsid w:val="0060414B"/>
    <w:rsid w:val="0060471B"/>
    <w:rsid w:val="0060495F"/>
    <w:rsid w:val="00604D4C"/>
    <w:rsid w:val="00604DE2"/>
    <w:rsid w:val="006059AB"/>
    <w:rsid w:val="00606A2B"/>
    <w:rsid w:val="006077E7"/>
    <w:rsid w:val="00607945"/>
    <w:rsid w:val="00607D32"/>
    <w:rsid w:val="00607E11"/>
    <w:rsid w:val="00610015"/>
    <w:rsid w:val="00610151"/>
    <w:rsid w:val="006103D2"/>
    <w:rsid w:val="006103F4"/>
    <w:rsid w:val="0061073A"/>
    <w:rsid w:val="00610CCB"/>
    <w:rsid w:val="00610E88"/>
    <w:rsid w:val="006118D8"/>
    <w:rsid w:val="0061202A"/>
    <w:rsid w:val="00612485"/>
    <w:rsid w:val="006124FE"/>
    <w:rsid w:val="00612945"/>
    <w:rsid w:val="00612B3C"/>
    <w:rsid w:val="0061330A"/>
    <w:rsid w:val="006133AD"/>
    <w:rsid w:val="00613496"/>
    <w:rsid w:val="006135C1"/>
    <w:rsid w:val="0061378A"/>
    <w:rsid w:val="006138DE"/>
    <w:rsid w:val="00613F3C"/>
    <w:rsid w:val="006144FA"/>
    <w:rsid w:val="006145E9"/>
    <w:rsid w:val="00614851"/>
    <w:rsid w:val="00614A16"/>
    <w:rsid w:val="00614BC8"/>
    <w:rsid w:val="00615102"/>
    <w:rsid w:val="006157AE"/>
    <w:rsid w:val="006174BE"/>
    <w:rsid w:val="006202B1"/>
    <w:rsid w:val="006207A1"/>
    <w:rsid w:val="00620C62"/>
    <w:rsid w:val="006210F8"/>
    <w:rsid w:val="006214DC"/>
    <w:rsid w:val="006215FC"/>
    <w:rsid w:val="00622951"/>
    <w:rsid w:val="006232F8"/>
    <w:rsid w:val="00623682"/>
    <w:rsid w:val="00623BE2"/>
    <w:rsid w:val="00623C15"/>
    <w:rsid w:val="00623C49"/>
    <w:rsid w:val="0062404D"/>
    <w:rsid w:val="0062426A"/>
    <w:rsid w:val="0062465F"/>
    <w:rsid w:val="00624870"/>
    <w:rsid w:val="006250F2"/>
    <w:rsid w:val="0062516D"/>
    <w:rsid w:val="00625303"/>
    <w:rsid w:val="0062538B"/>
    <w:rsid w:val="00625CA9"/>
    <w:rsid w:val="00625E06"/>
    <w:rsid w:val="006261C5"/>
    <w:rsid w:val="00626452"/>
    <w:rsid w:val="00626F5E"/>
    <w:rsid w:val="006270CE"/>
    <w:rsid w:val="00627875"/>
    <w:rsid w:val="00630155"/>
    <w:rsid w:val="006301E5"/>
    <w:rsid w:val="006305E9"/>
    <w:rsid w:val="0063070C"/>
    <w:rsid w:val="0063093D"/>
    <w:rsid w:val="0063147C"/>
    <w:rsid w:val="00632D98"/>
    <w:rsid w:val="00632E30"/>
    <w:rsid w:val="0063314B"/>
    <w:rsid w:val="006332B0"/>
    <w:rsid w:val="006334EF"/>
    <w:rsid w:val="006336AD"/>
    <w:rsid w:val="00634DDE"/>
    <w:rsid w:val="00634F71"/>
    <w:rsid w:val="006350C7"/>
    <w:rsid w:val="00635288"/>
    <w:rsid w:val="00635CA2"/>
    <w:rsid w:val="00635E19"/>
    <w:rsid w:val="006363F7"/>
    <w:rsid w:val="00636659"/>
    <w:rsid w:val="00636953"/>
    <w:rsid w:val="00636D53"/>
    <w:rsid w:val="0064005F"/>
    <w:rsid w:val="00640217"/>
    <w:rsid w:val="00640400"/>
    <w:rsid w:val="006407BD"/>
    <w:rsid w:val="006412D9"/>
    <w:rsid w:val="00641D44"/>
    <w:rsid w:val="00642647"/>
    <w:rsid w:val="00642D01"/>
    <w:rsid w:val="00642EB1"/>
    <w:rsid w:val="00643212"/>
    <w:rsid w:val="006435BF"/>
    <w:rsid w:val="0064452A"/>
    <w:rsid w:val="0064459A"/>
    <w:rsid w:val="00644959"/>
    <w:rsid w:val="00644D3B"/>
    <w:rsid w:val="00644F40"/>
    <w:rsid w:val="0064513E"/>
    <w:rsid w:val="00645217"/>
    <w:rsid w:val="006458D8"/>
    <w:rsid w:val="00645944"/>
    <w:rsid w:val="006463B2"/>
    <w:rsid w:val="006467E8"/>
    <w:rsid w:val="00646B30"/>
    <w:rsid w:val="00647302"/>
    <w:rsid w:val="00647DE4"/>
    <w:rsid w:val="00650802"/>
    <w:rsid w:val="00650A34"/>
    <w:rsid w:val="00651B4D"/>
    <w:rsid w:val="006522D6"/>
    <w:rsid w:val="006522D8"/>
    <w:rsid w:val="0065250D"/>
    <w:rsid w:val="00652A18"/>
    <w:rsid w:val="006534F3"/>
    <w:rsid w:val="00653610"/>
    <w:rsid w:val="0065373D"/>
    <w:rsid w:val="00653807"/>
    <w:rsid w:val="0065390D"/>
    <w:rsid w:val="00653A12"/>
    <w:rsid w:val="00653D4F"/>
    <w:rsid w:val="00653FE3"/>
    <w:rsid w:val="006543A3"/>
    <w:rsid w:val="00654F30"/>
    <w:rsid w:val="0065531A"/>
    <w:rsid w:val="00655ABB"/>
    <w:rsid w:val="00655D95"/>
    <w:rsid w:val="00655EC1"/>
    <w:rsid w:val="006567F4"/>
    <w:rsid w:val="00657361"/>
    <w:rsid w:val="006574EF"/>
    <w:rsid w:val="0065777C"/>
    <w:rsid w:val="00657A1C"/>
    <w:rsid w:val="00657D82"/>
    <w:rsid w:val="0066044E"/>
    <w:rsid w:val="006607B1"/>
    <w:rsid w:val="00660AE9"/>
    <w:rsid w:val="00661084"/>
    <w:rsid w:val="006615EF"/>
    <w:rsid w:val="00661721"/>
    <w:rsid w:val="00661779"/>
    <w:rsid w:val="00661A5C"/>
    <w:rsid w:val="00661F77"/>
    <w:rsid w:val="00662440"/>
    <w:rsid w:val="00662ED3"/>
    <w:rsid w:val="00662ED6"/>
    <w:rsid w:val="00662F96"/>
    <w:rsid w:val="0066329A"/>
    <w:rsid w:val="00663747"/>
    <w:rsid w:val="00663ADF"/>
    <w:rsid w:val="006642D9"/>
    <w:rsid w:val="006647D0"/>
    <w:rsid w:val="00664B24"/>
    <w:rsid w:val="0066509C"/>
    <w:rsid w:val="006657B7"/>
    <w:rsid w:val="006658B0"/>
    <w:rsid w:val="00665D33"/>
    <w:rsid w:val="00666381"/>
    <w:rsid w:val="006663A3"/>
    <w:rsid w:val="00666559"/>
    <w:rsid w:val="00666DC3"/>
    <w:rsid w:val="00670368"/>
    <w:rsid w:val="00670442"/>
    <w:rsid w:val="00670AC0"/>
    <w:rsid w:val="00670B00"/>
    <w:rsid w:val="00670DE7"/>
    <w:rsid w:val="00670EDD"/>
    <w:rsid w:val="0067138A"/>
    <w:rsid w:val="00671B57"/>
    <w:rsid w:val="006725E5"/>
    <w:rsid w:val="00672976"/>
    <w:rsid w:val="00672BE3"/>
    <w:rsid w:val="0067372D"/>
    <w:rsid w:val="00673A9F"/>
    <w:rsid w:val="00673B35"/>
    <w:rsid w:val="006744DE"/>
    <w:rsid w:val="006745B0"/>
    <w:rsid w:val="006753B2"/>
    <w:rsid w:val="0067548D"/>
    <w:rsid w:val="006759D4"/>
    <w:rsid w:val="00675EEA"/>
    <w:rsid w:val="0067677A"/>
    <w:rsid w:val="00676CB2"/>
    <w:rsid w:val="006772CF"/>
    <w:rsid w:val="0067731B"/>
    <w:rsid w:val="00677457"/>
    <w:rsid w:val="00680A7A"/>
    <w:rsid w:val="00680B1E"/>
    <w:rsid w:val="00680B5C"/>
    <w:rsid w:val="0068133A"/>
    <w:rsid w:val="00681A7C"/>
    <w:rsid w:val="006822A3"/>
    <w:rsid w:val="006823D5"/>
    <w:rsid w:val="00682E01"/>
    <w:rsid w:val="006838ED"/>
    <w:rsid w:val="00683A8D"/>
    <w:rsid w:val="00684096"/>
    <w:rsid w:val="0068436F"/>
    <w:rsid w:val="00684456"/>
    <w:rsid w:val="00684866"/>
    <w:rsid w:val="00684F33"/>
    <w:rsid w:val="00685318"/>
    <w:rsid w:val="0068531F"/>
    <w:rsid w:val="00685B5F"/>
    <w:rsid w:val="00685EF9"/>
    <w:rsid w:val="00686208"/>
    <w:rsid w:val="0068642E"/>
    <w:rsid w:val="00686AE1"/>
    <w:rsid w:val="00687324"/>
    <w:rsid w:val="00687449"/>
    <w:rsid w:val="00687690"/>
    <w:rsid w:val="0068797A"/>
    <w:rsid w:val="00687FD6"/>
    <w:rsid w:val="006900FF"/>
    <w:rsid w:val="00690277"/>
    <w:rsid w:val="0069085C"/>
    <w:rsid w:val="00691876"/>
    <w:rsid w:val="00691FB1"/>
    <w:rsid w:val="0069212D"/>
    <w:rsid w:val="00692810"/>
    <w:rsid w:val="00692CF9"/>
    <w:rsid w:val="00692DD0"/>
    <w:rsid w:val="00692F69"/>
    <w:rsid w:val="00692FF1"/>
    <w:rsid w:val="0069388E"/>
    <w:rsid w:val="006939BD"/>
    <w:rsid w:val="00693C62"/>
    <w:rsid w:val="00693F49"/>
    <w:rsid w:val="006940E2"/>
    <w:rsid w:val="0069451C"/>
    <w:rsid w:val="00694581"/>
    <w:rsid w:val="00695AE0"/>
    <w:rsid w:val="00695CD7"/>
    <w:rsid w:val="006962E9"/>
    <w:rsid w:val="00696565"/>
    <w:rsid w:val="00697A91"/>
    <w:rsid w:val="00697C60"/>
    <w:rsid w:val="006A06B6"/>
    <w:rsid w:val="006A0910"/>
    <w:rsid w:val="006A095D"/>
    <w:rsid w:val="006A0A48"/>
    <w:rsid w:val="006A0C50"/>
    <w:rsid w:val="006A0E01"/>
    <w:rsid w:val="006A0EB1"/>
    <w:rsid w:val="006A126F"/>
    <w:rsid w:val="006A12BA"/>
    <w:rsid w:val="006A132C"/>
    <w:rsid w:val="006A157C"/>
    <w:rsid w:val="006A198E"/>
    <w:rsid w:val="006A1ECB"/>
    <w:rsid w:val="006A1F6B"/>
    <w:rsid w:val="006A2998"/>
    <w:rsid w:val="006A3485"/>
    <w:rsid w:val="006A3C33"/>
    <w:rsid w:val="006A40C9"/>
    <w:rsid w:val="006A4121"/>
    <w:rsid w:val="006A4EF0"/>
    <w:rsid w:val="006A542D"/>
    <w:rsid w:val="006A549B"/>
    <w:rsid w:val="006A5914"/>
    <w:rsid w:val="006A5BE6"/>
    <w:rsid w:val="006A5C27"/>
    <w:rsid w:val="006A6633"/>
    <w:rsid w:val="006A6FFB"/>
    <w:rsid w:val="006A741B"/>
    <w:rsid w:val="006A77F5"/>
    <w:rsid w:val="006A78C6"/>
    <w:rsid w:val="006A7B9A"/>
    <w:rsid w:val="006B0279"/>
    <w:rsid w:val="006B04D7"/>
    <w:rsid w:val="006B05EB"/>
    <w:rsid w:val="006B0749"/>
    <w:rsid w:val="006B0772"/>
    <w:rsid w:val="006B0778"/>
    <w:rsid w:val="006B09FB"/>
    <w:rsid w:val="006B0BA8"/>
    <w:rsid w:val="006B0F4F"/>
    <w:rsid w:val="006B19ED"/>
    <w:rsid w:val="006B2210"/>
    <w:rsid w:val="006B229C"/>
    <w:rsid w:val="006B2A3F"/>
    <w:rsid w:val="006B3F88"/>
    <w:rsid w:val="006B51E9"/>
    <w:rsid w:val="006B5565"/>
    <w:rsid w:val="006B6EE1"/>
    <w:rsid w:val="006B70D7"/>
    <w:rsid w:val="006B722D"/>
    <w:rsid w:val="006B792B"/>
    <w:rsid w:val="006B7AEC"/>
    <w:rsid w:val="006B7FE8"/>
    <w:rsid w:val="006C05FB"/>
    <w:rsid w:val="006C0CDF"/>
    <w:rsid w:val="006C115A"/>
    <w:rsid w:val="006C135D"/>
    <w:rsid w:val="006C16C2"/>
    <w:rsid w:val="006C180E"/>
    <w:rsid w:val="006C221D"/>
    <w:rsid w:val="006C2278"/>
    <w:rsid w:val="006C295D"/>
    <w:rsid w:val="006C2CEA"/>
    <w:rsid w:val="006C2F1F"/>
    <w:rsid w:val="006C31C1"/>
    <w:rsid w:val="006C34DC"/>
    <w:rsid w:val="006C386B"/>
    <w:rsid w:val="006C396C"/>
    <w:rsid w:val="006C3985"/>
    <w:rsid w:val="006C3EDD"/>
    <w:rsid w:val="006C4A67"/>
    <w:rsid w:val="006C58B0"/>
    <w:rsid w:val="006C689B"/>
    <w:rsid w:val="006C6B47"/>
    <w:rsid w:val="006C750F"/>
    <w:rsid w:val="006C7705"/>
    <w:rsid w:val="006C78AD"/>
    <w:rsid w:val="006C7A05"/>
    <w:rsid w:val="006C7B09"/>
    <w:rsid w:val="006D01A3"/>
    <w:rsid w:val="006D030F"/>
    <w:rsid w:val="006D051E"/>
    <w:rsid w:val="006D07B0"/>
    <w:rsid w:val="006D087C"/>
    <w:rsid w:val="006D0BDE"/>
    <w:rsid w:val="006D1707"/>
    <w:rsid w:val="006D1AAA"/>
    <w:rsid w:val="006D2D06"/>
    <w:rsid w:val="006D2E78"/>
    <w:rsid w:val="006D33C5"/>
    <w:rsid w:val="006D3600"/>
    <w:rsid w:val="006D39E8"/>
    <w:rsid w:val="006D3D53"/>
    <w:rsid w:val="006D41EF"/>
    <w:rsid w:val="006D5D6D"/>
    <w:rsid w:val="006D66A1"/>
    <w:rsid w:val="006D6D5F"/>
    <w:rsid w:val="006D71C5"/>
    <w:rsid w:val="006D7581"/>
    <w:rsid w:val="006D7776"/>
    <w:rsid w:val="006D7FF4"/>
    <w:rsid w:val="006E0478"/>
    <w:rsid w:val="006E077B"/>
    <w:rsid w:val="006E16BE"/>
    <w:rsid w:val="006E1815"/>
    <w:rsid w:val="006E1D94"/>
    <w:rsid w:val="006E21FB"/>
    <w:rsid w:val="006E2738"/>
    <w:rsid w:val="006E278C"/>
    <w:rsid w:val="006E27E3"/>
    <w:rsid w:val="006E2D77"/>
    <w:rsid w:val="006E3061"/>
    <w:rsid w:val="006E346A"/>
    <w:rsid w:val="006E3801"/>
    <w:rsid w:val="006E3DE1"/>
    <w:rsid w:val="006E4EB0"/>
    <w:rsid w:val="006E5501"/>
    <w:rsid w:val="006E55FE"/>
    <w:rsid w:val="006E5B4B"/>
    <w:rsid w:val="006E6435"/>
    <w:rsid w:val="006E6AF2"/>
    <w:rsid w:val="006E6BE0"/>
    <w:rsid w:val="006E6D79"/>
    <w:rsid w:val="006F0D69"/>
    <w:rsid w:val="006F1027"/>
    <w:rsid w:val="006F108F"/>
    <w:rsid w:val="006F1DC4"/>
    <w:rsid w:val="006F1F02"/>
    <w:rsid w:val="006F2412"/>
    <w:rsid w:val="006F298B"/>
    <w:rsid w:val="006F2CDF"/>
    <w:rsid w:val="006F3AC8"/>
    <w:rsid w:val="006F5F2F"/>
    <w:rsid w:val="006F5FBC"/>
    <w:rsid w:val="006F6D0D"/>
    <w:rsid w:val="006F6D48"/>
    <w:rsid w:val="006F6FE3"/>
    <w:rsid w:val="006F72CB"/>
    <w:rsid w:val="006F7480"/>
    <w:rsid w:val="0070003C"/>
    <w:rsid w:val="00700288"/>
    <w:rsid w:val="0070125F"/>
    <w:rsid w:val="00701BF5"/>
    <w:rsid w:val="00702293"/>
    <w:rsid w:val="00702F41"/>
    <w:rsid w:val="007039DE"/>
    <w:rsid w:val="00703A87"/>
    <w:rsid w:val="00703DB1"/>
    <w:rsid w:val="0070436A"/>
    <w:rsid w:val="00704A2C"/>
    <w:rsid w:val="00705077"/>
    <w:rsid w:val="00705523"/>
    <w:rsid w:val="00705C4E"/>
    <w:rsid w:val="00705E1C"/>
    <w:rsid w:val="007065DB"/>
    <w:rsid w:val="0070678D"/>
    <w:rsid w:val="00706B66"/>
    <w:rsid w:val="00706DBD"/>
    <w:rsid w:val="0070706B"/>
    <w:rsid w:val="007071F9"/>
    <w:rsid w:val="0070741B"/>
    <w:rsid w:val="0070743B"/>
    <w:rsid w:val="007075B1"/>
    <w:rsid w:val="00707E49"/>
    <w:rsid w:val="00707F3B"/>
    <w:rsid w:val="00707F4B"/>
    <w:rsid w:val="007102C0"/>
    <w:rsid w:val="007104DF"/>
    <w:rsid w:val="007104F5"/>
    <w:rsid w:val="007105A8"/>
    <w:rsid w:val="00710920"/>
    <w:rsid w:val="00710AF0"/>
    <w:rsid w:val="00710AF3"/>
    <w:rsid w:val="00711437"/>
    <w:rsid w:val="007115B1"/>
    <w:rsid w:val="007119D5"/>
    <w:rsid w:val="007119FC"/>
    <w:rsid w:val="00711BE5"/>
    <w:rsid w:val="00711F01"/>
    <w:rsid w:val="00712899"/>
    <w:rsid w:val="00712956"/>
    <w:rsid w:val="00712C22"/>
    <w:rsid w:val="00713025"/>
    <w:rsid w:val="0071328C"/>
    <w:rsid w:val="0071350C"/>
    <w:rsid w:val="007138D6"/>
    <w:rsid w:val="00713901"/>
    <w:rsid w:val="00713A04"/>
    <w:rsid w:val="00714095"/>
    <w:rsid w:val="007140A3"/>
    <w:rsid w:val="00714225"/>
    <w:rsid w:val="00714484"/>
    <w:rsid w:val="00714A76"/>
    <w:rsid w:val="00715C72"/>
    <w:rsid w:val="007168EC"/>
    <w:rsid w:val="007169D4"/>
    <w:rsid w:val="00716BEB"/>
    <w:rsid w:val="00716E97"/>
    <w:rsid w:val="00717429"/>
    <w:rsid w:val="007176DE"/>
    <w:rsid w:val="00717D56"/>
    <w:rsid w:val="00717F78"/>
    <w:rsid w:val="0072058C"/>
    <w:rsid w:val="007208D2"/>
    <w:rsid w:val="00720A84"/>
    <w:rsid w:val="00720C8A"/>
    <w:rsid w:val="00721A7A"/>
    <w:rsid w:val="00721B24"/>
    <w:rsid w:val="007221A6"/>
    <w:rsid w:val="00722D00"/>
    <w:rsid w:val="00722D3E"/>
    <w:rsid w:val="00723107"/>
    <w:rsid w:val="00723426"/>
    <w:rsid w:val="0072352E"/>
    <w:rsid w:val="00723B33"/>
    <w:rsid w:val="00723D11"/>
    <w:rsid w:val="00723E2F"/>
    <w:rsid w:val="00724307"/>
    <w:rsid w:val="007246D2"/>
    <w:rsid w:val="007249C3"/>
    <w:rsid w:val="00725465"/>
    <w:rsid w:val="007260CB"/>
    <w:rsid w:val="0072620B"/>
    <w:rsid w:val="00726584"/>
    <w:rsid w:val="007265C7"/>
    <w:rsid w:val="0072694A"/>
    <w:rsid w:val="00726B7A"/>
    <w:rsid w:val="00726E72"/>
    <w:rsid w:val="00726FEB"/>
    <w:rsid w:val="0072717B"/>
    <w:rsid w:val="007276DD"/>
    <w:rsid w:val="00727965"/>
    <w:rsid w:val="007279E7"/>
    <w:rsid w:val="00727E92"/>
    <w:rsid w:val="00727EF6"/>
    <w:rsid w:val="00731B43"/>
    <w:rsid w:val="00732131"/>
    <w:rsid w:val="00732474"/>
    <w:rsid w:val="00732614"/>
    <w:rsid w:val="00732E3A"/>
    <w:rsid w:val="00732FFC"/>
    <w:rsid w:val="00733387"/>
    <w:rsid w:val="0073340C"/>
    <w:rsid w:val="0073358E"/>
    <w:rsid w:val="0073368F"/>
    <w:rsid w:val="00734013"/>
    <w:rsid w:val="007345F4"/>
    <w:rsid w:val="00734733"/>
    <w:rsid w:val="0073518D"/>
    <w:rsid w:val="0073519E"/>
    <w:rsid w:val="00735271"/>
    <w:rsid w:val="0073547B"/>
    <w:rsid w:val="00735A77"/>
    <w:rsid w:val="00735C03"/>
    <w:rsid w:val="00735F59"/>
    <w:rsid w:val="00735FBD"/>
    <w:rsid w:val="0073608B"/>
    <w:rsid w:val="00736607"/>
    <w:rsid w:val="00736FF8"/>
    <w:rsid w:val="0073720D"/>
    <w:rsid w:val="00737232"/>
    <w:rsid w:val="0073763E"/>
    <w:rsid w:val="0073787B"/>
    <w:rsid w:val="00737A47"/>
    <w:rsid w:val="00737C4A"/>
    <w:rsid w:val="0074002C"/>
    <w:rsid w:val="00740176"/>
    <w:rsid w:val="007409C8"/>
    <w:rsid w:val="007409DF"/>
    <w:rsid w:val="00740A89"/>
    <w:rsid w:val="00741425"/>
    <w:rsid w:val="007415D6"/>
    <w:rsid w:val="00741A94"/>
    <w:rsid w:val="00741C03"/>
    <w:rsid w:val="007421B2"/>
    <w:rsid w:val="007421DB"/>
    <w:rsid w:val="0074258F"/>
    <w:rsid w:val="00742BF6"/>
    <w:rsid w:val="0074331C"/>
    <w:rsid w:val="00743674"/>
    <w:rsid w:val="0074370A"/>
    <w:rsid w:val="00743E98"/>
    <w:rsid w:val="007447E1"/>
    <w:rsid w:val="00744B6F"/>
    <w:rsid w:val="00744BF8"/>
    <w:rsid w:val="00744D48"/>
    <w:rsid w:val="00745794"/>
    <w:rsid w:val="00745D78"/>
    <w:rsid w:val="0074620D"/>
    <w:rsid w:val="0074647C"/>
    <w:rsid w:val="00746C25"/>
    <w:rsid w:val="00746CEE"/>
    <w:rsid w:val="00747E0B"/>
    <w:rsid w:val="0075041E"/>
    <w:rsid w:val="00750511"/>
    <w:rsid w:val="007506BE"/>
    <w:rsid w:val="00750949"/>
    <w:rsid w:val="00750E9F"/>
    <w:rsid w:val="00750FC0"/>
    <w:rsid w:val="00751077"/>
    <w:rsid w:val="007515FC"/>
    <w:rsid w:val="00751663"/>
    <w:rsid w:val="007519A3"/>
    <w:rsid w:val="00751D03"/>
    <w:rsid w:val="00751ECA"/>
    <w:rsid w:val="0075210C"/>
    <w:rsid w:val="007524F6"/>
    <w:rsid w:val="00753106"/>
    <w:rsid w:val="00753406"/>
    <w:rsid w:val="00753622"/>
    <w:rsid w:val="007539E9"/>
    <w:rsid w:val="00753EF0"/>
    <w:rsid w:val="0075431C"/>
    <w:rsid w:val="0075461B"/>
    <w:rsid w:val="007554A5"/>
    <w:rsid w:val="00755631"/>
    <w:rsid w:val="00756033"/>
    <w:rsid w:val="0075613A"/>
    <w:rsid w:val="00756BA0"/>
    <w:rsid w:val="00757057"/>
    <w:rsid w:val="0075711F"/>
    <w:rsid w:val="00757135"/>
    <w:rsid w:val="007577A6"/>
    <w:rsid w:val="00757998"/>
    <w:rsid w:val="00760095"/>
    <w:rsid w:val="007608F9"/>
    <w:rsid w:val="007610AC"/>
    <w:rsid w:val="00761846"/>
    <w:rsid w:val="00761CC9"/>
    <w:rsid w:val="00761DA6"/>
    <w:rsid w:val="0076218B"/>
    <w:rsid w:val="007622D9"/>
    <w:rsid w:val="007622F5"/>
    <w:rsid w:val="00762374"/>
    <w:rsid w:val="00762589"/>
    <w:rsid w:val="0076274E"/>
    <w:rsid w:val="007630C2"/>
    <w:rsid w:val="007649C9"/>
    <w:rsid w:val="007649D5"/>
    <w:rsid w:val="0076568D"/>
    <w:rsid w:val="00765A0B"/>
    <w:rsid w:val="00765F08"/>
    <w:rsid w:val="0076635B"/>
    <w:rsid w:val="00766B34"/>
    <w:rsid w:val="00766C48"/>
    <w:rsid w:val="00767088"/>
    <w:rsid w:val="0076746A"/>
    <w:rsid w:val="00767AA2"/>
    <w:rsid w:val="00770183"/>
    <w:rsid w:val="0077029E"/>
    <w:rsid w:val="00770463"/>
    <w:rsid w:val="007709E5"/>
    <w:rsid w:val="00771324"/>
    <w:rsid w:val="0077170D"/>
    <w:rsid w:val="007718F0"/>
    <w:rsid w:val="00771AF5"/>
    <w:rsid w:val="007737B4"/>
    <w:rsid w:val="00773960"/>
    <w:rsid w:val="007740D2"/>
    <w:rsid w:val="007744D8"/>
    <w:rsid w:val="00774A92"/>
    <w:rsid w:val="00774F5F"/>
    <w:rsid w:val="0077530B"/>
    <w:rsid w:val="00775ACC"/>
    <w:rsid w:val="007765C2"/>
    <w:rsid w:val="007766CD"/>
    <w:rsid w:val="0077704F"/>
    <w:rsid w:val="007772FA"/>
    <w:rsid w:val="00777950"/>
    <w:rsid w:val="00777B14"/>
    <w:rsid w:val="00777EF2"/>
    <w:rsid w:val="00781029"/>
    <w:rsid w:val="007816F7"/>
    <w:rsid w:val="00781AAF"/>
    <w:rsid w:val="00781B92"/>
    <w:rsid w:val="00782323"/>
    <w:rsid w:val="00782FA8"/>
    <w:rsid w:val="0078324D"/>
    <w:rsid w:val="007839BB"/>
    <w:rsid w:val="007839EC"/>
    <w:rsid w:val="00783A9D"/>
    <w:rsid w:val="00783EE7"/>
    <w:rsid w:val="00784239"/>
    <w:rsid w:val="0078444D"/>
    <w:rsid w:val="00784466"/>
    <w:rsid w:val="00784535"/>
    <w:rsid w:val="00784759"/>
    <w:rsid w:val="00784BA7"/>
    <w:rsid w:val="00784D39"/>
    <w:rsid w:val="00785992"/>
    <w:rsid w:val="00785B4C"/>
    <w:rsid w:val="00785D5A"/>
    <w:rsid w:val="007861E2"/>
    <w:rsid w:val="007867DE"/>
    <w:rsid w:val="00786A26"/>
    <w:rsid w:val="00786C26"/>
    <w:rsid w:val="00786EC9"/>
    <w:rsid w:val="00786ED4"/>
    <w:rsid w:val="00787674"/>
    <w:rsid w:val="00787756"/>
    <w:rsid w:val="00787FC1"/>
    <w:rsid w:val="00790647"/>
    <w:rsid w:val="0079077C"/>
    <w:rsid w:val="007909DA"/>
    <w:rsid w:val="0079142E"/>
    <w:rsid w:val="007917A1"/>
    <w:rsid w:val="00791C0F"/>
    <w:rsid w:val="007922C4"/>
    <w:rsid w:val="00792687"/>
    <w:rsid w:val="007926DA"/>
    <w:rsid w:val="00792A75"/>
    <w:rsid w:val="00792ACC"/>
    <w:rsid w:val="007938BF"/>
    <w:rsid w:val="00793D14"/>
    <w:rsid w:val="00793EA6"/>
    <w:rsid w:val="00793ECD"/>
    <w:rsid w:val="00794674"/>
    <w:rsid w:val="00794E45"/>
    <w:rsid w:val="007951D5"/>
    <w:rsid w:val="007954E7"/>
    <w:rsid w:val="0079575C"/>
    <w:rsid w:val="00795B42"/>
    <w:rsid w:val="007968B5"/>
    <w:rsid w:val="007972AC"/>
    <w:rsid w:val="00797469"/>
    <w:rsid w:val="007978DB"/>
    <w:rsid w:val="00797CE0"/>
    <w:rsid w:val="007A0137"/>
    <w:rsid w:val="007A017F"/>
    <w:rsid w:val="007A04B9"/>
    <w:rsid w:val="007A05AC"/>
    <w:rsid w:val="007A0E8E"/>
    <w:rsid w:val="007A13AF"/>
    <w:rsid w:val="007A182F"/>
    <w:rsid w:val="007A1A3C"/>
    <w:rsid w:val="007A2029"/>
    <w:rsid w:val="007A205B"/>
    <w:rsid w:val="007A2327"/>
    <w:rsid w:val="007A248F"/>
    <w:rsid w:val="007A252E"/>
    <w:rsid w:val="007A25E3"/>
    <w:rsid w:val="007A29D5"/>
    <w:rsid w:val="007A341E"/>
    <w:rsid w:val="007A432C"/>
    <w:rsid w:val="007A49C5"/>
    <w:rsid w:val="007A535B"/>
    <w:rsid w:val="007A55C0"/>
    <w:rsid w:val="007A609C"/>
    <w:rsid w:val="007A725E"/>
    <w:rsid w:val="007A76C8"/>
    <w:rsid w:val="007A7B4A"/>
    <w:rsid w:val="007A7D29"/>
    <w:rsid w:val="007A7F3E"/>
    <w:rsid w:val="007B0E19"/>
    <w:rsid w:val="007B0FB9"/>
    <w:rsid w:val="007B177D"/>
    <w:rsid w:val="007B18B8"/>
    <w:rsid w:val="007B1DCA"/>
    <w:rsid w:val="007B2308"/>
    <w:rsid w:val="007B2FFF"/>
    <w:rsid w:val="007B3A67"/>
    <w:rsid w:val="007B3C2D"/>
    <w:rsid w:val="007B49B7"/>
    <w:rsid w:val="007B512A"/>
    <w:rsid w:val="007B5521"/>
    <w:rsid w:val="007B591A"/>
    <w:rsid w:val="007B6101"/>
    <w:rsid w:val="007B6103"/>
    <w:rsid w:val="007B611E"/>
    <w:rsid w:val="007B62E4"/>
    <w:rsid w:val="007B6646"/>
    <w:rsid w:val="007B68B0"/>
    <w:rsid w:val="007B6B43"/>
    <w:rsid w:val="007B7A5E"/>
    <w:rsid w:val="007B7B29"/>
    <w:rsid w:val="007B7D45"/>
    <w:rsid w:val="007B7D93"/>
    <w:rsid w:val="007C04E6"/>
    <w:rsid w:val="007C066F"/>
    <w:rsid w:val="007C069F"/>
    <w:rsid w:val="007C0BB0"/>
    <w:rsid w:val="007C0BC6"/>
    <w:rsid w:val="007C1020"/>
    <w:rsid w:val="007C126D"/>
    <w:rsid w:val="007C2097"/>
    <w:rsid w:val="007C2180"/>
    <w:rsid w:val="007C23F8"/>
    <w:rsid w:val="007C273F"/>
    <w:rsid w:val="007C2A7C"/>
    <w:rsid w:val="007C2BF1"/>
    <w:rsid w:val="007C35C9"/>
    <w:rsid w:val="007C3E7D"/>
    <w:rsid w:val="007C4404"/>
    <w:rsid w:val="007C4DC9"/>
    <w:rsid w:val="007C4E88"/>
    <w:rsid w:val="007C4FE0"/>
    <w:rsid w:val="007C534C"/>
    <w:rsid w:val="007C53FE"/>
    <w:rsid w:val="007C54EA"/>
    <w:rsid w:val="007C592A"/>
    <w:rsid w:val="007C5ED6"/>
    <w:rsid w:val="007C604F"/>
    <w:rsid w:val="007C6427"/>
    <w:rsid w:val="007C6977"/>
    <w:rsid w:val="007C6B1E"/>
    <w:rsid w:val="007C6E6B"/>
    <w:rsid w:val="007C70F8"/>
    <w:rsid w:val="007C7143"/>
    <w:rsid w:val="007C7363"/>
    <w:rsid w:val="007C73A8"/>
    <w:rsid w:val="007C7CBA"/>
    <w:rsid w:val="007C7FDF"/>
    <w:rsid w:val="007D03DD"/>
    <w:rsid w:val="007D14C0"/>
    <w:rsid w:val="007D18B0"/>
    <w:rsid w:val="007D18D5"/>
    <w:rsid w:val="007D1985"/>
    <w:rsid w:val="007D1B65"/>
    <w:rsid w:val="007D1FBF"/>
    <w:rsid w:val="007D21ED"/>
    <w:rsid w:val="007D229F"/>
    <w:rsid w:val="007D2A11"/>
    <w:rsid w:val="007D35BF"/>
    <w:rsid w:val="007D3719"/>
    <w:rsid w:val="007D3E21"/>
    <w:rsid w:val="007D423A"/>
    <w:rsid w:val="007D4511"/>
    <w:rsid w:val="007D4DA5"/>
    <w:rsid w:val="007D5006"/>
    <w:rsid w:val="007D5A96"/>
    <w:rsid w:val="007D6118"/>
    <w:rsid w:val="007D63AD"/>
    <w:rsid w:val="007D6839"/>
    <w:rsid w:val="007D6A07"/>
    <w:rsid w:val="007D7103"/>
    <w:rsid w:val="007D74E2"/>
    <w:rsid w:val="007D7D3F"/>
    <w:rsid w:val="007E0B8F"/>
    <w:rsid w:val="007E0BEC"/>
    <w:rsid w:val="007E0D3B"/>
    <w:rsid w:val="007E1048"/>
    <w:rsid w:val="007E12F1"/>
    <w:rsid w:val="007E1571"/>
    <w:rsid w:val="007E1BEC"/>
    <w:rsid w:val="007E2365"/>
    <w:rsid w:val="007E293A"/>
    <w:rsid w:val="007E313B"/>
    <w:rsid w:val="007E38B5"/>
    <w:rsid w:val="007E3F84"/>
    <w:rsid w:val="007E485E"/>
    <w:rsid w:val="007E4883"/>
    <w:rsid w:val="007E4B30"/>
    <w:rsid w:val="007E4DF8"/>
    <w:rsid w:val="007E4DFA"/>
    <w:rsid w:val="007E51A7"/>
    <w:rsid w:val="007E54FC"/>
    <w:rsid w:val="007E56A5"/>
    <w:rsid w:val="007E5E44"/>
    <w:rsid w:val="007E64EC"/>
    <w:rsid w:val="007E663A"/>
    <w:rsid w:val="007E6D33"/>
    <w:rsid w:val="007E70BB"/>
    <w:rsid w:val="007E728F"/>
    <w:rsid w:val="007E72D8"/>
    <w:rsid w:val="007E74C8"/>
    <w:rsid w:val="007E7FD3"/>
    <w:rsid w:val="007F055B"/>
    <w:rsid w:val="007F05CD"/>
    <w:rsid w:val="007F063E"/>
    <w:rsid w:val="007F086E"/>
    <w:rsid w:val="007F0A1E"/>
    <w:rsid w:val="007F12B1"/>
    <w:rsid w:val="007F13BF"/>
    <w:rsid w:val="007F14F4"/>
    <w:rsid w:val="007F1A7C"/>
    <w:rsid w:val="007F1ACF"/>
    <w:rsid w:val="007F1BC1"/>
    <w:rsid w:val="007F1D34"/>
    <w:rsid w:val="007F1FCC"/>
    <w:rsid w:val="007F293C"/>
    <w:rsid w:val="007F2B6B"/>
    <w:rsid w:val="007F38A9"/>
    <w:rsid w:val="007F3BA0"/>
    <w:rsid w:val="007F3C39"/>
    <w:rsid w:val="007F41DC"/>
    <w:rsid w:val="007F4675"/>
    <w:rsid w:val="007F4C44"/>
    <w:rsid w:val="007F64F4"/>
    <w:rsid w:val="007F6B7F"/>
    <w:rsid w:val="007F7D6A"/>
    <w:rsid w:val="007F7EBF"/>
    <w:rsid w:val="0080012C"/>
    <w:rsid w:val="00800157"/>
    <w:rsid w:val="0080041B"/>
    <w:rsid w:val="00800E12"/>
    <w:rsid w:val="008019B2"/>
    <w:rsid w:val="00801F18"/>
    <w:rsid w:val="008021C0"/>
    <w:rsid w:val="008021E5"/>
    <w:rsid w:val="00802381"/>
    <w:rsid w:val="0080252E"/>
    <w:rsid w:val="0080279C"/>
    <w:rsid w:val="00803767"/>
    <w:rsid w:val="00803779"/>
    <w:rsid w:val="008037B0"/>
    <w:rsid w:val="00803AAF"/>
    <w:rsid w:val="00804094"/>
    <w:rsid w:val="008042EC"/>
    <w:rsid w:val="00804680"/>
    <w:rsid w:val="008048E2"/>
    <w:rsid w:val="00804E1D"/>
    <w:rsid w:val="00805120"/>
    <w:rsid w:val="00805C69"/>
    <w:rsid w:val="00805C9D"/>
    <w:rsid w:val="00806504"/>
    <w:rsid w:val="008065CF"/>
    <w:rsid w:val="00806DB1"/>
    <w:rsid w:val="008071BE"/>
    <w:rsid w:val="008077BA"/>
    <w:rsid w:val="00807B99"/>
    <w:rsid w:val="00810031"/>
    <w:rsid w:val="008101C9"/>
    <w:rsid w:val="00810819"/>
    <w:rsid w:val="00811EC6"/>
    <w:rsid w:val="008135C8"/>
    <w:rsid w:val="00813D6A"/>
    <w:rsid w:val="00813E00"/>
    <w:rsid w:val="00814BD5"/>
    <w:rsid w:val="00815037"/>
    <w:rsid w:val="008151B9"/>
    <w:rsid w:val="008151D9"/>
    <w:rsid w:val="00815868"/>
    <w:rsid w:val="00815D8B"/>
    <w:rsid w:val="00815D9B"/>
    <w:rsid w:val="0081611F"/>
    <w:rsid w:val="0081644B"/>
    <w:rsid w:val="00816482"/>
    <w:rsid w:val="00816601"/>
    <w:rsid w:val="00816A32"/>
    <w:rsid w:val="00816E07"/>
    <w:rsid w:val="00816F8E"/>
    <w:rsid w:val="00817639"/>
    <w:rsid w:val="008179B8"/>
    <w:rsid w:val="00817CD8"/>
    <w:rsid w:val="008202EE"/>
    <w:rsid w:val="00820FC9"/>
    <w:rsid w:val="00821246"/>
    <w:rsid w:val="0082192A"/>
    <w:rsid w:val="00821C0C"/>
    <w:rsid w:val="008221D7"/>
    <w:rsid w:val="00822B62"/>
    <w:rsid w:val="00822C21"/>
    <w:rsid w:val="0082387D"/>
    <w:rsid w:val="00823886"/>
    <w:rsid w:val="00823FA1"/>
    <w:rsid w:val="0082478C"/>
    <w:rsid w:val="00824962"/>
    <w:rsid w:val="00824971"/>
    <w:rsid w:val="00824B3E"/>
    <w:rsid w:val="00824C9C"/>
    <w:rsid w:val="00825A8C"/>
    <w:rsid w:val="00825EFC"/>
    <w:rsid w:val="00826381"/>
    <w:rsid w:val="008265E8"/>
    <w:rsid w:val="00826BD9"/>
    <w:rsid w:val="00827A23"/>
    <w:rsid w:val="00827B95"/>
    <w:rsid w:val="00827E4A"/>
    <w:rsid w:val="00827ED9"/>
    <w:rsid w:val="00830392"/>
    <w:rsid w:val="00830A2A"/>
    <w:rsid w:val="00830A62"/>
    <w:rsid w:val="00831885"/>
    <w:rsid w:val="00831C99"/>
    <w:rsid w:val="00831CD8"/>
    <w:rsid w:val="00831DCB"/>
    <w:rsid w:val="00832334"/>
    <w:rsid w:val="008324BC"/>
    <w:rsid w:val="00832B43"/>
    <w:rsid w:val="00834051"/>
    <w:rsid w:val="008340F2"/>
    <w:rsid w:val="008343D1"/>
    <w:rsid w:val="0083448C"/>
    <w:rsid w:val="008345F3"/>
    <w:rsid w:val="00834712"/>
    <w:rsid w:val="0083488F"/>
    <w:rsid w:val="00835E45"/>
    <w:rsid w:val="00835F90"/>
    <w:rsid w:val="0083617B"/>
    <w:rsid w:val="00836255"/>
    <w:rsid w:val="008368E1"/>
    <w:rsid w:val="00836F4B"/>
    <w:rsid w:val="00836FAC"/>
    <w:rsid w:val="0083730C"/>
    <w:rsid w:val="00837A4B"/>
    <w:rsid w:val="00840165"/>
    <w:rsid w:val="00840378"/>
    <w:rsid w:val="0084050B"/>
    <w:rsid w:val="0084066F"/>
    <w:rsid w:val="00840C77"/>
    <w:rsid w:val="008428D4"/>
    <w:rsid w:val="00842B3E"/>
    <w:rsid w:val="00842B67"/>
    <w:rsid w:val="00842E62"/>
    <w:rsid w:val="00842F81"/>
    <w:rsid w:val="00843043"/>
    <w:rsid w:val="008430F3"/>
    <w:rsid w:val="0084368B"/>
    <w:rsid w:val="0084378C"/>
    <w:rsid w:val="00843DE4"/>
    <w:rsid w:val="0084413B"/>
    <w:rsid w:val="00844353"/>
    <w:rsid w:val="008443FC"/>
    <w:rsid w:val="00844845"/>
    <w:rsid w:val="00844B7D"/>
    <w:rsid w:val="00845171"/>
    <w:rsid w:val="00845A89"/>
    <w:rsid w:val="00845E22"/>
    <w:rsid w:val="00846137"/>
    <w:rsid w:val="00846189"/>
    <w:rsid w:val="00846310"/>
    <w:rsid w:val="008463C6"/>
    <w:rsid w:val="00846EA1"/>
    <w:rsid w:val="008471BC"/>
    <w:rsid w:val="00847777"/>
    <w:rsid w:val="00847FA9"/>
    <w:rsid w:val="00850929"/>
    <w:rsid w:val="00850994"/>
    <w:rsid w:val="00850DCB"/>
    <w:rsid w:val="00851765"/>
    <w:rsid w:val="0085190B"/>
    <w:rsid w:val="0085193A"/>
    <w:rsid w:val="00851AC8"/>
    <w:rsid w:val="00851B28"/>
    <w:rsid w:val="00851DC2"/>
    <w:rsid w:val="00851DFA"/>
    <w:rsid w:val="00851EA0"/>
    <w:rsid w:val="00851FFB"/>
    <w:rsid w:val="00852D1E"/>
    <w:rsid w:val="008530AA"/>
    <w:rsid w:val="00853F14"/>
    <w:rsid w:val="008545A6"/>
    <w:rsid w:val="00855509"/>
    <w:rsid w:val="00855745"/>
    <w:rsid w:val="008558DB"/>
    <w:rsid w:val="00856516"/>
    <w:rsid w:val="00857ABE"/>
    <w:rsid w:val="00857C37"/>
    <w:rsid w:val="00857D74"/>
    <w:rsid w:val="008600E8"/>
    <w:rsid w:val="008604E6"/>
    <w:rsid w:val="00860822"/>
    <w:rsid w:val="0086107F"/>
    <w:rsid w:val="008617DE"/>
    <w:rsid w:val="00861B4D"/>
    <w:rsid w:val="00861C41"/>
    <w:rsid w:val="00862439"/>
    <w:rsid w:val="008626E7"/>
    <w:rsid w:val="00862985"/>
    <w:rsid w:val="00862996"/>
    <w:rsid w:val="008630D5"/>
    <w:rsid w:val="00863B79"/>
    <w:rsid w:val="00863E2B"/>
    <w:rsid w:val="008641B1"/>
    <w:rsid w:val="00864A89"/>
    <w:rsid w:val="00864B5D"/>
    <w:rsid w:val="00864C6C"/>
    <w:rsid w:val="00864CBB"/>
    <w:rsid w:val="008653D7"/>
    <w:rsid w:val="008654BE"/>
    <w:rsid w:val="00865EBA"/>
    <w:rsid w:val="008660F4"/>
    <w:rsid w:val="00866426"/>
    <w:rsid w:val="008668BD"/>
    <w:rsid w:val="00867084"/>
    <w:rsid w:val="00867A71"/>
    <w:rsid w:val="00867F0F"/>
    <w:rsid w:val="00870EE7"/>
    <w:rsid w:val="00870FF4"/>
    <w:rsid w:val="008711B2"/>
    <w:rsid w:val="00871607"/>
    <w:rsid w:val="008717FF"/>
    <w:rsid w:val="00871813"/>
    <w:rsid w:val="00871BEA"/>
    <w:rsid w:val="00871D44"/>
    <w:rsid w:val="00872362"/>
    <w:rsid w:val="008725AA"/>
    <w:rsid w:val="00872AAC"/>
    <w:rsid w:val="00873064"/>
    <w:rsid w:val="0087343D"/>
    <w:rsid w:val="008739FD"/>
    <w:rsid w:val="00873C71"/>
    <w:rsid w:val="008740DF"/>
    <w:rsid w:val="0087425E"/>
    <w:rsid w:val="00874713"/>
    <w:rsid w:val="00874924"/>
    <w:rsid w:val="008753CF"/>
    <w:rsid w:val="00875C0F"/>
    <w:rsid w:val="008768A8"/>
    <w:rsid w:val="00876ADF"/>
    <w:rsid w:val="00876D1B"/>
    <w:rsid w:val="00876D6B"/>
    <w:rsid w:val="00876ED5"/>
    <w:rsid w:val="00876FE4"/>
    <w:rsid w:val="008774A5"/>
    <w:rsid w:val="0087766D"/>
    <w:rsid w:val="0087794A"/>
    <w:rsid w:val="00877AD5"/>
    <w:rsid w:val="00877C8B"/>
    <w:rsid w:val="00880149"/>
    <w:rsid w:val="00881726"/>
    <w:rsid w:val="008825E4"/>
    <w:rsid w:val="008829D1"/>
    <w:rsid w:val="008832C0"/>
    <w:rsid w:val="0088373C"/>
    <w:rsid w:val="00883960"/>
    <w:rsid w:val="00883A83"/>
    <w:rsid w:val="00883D05"/>
    <w:rsid w:val="008846BF"/>
    <w:rsid w:val="00884B03"/>
    <w:rsid w:val="00884B22"/>
    <w:rsid w:val="00884E97"/>
    <w:rsid w:val="008866C3"/>
    <w:rsid w:val="008869F9"/>
    <w:rsid w:val="00886C87"/>
    <w:rsid w:val="00886F6B"/>
    <w:rsid w:val="0088700B"/>
    <w:rsid w:val="00887359"/>
    <w:rsid w:val="008874DF"/>
    <w:rsid w:val="0088766D"/>
    <w:rsid w:val="0088778B"/>
    <w:rsid w:val="00887CEB"/>
    <w:rsid w:val="00887ED5"/>
    <w:rsid w:val="0089067E"/>
    <w:rsid w:val="0089084A"/>
    <w:rsid w:val="008909CA"/>
    <w:rsid w:val="00890A08"/>
    <w:rsid w:val="00890ED6"/>
    <w:rsid w:val="0089119D"/>
    <w:rsid w:val="00891217"/>
    <w:rsid w:val="0089141F"/>
    <w:rsid w:val="008914B2"/>
    <w:rsid w:val="00891958"/>
    <w:rsid w:val="00891B43"/>
    <w:rsid w:val="0089229E"/>
    <w:rsid w:val="00892489"/>
    <w:rsid w:val="008929B9"/>
    <w:rsid w:val="00892D8B"/>
    <w:rsid w:val="00892FC7"/>
    <w:rsid w:val="008932A2"/>
    <w:rsid w:val="008933F4"/>
    <w:rsid w:val="00893C0E"/>
    <w:rsid w:val="00893E45"/>
    <w:rsid w:val="008942AA"/>
    <w:rsid w:val="008949FE"/>
    <w:rsid w:val="00894AA3"/>
    <w:rsid w:val="00895721"/>
    <w:rsid w:val="0089588B"/>
    <w:rsid w:val="0089591A"/>
    <w:rsid w:val="00895C51"/>
    <w:rsid w:val="00895E1E"/>
    <w:rsid w:val="008962AA"/>
    <w:rsid w:val="00896939"/>
    <w:rsid w:val="00896BCA"/>
    <w:rsid w:val="00897448"/>
    <w:rsid w:val="00897DEB"/>
    <w:rsid w:val="008A0064"/>
    <w:rsid w:val="008A05B8"/>
    <w:rsid w:val="008A07C4"/>
    <w:rsid w:val="008A08EA"/>
    <w:rsid w:val="008A0C4E"/>
    <w:rsid w:val="008A0F5C"/>
    <w:rsid w:val="008A1C4A"/>
    <w:rsid w:val="008A2393"/>
    <w:rsid w:val="008A24C7"/>
    <w:rsid w:val="008A27A5"/>
    <w:rsid w:val="008A2876"/>
    <w:rsid w:val="008A2925"/>
    <w:rsid w:val="008A2AE7"/>
    <w:rsid w:val="008A2BCE"/>
    <w:rsid w:val="008A2DB8"/>
    <w:rsid w:val="008A3280"/>
    <w:rsid w:val="008A3731"/>
    <w:rsid w:val="008A3DB4"/>
    <w:rsid w:val="008A48B9"/>
    <w:rsid w:val="008A4C7F"/>
    <w:rsid w:val="008A58B5"/>
    <w:rsid w:val="008A5A2F"/>
    <w:rsid w:val="008A5BCB"/>
    <w:rsid w:val="008A5CDB"/>
    <w:rsid w:val="008A698F"/>
    <w:rsid w:val="008A6B8E"/>
    <w:rsid w:val="008A6E49"/>
    <w:rsid w:val="008A6F61"/>
    <w:rsid w:val="008A7457"/>
    <w:rsid w:val="008A74F2"/>
    <w:rsid w:val="008A7B48"/>
    <w:rsid w:val="008A7D4A"/>
    <w:rsid w:val="008B038E"/>
    <w:rsid w:val="008B078F"/>
    <w:rsid w:val="008B0BDE"/>
    <w:rsid w:val="008B12BF"/>
    <w:rsid w:val="008B134A"/>
    <w:rsid w:val="008B181A"/>
    <w:rsid w:val="008B1AAB"/>
    <w:rsid w:val="008B1F8F"/>
    <w:rsid w:val="008B230D"/>
    <w:rsid w:val="008B257E"/>
    <w:rsid w:val="008B2D1B"/>
    <w:rsid w:val="008B3222"/>
    <w:rsid w:val="008B3C68"/>
    <w:rsid w:val="008B4264"/>
    <w:rsid w:val="008B45BB"/>
    <w:rsid w:val="008B45C7"/>
    <w:rsid w:val="008B4FBF"/>
    <w:rsid w:val="008B52D6"/>
    <w:rsid w:val="008B54A0"/>
    <w:rsid w:val="008B5672"/>
    <w:rsid w:val="008B5B4B"/>
    <w:rsid w:val="008B61E4"/>
    <w:rsid w:val="008B64ED"/>
    <w:rsid w:val="008B650F"/>
    <w:rsid w:val="008B66D4"/>
    <w:rsid w:val="008B6BE2"/>
    <w:rsid w:val="008B74D5"/>
    <w:rsid w:val="008B7542"/>
    <w:rsid w:val="008B7EDE"/>
    <w:rsid w:val="008C02C4"/>
    <w:rsid w:val="008C078E"/>
    <w:rsid w:val="008C0E19"/>
    <w:rsid w:val="008C16B1"/>
    <w:rsid w:val="008C1A29"/>
    <w:rsid w:val="008C1D18"/>
    <w:rsid w:val="008C1E91"/>
    <w:rsid w:val="008C1F54"/>
    <w:rsid w:val="008C2117"/>
    <w:rsid w:val="008C241D"/>
    <w:rsid w:val="008C271E"/>
    <w:rsid w:val="008C3008"/>
    <w:rsid w:val="008C3624"/>
    <w:rsid w:val="008C375F"/>
    <w:rsid w:val="008C3ACD"/>
    <w:rsid w:val="008C3C9A"/>
    <w:rsid w:val="008C4224"/>
    <w:rsid w:val="008C422C"/>
    <w:rsid w:val="008C4346"/>
    <w:rsid w:val="008C46F3"/>
    <w:rsid w:val="008C47E9"/>
    <w:rsid w:val="008C4876"/>
    <w:rsid w:val="008C49E5"/>
    <w:rsid w:val="008C4A68"/>
    <w:rsid w:val="008C4CA9"/>
    <w:rsid w:val="008C4E21"/>
    <w:rsid w:val="008C4FD3"/>
    <w:rsid w:val="008C5228"/>
    <w:rsid w:val="008C52BD"/>
    <w:rsid w:val="008C54F2"/>
    <w:rsid w:val="008C5944"/>
    <w:rsid w:val="008C5968"/>
    <w:rsid w:val="008C604E"/>
    <w:rsid w:val="008C6DBD"/>
    <w:rsid w:val="008C7EA9"/>
    <w:rsid w:val="008D0167"/>
    <w:rsid w:val="008D05E4"/>
    <w:rsid w:val="008D090D"/>
    <w:rsid w:val="008D1114"/>
    <w:rsid w:val="008D1450"/>
    <w:rsid w:val="008D158A"/>
    <w:rsid w:val="008D189E"/>
    <w:rsid w:val="008D1DE6"/>
    <w:rsid w:val="008D2451"/>
    <w:rsid w:val="008D28B9"/>
    <w:rsid w:val="008D2DD1"/>
    <w:rsid w:val="008D3788"/>
    <w:rsid w:val="008D43E1"/>
    <w:rsid w:val="008D487B"/>
    <w:rsid w:val="008D4AE0"/>
    <w:rsid w:val="008D4C93"/>
    <w:rsid w:val="008D517B"/>
    <w:rsid w:val="008D5304"/>
    <w:rsid w:val="008D57D9"/>
    <w:rsid w:val="008D5C43"/>
    <w:rsid w:val="008D5D56"/>
    <w:rsid w:val="008D5FDA"/>
    <w:rsid w:val="008D62E8"/>
    <w:rsid w:val="008D6389"/>
    <w:rsid w:val="008D6BCF"/>
    <w:rsid w:val="008D6EBA"/>
    <w:rsid w:val="008D6F30"/>
    <w:rsid w:val="008D78EA"/>
    <w:rsid w:val="008D78FF"/>
    <w:rsid w:val="008E00D6"/>
    <w:rsid w:val="008E0148"/>
    <w:rsid w:val="008E0371"/>
    <w:rsid w:val="008E0A17"/>
    <w:rsid w:val="008E0D85"/>
    <w:rsid w:val="008E135A"/>
    <w:rsid w:val="008E13D9"/>
    <w:rsid w:val="008E1BC8"/>
    <w:rsid w:val="008E2265"/>
    <w:rsid w:val="008E23A8"/>
    <w:rsid w:val="008E296D"/>
    <w:rsid w:val="008E2C3C"/>
    <w:rsid w:val="008E3E4A"/>
    <w:rsid w:val="008E475F"/>
    <w:rsid w:val="008E477C"/>
    <w:rsid w:val="008E487E"/>
    <w:rsid w:val="008E4A1D"/>
    <w:rsid w:val="008E55D7"/>
    <w:rsid w:val="008E63CA"/>
    <w:rsid w:val="008E67E4"/>
    <w:rsid w:val="008E6A23"/>
    <w:rsid w:val="008E6F09"/>
    <w:rsid w:val="008E721D"/>
    <w:rsid w:val="008E722D"/>
    <w:rsid w:val="008E7AAC"/>
    <w:rsid w:val="008F0233"/>
    <w:rsid w:val="008F0449"/>
    <w:rsid w:val="008F0466"/>
    <w:rsid w:val="008F0A1E"/>
    <w:rsid w:val="008F0DF3"/>
    <w:rsid w:val="008F0F9D"/>
    <w:rsid w:val="008F138D"/>
    <w:rsid w:val="008F187D"/>
    <w:rsid w:val="008F1EA9"/>
    <w:rsid w:val="008F297A"/>
    <w:rsid w:val="008F29AC"/>
    <w:rsid w:val="008F2C95"/>
    <w:rsid w:val="008F3185"/>
    <w:rsid w:val="008F376A"/>
    <w:rsid w:val="008F3877"/>
    <w:rsid w:val="008F390B"/>
    <w:rsid w:val="008F43C6"/>
    <w:rsid w:val="008F5322"/>
    <w:rsid w:val="008F5558"/>
    <w:rsid w:val="008F64CF"/>
    <w:rsid w:val="008F669E"/>
    <w:rsid w:val="008F686C"/>
    <w:rsid w:val="008F6946"/>
    <w:rsid w:val="008F6C21"/>
    <w:rsid w:val="008F6F70"/>
    <w:rsid w:val="008F75A8"/>
    <w:rsid w:val="008F778B"/>
    <w:rsid w:val="008F7E87"/>
    <w:rsid w:val="009004DF"/>
    <w:rsid w:val="00900596"/>
    <w:rsid w:val="00900614"/>
    <w:rsid w:val="0090082F"/>
    <w:rsid w:val="00900877"/>
    <w:rsid w:val="009008B0"/>
    <w:rsid w:val="00900B4C"/>
    <w:rsid w:val="009011BD"/>
    <w:rsid w:val="00901341"/>
    <w:rsid w:val="0090140B"/>
    <w:rsid w:val="00901AA5"/>
    <w:rsid w:val="009022C9"/>
    <w:rsid w:val="0090235D"/>
    <w:rsid w:val="009034E6"/>
    <w:rsid w:val="009041DB"/>
    <w:rsid w:val="0090421A"/>
    <w:rsid w:val="00904311"/>
    <w:rsid w:val="0090496E"/>
    <w:rsid w:val="00904F72"/>
    <w:rsid w:val="00905360"/>
    <w:rsid w:val="00905612"/>
    <w:rsid w:val="00905BD1"/>
    <w:rsid w:val="00905D3F"/>
    <w:rsid w:val="00905DFC"/>
    <w:rsid w:val="00906875"/>
    <w:rsid w:val="00906C63"/>
    <w:rsid w:val="00907408"/>
    <w:rsid w:val="00907470"/>
    <w:rsid w:val="00907B09"/>
    <w:rsid w:val="00907E20"/>
    <w:rsid w:val="00907F14"/>
    <w:rsid w:val="0091048D"/>
    <w:rsid w:val="00910CBD"/>
    <w:rsid w:val="0091149F"/>
    <w:rsid w:val="00911724"/>
    <w:rsid w:val="00911C75"/>
    <w:rsid w:val="00912551"/>
    <w:rsid w:val="009129C5"/>
    <w:rsid w:val="00913218"/>
    <w:rsid w:val="009138D3"/>
    <w:rsid w:val="00913962"/>
    <w:rsid w:val="00913E97"/>
    <w:rsid w:val="00913ED2"/>
    <w:rsid w:val="00913FC0"/>
    <w:rsid w:val="00913FD6"/>
    <w:rsid w:val="00914673"/>
    <w:rsid w:val="00914934"/>
    <w:rsid w:val="00914A98"/>
    <w:rsid w:val="00914E34"/>
    <w:rsid w:val="00914F9F"/>
    <w:rsid w:val="00915008"/>
    <w:rsid w:val="009152A6"/>
    <w:rsid w:val="00915494"/>
    <w:rsid w:val="00915BA9"/>
    <w:rsid w:val="00915C3B"/>
    <w:rsid w:val="0091651D"/>
    <w:rsid w:val="0091673F"/>
    <w:rsid w:val="00916E05"/>
    <w:rsid w:val="00917018"/>
    <w:rsid w:val="00917265"/>
    <w:rsid w:val="00917ECF"/>
    <w:rsid w:val="00917F86"/>
    <w:rsid w:val="0092057E"/>
    <w:rsid w:val="00920616"/>
    <w:rsid w:val="00920665"/>
    <w:rsid w:val="00920F0B"/>
    <w:rsid w:val="0092195B"/>
    <w:rsid w:val="00921ABC"/>
    <w:rsid w:val="0092211C"/>
    <w:rsid w:val="009224E1"/>
    <w:rsid w:val="00922CC5"/>
    <w:rsid w:val="00922E65"/>
    <w:rsid w:val="00922F38"/>
    <w:rsid w:val="00924294"/>
    <w:rsid w:val="0092435E"/>
    <w:rsid w:val="00924747"/>
    <w:rsid w:val="00924A32"/>
    <w:rsid w:val="00924B25"/>
    <w:rsid w:val="009253FF"/>
    <w:rsid w:val="00926238"/>
    <w:rsid w:val="00926AA9"/>
    <w:rsid w:val="00926F2E"/>
    <w:rsid w:val="00927126"/>
    <w:rsid w:val="009273BE"/>
    <w:rsid w:val="00927476"/>
    <w:rsid w:val="00927559"/>
    <w:rsid w:val="0092755E"/>
    <w:rsid w:val="0092791C"/>
    <w:rsid w:val="00927ACC"/>
    <w:rsid w:val="009302F1"/>
    <w:rsid w:val="009305E9"/>
    <w:rsid w:val="00930CA4"/>
    <w:rsid w:val="00930E52"/>
    <w:rsid w:val="009313D0"/>
    <w:rsid w:val="009313FD"/>
    <w:rsid w:val="00931509"/>
    <w:rsid w:val="00931EDD"/>
    <w:rsid w:val="00931F31"/>
    <w:rsid w:val="009320DC"/>
    <w:rsid w:val="009322B0"/>
    <w:rsid w:val="00932F8B"/>
    <w:rsid w:val="00933091"/>
    <w:rsid w:val="00933140"/>
    <w:rsid w:val="00933A36"/>
    <w:rsid w:val="00933E40"/>
    <w:rsid w:val="00934550"/>
    <w:rsid w:val="00934C87"/>
    <w:rsid w:val="00934F91"/>
    <w:rsid w:val="00935BC4"/>
    <w:rsid w:val="00935DCB"/>
    <w:rsid w:val="009362A2"/>
    <w:rsid w:val="009364A6"/>
    <w:rsid w:val="009367AF"/>
    <w:rsid w:val="0093708B"/>
    <w:rsid w:val="00937253"/>
    <w:rsid w:val="00937726"/>
    <w:rsid w:val="00937A89"/>
    <w:rsid w:val="00940228"/>
    <w:rsid w:val="0094028F"/>
    <w:rsid w:val="0094120A"/>
    <w:rsid w:val="0094125F"/>
    <w:rsid w:val="00941428"/>
    <w:rsid w:val="00941704"/>
    <w:rsid w:val="00941D27"/>
    <w:rsid w:val="00941EB7"/>
    <w:rsid w:val="00942745"/>
    <w:rsid w:val="0094292D"/>
    <w:rsid w:val="009432B5"/>
    <w:rsid w:val="00943728"/>
    <w:rsid w:val="009438BC"/>
    <w:rsid w:val="00943A3B"/>
    <w:rsid w:val="00943D3F"/>
    <w:rsid w:val="00943E29"/>
    <w:rsid w:val="00943E67"/>
    <w:rsid w:val="00944915"/>
    <w:rsid w:val="009449BE"/>
    <w:rsid w:val="00945015"/>
    <w:rsid w:val="00945B8C"/>
    <w:rsid w:val="00946004"/>
    <w:rsid w:val="0094639D"/>
    <w:rsid w:val="00946650"/>
    <w:rsid w:val="0094668C"/>
    <w:rsid w:val="009469A4"/>
    <w:rsid w:val="00946A5E"/>
    <w:rsid w:val="00946E57"/>
    <w:rsid w:val="00946F6D"/>
    <w:rsid w:val="00946FF3"/>
    <w:rsid w:val="009477E1"/>
    <w:rsid w:val="00947C0A"/>
    <w:rsid w:val="00950F48"/>
    <w:rsid w:val="009514ED"/>
    <w:rsid w:val="00951E0D"/>
    <w:rsid w:val="00951FC6"/>
    <w:rsid w:val="009528EA"/>
    <w:rsid w:val="00952B84"/>
    <w:rsid w:val="00953655"/>
    <w:rsid w:val="00954323"/>
    <w:rsid w:val="009552BD"/>
    <w:rsid w:val="00955380"/>
    <w:rsid w:val="00955696"/>
    <w:rsid w:val="0095570A"/>
    <w:rsid w:val="0095602D"/>
    <w:rsid w:val="0095621F"/>
    <w:rsid w:val="0095682D"/>
    <w:rsid w:val="00956DD4"/>
    <w:rsid w:val="009578CA"/>
    <w:rsid w:val="00957B6F"/>
    <w:rsid w:val="00957C23"/>
    <w:rsid w:val="00957CB7"/>
    <w:rsid w:val="00957CD3"/>
    <w:rsid w:val="00960CD0"/>
    <w:rsid w:val="00960D2B"/>
    <w:rsid w:val="00960E70"/>
    <w:rsid w:val="00961009"/>
    <w:rsid w:val="00961AE7"/>
    <w:rsid w:val="00961D51"/>
    <w:rsid w:val="0096292F"/>
    <w:rsid w:val="009639D8"/>
    <w:rsid w:val="00963AFD"/>
    <w:rsid w:val="00963D35"/>
    <w:rsid w:val="0096412E"/>
    <w:rsid w:val="00964EC2"/>
    <w:rsid w:val="00965221"/>
    <w:rsid w:val="0096581A"/>
    <w:rsid w:val="00965C04"/>
    <w:rsid w:val="00965D8F"/>
    <w:rsid w:val="009661CE"/>
    <w:rsid w:val="00966C79"/>
    <w:rsid w:val="00967156"/>
    <w:rsid w:val="00967478"/>
    <w:rsid w:val="00967AC9"/>
    <w:rsid w:val="00970A15"/>
    <w:rsid w:val="00971242"/>
    <w:rsid w:val="00971648"/>
    <w:rsid w:val="00971C95"/>
    <w:rsid w:val="00971F40"/>
    <w:rsid w:val="009720F5"/>
    <w:rsid w:val="0097215A"/>
    <w:rsid w:val="009729E8"/>
    <w:rsid w:val="00972CF0"/>
    <w:rsid w:val="00972E3C"/>
    <w:rsid w:val="00973412"/>
    <w:rsid w:val="00973592"/>
    <w:rsid w:val="009735DD"/>
    <w:rsid w:val="00973BDA"/>
    <w:rsid w:val="009742D8"/>
    <w:rsid w:val="009742E9"/>
    <w:rsid w:val="009742FD"/>
    <w:rsid w:val="00974517"/>
    <w:rsid w:val="00974656"/>
    <w:rsid w:val="009747C6"/>
    <w:rsid w:val="00974AD5"/>
    <w:rsid w:val="00974BCE"/>
    <w:rsid w:val="00975882"/>
    <w:rsid w:val="00975E33"/>
    <w:rsid w:val="00976BD5"/>
    <w:rsid w:val="00977047"/>
    <w:rsid w:val="00977282"/>
    <w:rsid w:val="009777D9"/>
    <w:rsid w:val="00977AA1"/>
    <w:rsid w:val="00977AF4"/>
    <w:rsid w:val="00977F7C"/>
    <w:rsid w:val="0098038B"/>
    <w:rsid w:val="0098040A"/>
    <w:rsid w:val="00980D2A"/>
    <w:rsid w:val="00981443"/>
    <w:rsid w:val="00981460"/>
    <w:rsid w:val="00981836"/>
    <w:rsid w:val="00981877"/>
    <w:rsid w:val="00982342"/>
    <w:rsid w:val="00982345"/>
    <w:rsid w:val="009826BD"/>
    <w:rsid w:val="009827B6"/>
    <w:rsid w:val="00982BF8"/>
    <w:rsid w:val="0098318E"/>
    <w:rsid w:val="00983234"/>
    <w:rsid w:val="00983C79"/>
    <w:rsid w:val="00983F51"/>
    <w:rsid w:val="00983FE4"/>
    <w:rsid w:val="009842E1"/>
    <w:rsid w:val="00984973"/>
    <w:rsid w:val="0098498B"/>
    <w:rsid w:val="00984B96"/>
    <w:rsid w:val="00985537"/>
    <w:rsid w:val="00985540"/>
    <w:rsid w:val="009857CC"/>
    <w:rsid w:val="00985C05"/>
    <w:rsid w:val="00985F48"/>
    <w:rsid w:val="00986859"/>
    <w:rsid w:val="00986953"/>
    <w:rsid w:val="0098749A"/>
    <w:rsid w:val="009876D2"/>
    <w:rsid w:val="00987BCA"/>
    <w:rsid w:val="00987DF4"/>
    <w:rsid w:val="009901A7"/>
    <w:rsid w:val="00990753"/>
    <w:rsid w:val="009908B4"/>
    <w:rsid w:val="00990C74"/>
    <w:rsid w:val="00990DE7"/>
    <w:rsid w:val="0099107C"/>
    <w:rsid w:val="009910B0"/>
    <w:rsid w:val="009911BB"/>
    <w:rsid w:val="00991748"/>
    <w:rsid w:val="009917B4"/>
    <w:rsid w:val="009917B6"/>
    <w:rsid w:val="00991B88"/>
    <w:rsid w:val="00992559"/>
    <w:rsid w:val="00992620"/>
    <w:rsid w:val="009927CC"/>
    <w:rsid w:val="00992F4A"/>
    <w:rsid w:val="009930D2"/>
    <w:rsid w:val="009931B9"/>
    <w:rsid w:val="009936E6"/>
    <w:rsid w:val="009938F4"/>
    <w:rsid w:val="009939E7"/>
    <w:rsid w:val="00993C42"/>
    <w:rsid w:val="00993C90"/>
    <w:rsid w:val="00993F1B"/>
    <w:rsid w:val="00993F74"/>
    <w:rsid w:val="0099441F"/>
    <w:rsid w:val="0099449B"/>
    <w:rsid w:val="009949C0"/>
    <w:rsid w:val="00994D4E"/>
    <w:rsid w:val="00994F33"/>
    <w:rsid w:val="00994F5F"/>
    <w:rsid w:val="0099535C"/>
    <w:rsid w:val="0099545D"/>
    <w:rsid w:val="009958A2"/>
    <w:rsid w:val="009958EB"/>
    <w:rsid w:val="00995B21"/>
    <w:rsid w:val="00995C36"/>
    <w:rsid w:val="009967E8"/>
    <w:rsid w:val="00996AB4"/>
    <w:rsid w:val="00996AC7"/>
    <w:rsid w:val="00996FAA"/>
    <w:rsid w:val="00997D49"/>
    <w:rsid w:val="00997E65"/>
    <w:rsid w:val="00997F28"/>
    <w:rsid w:val="009A0026"/>
    <w:rsid w:val="009A0091"/>
    <w:rsid w:val="009A023C"/>
    <w:rsid w:val="009A02FB"/>
    <w:rsid w:val="009A0510"/>
    <w:rsid w:val="009A05BC"/>
    <w:rsid w:val="009A0EE6"/>
    <w:rsid w:val="009A102E"/>
    <w:rsid w:val="009A172A"/>
    <w:rsid w:val="009A17AF"/>
    <w:rsid w:val="009A1B0F"/>
    <w:rsid w:val="009A1B88"/>
    <w:rsid w:val="009A23B4"/>
    <w:rsid w:val="009A2441"/>
    <w:rsid w:val="009A30D1"/>
    <w:rsid w:val="009A32B0"/>
    <w:rsid w:val="009A3885"/>
    <w:rsid w:val="009A3E50"/>
    <w:rsid w:val="009A3F80"/>
    <w:rsid w:val="009A40E7"/>
    <w:rsid w:val="009A48D0"/>
    <w:rsid w:val="009A4E71"/>
    <w:rsid w:val="009A562A"/>
    <w:rsid w:val="009A6917"/>
    <w:rsid w:val="009A6A24"/>
    <w:rsid w:val="009A6AD5"/>
    <w:rsid w:val="009A6FFA"/>
    <w:rsid w:val="009A7265"/>
    <w:rsid w:val="009A7A58"/>
    <w:rsid w:val="009A7B62"/>
    <w:rsid w:val="009A7BDB"/>
    <w:rsid w:val="009A7CCE"/>
    <w:rsid w:val="009A7DF6"/>
    <w:rsid w:val="009B08B6"/>
    <w:rsid w:val="009B0DA7"/>
    <w:rsid w:val="009B1A6A"/>
    <w:rsid w:val="009B1DD0"/>
    <w:rsid w:val="009B2120"/>
    <w:rsid w:val="009B29B4"/>
    <w:rsid w:val="009B2A45"/>
    <w:rsid w:val="009B2B59"/>
    <w:rsid w:val="009B2C23"/>
    <w:rsid w:val="009B3D08"/>
    <w:rsid w:val="009B4044"/>
    <w:rsid w:val="009B430A"/>
    <w:rsid w:val="009B4B03"/>
    <w:rsid w:val="009B4B1C"/>
    <w:rsid w:val="009B4D0A"/>
    <w:rsid w:val="009B52F2"/>
    <w:rsid w:val="009B542A"/>
    <w:rsid w:val="009B57D7"/>
    <w:rsid w:val="009B5C72"/>
    <w:rsid w:val="009B5EB0"/>
    <w:rsid w:val="009B60CA"/>
    <w:rsid w:val="009B640A"/>
    <w:rsid w:val="009B6649"/>
    <w:rsid w:val="009B67B7"/>
    <w:rsid w:val="009B69BB"/>
    <w:rsid w:val="009B6AA9"/>
    <w:rsid w:val="009B6ECF"/>
    <w:rsid w:val="009B71D6"/>
    <w:rsid w:val="009B74CB"/>
    <w:rsid w:val="009B7792"/>
    <w:rsid w:val="009B7D76"/>
    <w:rsid w:val="009B7F55"/>
    <w:rsid w:val="009C0326"/>
    <w:rsid w:val="009C0630"/>
    <w:rsid w:val="009C101A"/>
    <w:rsid w:val="009C106F"/>
    <w:rsid w:val="009C11B6"/>
    <w:rsid w:val="009C129F"/>
    <w:rsid w:val="009C13F6"/>
    <w:rsid w:val="009C1644"/>
    <w:rsid w:val="009C1765"/>
    <w:rsid w:val="009C19FF"/>
    <w:rsid w:val="009C1BD7"/>
    <w:rsid w:val="009C2047"/>
    <w:rsid w:val="009C2669"/>
    <w:rsid w:val="009C29B1"/>
    <w:rsid w:val="009C35C7"/>
    <w:rsid w:val="009C3C5F"/>
    <w:rsid w:val="009C3D94"/>
    <w:rsid w:val="009C3E13"/>
    <w:rsid w:val="009C415C"/>
    <w:rsid w:val="009C4603"/>
    <w:rsid w:val="009C466C"/>
    <w:rsid w:val="009C476E"/>
    <w:rsid w:val="009C4B8E"/>
    <w:rsid w:val="009C5867"/>
    <w:rsid w:val="009C58E4"/>
    <w:rsid w:val="009C59D4"/>
    <w:rsid w:val="009C5DD8"/>
    <w:rsid w:val="009C68CA"/>
    <w:rsid w:val="009C6921"/>
    <w:rsid w:val="009C6E3E"/>
    <w:rsid w:val="009C705B"/>
    <w:rsid w:val="009C73A0"/>
    <w:rsid w:val="009C753E"/>
    <w:rsid w:val="009C76B5"/>
    <w:rsid w:val="009C7F30"/>
    <w:rsid w:val="009D0959"/>
    <w:rsid w:val="009D0F01"/>
    <w:rsid w:val="009D1326"/>
    <w:rsid w:val="009D192C"/>
    <w:rsid w:val="009D1E16"/>
    <w:rsid w:val="009D2145"/>
    <w:rsid w:val="009D2705"/>
    <w:rsid w:val="009D3157"/>
    <w:rsid w:val="009D3675"/>
    <w:rsid w:val="009D3A19"/>
    <w:rsid w:val="009D3A23"/>
    <w:rsid w:val="009D3A28"/>
    <w:rsid w:val="009D3D87"/>
    <w:rsid w:val="009D3E26"/>
    <w:rsid w:val="009D4B94"/>
    <w:rsid w:val="009D5061"/>
    <w:rsid w:val="009D5235"/>
    <w:rsid w:val="009D5252"/>
    <w:rsid w:val="009D529D"/>
    <w:rsid w:val="009D58AF"/>
    <w:rsid w:val="009D5A35"/>
    <w:rsid w:val="009D6A02"/>
    <w:rsid w:val="009D6AFD"/>
    <w:rsid w:val="009D71A1"/>
    <w:rsid w:val="009D72C5"/>
    <w:rsid w:val="009D739B"/>
    <w:rsid w:val="009D7FE4"/>
    <w:rsid w:val="009E0B8D"/>
    <w:rsid w:val="009E1B32"/>
    <w:rsid w:val="009E1D49"/>
    <w:rsid w:val="009E1E2D"/>
    <w:rsid w:val="009E2478"/>
    <w:rsid w:val="009E2AE1"/>
    <w:rsid w:val="009E3297"/>
    <w:rsid w:val="009E33A6"/>
    <w:rsid w:val="009E36B0"/>
    <w:rsid w:val="009E3CDD"/>
    <w:rsid w:val="009E4347"/>
    <w:rsid w:val="009E4F61"/>
    <w:rsid w:val="009E585C"/>
    <w:rsid w:val="009E5934"/>
    <w:rsid w:val="009E6660"/>
    <w:rsid w:val="009F0767"/>
    <w:rsid w:val="009F0831"/>
    <w:rsid w:val="009F09A7"/>
    <w:rsid w:val="009F10D8"/>
    <w:rsid w:val="009F140E"/>
    <w:rsid w:val="009F1C25"/>
    <w:rsid w:val="009F1D22"/>
    <w:rsid w:val="009F22C4"/>
    <w:rsid w:val="009F29C8"/>
    <w:rsid w:val="009F2EA4"/>
    <w:rsid w:val="009F3222"/>
    <w:rsid w:val="009F331E"/>
    <w:rsid w:val="009F3FAC"/>
    <w:rsid w:val="009F556A"/>
    <w:rsid w:val="009F59AD"/>
    <w:rsid w:val="009F6054"/>
    <w:rsid w:val="009F636F"/>
    <w:rsid w:val="009F6D50"/>
    <w:rsid w:val="009F701B"/>
    <w:rsid w:val="009F73C5"/>
    <w:rsid w:val="009F7BCA"/>
    <w:rsid w:val="009F7C7C"/>
    <w:rsid w:val="009F7DEB"/>
    <w:rsid w:val="00A005AA"/>
    <w:rsid w:val="00A00A37"/>
    <w:rsid w:val="00A01760"/>
    <w:rsid w:val="00A01B36"/>
    <w:rsid w:val="00A01FBD"/>
    <w:rsid w:val="00A024CC"/>
    <w:rsid w:val="00A039CF"/>
    <w:rsid w:val="00A041AC"/>
    <w:rsid w:val="00A04298"/>
    <w:rsid w:val="00A04364"/>
    <w:rsid w:val="00A0504A"/>
    <w:rsid w:val="00A051DE"/>
    <w:rsid w:val="00A05651"/>
    <w:rsid w:val="00A0590A"/>
    <w:rsid w:val="00A05A51"/>
    <w:rsid w:val="00A05E14"/>
    <w:rsid w:val="00A0669C"/>
    <w:rsid w:val="00A07159"/>
    <w:rsid w:val="00A07568"/>
    <w:rsid w:val="00A07975"/>
    <w:rsid w:val="00A07DA0"/>
    <w:rsid w:val="00A1045B"/>
    <w:rsid w:val="00A106B6"/>
    <w:rsid w:val="00A10F52"/>
    <w:rsid w:val="00A1117B"/>
    <w:rsid w:val="00A115D5"/>
    <w:rsid w:val="00A119E0"/>
    <w:rsid w:val="00A125E4"/>
    <w:rsid w:val="00A12660"/>
    <w:rsid w:val="00A12960"/>
    <w:rsid w:val="00A12DD4"/>
    <w:rsid w:val="00A13321"/>
    <w:rsid w:val="00A1334B"/>
    <w:rsid w:val="00A133F5"/>
    <w:rsid w:val="00A13728"/>
    <w:rsid w:val="00A13777"/>
    <w:rsid w:val="00A13B5C"/>
    <w:rsid w:val="00A147C0"/>
    <w:rsid w:val="00A14846"/>
    <w:rsid w:val="00A14F55"/>
    <w:rsid w:val="00A1550B"/>
    <w:rsid w:val="00A15846"/>
    <w:rsid w:val="00A1587B"/>
    <w:rsid w:val="00A15FF5"/>
    <w:rsid w:val="00A161E6"/>
    <w:rsid w:val="00A1661A"/>
    <w:rsid w:val="00A1676E"/>
    <w:rsid w:val="00A169DC"/>
    <w:rsid w:val="00A16D70"/>
    <w:rsid w:val="00A16E2E"/>
    <w:rsid w:val="00A170DE"/>
    <w:rsid w:val="00A17520"/>
    <w:rsid w:val="00A20258"/>
    <w:rsid w:val="00A206FE"/>
    <w:rsid w:val="00A207F9"/>
    <w:rsid w:val="00A20AF7"/>
    <w:rsid w:val="00A20C0D"/>
    <w:rsid w:val="00A20CCD"/>
    <w:rsid w:val="00A20EDF"/>
    <w:rsid w:val="00A2101C"/>
    <w:rsid w:val="00A21903"/>
    <w:rsid w:val="00A221B2"/>
    <w:rsid w:val="00A22C0B"/>
    <w:rsid w:val="00A22CF2"/>
    <w:rsid w:val="00A23430"/>
    <w:rsid w:val="00A2346B"/>
    <w:rsid w:val="00A2374D"/>
    <w:rsid w:val="00A238AD"/>
    <w:rsid w:val="00A23AAB"/>
    <w:rsid w:val="00A23E78"/>
    <w:rsid w:val="00A24056"/>
    <w:rsid w:val="00A25053"/>
    <w:rsid w:val="00A2514E"/>
    <w:rsid w:val="00A25220"/>
    <w:rsid w:val="00A256C8"/>
    <w:rsid w:val="00A2580B"/>
    <w:rsid w:val="00A25F9A"/>
    <w:rsid w:val="00A26ACD"/>
    <w:rsid w:val="00A2710A"/>
    <w:rsid w:val="00A274D0"/>
    <w:rsid w:val="00A27912"/>
    <w:rsid w:val="00A27AF0"/>
    <w:rsid w:val="00A27B4C"/>
    <w:rsid w:val="00A27E0E"/>
    <w:rsid w:val="00A27FF8"/>
    <w:rsid w:val="00A30295"/>
    <w:rsid w:val="00A3075D"/>
    <w:rsid w:val="00A319F1"/>
    <w:rsid w:val="00A31B37"/>
    <w:rsid w:val="00A31BEE"/>
    <w:rsid w:val="00A31C23"/>
    <w:rsid w:val="00A31D94"/>
    <w:rsid w:val="00A31F3F"/>
    <w:rsid w:val="00A323F9"/>
    <w:rsid w:val="00A32AF5"/>
    <w:rsid w:val="00A32F5D"/>
    <w:rsid w:val="00A3325B"/>
    <w:rsid w:val="00A33E3F"/>
    <w:rsid w:val="00A34B0F"/>
    <w:rsid w:val="00A3521F"/>
    <w:rsid w:val="00A3570D"/>
    <w:rsid w:val="00A35863"/>
    <w:rsid w:val="00A36356"/>
    <w:rsid w:val="00A36690"/>
    <w:rsid w:val="00A36CBB"/>
    <w:rsid w:val="00A36E95"/>
    <w:rsid w:val="00A37041"/>
    <w:rsid w:val="00A37A83"/>
    <w:rsid w:val="00A37AD8"/>
    <w:rsid w:val="00A40255"/>
    <w:rsid w:val="00A40BA1"/>
    <w:rsid w:val="00A40DA0"/>
    <w:rsid w:val="00A41C32"/>
    <w:rsid w:val="00A41E7C"/>
    <w:rsid w:val="00A42991"/>
    <w:rsid w:val="00A43E4B"/>
    <w:rsid w:val="00A44959"/>
    <w:rsid w:val="00A44DB7"/>
    <w:rsid w:val="00A458A9"/>
    <w:rsid w:val="00A47258"/>
    <w:rsid w:val="00A4736E"/>
    <w:rsid w:val="00A47838"/>
    <w:rsid w:val="00A47B29"/>
    <w:rsid w:val="00A47E70"/>
    <w:rsid w:val="00A47FDD"/>
    <w:rsid w:val="00A500BA"/>
    <w:rsid w:val="00A505FA"/>
    <w:rsid w:val="00A507AB"/>
    <w:rsid w:val="00A50CFB"/>
    <w:rsid w:val="00A519F5"/>
    <w:rsid w:val="00A51A11"/>
    <w:rsid w:val="00A52099"/>
    <w:rsid w:val="00A53BBC"/>
    <w:rsid w:val="00A53C05"/>
    <w:rsid w:val="00A53D28"/>
    <w:rsid w:val="00A53EF7"/>
    <w:rsid w:val="00A540C6"/>
    <w:rsid w:val="00A547B7"/>
    <w:rsid w:val="00A547CB"/>
    <w:rsid w:val="00A54B98"/>
    <w:rsid w:val="00A54BED"/>
    <w:rsid w:val="00A55B59"/>
    <w:rsid w:val="00A562C3"/>
    <w:rsid w:val="00A5639D"/>
    <w:rsid w:val="00A565A9"/>
    <w:rsid w:val="00A568A2"/>
    <w:rsid w:val="00A56E5C"/>
    <w:rsid w:val="00A573BF"/>
    <w:rsid w:val="00A57674"/>
    <w:rsid w:val="00A57939"/>
    <w:rsid w:val="00A579E8"/>
    <w:rsid w:val="00A60976"/>
    <w:rsid w:val="00A60B23"/>
    <w:rsid w:val="00A610BE"/>
    <w:rsid w:val="00A6194C"/>
    <w:rsid w:val="00A61C16"/>
    <w:rsid w:val="00A6237C"/>
    <w:rsid w:val="00A62A1D"/>
    <w:rsid w:val="00A62C58"/>
    <w:rsid w:val="00A62DF6"/>
    <w:rsid w:val="00A63832"/>
    <w:rsid w:val="00A63AD7"/>
    <w:rsid w:val="00A63E34"/>
    <w:rsid w:val="00A63E45"/>
    <w:rsid w:val="00A64673"/>
    <w:rsid w:val="00A64B20"/>
    <w:rsid w:val="00A6530D"/>
    <w:rsid w:val="00A6533C"/>
    <w:rsid w:val="00A65522"/>
    <w:rsid w:val="00A6596D"/>
    <w:rsid w:val="00A65C34"/>
    <w:rsid w:val="00A65C43"/>
    <w:rsid w:val="00A65D57"/>
    <w:rsid w:val="00A65F4A"/>
    <w:rsid w:val="00A66732"/>
    <w:rsid w:val="00A66882"/>
    <w:rsid w:val="00A668F6"/>
    <w:rsid w:val="00A66CCF"/>
    <w:rsid w:val="00A675CB"/>
    <w:rsid w:val="00A67722"/>
    <w:rsid w:val="00A67982"/>
    <w:rsid w:val="00A67B24"/>
    <w:rsid w:val="00A67C1C"/>
    <w:rsid w:val="00A7006D"/>
    <w:rsid w:val="00A7085D"/>
    <w:rsid w:val="00A7093E"/>
    <w:rsid w:val="00A70D14"/>
    <w:rsid w:val="00A7143A"/>
    <w:rsid w:val="00A716D3"/>
    <w:rsid w:val="00A71E38"/>
    <w:rsid w:val="00A71E9C"/>
    <w:rsid w:val="00A722B8"/>
    <w:rsid w:val="00A725CD"/>
    <w:rsid w:val="00A731D9"/>
    <w:rsid w:val="00A73E46"/>
    <w:rsid w:val="00A7433D"/>
    <w:rsid w:val="00A74C0C"/>
    <w:rsid w:val="00A74CC9"/>
    <w:rsid w:val="00A75132"/>
    <w:rsid w:val="00A7720A"/>
    <w:rsid w:val="00A77589"/>
    <w:rsid w:val="00A77659"/>
    <w:rsid w:val="00A77684"/>
    <w:rsid w:val="00A7773A"/>
    <w:rsid w:val="00A77C27"/>
    <w:rsid w:val="00A8005D"/>
    <w:rsid w:val="00A801A4"/>
    <w:rsid w:val="00A80A1C"/>
    <w:rsid w:val="00A80A3E"/>
    <w:rsid w:val="00A80A64"/>
    <w:rsid w:val="00A80ABC"/>
    <w:rsid w:val="00A80D16"/>
    <w:rsid w:val="00A80DFC"/>
    <w:rsid w:val="00A8177A"/>
    <w:rsid w:val="00A81A24"/>
    <w:rsid w:val="00A81E4F"/>
    <w:rsid w:val="00A823B8"/>
    <w:rsid w:val="00A82485"/>
    <w:rsid w:val="00A8341A"/>
    <w:rsid w:val="00A83E5A"/>
    <w:rsid w:val="00A84041"/>
    <w:rsid w:val="00A84365"/>
    <w:rsid w:val="00A8477C"/>
    <w:rsid w:val="00A84A2A"/>
    <w:rsid w:val="00A84B35"/>
    <w:rsid w:val="00A8604F"/>
    <w:rsid w:val="00A86BBF"/>
    <w:rsid w:val="00A86F74"/>
    <w:rsid w:val="00A875DC"/>
    <w:rsid w:val="00A877CF"/>
    <w:rsid w:val="00A87D4C"/>
    <w:rsid w:val="00A900F9"/>
    <w:rsid w:val="00A90726"/>
    <w:rsid w:val="00A9073E"/>
    <w:rsid w:val="00A90A2A"/>
    <w:rsid w:val="00A90AFC"/>
    <w:rsid w:val="00A90C8B"/>
    <w:rsid w:val="00A90E8E"/>
    <w:rsid w:val="00A91137"/>
    <w:rsid w:val="00A92401"/>
    <w:rsid w:val="00A936CB"/>
    <w:rsid w:val="00A93A24"/>
    <w:rsid w:val="00A95239"/>
    <w:rsid w:val="00A9567D"/>
    <w:rsid w:val="00A95728"/>
    <w:rsid w:val="00A962C5"/>
    <w:rsid w:val="00A963A4"/>
    <w:rsid w:val="00A9641D"/>
    <w:rsid w:val="00A96F4B"/>
    <w:rsid w:val="00A976CC"/>
    <w:rsid w:val="00A97716"/>
    <w:rsid w:val="00A979AD"/>
    <w:rsid w:val="00A97E46"/>
    <w:rsid w:val="00A97F47"/>
    <w:rsid w:val="00AA0425"/>
    <w:rsid w:val="00AA0722"/>
    <w:rsid w:val="00AA0C8B"/>
    <w:rsid w:val="00AA1373"/>
    <w:rsid w:val="00AA159D"/>
    <w:rsid w:val="00AA15B3"/>
    <w:rsid w:val="00AA1763"/>
    <w:rsid w:val="00AA178D"/>
    <w:rsid w:val="00AA1886"/>
    <w:rsid w:val="00AA2081"/>
    <w:rsid w:val="00AA24CF"/>
    <w:rsid w:val="00AA2718"/>
    <w:rsid w:val="00AA2C51"/>
    <w:rsid w:val="00AA2F0C"/>
    <w:rsid w:val="00AA2FD4"/>
    <w:rsid w:val="00AA35EF"/>
    <w:rsid w:val="00AA3947"/>
    <w:rsid w:val="00AA3A7F"/>
    <w:rsid w:val="00AA3ABD"/>
    <w:rsid w:val="00AA3AF9"/>
    <w:rsid w:val="00AA3F16"/>
    <w:rsid w:val="00AA41EC"/>
    <w:rsid w:val="00AA42FD"/>
    <w:rsid w:val="00AA56D1"/>
    <w:rsid w:val="00AA63C5"/>
    <w:rsid w:val="00AA652E"/>
    <w:rsid w:val="00AA671B"/>
    <w:rsid w:val="00AA69A8"/>
    <w:rsid w:val="00AA7016"/>
    <w:rsid w:val="00AA7AD3"/>
    <w:rsid w:val="00AA7EEE"/>
    <w:rsid w:val="00AB0654"/>
    <w:rsid w:val="00AB0BD7"/>
    <w:rsid w:val="00AB0CE3"/>
    <w:rsid w:val="00AB1A31"/>
    <w:rsid w:val="00AB2098"/>
    <w:rsid w:val="00AB2621"/>
    <w:rsid w:val="00AB2697"/>
    <w:rsid w:val="00AB275C"/>
    <w:rsid w:val="00AB2A66"/>
    <w:rsid w:val="00AB30A2"/>
    <w:rsid w:val="00AB3F02"/>
    <w:rsid w:val="00AB4012"/>
    <w:rsid w:val="00AB4312"/>
    <w:rsid w:val="00AB459D"/>
    <w:rsid w:val="00AB46B6"/>
    <w:rsid w:val="00AB4A63"/>
    <w:rsid w:val="00AB50E1"/>
    <w:rsid w:val="00AB51C9"/>
    <w:rsid w:val="00AB5514"/>
    <w:rsid w:val="00AB591A"/>
    <w:rsid w:val="00AB5AF0"/>
    <w:rsid w:val="00AB5C79"/>
    <w:rsid w:val="00AB5DFB"/>
    <w:rsid w:val="00AB5E52"/>
    <w:rsid w:val="00AB6228"/>
    <w:rsid w:val="00AB6698"/>
    <w:rsid w:val="00AB6798"/>
    <w:rsid w:val="00AB6E0B"/>
    <w:rsid w:val="00AB6FFD"/>
    <w:rsid w:val="00AB7751"/>
    <w:rsid w:val="00AB7827"/>
    <w:rsid w:val="00AC08A0"/>
    <w:rsid w:val="00AC0C13"/>
    <w:rsid w:val="00AC11FB"/>
    <w:rsid w:val="00AC1B13"/>
    <w:rsid w:val="00AC21E3"/>
    <w:rsid w:val="00AC235A"/>
    <w:rsid w:val="00AC26DD"/>
    <w:rsid w:val="00AC2924"/>
    <w:rsid w:val="00AC2C5C"/>
    <w:rsid w:val="00AC2CD7"/>
    <w:rsid w:val="00AC2D6D"/>
    <w:rsid w:val="00AC3007"/>
    <w:rsid w:val="00AC3443"/>
    <w:rsid w:val="00AC3513"/>
    <w:rsid w:val="00AC356F"/>
    <w:rsid w:val="00AC3F5B"/>
    <w:rsid w:val="00AC40BF"/>
    <w:rsid w:val="00AC43FD"/>
    <w:rsid w:val="00AC4452"/>
    <w:rsid w:val="00AC46BC"/>
    <w:rsid w:val="00AC49B0"/>
    <w:rsid w:val="00AC4F21"/>
    <w:rsid w:val="00AC5F48"/>
    <w:rsid w:val="00AC6762"/>
    <w:rsid w:val="00AC6A98"/>
    <w:rsid w:val="00AC721B"/>
    <w:rsid w:val="00AC72DF"/>
    <w:rsid w:val="00AC7AE3"/>
    <w:rsid w:val="00AC7EFD"/>
    <w:rsid w:val="00AD0208"/>
    <w:rsid w:val="00AD0679"/>
    <w:rsid w:val="00AD1586"/>
    <w:rsid w:val="00AD2786"/>
    <w:rsid w:val="00AD280F"/>
    <w:rsid w:val="00AD2933"/>
    <w:rsid w:val="00AD29A3"/>
    <w:rsid w:val="00AD2E7A"/>
    <w:rsid w:val="00AD30A8"/>
    <w:rsid w:val="00AD3318"/>
    <w:rsid w:val="00AD33BA"/>
    <w:rsid w:val="00AD351A"/>
    <w:rsid w:val="00AD36D5"/>
    <w:rsid w:val="00AD39D6"/>
    <w:rsid w:val="00AD4564"/>
    <w:rsid w:val="00AD5311"/>
    <w:rsid w:val="00AD54CB"/>
    <w:rsid w:val="00AD575A"/>
    <w:rsid w:val="00AD5F48"/>
    <w:rsid w:val="00AD6472"/>
    <w:rsid w:val="00AD66E5"/>
    <w:rsid w:val="00AD67AA"/>
    <w:rsid w:val="00AD6892"/>
    <w:rsid w:val="00AD6A49"/>
    <w:rsid w:val="00AD6D05"/>
    <w:rsid w:val="00AD6FCA"/>
    <w:rsid w:val="00AD770C"/>
    <w:rsid w:val="00AD78D3"/>
    <w:rsid w:val="00AE022C"/>
    <w:rsid w:val="00AE056F"/>
    <w:rsid w:val="00AE0ABA"/>
    <w:rsid w:val="00AE0C94"/>
    <w:rsid w:val="00AE0D18"/>
    <w:rsid w:val="00AE13D5"/>
    <w:rsid w:val="00AE1B1C"/>
    <w:rsid w:val="00AE1B38"/>
    <w:rsid w:val="00AE1C55"/>
    <w:rsid w:val="00AE1EC8"/>
    <w:rsid w:val="00AE1FFD"/>
    <w:rsid w:val="00AE21D8"/>
    <w:rsid w:val="00AE2250"/>
    <w:rsid w:val="00AE30AB"/>
    <w:rsid w:val="00AE43E2"/>
    <w:rsid w:val="00AE4939"/>
    <w:rsid w:val="00AE4A03"/>
    <w:rsid w:val="00AE4BB5"/>
    <w:rsid w:val="00AE4C6E"/>
    <w:rsid w:val="00AE4CB1"/>
    <w:rsid w:val="00AE4CE9"/>
    <w:rsid w:val="00AE4EA2"/>
    <w:rsid w:val="00AE4F4F"/>
    <w:rsid w:val="00AE52C8"/>
    <w:rsid w:val="00AE5390"/>
    <w:rsid w:val="00AE5870"/>
    <w:rsid w:val="00AE5BD2"/>
    <w:rsid w:val="00AE60CC"/>
    <w:rsid w:val="00AE6275"/>
    <w:rsid w:val="00AE629D"/>
    <w:rsid w:val="00AE6388"/>
    <w:rsid w:val="00AE6821"/>
    <w:rsid w:val="00AE72DE"/>
    <w:rsid w:val="00AE7311"/>
    <w:rsid w:val="00AE78AD"/>
    <w:rsid w:val="00AE796C"/>
    <w:rsid w:val="00AF07DE"/>
    <w:rsid w:val="00AF0852"/>
    <w:rsid w:val="00AF101B"/>
    <w:rsid w:val="00AF135B"/>
    <w:rsid w:val="00AF1E3E"/>
    <w:rsid w:val="00AF1FAF"/>
    <w:rsid w:val="00AF33A8"/>
    <w:rsid w:val="00AF4D0C"/>
    <w:rsid w:val="00AF4E16"/>
    <w:rsid w:val="00AF4FEA"/>
    <w:rsid w:val="00AF51AE"/>
    <w:rsid w:val="00AF560C"/>
    <w:rsid w:val="00AF564E"/>
    <w:rsid w:val="00AF5ADC"/>
    <w:rsid w:val="00AF5E54"/>
    <w:rsid w:val="00AF6347"/>
    <w:rsid w:val="00AF6475"/>
    <w:rsid w:val="00AF6A14"/>
    <w:rsid w:val="00AF7140"/>
    <w:rsid w:val="00AF75D7"/>
    <w:rsid w:val="00AF785E"/>
    <w:rsid w:val="00AF7EF8"/>
    <w:rsid w:val="00B004EF"/>
    <w:rsid w:val="00B00DFB"/>
    <w:rsid w:val="00B01093"/>
    <w:rsid w:val="00B01312"/>
    <w:rsid w:val="00B01672"/>
    <w:rsid w:val="00B019A1"/>
    <w:rsid w:val="00B01FF6"/>
    <w:rsid w:val="00B02069"/>
    <w:rsid w:val="00B02FDE"/>
    <w:rsid w:val="00B02FF0"/>
    <w:rsid w:val="00B0300A"/>
    <w:rsid w:val="00B0312A"/>
    <w:rsid w:val="00B03B48"/>
    <w:rsid w:val="00B03F36"/>
    <w:rsid w:val="00B03FD5"/>
    <w:rsid w:val="00B04494"/>
    <w:rsid w:val="00B0477D"/>
    <w:rsid w:val="00B0496F"/>
    <w:rsid w:val="00B04B0D"/>
    <w:rsid w:val="00B05A1B"/>
    <w:rsid w:val="00B05DFD"/>
    <w:rsid w:val="00B05EC5"/>
    <w:rsid w:val="00B07114"/>
    <w:rsid w:val="00B0727E"/>
    <w:rsid w:val="00B073DF"/>
    <w:rsid w:val="00B0788D"/>
    <w:rsid w:val="00B07C86"/>
    <w:rsid w:val="00B07CA3"/>
    <w:rsid w:val="00B07D2D"/>
    <w:rsid w:val="00B07F45"/>
    <w:rsid w:val="00B07F67"/>
    <w:rsid w:val="00B1020E"/>
    <w:rsid w:val="00B105EB"/>
    <w:rsid w:val="00B10D56"/>
    <w:rsid w:val="00B1153A"/>
    <w:rsid w:val="00B1165E"/>
    <w:rsid w:val="00B1186D"/>
    <w:rsid w:val="00B124B0"/>
    <w:rsid w:val="00B125A0"/>
    <w:rsid w:val="00B12F70"/>
    <w:rsid w:val="00B13041"/>
    <w:rsid w:val="00B13386"/>
    <w:rsid w:val="00B13859"/>
    <w:rsid w:val="00B13ACC"/>
    <w:rsid w:val="00B13BFD"/>
    <w:rsid w:val="00B13DF5"/>
    <w:rsid w:val="00B13E0F"/>
    <w:rsid w:val="00B13F96"/>
    <w:rsid w:val="00B13FBA"/>
    <w:rsid w:val="00B149F0"/>
    <w:rsid w:val="00B15030"/>
    <w:rsid w:val="00B15317"/>
    <w:rsid w:val="00B1544C"/>
    <w:rsid w:val="00B160DD"/>
    <w:rsid w:val="00B169B3"/>
    <w:rsid w:val="00B17900"/>
    <w:rsid w:val="00B179F6"/>
    <w:rsid w:val="00B20234"/>
    <w:rsid w:val="00B207BC"/>
    <w:rsid w:val="00B2109A"/>
    <w:rsid w:val="00B2113F"/>
    <w:rsid w:val="00B2175E"/>
    <w:rsid w:val="00B21B56"/>
    <w:rsid w:val="00B21BAA"/>
    <w:rsid w:val="00B21F8C"/>
    <w:rsid w:val="00B22268"/>
    <w:rsid w:val="00B227FD"/>
    <w:rsid w:val="00B237DC"/>
    <w:rsid w:val="00B2389C"/>
    <w:rsid w:val="00B239D9"/>
    <w:rsid w:val="00B23BE2"/>
    <w:rsid w:val="00B23EDD"/>
    <w:rsid w:val="00B23EEB"/>
    <w:rsid w:val="00B244E4"/>
    <w:rsid w:val="00B24AA9"/>
    <w:rsid w:val="00B24B05"/>
    <w:rsid w:val="00B24CF7"/>
    <w:rsid w:val="00B24E6A"/>
    <w:rsid w:val="00B2513E"/>
    <w:rsid w:val="00B25608"/>
    <w:rsid w:val="00B2579C"/>
    <w:rsid w:val="00B258BB"/>
    <w:rsid w:val="00B26402"/>
    <w:rsid w:val="00B26521"/>
    <w:rsid w:val="00B266FB"/>
    <w:rsid w:val="00B26F92"/>
    <w:rsid w:val="00B274C7"/>
    <w:rsid w:val="00B278FB"/>
    <w:rsid w:val="00B279C1"/>
    <w:rsid w:val="00B27F34"/>
    <w:rsid w:val="00B301AD"/>
    <w:rsid w:val="00B30222"/>
    <w:rsid w:val="00B30787"/>
    <w:rsid w:val="00B30E1E"/>
    <w:rsid w:val="00B30F4A"/>
    <w:rsid w:val="00B31F1B"/>
    <w:rsid w:val="00B3215C"/>
    <w:rsid w:val="00B323CC"/>
    <w:rsid w:val="00B32438"/>
    <w:rsid w:val="00B32626"/>
    <w:rsid w:val="00B32FFD"/>
    <w:rsid w:val="00B33187"/>
    <w:rsid w:val="00B335C6"/>
    <w:rsid w:val="00B336EB"/>
    <w:rsid w:val="00B33A56"/>
    <w:rsid w:val="00B33ABF"/>
    <w:rsid w:val="00B33ADA"/>
    <w:rsid w:val="00B33EFD"/>
    <w:rsid w:val="00B33F1D"/>
    <w:rsid w:val="00B3414D"/>
    <w:rsid w:val="00B342DA"/>
    <w:rsid w:val="00B34A42"/>
    <w:rsid w:val="00B35334"/>
    <w:rsid w:val="00B356C2"/>
    <w:rsid w:val="00B35CD0"/>
    <w:rsid w:val="00B36C7C"/>
    <w:rsid w:val="00B3709D"/>
    <w:rsid w:val="00B37488"/>
    <w:rsid w:val="00B37C3F"/>
    <w:rsid w:val="00B40158"/>
    <w:rsid w:val="00B40474"/>
    <w:rsid w:val="00B40C58"/>
    <w:rsid w:val="00B41642"/>
    <w:rsid w:val="00B41991"/>
    <w:rsid w:val="00B41F4E"/>
    <w:rsid w:val="00B425CB"/>
    <w:rsid w:val="00B42659"/>
    <w:rsid w:val="00B42B60"/>
    <w:rsid w:val="00B43B2A"/>
    <w:rsid w:val="00B43CE5"/>
    <w:rsid w:val="00B43EC7"/>
    <w:rsid w:val="00B44411"/>
    <w:rsid w:val="00B44B20"/>
    <w:rsid w:val="00B44EA5"/>
    <w:rsid w:val="00B453E3"/>
    <w:rsid w:val="00B454EB"/>
    <w:rsid w:val="00B455AD"/>
    <w:rsid w:val="00B456D9"/>
    <w:rsid w:val="00B45A40"/>
    <w:rsid w:val="00B45B5D"/>
    <w:rsid w:val="00B4690B"/>
    <w:rsid w:val="00B46AF7"/>
    <w:rsid w:val="00B46CA2"/>
    <w:rsid w:val="00B46D39"/>
    <w:rsid w:val="00B47102"/>
    <w:rsid w:val="00B47ADA"/>
    <w:rsid w:val="00B47CAD"/>
    <w:rsid w:val="00B47DDA"/>
    <w:rsid w:val="00B5080A"/>
    <w:rsid w:val="00B51155"/>
    <w:rsid w:val="00B517BF"/>
    <w:rsid w:val="00B517E9"/>
    <w:rsid w:val="00B51D38"/>
    <w:rsid w:val="00B525A4"/>
    <w:rsid w:val="00B52BE4"/>
    <w:rsid w:val="00B53007"/>
    <w:rsid w:val="00B5310C"/>
    <w:rsid w:val="00B531C1"/>
    <w:rsid w:val="00B5348B"/>
    <w:rsid w:val="00B542B2"/>
    <w:rsid w:val="00B54421"/>
    <w:rsid w:val="00B54573"/>
    <w:rsid w:val="00B54894"/>
    <w:rsid w:val="00B55238"/>
    <w:rsid w:val="00B55551"/>
    <w:rsid w:val="00B557E9"/>
    <w:rsid w:val="00B55EB9"/>
    <w:rsid w:val="00B56486"/>
    <w:rsid w:val="00B565E3"/>
    <w:rsid w:val="00B568DE"/>
    <w:rsid w:val="00B57330"/>
    <w:rsid w:val="00B575FD"/>
    <w:rsid w:val="00B60630"/>
    <w:rsid w:val="00B611CD"/>
    <w:rsid w:val="00B61333"/>
    <w:rsid w:val="00B6150C"/>
    <w:rsid w:val="00B61654"/>
    <w:rsid w:val="00B61EA7"/>
    <w:rsid w:val="00B6231A"/>
    <w:rsid w:val="00B62725"/>
    <w:rsid w:val="00B6285C"/>
    <w:rsid w:val="00B63156"/>
    <w:rsid w:val="00B63645"/>
    <w:rsid w:val="00B63655"/>
    <w:rsid w:val="00B63EC7"/>
    <w:rsid w:val="00B63EDB"/>
    <w:rsid w:val="00B640A0"/>
    <w:rsid w:val="00B64545"/>
    <w:rsid w:val="00B64799"/>
    <w:rsid w:val="00B64995"/>
    <w:rsid w:val="00B64E5E"/>
    <w:rsid w:val="00B6557D"/>
    <w:rsid w:val="00B66160"/>
    <w:rsid w:val="00B671F8"/>
    <w:rsid w:val="00B6759E"/>
    <w:rsid w:val="00B67776"/>
    <w:rsid w:val="00B67A26"/>
    <w:rsid w:val="00B702B5"/>
    <w:rsid w:val="00B70710"/>
    <w:rsid w:val="00B70B8E"/>
    <w:rsid w:val="00B70FD9"/>
    <w:rsid w:val="00B71D6E"/>
    <w:rsid w:val="00B720A7"/>
    <w:rsid w:val="00B72803"/>
    <w:rsid w:val="00B731B9"/>
    <w:rsid w:val="00B73271"/>
    <w:rsid w:val="00B7336C"/>
    <w:rsid w:val="00B7343B"/>
    <w:rsid w:val="00B737CE"/>
    <w:rsid w:val="00B74077"/>
    <w:rsid w:val="00B740AF"/>
    <w:rsid w:val="00B745B4"/>
    <w:rsid w:val="00B74C80"/>
    <w:rsid w:val="00B74D87"/>
    <w:rsid w:val="00B7554E"/>
    <w:rsid w:val="00B75C5E"/>
    <w:rsid w:val="00B75FCF"/>
    <w:rsid w:val="00B76647"/>
    <w:rsid w:val="00B768C6"/>
    <w:rsid w:val="00B76907"/>
    <w:rsid w:val="00B7697E"/>
    <w:rsid w:val="00B769AB"/>
    <w:rsid w:val="00B76EF2"/>
    <w:rsid w:val="00B77285"/>
    <w:rsid w:val="00B772FE"/>
    <w:rsid w:val="00B77827"/>
    <w:rsid w:val="00B77B66"/>
    <w:rsid w:val="00B80117"/>
    <w:rsid w:val="00B8042E"/>
    <w:rsid w:val="00B805CB"/>
    <w:rsid w:val="00B80972"/>
    <w:rsid w:val="00B81D26"/>
    <w:rsid w:val="00B82113"/>
    <w:rsid w:val="00B82348"/>
    <w:rsid w:val="00B82737"/>
    <w:rsid w:val="00B82B66"/>
    <w:rsid w:val="00B83B06"/>
    <w:rsid w:val="00B84247"/>
    <w:rsid w:val="00B848FF"/>
    <w:rsid w:val="00B84E35"/>
    <w:rsid w:val="00B85082"/>
    <w:rsid w:val="00B8624E"/>
    <w:rsid w:val="00B8634C"/>
    <w:rsid w:val="00B868D9"/>
    <w:rsid w:val="00B869D7"/>
    <w:rsid w:val="00B86AFA"/>
    <w:rsid w:val="00B86DC0"/>
    <w:rsid w:val="00B87A62"/>
    <w:rsid w:val="00B902E7"/>
    <w:rsid w:val="00B908AC"/>
    <w:rsid w:val="00B90900"/>
    <w:rsid w:val="00B90A51"/>
    <w:rsid w:val="00B90AE0"/>
    <w:rsid w:val="00B912E0"/>
    <w:rsid w:val="00B9137E"/>
    <w:rsid w:val="00B913AA"/>
    <w:rsid w:val="00B91F9B"/>
    <w:rsid w:val="00B92780"/>
    <w:rsid w:val="00B92E54"/>
    <w:rsid w:val="00B93513"/>
    <w:rsid w:val="00B936F8"/>
    <w:rsid w:val="00B938C9"/>
    <w:rsid w:val="00B93B4C"/>
    <w:rsid w:val="00B93B94"/>
    <w:rsid w:val="00B93BE4"/>
    <w:rsid w:val="00B94288"/>
    <w:rsid w:val="00B94437"/>
    <w:rsid w:val="00B94B52"/>
    <w:rsid w:val="00B94B60"/>
    <w:rsid w:val="00B94DDE"/>
    <w:rsid w:val="00B958AA"/>
    <w:rsid w:val="00B9627E"/>
    <w:rsid w:val="00B96308"/>
    <w:rsid w:val="00B9677A"/>
    <w:rsid w:val="00B96BF7"/>
    <w:rsid w:val="00B97DCB"/>
    <w:rsid w:val="00BA0493"/>
    <w:rsid w:val="00BA0956"/>
    <w:rsid w:val="00BA0A5E"/>
    <w:rsid w:val="00BA104E"/>
    <w:rsid w:val="00BA138B"/>
    <w:rsid w:val="00BA1425"/>
    <w:rsid w:val="00BA1452"/>
    <w:rsid w:val="00BA23DF"/>
    <w:rsid w:val="00BA2653"/>
    <w:rsid w:val="00BA2C0B"/>
    <w:rsid w:val="00BA2CF3"/>
    <w:rsid w:val="00BA2D88"/>
    <w:rsid w:val="00BA335C"/>
    <w:rsid w:val="00BA3CE5"/>
    <w:rsid w:val="00BA3EF3"/>
    <w:rsid w:val="00BA4ABC"/>
    <w:rsid w:val="00BA5362"/>
    <w:rsid w:val="00BA5850"/>
    <w:rsid w:val="00BA5F7B"/>
    <w:rsid w:val="00BA6141"/>
    <w:rsid w:val="00BA690A"/>
    <w:rsid w:val="00BA716D"/>
    <w:rsid w:val="00BA7376"/>
    <w:rsid w:val="00BA7F28"/>
    <w:rsid w:val="00BB01E7"/>
    <w:rsid w:val="00BB0372"/>
    <w:rsid w:val="00BB0630"/>
    <w:rsid w:val="00BB0A1C"/>
    <w:rsid w:val="00BB0AC4"/>
    <w:rsid w:val="00BB0F49"/>
    <w:rsid w:val="00BB1986"/>
    <w:rsid w:val="00BB1A1E"/>
    <w:rsid w:val="00BB20CB"/>
    <w:rsid w:val="00BB2677"/>
    <w:rsid w:val="00BB277C"/>
    <w:rsid w:val="00BB2958"/>
    <w:rsid w:val="00BB2FC2"/>
    <w:rsid w:val="00BB317F"/>
    <w:rsid w:val="00BB3288"/>
    <w:rsid w:val="00BB32AF"/>
    <w:rsid w:val="00BB39DE"/>
    <w:rsid w:val="00BB4344"/>
    <w:rsid w:val="00BB4457"/>
    <w:rsid w:val="00BB499B"/>
    <w:rsid w:val="00BB5BAB"/>
    <w:rsid w:val="00BB5DFC"/>
    <w:rsid w:val="00BB64E5"/>
    <w:rsid w:val="00BB67A9"/>
    <w:rsid w:val="00BB6F0F"/>
    <w:rsid w:val="00BB71E6"/>
    <w:rsid w:val="00BB73F2"/>
    <w:rsid w:val="00BB7663"/>
    <w:rsid w:val="00BB797E"/>
    <w:rsid w:val="00BB7DB0"/>
    <w:rsid w:val="00BB7F2F"/>
    <w:rsid w:val="00BC00F3"/>
    <w:rsid w:val="00BC0127"/>
    <w:rsid w:val="00BC028A"/>
    <w:rsid w:val="00BC037C"/>
    <w:rsid w:val="00BC0851"/>
    <w:rsid w:val="00BC0EDD"/>
    <w:rsid w:val="00BC1AC4"/>
    <w:rsid w:val="00BC1C2D"/>
    <w:rsid w:val="00BC2611"/>
    <w:rsid w:val="00BC28D5"/>
    <w:rsid w:val="00BC310C"/>
    <w:rsid w:val="00BC3194"/>
    <w:rsid w:val="00BC3560"/>
    <w:rsid w:val="00BC383F"/>
    <w:rsid w:val="00BC3B2E"/>
    <w:rsid w:val="00BC4976"/>
    <w:rsid w:val="00BC4A2A"/>
    <w:rsid w:val="00BC4C67"/>
    <w:rsid w:val="00BC4E74"/>
    <w:rsid w:val="00BC519C"/>
    <w:rsid w:val="00BC5A29"/>
    <w:rsid w:val="00BC5F9D"/>
    <w:rsid w:val="00BC6037"/>
    <w:rsid w:val="00BC652B"/>
    <w:rsid w:val="00BC6C6A"/>
    <w:rsid w:val="00BC6DA5"/>
    <w:rsid w:val="00BC6DC0"/>
    <w:rsid w:val="00BC6E27"/>
    <w:rsid w:val="00BC700C"/>
    <w:rsid w:val="00BC7775"/>
    <w:rsid w:val="00BC792D"/>
    <w:rsid w:val="00BD02CF"/>
    <w:rsid w:val="00BD03E1"/>
    <w:rsid w:val="00BD0728"/>
    <w:rsid w:val="00BD0B73"/>
    <w:rsid w:val="00BD0BC1"/>
    <w:rsid w:val="00BD0C65"/>
    <w:rsid w:val="00BD0DB6"/>
    <w:rsid w:val="00BD1574"/>
    <w:rsid w:val="00BD18C9"/>
    <w:rsid w:val="00BD1E09"/>
    <w:rsid w:val="00BD200E"/>
    <w:rsid w:val="00BD2340"/>
    <w:rsid w:val="00BD2617"/>
    <w:rsid w:val="00BD279D"/>
    <w:rsid w:val="00BD2A95"/>
    <w:rsid w:val="00BD2C7B"/>
    <w:rsid w:val="00BD2D85"/>
    <w:rsid w:val="00BD3014"/>
    <w:rsid w:val="00BD38B0"/>
    <w:rsid w:val="00BD3AB1"/>
    <w:rsid w:val="00BD3BB9"/>
    <w:rsid w:val="00BD403B"/>
    <w:rsid w:val="00BD435E"/>
    <w:rsid w:val="00BD4D95"/>
    <w:rsid w:val="00BD5168"/>
    <w:rsid w:val="00BD5C11"/>
    <w:rsid w:val="00BD5D39"/>
    <w:rsid w:val="00BD66C6"/>
    <w:rsid w:val="00BD6A02"/>
    <w:rsid w:val="00BD6AFA"/>
    <w:rsid w:val="00BD7403"/>
    <w:rsid w:val="00BD7520"/>
    <w:rsid w:val="00BD7AA1"/>
    <w:rsid w:val="00BD7ABC"/>
    <w:rsid w:val="00BD7BB4"/>
    <w:rsid w:val="00BD7D90"/>
    <w:rsid w:val="00BE0D15"/>
    <w:rsid w:val="00BE1234"/>
    <w:rsid w:val="00BE12AD"/>
    <w:rsid w:val="00BE1566"/>
    <w:rsid w:val="00BE1692"/>
    <w:rsid w:val="00BE1C53"/>
    <w:rsid w:val="00BE1E98"/>
    <w:rsid w:val="00BE2395"/>
    <w:rsid w:val="00BE2A79"/>
    <w:rsid w:val="00BE2DA3"/>
    <w:rsid w:val="00BE2E42"/>
    <w:rsid w:val="00BE30A3"/>
    <w:rsid w:val="00BE323C"/>
    <w:rsid w:val="00BE3A48"/>
    <w:rsid w:val="00BE3B24"/>
    <w:rsid w:val="00BE3D5A"/>
    <w:rsid w:val="00BE4279"/>
    <w:rsid w:val="00BE45AA"/>
    <w:rsid w:val="00BE466B"/>
    <w:rsid w:val="00BE55E2"/>
    <w:rsid w:val="00BE590D"/>
    <w:rsid w:val="00BE5C95"/>
    <w:rsid w:val="00BE5D8B"/>
    <w:rsid w:val="00BE5F70"/>
    <w:rsid w:val="00BE646E"/>
    <w:rsid w:val="00BE6A46"/>
    <w:rsid w:val="00BE6AE3"/>
    <w:rsid w:val="00BE6BA2"/>
    <w:rsid w:val="00BE6CFA"/>
    <w:rsid w:val="00BE6F4E"/>
    <w:rsid w:val="00BE71FA"/>
    <w:rsid w:val="00BE7200"/>
    <w:rsid w:val="00BE7566"/>
    <w:rsid w:val="00BE76A2"/>
    <w:rsid w:val="00BE7995"/>
    <w:rsid w:val="00BE7A63"/>
    <w:rsid w:val="00BE7ACB"/>
    <w:rsid w:val="00BE7E58"/>
    <w:rsid w:val="00BF004A"/>
    <w:rsid w:val="00BF08A6"/>
    <w:rsid w:val="00BF1355"/>
    <w:rsid w:val="00BF285D"/>
    <w:rsid w:val="00BF28A1"/>
    <w:rsid w:val="00BF2D8E"/>
    <w:rsid w:val="00BF2DCD"/>
    <w:rsid w:val="00BF2DDA"/>
    <w:rsid w:val="00BF3422"/>
    <w:rsid w:val="00BF34C2"/>
    <w:rsid w:val="00BF3DC1"/>
    <w:rsid w:val="00BF40FE"/>
    <w:rsid w:val="00BF5A9B"/>
    <w:rsid w:val="00BF5B5A"/>
    <w:rsid w:val="00BF5BE2"/>
    <w:rsid w:val="00BF5DCE"/>
    <w:rsid w:val="00BF6344"/>
    <w:rsid w:val="00BF6C22"/>
    <w:rsid w:val="00BF730E"/>
    <w:rsid w:val="00BF7D32"/>
    <w:rsid w:val="00C00E14"/>
    <w:rsid w:val="00C0113F"/>
    <w:rsid w:val="00C012A9"/>
    <w:rsid w:val="00C01404"/>
    <w:rsid w:val="00C01664"/>
    <w:rsid w:val="00C0169C"/>
    <w:rsid w:val="00C01A29"/>
    <w:rsid w:val="00C024C2"/>
    <w:rsid w:val="00C02724"/>
    <w:rsid w:val="00C02A75"/>
    <w:rsid w:val="00C02C18"/>
    <w:rsid w:val="00C031E0"/>
    <w:rsid w:val="00C032CC"/>
    <w:rsid w:val="00C03785"/>
    <w:rsid w:val="00C0387C"/>
    <w:rsid w:val="00C0427F"/>
    <w:rsid w:val="00C04883"/>
    <w:rsid w:val="00C04E08"/>
    <w:rsid w:val="00C05A72"/>
    <w:rsid w:val="00C05B32"/>
    <w:rsid w:val="00C07912"/>
    <w:rsid w:val="00C07AAB"/>
    <w:rsid w:val="00C1017A"/>
    <w:rsid w:val="00C10503"/>
    <w:rsid w:val="00C1063D"/>
    <w:rsid w:val="00C114DD"/>
    <w:rsid w:val="00C119DD"/>
    <w:rsid w:val="00C11F62"/>
    <w:rsid w:val="00C123CD"/>
    <w:rsid w:val="00C1325C"/>
    <w:rsid w:val="00C13FA5"/>
    <w:rsid w:val="00C14477"/>
    <w:rsid w:val="00C1469B"/>
    <w:rsid w:val="00C14DF6"/>
    <w:rsid w:val="00C14E5A"/>
    <w:rsid w:val="00C1511D"/>
    <w:rsid w:val="00C151BB"/>
    <w:rsid w:val="00C15240"/>
    <w:rsid w:val="00C15666"/>
    <w:rsid w:val="00C156B3"/>
    <w:rsid w:val="00C15AFF"/>
    <w:rsid w:val="00C15CFB"/>
    <w:rsid w:val="00C16445"/>
    <w:rsid w:val="00C16E18"/>
    <w:rsid w:val="00C17075"/>
    <w:rsid w:val="00C17AFF"/>
    <w:rsid w:val="00C17E3C"/>
    <w:rsid w:val="00C201A5"/>
    <w:rsid w:val="00C20383"/>
    <w:rsid w:val="00C2068A"/>
    <w:rsid w:val="00C2154C"/>
    <w:rsid w:val="00C215F4"/>
    <w:rsid w:val="00C21DEF"/>
    <w:rsid w:val="00C229E6"/>
    <w:rsid w:val="00C22A64"/>
    <w:rsid w:val="00C22FA8"/>
    <w:rsid w:val="00C23190"/>
    <w:rsid w:val="00C235EC"/>
    <w:rsid w:val="00C237E6"/>
    <w:rsid w:val="00C23905"/>
    <w:rsid w:val="00C23976"/>
    <w:rsid w:val="00C24266"/>
    <w:rsid w:val="00C2428F"/>
    <w:rsid w:val="00C24F55"/>
    <w:rsid w:val="00C251A0"/>
    <w:rsid w:val="00C2640B"/>
    <w:rsid w:val="00C2680C"/>
    <w:rsid w:val="00C269BF"/>
    <w:rsid w:val="00C271EF"/>
    <w:rsid w:val="00C3077F"/>
    <w:rsid w:val="00C3078F"/>
    <w:rsid w:val="00C30F86"/>
    <w:rsid w:val="00C312A8"/>
    <w:rsid w:val="00C316E3"/>
    <w:rsid w:val="00C31C0F"/>
    <w:rsid w:val="00C31EC5"/>
    <w:rsid w:val="00C32002"/>
    <w:rsid w:val="00C32836"/>
    <w:rsid w:val="00C32993"/>
    <w:rsid w:val="00C32CBD"/>
    <w:rsid w:val="00C32DBB"/>
    <w:rsid w:val="00C33A5E"/>
    <w:rsid w:val="00C33BD5"/>
    <w:rsid w:val="00C33D4E"/>
    <w:rsid w:val="00C3438B"/>
    <w:rsid w:val="00C345C4"/>
    <w:rsid w:val="00C34D16"/>
    <w:rsid w:val="00C34F7B"/>
    <w:rsid w:val="00C353F1"/>
    <w:rsid w:val="00C354D3"/>
    <w:rsid w:val="00C35521"/>
    <w:rsid w:val="00C358C0"/>
    <w:rsid w:val="00C35BED"/>
    <w:rsid w:val="00C35F4A"/>
    <w:rsid w:val="00C35F5A"/>
    <w:rsid w:val="00C362BA"/>
    <w:rsid w:val="00C36567"/>
    <w:rsid w:val="00C365A0"/>
    <w:rsid w:val="00C36C75"/>
    <w:rsid w:val="00C36ECB"/>
    <w:rsid w:val="00C37106"/>
    <w:rsid w:val="00C37819"/>
    <w:rsid w:val="00C37E2F"/>
    <w:rsid w:val="00C400A2"/>
    <w:rsid w:val="00C407FF"/>
    <w:rsid w:val="00C40937"/>
    <w:rsid w:val="00C40B06"/>
    <w:rsid w:val="00C40D00"/>
    <w:rsid w:val="00C40E62"/>
    <w:rsid w:val="00C40F99"/>
    <w:rsid w:val="00C412EB"/>
    <w:rsid w:val="00C41E47"/>
    <w:rsid w:val="00C420A0"/>
    <w:rsid w:val="00C421B9"/>
    <w:rsid w:val="00C42277"/>
    <w:rsid w:val="00C422DB"/>
    <w:rsid w:val="00C42F96"/>
    <w:rsid w:val="00C43146"/>
    <w:rsid w:val="00C431F1"/>
    <w:rsid w:val="00C4322D"/>
    <w:rsid w:val="00C4323B"/>
    <w:rsid w:val="00C43BD3"/>
    <w:rsid w:val="00C43DF4"/>
    <w:rsid w:val="00C44C5A"/>
    <w:rsid w:val="00C45843"/>
    <w:rsid w:val="00C46070"/>
    <w:rsid w:val="00C46126"/>
    <w:rsid w:val="00C465A1"/>
    <w:rsid w:val="00C47170"/>
    <w:rsid w:val="00C47180"/>
    <w:rsid w:val="00C476E7"/>
    <w:rsid w:val="00C500C7"/>
    <w:rsid w:val="00C50AB2"/>
    <w:rsid w:val="00C510C3"/>
    <w:rsid w:val="00C514DE"/>
    <w:rsid w:val="00C51905"/>
    <w:rsid w:val="00C51C46"/>
    <w:rsid w:val="00C51DD1"/>
    <w:rsid w:val="00C51F11"/>
    <w:rsid w:val="00C51F73"/>
    <w:rsid w:val="00C52358"/>
    <w:rsid w:val="00C52E70"/>
    <w:rsid w:val="00C52F22"/>
    <w:rsid w:val="00C532DA"/>
    <w:rsid w:val="00C53B3F"/>
    <w:rsid w:val="00C53F2D"/>
    <w:rsid w:val="00C545A6"/>
    <w:rsid w:val="00C54846"/>
    <w:rsid w:val="00C5492B"/>
    <w:rsid w:val="00C5545F"/>
    <w:rsid w:val="00C561F4"/>
    <w:rsid w:val="00C56527"/>
    <w:rsid w:val="00C5652B"/>
    <w:rsid w:val="00C57D14"/>
    <w:rsid w:val="00C605EA"/>
    <w:rsid w:val="00C606A4"/>
    <w:rsid w:val="00C607C3"/>
    <w:rsid w:val="00C6087C"/>
    <w:rsid w:val="00C6098B"/>
    <w:rsid w:val="00C60A7C"/>
    <w:rsid w:val="00C60CF7"/>
    <w:rsid w:val="00C611AB"/>
    <w:rsid w:val="00C6133F"/>
    <w:rsid w:val="00C61501"/>
    <w:rsid w:val="00C61A48"/>
    <w:rsid w:val="00C61B51"/>
    <w:rsid w:val="00C61DBA"/>
    <w:rsid w:val="00C62410"/>
    <w:rsid w:val="00C62881"/>
    <w:rsid w:val="00C6347A"/>
    <w:rsid w:val="00C63657"/>
    <w:rsid w:val="00C63CC8"/>
    <w:rsid w:val="00C63D22"/>
    <w:rsid w:val="00C63E75"/>
    <w:rsid w:val="00C63F22"/>
    <w:rsid w:val="00C6430C"/>
    <w:rsid w:val="00C6456F"/>
    <w:rsid w:val="00C646AF"/>
    <w:rsid w:val="00C64B28"/>
    <w:rsid w:val="00C658D6"/>
    <w:rsid w:val="00C65E3E"/>
    <w:rsid w:val="00C67024"/>
    <w:rsid w:val="00C678FA"/>
    <w:rsid w:val="00C6799C"/>
    <w:rsid w:val="00C7005B"/>
    <w:rsid w:val="00C7062A"/>
    <w:rsid w:val="00C7071C"/>
    <w:rsid w:val="00C70750"/>
    <w:rsid w:val="00C707DC"/>
    <w:rsid w:val="00C70BB1"/>
    <w:rsid w:val="00C70F3A"/>
    <w:rsid w:val="00C7141B"/>
    <w:rsid w:val="00C71D09"/>
    <w:rsid w:val="00C721CB"/>
    <w:rsid w:val="00C72497"/>
    <w:rsid w:val="00C72DD4"/>
    <w:rsid w:val="00C72DF3"/>
    <w:rsid w:val="00C72E87"/>
    <w:rsid w:val="00C7329B"/>
    <w:rsid w:val="00C73C9E"/>
    <w:rsid w:val="00C7409D"/>
    <w:rsid w:val="00C7490C"/>
    <w:rsid w:val="00C74A60"/>
    <w:rsid w:val="00C74A70"/>
    <w:rsid w:val="00C74B95"/>
    <w:rsid w:val="00C74BFB"/>
    <w:rsid w:val="00C74D52"/>
    <w:rsid w:val="00C7506F"/>
    <w:rsid w:val="00C75BBE"/>
    <w:rsid w:val="00C76030"/>
    <w:rsid w:val="00C762B4"/>
    <w:rsid w:val="00C76352"/>
    <w:rsid w:val="00C76676"/>
    <w:rsid w:val="00C76A14"/>
    <w:rsid w:val="00C771ED"/>
    <w:rsid w:val="00C771F8"/>
    <w:rsid w:val="00C7741A"/>
    <w:rsid w:val="00C77464"/>
    <w:rsid w:val="00C77B29"/>
    <w:rsid w:val="00C77DB7"/>
    <w:rsid w:val="00C80496"/>
    <w:rsid w:val="00C807E7"/>
    <w:rsid w:val="00C813D9"/>
    <w:rsid w:val="00C81812"/>
    <w:rsid w:val="00C81BD0"/>
    <w:rsid w:val="00C81BD2"/>
    <w:rsid w:val="00C81C19"/>
    <w:rsid w:val="00C8227C"/>
    <w:rsid w:val="00C823EC"/>
    <w:rsid w:val="00C82F60"/>
    <w:rsid w:val="00C82F81"/>
    <w:rsid w:val="00C83845"/>
    <w:rsid w:val="00C84B83"/>
    <w:rsid w:val="00C8506F"/>
    <w:rsid w:val="00C85A9A"/>
    <w:rsid w:val="00C85B6C"/>
    <w:rsid w:val="00C85F05"/>
    <w:rsid w:val="00C867CF"/>
    <w:rsid w:val="00C86B9A"/>
    <w:rsid w:val="00C86F49"/>
    <w:rsid w:val="00C8796E"/>
    <w:rsid w:val="00C87FC9"/>
    <w:rsid w:val="00C900C1"/>
    <w:rsid w:val="00C90CB8"/>
    <w:rsid w:val="00C91825"/>
    <w:rsid w:val="00C92948"/>
    <w:rsid w:val="00C93162"/>
    <w:rsid w:val="00C93769"/>
    <w:rsid w:val="00C93A3D"/>
    <w:rsid w:val="00C93B71"/>
    <w:rsid w:val="00C93D15"/>
    <w:rsid w:val="00C93EDB"/>
    <w:rsid w:val="00C941E8"/>
    <w:rsid w:val="00C94A8C"/>
    <w:rsid w:val="00C94AAC"/>
    <w:rsid w:val="00C94B39"/>
    <w:rsid w:val="00C95985"/>
    <w:rsid w:val="00C95D6E"/>
    <w:rsid w:val="00C95E5E"/>
    <w:rsid w:val="00C95EC3"/>
    <w:rsid w:val="00C95FB9"/>
    <w:rsid w:val="00C96536"/>
    <w:rsid w:val="00C96643"/>
    <w:rsid w:val="00C96708"/>
    <w:rsid w:val="00C96AF0"/>
    <w:rsid w:val="00C970C4"/>
    <w:rsid w:val="00C971BF"/>
    <w:rsid w:val="00C9757A"/>
    <w:rsid w:val="00C97978"/>
    <w:rsid w:val="00C97996"/>
    <w:rsid w:val="00C979B6"/>
    <w:rsid w:val="00C97A46"/>
    <w:rsid w:val="00C97B14"/>
    <w:rsid w:val="00CA0415"/>
    <w:rsid w:val="00CA06E5"/>
    <w:rsid w:val="00CA08D0"/>
    <w:rsid w:val="00CA0F81"/>
    <w:rsid w:val="00CA1449"/>
    <w:rsid w:val="00CA1648"/>
    <w:rsid w:val="00CA1AB9"/>
    <w:rsid w:val="00CA1E1A"/>
    <w:rsid w:val="00CA236B"/>
    <w:rsid w:val="00CA2473"/>
    <w:rsid w:val="00CA283C"/>
    <w:rsid w:val="00CA2D8A"/>
    <w:rsid w:val="00CA2EA4"/>
    <w:rsid w:val="00CA2F11"/>
    <w:rsid w:val="00CA2F7D"/>
    <w:rsid w:val="00CA36CF"/>
    <w:rsid w:val="00CA3757"/>
    <w:rsid w:val="00CA4282"/>
    <w:rsid w:val="00CA4383"/>
    <w:rsid w:val="00CA47C2"/>
    <w:rsid w:val="00CA488C"/>
    <w:rsid w:val="00CA4A6B"/>
    <w:rsid w:val="00CA5749"/>
    <w:rsid w:val="00CA57E0"/>
    <w:rsid w:val="00CA7082"/>
    <w:rsid w:val="00CA744F"/>
    <w:rsid w:val="00CA7659"/>
    <w:rsid w:val="00CA7901"/>
    <w:rsid w:val="00CB037F"/>
    <w:rsid w:val="00CB0400"/>
    <w:rsid w:val="00CB0416"/>
    <w:rsid w:val="00CB04B6"/>
    <w:rsid w:val="00CB0695"/>
    <w:rsid w:val="00CB0877"/>
    <w:rsid w:val="00CB10A2"/>
    <w:rsid w:val="00CB1943"/>
    <w:rsid w:val="00CB20E9"/>
    <w:rsid w:val="00CB21AA"/>
    <w:rsid w:val="00CB25EF"/>
    <w:rsid w:val="00CB2671"/>
    <w:rsid w:val="00CB2981"/>
    <w:rsid w:val="00CB2C7B"/>
    <w:rsid w:val="00CB2D8A"/>
    <w:rsid w:val="00CB356B"/>
    <w:rsid w:val="00CB35AF"/>
    <w:rsid w:val="00CB36C6"/>
    <w:rsid w:val="00CB3906"/>
    <w:rsid w:val="00CB3D10"/>
    <w:rsid w:val="00CB5896"/>
    <w:rsid w:val="00CB5B2D"/>
    <w:rsid w:val="00CB5B99"/>
    <w:rsid w:val="00CB5C06"/>
    <w:rsid w:val="00CB62F2"/>
    <w:rsid w:val="00CB66DF"/>
    <w:rsid w:val="00CB7AC7"/>
    <w:rsid w:val="00CB7FAE"/>
    <w:rsid w:val="00CC061A"/>
    <w:rsid w:val="00CC1549"/>
    <w:rsid w:val="00CC17D2"/>
    <w:rsid w:val="00CC1E9C"/>
    <w:rsid w:val="00CC3003"/>
    <w:rsid w:val="00CC301B"/>
    <w:rsid w:val="00CC3365"/>
    <w:rsid w:val="00CC357F"/>
    <w:rsid w:val="00CC3A2D"/>
    <w:rsid w:val="00CC41CE"/>
    <w:rsid w:val="00CC422A"/>
    <w:rsid w:val="00CC49E7"/>
    <w:rsid w:val="00CC5026"/>
    <w:rsid w:val="00CC519A"/>
    <w:rsid w:val="00CC617B"/>
    <w:rsid w:val="00CC729F"/>
    <w:rsid w:val="00CC75D3"/>
    <w:rsid w:val="00CC779C"/>
    <w:rsid w:val="00CC7C79"/>
    <w:rsid w:val="00CC7C84"/>
    <w:rsid w:val="00CC7DF2"/>
    <w:rsid w:val="00CC7EA1"/>
    <w:rsid w:val="00CD0B24"/>
    <w:rsid w:val="00CD11C0"/>
    <w:rsid w:val="00CD1510"/>
    <w:rsid w:val="00CD182F"/>
    <w:rsid w:val="00CD1832"/>
    <w:rsid w:val="00CD1E45"/>
    <w:rsid w:val="00CD242A"/>
    <w:rsid w:val="00CD2658"/>
    <w:rsid w:val="00CD292B"/>
    <w:rsid w:val="00CD2D51"/>
    <w:rsid w:val="00CD3460"/>
    <w:rsid w:val="00CD3487"/>
    <w:rsid w:val="00CD4820"/>
    <w:rsid w:val="00CD48FD"/>
    <w:rsid w:val="00CD51D8"/>
    <w:rsid w:val="00CD54BF"/>
    <w:rsid w:val="00CD57EB"/>
    <w:rsid w:val="00CD5BB5"/>
    <w:rsid w:val="00CD5D14"/>
    <w:rsid w:val="00CD5E10"/>
    <w:rsid w:val="00CD6142"/>
    <w:rsid w:val="00CD6564"/>
    <w:rsid w:val="00CD77E4"/>
    <w:rsid w:val="00CD7B28"/>
    <w:rsid w:val="00CD7F8C"/>
    <w:rsid w:val="00CE000E"/>
    <w:rsid w:val="00CE0305"/>
    <w:rsid w:val="00CE05B2"/>
    <w:rsid w:val="00CE130C"/>
    <w:rsid w:val="00CE1DDF"/>
    <w:rsid w:val="00CE1FDE"/>
    <w:rsid w:val="00CE37FC"/>
    <w:rsid w:val="00CE3CCD"/>
    <w:rsid w:val="00CE3F38"/>
    <w:rsid w:val="00CE43D6"/>
    <w:rsid w:val="00CE4F9C"/>
    <w:rsid w:val="00CE5193"/>
    <w:rsid w:val="00CE51F1"/>
    <w:rsid w:val="00CE561D"/>
    <w:rsid w:val="00CE590E"/>
    <w:rsid w:val="00CE5A3A"/>
    <w:rsid w:val="00CE5AB4"/>
    <w:rsid w:val="00CE5BA3"/>
    <w:rsid w:val="00CE5E7B"/>
    <w:rsid w:val="00CE6215"/>
    <w:rsid w:val="00CE6487"/>
    <w:rsid w:val="00CE6548"/>
    <w:rsid w:val="00CE659A"/>
    <w:rsid w:val="00CE664C"/>
    <w:rsid w:val="00CE6C96"/>
    <w:rsid w:val="00CE6F8A"/>
    <w:rsid w:val="00CE7A37"/>
    <w:rsid w:val="00CE7F7D"/>
    <w:rsid w:val="00CF053F"/>
    <w:rsid w:val="00CF06A5"/>
    <w:rsid w:val="00CF0DFB"/>
    <w:rsid w:val="00CF1314"/>
    <w:rsid w:val="00CF1393"/>
    <w:rsid w:val="00CF13F1"/>
    <w:rsid w:val="00CF16FE"/>
    <w:rsid w:val="00CF1AC8"/>
    <w:rsid w:val="00CF1C20"/>
    <w:rsid w:val="00CF246E"/>
    <w:rsid w:val="00CF259B"/>
    <w:rsid w:val="00CF282B"/>
    <w:rsid w:val="00CF2ADD"/>
    <w:rsid w:val="00CF2FB4"/>
    <w:rsid w:val="00CF3028"/>
    <w:rsid w:val="00CF30EA"/>
    <w:rsid w:val="00CF3D99"/>
    <w:rsid w:val="00CF4300"/>
    <w:rsid w:val="00CF4D66"/>
    <w:rsid w:val="00CF5C16"/>
    <w:rsid w:val="00CF6068"/>
    <w:rsid w:val="00CF6236"/>
    <w:rsid w:val="00CF6815"/>
    <w:rsid w:val="00CF6AA3"/>
    <w:rsid w:val="00CF746A"/>
    <w:rsid w:val="00CF767D"/>
    <w:rsid w:val="00CF7771"/>
    <w:rsid w:val="00CF7A81"/>
    <w:rsid w:val="00CF7BB4"/>
    <w:rsid w:val="00D008B6"/>
    <w:rsid w:val="00D00C83"/>
    <w:rsid w:val="00D012B5"/>
    <w:rsid w:val="00D01458"/>
    <w:rsid w:val="00D015BE"/>
    <w:rsid w:val="00D01E75"/>
    <w:rsid w:val="00D02069"/>
    <w:rsid w:val="00D0261A"/>
    <w:rsid w:val="00D02792"/>
    <w:rsid w:val="00D03340"/>
    <w:rsid w:val="00D034EF"/>
    <w:rsid w:val="00D03506"/>
    <w:rsid w:val="00D03AE1"/>
    <w:rsid w:val="00D03E57"/>
    <w:rsid w:val="00D03FB4"/>
    <w:rsid w:val="00D04405"/>
    <w:rsid w:val="00D049D6"/>
    <w:rsid w:val="00D0536B"/>
    <w:rsid w:val="00D060F4"/>
    <w:rsid w:val="00D06366"/>
    <w:rsid w:val="00D0654D"/>
    <w:rsid w:val="00D06867"/>
    <w:rsid w:val="00D06A4A"/>
    <w:rsid w:val="00D07611"/>
    <w:rsid w:val="00D077F9"/>
    <w:rsid w:val="00D07B3C"/>
    <w:rsid w:val="00D07D8D"/>
    <w:rsid w:val="00D07E7A"/>
    <w:rsid w:val="00D10992"/>
    <w:rsid w:val="00D11264"/>
    <w:rsid w:val="00D112C4"/>
    <w:rsid w:val="00D114E0"/>
    <w:rsid w:val="00D116CC"/>
    <w:rsid w:val="00D1177B"/>
    <w:rsid w:val="00D11B2A"/>
    <w:rsid w:val="00D11BD0"/>
    <w:rsid w:val="00D11BFD"/>
    <w:rsid w:val="00D11D7C"/>
    <w:rsid w:val="00D120A0"/>
    <w:rsid w:val="00D12B87"/>
    <w:rsid w:val="00D1372E"/>
    <w:rsid w:val="00D13898"/>
    <w:rsid w:val="00D13B37"/>
    <w:rsid w:val="00D140D7"/>
    <w:rsid w:val="00D15012"/>
    <w:rsid w:val="00D1534E"/>
    <w:rsid w:val="00D15683"/>
    <w:rsid w:val="00D15861"/>
    <w:rsid w:val="00D15AAE"/>
    <w:rsid w:val="00D16AEB"/>
    <w:rsid w:val="00D16D25"/>
    <w:rsid w:val="00D16F03"/>
    <w:rsid w:val="00D17214"/>
    <w:rsid w:val="00D172A6"/>
    <w:rsid w:val="00D17EF6"/>
    <w:rsid w:val="00D20271"/>
    <w:rsid w:val="00D2027D"/>
    <w:rsid w:val="00D20E22"/>
    <w:rsid w:val="00D2100D"/>
    <w:rsid w:val="00D214B2"/>
    <w:rsid w:val="00D21542"/>
    <w:rsid w:val="00D21B4C"/>
    <w:rsid w:val="00D22937"/>
    <w:rsid w:val="00D22A6E"/>
    <w:rsid w:val="00D237F5"/>
    <w:rsid w:val="00D239E4"/>
    <w:rsid w:val="00D23E40"/>
    <w:rsid w:val="00D24270"/>
    <w:rsid w:val="00D242FE"/>
    <w:rsid w:val="00D250E4"/>
    <w:rsid w:val="00D255CB"/>
    <w:rsid w:val="00D2593B"/>
    <w:rsid w:val="00D25DEF"/>
    <w:rsid w:val="00D26123"/>
    <w:rsid w:val="00D2652A"/>
    <w:rsid w:val="00D26571"/>
    <w:rsid w:val="00D26575"/>
    <w:rsid w:val="00D268EE"/>
    <w:rsid w:val="00D26E47"/>
    <w:rsid w:val="00D27077"/>
    <w:rsid w:val="00D2713F"/>
    <w:rsid w:val="00D27453"/>
    <w:rsid w:val="00D27477"/>
    <w:rsid w:val="00D27486"/>
    <w:rsid w:val="00D279A1"/>
    <w:rsid w:val="00D3028F"/>
    <w:rsid w:val="00D30410"/>
    <w:rsid w:val="00D30C52"/>
    <w:rsid w:val="00D30C96"/>
    <w:rsid w:val="00D31362"/>
    <w:rsid w:val="00D3136A"/>
    <w:rsid w:val="00D32AE4"/>
    <w:rsid w:val="00D32EB4"/>
    <w:rsid w:val="00D332DD"/>
    <w:rsid w:val="00D33491"/>
    <w:rsid w:val="00D334E5"/>
    <w:rsid w:val="00D337E6"/>
    <w:rsid w:val="00D33FC4"/>
    <w:rsid w:val="00D342D2"/>
    <w:rsid w:val="00D344E4"/>
    <w:rsid w:val="00D34881"/>
    <w:rsid w:val="00D34A4B"/>
    <w:rsid w:val="00D35064"/>
    <w:rsid w:val="00D35E17"/>
    <w:rsid w:val="00D3618F"/>
    <w:rsid w:val="00D366A2"/>
    <w:rsid w:val="00D3671E"/>
    <w:rsid w:val="00D368AF"/>
    <w:rsid w:val="00D36D3B"/>
    <w:rsid w:val="00D370EA"/>
    <w:rsid w:val="00D37B0A"/>
    <w:rsid w:val="00D37DEE"/>
    <w:rsid w:val="00D401AF"/>
    <w:rsid w:val="00D403D8"/>
    <w:rsid w:val="00D4051A"/>
    <w:rsid w:val="00D4096D"/>
    <w:rsid w:val="00D4098D"/>
    <w:rsid w:val="00D40C2C"/>
    <w:rsid w:val="00D40E63"/>
    <w:rsid w:val="00D41284"/>
    <w:rsid w:val="00D41A50"/>
    <w:rsid w:val="00D427CE"/>
    <w:rsid w:val="00D431CB"/>
    <w:rsid w:val="00D434A0"/>
    <w:rsid w:val="00D43A8F"/>
    <w:rsid w:val="00D43BDF"/>
    <w:rsid w:val="00D445B8"/>
    <w:rsid w:val="00D44834"/>
    <w:rsid w:val="00D449E8"/>
    <w:rsid w:val="00D44B6C"/>
    <w:rsid w:val="00D44BB1"/>
    <w:rsid w:val="00D458F3"/>
    <w:rsid w:val="00D45992"/>
    <w:rsid w:val="00D45DFC"/>
    <w:rsid w:val="00D467E9"/>
    <w:rsid w:val="00D46BE0"/>
    <w:rsid w:val="00D46EE0"/>
    <w:rsid w:val="00D47213"/>
    <w:rsid w:val="00D474DA"/>
    <w:rsid w:val="00D474FD"/>
    <w:rsid w:val="00D477DF"/>
    <w:rsid w:val="00D477E5"/>
    <w:rsid w:val="00D47E86"/>
    <w:rsid w:val="00D47FAF"/>
    <w:rsid w:val="00D50009"/>
    <w:rsid w:val="00D50252"/>
    <w:rsid w:val="00D50345"/>
    <w:rsid w:val="00D50A23"/>
    <w:rsid w:val="00D51C09"/>
    <w:rsid w:val="00D51D24"/>
    <w:rsid w:val="00D52086"/>
    <w:rsid w:val="00D5284F"/>
    <w:rsid w:val="00D52ABB"/>
    <w:rsid w:val="00D52DC7"/>
    <w:rsid w:val="00D52F08"/>
    <w:rsid w:val="00D53374"/>
    <w:rsid w:val="00D53447"/>
    <w:rsid w:val="00D534FA"/>
    <w:rsid w:val="00D536B8"/>
    <w:rsid w:val="00D5372E"/>
    <w:rsid w:val="00D539EF"/>
    <w:rsid w:val="00D53D21"/>
    <w:rsid w:val="00D53DFC"/>
    <w:rsid w:val="00D54268"/>
    <w:rsid w:val="00D54983"/>
    <w:rsid w:val="00D54BF8"/>
    <w:rsid w:val="00D54EFA"/>
    <w:rsid w:val="00D55576"/>
    <w:rsid w:val="00D556C5"/>
    <w:rsid w:val="00D55863"/>
    <w:rsid w:val="00D55A37"/>
    <w:rsid w:val="00D55C4A"/>
    <w:rsid w:val="00D563FE"/>
    <w:rsid w:val="00D56B23"/>
    <w:rsid w:val="00D5749C"/>
    <w:rsid w:val="00D57577"/>
    <w:rsid w:val="00D575AA"/>
    <w:rsid w:val="00D57770"/>
    <w:rsid w:val="00D57B9B"/>
    <w:rsid w:val="00D6007B"/>
    <w:rsid w:val="00D603EE"/>
    <w:rsid w:val="00D61906"/>
    <w:rsid w:val="00D6191C"/>
    <w:rsid w:val="00D61ED6"/>
    <w:rsid w:val="00D61F3A"/>
    <w:rsid w:val="00D61FFE"/>
    <w:rsid w:val="00D62611"/>
    <w:rsid w:val="00D62AE6"/>
    <w:rsid w:val="00D62EBA"/>
    <w:rsid w:val="00D633E9"/>
    <w:rsid w:val="00D636F1"/>
    <w:rsid w:val="00D63B6C"/>
    <w:rsid w:val="00D63E76"/>
    <w:rsid w:val="00D63EF1"/>
    <w:rsid w:val="00D6404E"/>
    <w:rsid w:val="00D6405E"/>
    <w:rsid w:val="00D645D7"/>
    <w:rsid w:val="00D649F5"/>
    <w:rsid w:val="00D64F8C"/>
    <w:rsid w:val="00D65162"/>
    <w:rsid w:val="00D6599C"/>
    <w:rsid w:val="00D65ABD"/>
    <w:rsid w:val="00D65B82"/>
    <w:rsid w:val="00D668D8"/>
    <w:rsid w:val="00D66DE3"/>
    <w:rsid w:val="00D67049"/>
    <w:rsid w:val="00D67096"/>
    <w:rsid w:val="00D67267"/>
    <w:rsid w:val="00D6764D"/>
    <w:rsid w:val="00D67829"/>
    <w:rsid w:val="00D6792A"/>
    <w:rsid w:val="00D67992"/>
    <w:rsid w:val="00D67F32"/>
    <w:rsid w:val="00D7053B"/>
    <w:rsid w:val="00D708E0"/>
    <w:rsid w:val="00D712EA"/>
    <w:rsid w:val="00D71477"/>
    <w:rsid w:val="00D714F5"/>
    <w:rsid w:val="00D716B9"/>
    <w:rsid w:val="00D719A2"/>
    <w:rsid w:val="00D72508"/>
    <w:rsid w:val="00D73503"/>
    <w:rsid w:val="00D740E0"/>
    <w:rsid w:val="00D74285"/>
    <w:rsid w:val="00D745B9"/>
    <w:rsid w:val="00D749F0"/>
    <w:rsid w:val="00D75827"/>
    <w:rsid w:val="00D75D19"/>
    <w:rsid w:val="00D75E2D"/>
    <w:rsid w:val="00D75E41"/>
    <w:rsid w:val="00D76386"/>
    <w:rsid w:val="00D76C85"/>
    <w:rsid w:val="00D7765D"/>
    <w:rsid w:val="00D77F6A"/>
    <w:rsid w:val="00D8019D"/>
    <w:rsid w:val="00D80638"/>
    <w:rsid w:val="00D809F3"/>
    <w:rsid w:val="00D80F15"/>
    <w:rsid w:val="00D810CC"/>
    <w:rsid w:val="00D815C7"/>
    <w:rsid w:val="00D818D8"/>
    <w:rsid w:val="00D82277"/>
    <w:rsid w:val="00D8287D"/>
    <w:rsid w:val="00D82AE5"/>
    <w:rsid w:val="00D83562"/>
    <w:rsid w:val="00D838EF"/>
    <w:rsid w:val="00D83F97"/>
    <w:rsid w:val="00D84017"/>
    <w:rsid w:val="00D8408D"/>
    <w:rsid w:val="00D845F3"/>
    <w:rsid w:val="00D84A2B"/>
    <w:rsid w:val="00D84A6C"/>
    <w:rsid w:val="00D84B79"/>
    <w:rsid w:val="00D85487"/>
    <w:rsid w:val="00D854FD"/>
    <w:rsid w:val="00D857D9"/>
    <w:rsid w:val="00D85AFA"/>
    <w:rsid w:val="00D8607C"/>
    <w:rsid w:val="00D86515"/>
    <w:rsid w:val="00D86D0E"/>
    <w:rsid w:val="00D86F57"/>
    <w:rsid w:val="00D87131"/>
    <w:rsid w:val="00D872C4"/>
    <w:rsid w:val="00D8737F"/>
    <w:rsid w:val="00D875C5"/>
    <w:rsid w:val="00D876CC"/>
    <w:rsid w:val="00D90252"/>
    <w:rsid w:val="00D90746"/>
    <w:rsid w:val="00D907AB"/>
    <w:rsid w:val="00D9097E"/>
    <w:rsid w:val="00D909E3"/>
    <w:rsid w:val="00D90E21"/>
    <w:rsid w:val="00D91443"/>
    <w:rsid w:val="00D91762"/>
    <w:rsid w:val="00D9216F"/>
    <w:rsid w:val="00D921CC"/>
    <w:rsid w:val="00D925AC"/>
    <w:rsid w:val="00D92700"/>
    <w:rsid w:val="00D928B3"/>
    <w:rsid w:val="00D929BD"/>
    <w:rsid w:val="00D939A6"/>
    <w:rsid w:val="00D93ED0"/>
    <w:rsid w:val="00D94224"/>
    <w:rsid w:val="00D94305"/>
    <w:rsid w:val="00D945A7"/>
    <w:rsid w:val="00D947E2"/>
    <w:rsid w:val="00D955E8"/>
    <w:rsid w:val="00D956A6"/>
    <w:rsid w:val="00D95894"/>
    <w:rsid w:val="00D95B55"/>
    <w:rsid w:val="00D96826"/>
    <w:rsid w:val="00D96900"/>
    <w:rsid w:val="00D96BF4"/>
    <w:rsid w:val="00D9722C"/>
    <w:rsid w:val="00D97375"/>
    <w:rsid w:val="00D975D2"/>
    <w:rsid w:val="00D978D3"/>
    <w:rsid w:val="00D97B57"/>
    <w:rsid w:val="00D97C03"/>
    <w:rsid w:val="00D97D90"/>
    <w:rsid w:val="00D97E09"/>
    <w:rsid w:val="00D97EAE"/>
    <w:rsid w:val="00DA00BA"/>
    <w:rsid w:val="00DA031C"/>
    <w:rsid w:val="00DA0A09"/>
    <w:rsid w:val="00DA0B67"/>
    <w:rsid w:val="00DA0F41"/>
    <w:rsid w:val="00DA149A"/>
    <w:rsid w:val="00DA17AE"/>
    <w:rsid w:val="00DA1E43"/>
    <w:rsid w:val="00DA1E68"/>
    <w:rsid w:val="00DA2375"/>
    <w:rsid w:val="00DA243B"/>
    <w:rsid w:val="00DA2483"/>
    <w:rsid w:val="00DA3044"/>
    <w:rsid w:val="00DA3417"/>
    <w:rsid w:val="00DA34D9"/>
    <w:rsid w:val="00DA3561"/>
    <w:rsid w:val="00DA39B0"/>
    <w:rsid w:val="00DA3CB9"/>
    <w:rsid w:val="00DA45E6"/>
    <w:rsid w:val="00DA4BF0"/>
    <w:rsid w:val="00DA5488"/>
    <w:rsid w:val="00DA569B"/>
    <w:rsid w:val="00DA57D1"/>
    <w:rsid w:val="00DA5B72"/>
    <w:rsid w:val="00DA6051"/>
    <w:rsid w:val="00DA60FF"/>
    <w:rsid w:val="00DA644F"/>
    <w:rsid w:val="00DA6B28"/>
    <w:rsid w:val="00DA75BB"/>
    <w:rsid w:val="00DB0251"/>
    <w:rsid w:val="00DB04A9"/>
    <w:rsid w:val="00DB0A12"/>
    <w:rsid w:val="00DB0C8A"/>
    <w:rsid w:val="00DB101D"/>
    <w:rsid w:val="00DB1594"/>
    <w:rsid w:val="00DB1614"/>
    <w:rsid w:val="00DB1E5C"/>
    <w:rsid w:val="00DB2449"/>
    <w:rsid w:val="00DB27FC"/>
    <w:rsid w:val="00DB3069"/>
    <w:rsid w:val="00DB30C8"/>
    <w:rsid w:val="00DB3382"/>
    <w:rsid w:val="00DB3558"/>
    <w:rsid w:val="00DB3E14"/>
    <w:rsid w:val="00DB3E23"/>
    <w:rsid w:val="00DB4104"/>
    <w:rsid w:val="00DB4959"/>
    <w:rsid w:val="00DB4ACD"/>
    <w:rsid w:val="00DB4C05"/>
    <w:rsid w:val="00DB4C0A"/>
    <w:rsid w:val="00DB57F8"/>
    <w:rsid w:val="00DB5988"/>
    <w:rsid w:val="00DB5C79"/>
    <w:rsid w:val="00DB65CC"/>
    <w:rsid w:val="00DB68CD"/>
    <w:rsid w:val="00DB6C68"/>
    <w:rsid w:val="00DB7113"/>
    <w:rsid w:val="00DB75CA"/>
    <w:rsid w:val="00DB7B76"/>
    <w:rsid w:val="00DC008B"/>
    <w:rsid w:val="00DC00A6"/>
    <w:rsid w:val="00DC0B6A"/>
    <w:rsid w:val="00DC0F80"/>
    <w:rsid w:val="00DC1265"/>
    <w:rsid w:val="00DC17FA"/>
    <w:rsid w:val="00DC1EE4"/>
    <w:rsid w:val="00DC1F20"/>
    <w:rsid w:val="00DC215A"/>
    <w:rsid w:val="00DC2A0B"/>
    <w:rsid w:val="00DC2AD5"/>
    <w:rsid w:val="00DC2FAE"/>
    <w:rsid w:val="00DC360E"/>
    <w:rsid w:val="00DC362A"/>
    <w:rsid w:val="00DC3692"/>
    <w:rsid w:val="00DC3BDE"/>
    <w:rsid w:val="00DC610F"/>
    <w:rsid w:val="00DC6756"/>
    <w:rsid w:val="00DC6780"/>
    <w:rsid w:val="00DC69CB"/>
    <w:rsid w:val="00DC7F44"/>
    <w:rsid w:val="00DC7F9B"/>
    <w:rsid w:val="00DD07AA"/>
    <w:rsid w:val="00DD0ACE"/>
    <w:rsid w:val="00DD0BC9"/>
    <w:rsid w:val="00DD14C5"/>
    <w:rsid w:val="00DD2A53"/>
    <w:rsid w:val="00DD34F6"/>
    <w:rsid w:val="00DD3922"/>
    <w:rsid w:val="00DD3AD7"/>
    <w:rsid w:val="00DD3B06"/>
    <w:rsid w:val="00DD4149"/>
    <w:rsid w:val="00DD4612"/>
    <w:rsid w:val="00DD4947"/>
    <w:rsid w:val="00DD4A05"/>
    <w:rsid w:val="00DD4EF1"/>
    <w:rsid w:val="00DD541C"/>
    <w:rsid w:val="00DD5E8B"/>
    <w:rsid w:val="00DD5FC2"/>
    <w:rsid w:val="00DD6F36"/>
    <w:rsid w:val="00DD6FE3"/>
    <w:rsid w:val="00DD70AE"/>
    <w:rsid w:val="00DD70B6"/>
    <w:rsid w:val="00DD74B1"/>
    <w:rsid w:val="00DD7D52"/>
    <w:rsid w:val="00DE0794"/>
    <w:rsid w:val="00DE099B"/>
    <w:rsid w:val="00DE0D33"/>
    <w:rsid w:val="00DE11AE"/>
    <w:rsid w:val="00DE12A5"/>
    <w:rsid w:val="00DE12F5"/>
    <w:rsid w:val="00DE132E"/>
    <w:rsid w:val="00DE1CC9"/>
    <w:rsid w:val="00DE2115"/>
    <w:rsid w:val="00DE234B"/>
    <w:rsid w:val="00DE2807"/>
    <w:rsid w:val="00DE28E0"/>
    <w:rsid w:val="00DE2BAC"/>
    <w:rsid w:val="00DE2F70"/>
    <w:rsid w:val="00DE3070"/>
    <w:rsid w:val="00DE3189"/>
    <w:rsid w:val="00DE3D29"/>
    <w:rsid w:val="00DE432F"/>
    <w:rsid w:val="00DE4515"/>
    <w:rsid w:val="00DE4A78"/>
    <w:rsid w:val="00DE4BE0"/>
    <w:rsid w:val="00DE4D46"/>
    <w:rsid w:val="00DE5125"/>
    <w:rsid w:val="00DE5419"/>
    <w:rsid w:val="00DE5446"/>
    <w:rsid w:val="00DE5698"/>
    <w:rsid w:val="00DE57BB"/>
    <w:rsid w:val="00DE5EA8"/>
    <w:rsid w:val="00DE6245"/>
    <w:rsid w:val="00DE669F"/>
    <w:rsid w:val="00DE6B96"/>
    <w:rsid w:val="00DE7C87"/>
    <w:rsid w:val="00DE7F64"/>
    <w:rsid w:val="00DF0241"/>
    <w:rsid w:val="00DF128A"/>
    <w:rsid w:val="00DF162F"/>
    <w:rsid w:val="00DF1644"/>
    <w:rsid w:val="00DF1704"/>
    <w:rsid w:val="00DF1AFC"/>
    <w:rsid w:val="00DF221B"/>
    <w:rsid w:val="00DF2306"/>
    <w:rsid w:val="00DF23C5"/>
    <w:rsid w:val="00DF2612"/>
    <w:rsid w:val="00DF2DF8"/>
    <w:rsid w:val="00DF3F4A"/>
    <w:rsid w:val="00DF3F8F"/>
    <w:rsid w:val="00DF48A2"/>
    <w:rsid w:val="00DF4C50"/>
    <w:rsid w:val="00DF50B6"/>
    <w:rsid w:val="00DF57FE"/>
    <w:rsid w:val="00DF687D"/>
    <w:rsid w:val="00DF706F"/>
    <w:rsid w:val="00DF7125"/>
    <w:rsid w:val="00DF76BF"/>
    <w:rsid w:val="00E0001A"/>
    <w:rsid w:val="00E001DF"/>
    <w:rsid w:val="00E00AE1"/>
    <w:rsid w:val="00E00E08"/>
    <w:rsid w:val="00E00F3A"/>
    <w:rsid w:val="00E01039"/>
    <w:rsid w:val="00E011C0"/>
    <w:rsid w:val="00E013A4"/>
    <w:rsid w:val="00E015DC"/>
    <w:rsid w:val="00E017C8"/>
    <w:rsid w:val="00E0206B"/>
    <w:rsid w:val="00E02513"/>
    <w:rsid w:val="00E02924"/>
    <w:rsid w:val="00E02D29"/>
    <w:rsid w:val="00E030D0"/>
    <w:rsid w:val="00E032E7"/>
    <w:rsid w:val="00E03456"/>
    <w:rsid w:val="00E034F1"/>
    <w:rsid w:val="00E035DD"/>
    <w:rsid w:val="00E039DD"/>
    <w:rsid w:val="00E03B64"/>
    <w:rsid w:val="00E03C86"/>
    <w:rsid w:val="00E041F9"/>
    <w:rsid w:val="00E04224"/>
    <w:rsid w:val="00E04430"/>
    <w:rsid w:val="00E0454C"/>
    <w:rsid w:val="00E047B2"/>
    <w:rsid w:val="00E055D5"/>
    <w:rsid w:val="00E058A6"/>
    <w:rsid w:val="00E06148"/>
    <w:rsid w:val="00E06808"/>
    <w:rsid w:val="00E0690E"/>
    <w:rsid w:val="00E07AF5"/>
    <w:rsid w:val="00E10384"/>
    <w:rsid w:val="00E103F4"/>
    <w:rsid w:val="00E104A4"/>
    <w:rsid w:val="00E1053F"/>
    <w:rsid w:val="00E1058D"/>
    <w:rsid w:val="00E1082E"/>
    <w:rsid w:val="00E109F0"/>
    <w:rsid w:val="00E10E9B"/>
    <w:rsid w:val="00E116B2"/>
    <w:rsid w:val="00E11C7F"/>
    <w:rsid w:val="00E121CF"/>
    <w:rsid w:val="00E12F69"/>
    <w:rsid w:val="00E1330F"/>
    <w:rsid w:val="00E13C4D"/>
    <w:rsid w:val="00E14A55"/>
    <w:rsid w:val="00E14B24"/>
    <w:rsid w:val="00E14CFF"/>
    <w:rsid w:val="00E14D50"/>
    <w:rsid w:val="00E153BA"/>
    <w:rsid w:val="00E15471"/>
    <w:rsid w:val="00E15965"/>
    <w:rsid w:val="00E161A1"/>
    <w:rsid w:val="00E162FE"/>
    <w:rsid w:val="00E1683C"/>
    <w:rsid w:val="00E1693C"/>
    <w:rsid w:val="00E169B5"/>
    <w:rsid w:val="00E176AD"/>
    <w:rsid w:val="00E17983"/>
    <w:rsid w:val="00E17A83"/>
    <w:rsid w:val="00E20139"/>
    <w:rsid w:val="00E2022E"/>
    <w:rsid w:val="00E20448"/>
    <w:rsid w:val="00E2161B"/>
    <w:rsid w:val="00E217E8"/>
    <w:rsid w:val="00E21E14"/>
    <w:rsid w:val="00E21FD9"/>
    <w:rsid w:val="00E2220B"/>
    <w:rsid w:val="00E22A7F"/>
    <w:rsid w:val="00E22C82"/>
    <w:rsid w:val="00E23704"/>
    <w:rsid w:val="00E23964"/>
    <w:rsid w:val="00E242AE"/>
    <w:rsid w:val="00E246A7"/>
    <w:rsid w:val="00E2475A"/>
    <w:rsid w:val="00E24D9C"/>
    <w:rsid w:val="00E263CA"/>
    <w:rsid w:val="00E264CD"/>
    <w:rsid w:val="00E2661A"/>
    <w:rsid w:val="00E2685C"/>
    <w:rsid w:val="00E2694E"/>
    <w:rsid w:val="00E2702C"/>
    <w:rsid w:val="00E2742F"/>
    <w:rsid w:val="00E2776C"/>
    <w:rsid w:val="00E2794B"/>
    <w:rsid w:val="00E27B3F"/>
    <w:rsid w:val="00E30231"/>
    <w:rsid w:val="00E30ADA"/>
    <w:rsid w:val="00E30DCB"/>
    <w:rsid w:val="00E30F78"/>
    <w:rsid w:val="00E3108E"/>
    <w:rsid w:val="00E3158B"/>
    <w:rsid w:val="00E32003"/>
    <w:rsid w:val="00E3230A"/>
    <w:rsid w:val="00E325DF"/>
    <w:rsid w:val="00E32BE8"/>
    <w:rsid w:val="00E33396"/>
    <w:rsid w:val="00E33898"/>
    <w:rsid w:val="00E34D0D"/>
    <w:rsid w:val="00E35042"/>
    <w:rsid w:val="00E350B4"/>
    <w:rsid w:val="00E35205"/>
    <w:rsid w:val="00E35512"/>
    <w:rsid w:val="00E35601"/>
    <w:rsid w:val="00E36A7A"/>
    <w:rsid w:val="00E36B00"/>
    <w:rsid w:val="00E36CB7"/>
    <w:rsid w:val="00E370BD"/>
    <w:rsid w:val="00E40708"/>
    <w:rsid w:val="00E41129"/>
    <w:rsid w:val="00E41481"/>
    <w:rsid w:val="00E41548"/>
    <w:rsid w:val="00E4161D"/>
    <w:rsid w:val="00E41EC3"/>
    <w:rsid w:val="00E42195"/>
    <w:rsid w:val="00E42331"/>
    <w:rsid w:val="00E424E0"/>
    <w:rsid w:val="00E4269D"/>
    <w:rsid w:val="00E42827"/>
    <w:rsid w:val="00E42FF0"/>
    <w:rsid w:val="00E43382"/>
    <w:rsid w:val="00E434DF"/>
    <w:rsid w:val="00E435C5"/>
    <w:rsid w:val="00E4364B"/>
    <w:rsid w:val="00E440A3"/>
    <w:rsid w:val="00E441BA"/>
    <w:rsid w:val="00E44291"/>
    <w:rsid w:val="00E44E60"/>
    <w:rsid w:val="00E45179"/>
    <w:rsid w:val="00E454BA"/>
    <w:rsid w:val="00E45697"/>
    <w:rsid w:val="00E4644B"/>
    <w:rsid w:val="00E4654B"/>
    <w:rsid w:val="00E46D36"/>
    <w:rsid w:val="00E46F92"/>
    <w:rsid w:val="00E47319"/>
    <w:rsid w:val="00E47B46"/>
    <w:rsid w:val="00E47ED2"/>
    <w:rsid w:val="00E47F29"/>
    <w:rsid w:val="00E5024E"/>
    <w:rsid w:val="00E50B75"/>
    <w:rsid w:val="00E511FB"/>
    <w:rsid w:val="00E51287"/>
    <w:rsid w:val="00E5146B"/>
    <w:rsid w:val="00E51E9F"/>
    <w:rsid w:val="00E5213C"/>
    <w:rsid w:val="00E52220"/>
    <w:rsid w:val="00E52447"/>
    <w:rsid w:val="00E52489"/>
    <w:rsid w:val="00E5332C"/>
    <w:rsid w:val="00E536E1"/>
    <w:rsid w:val="00E5399B"/>
    <w:rsid w:val="00E53BFA"/>
    <w:rsid w:val="00E53D1B"/>
    <w:rsid w:val="00E53F2A"/>
    <w:rsid w:val="00E54D8A"/>
    <w:rsid w:val="00E54F65"/>
    <w:rsid w:val="00E54F90"/>
    <w:rsid w:val="00E5519E"/>
    <w:rsid w:val="00E55B23"/>
    <w:rsid w:val="00E55EA0"/>
    <w:rsid w:val="00E55F30"/>
    <w:rsid w:val="00E560E1"/>
    <w:rsid w:val="00E56131"/>
    <w:rsid w:val="00E5661E"/>
    <w:rsid w:val="00E567A7"/>
    <w:rsid w:val="00E56F6F"/>
    <w:rsid w:val="00E57343"/>
    <w:rsid w:val="00E57988"/>
    <w:rsid w:val="00E6005E"/>
    <w:rsid w:val="00E6075E"/>
    <w:rsid w:val="00E60837"/>
    <w:rsid w:val="00E6106D"/>
    <w:rsid w:val="00E6125B"/>
    <w:rsid w:val="00E61629"/>
    <w:rsid w:val="00E616BF"/>
    <w:rsid w:val="00E62B5A"/>
    <w:rsid w:val="00E62C08"/>
    <w:rsid w:val="00E62DA0"/>
    <w:rsid w:val="00E63487"/>
    <w:rsid w:val="00E63627"/>
    <w:rsid w:val="00E6368C"/>
    <w:rsid w:val="00E640A4"/>
    <w:rsid w:val="00E6425B"/>
    <w:rsid w:val="00E6445B"/>
    <w:rsid w:val="00E64533"/>
    <w:rsid w:val="00E646F1"/>
    <w:rsid w:val="00E64ABD"/>
    <w:rsid w:val="00E654E5"/>
    <w:rsid w:val="00E65670"/>
    <w:rsid w:val="00E658D6"/>
    <w:rsid w:val="00E65AA5"/>
    <w:rsid w:val="00E66749"/>
    <w:rsid w:val="00E6677A"/>
    <w:rsid w:val="00E66862"/>
    <w:rsid w:val="00E66982"/>
    <w:rsid w:val="00E670B5"/>
    <w:rsid w:val="00E671F1"/>
    <w:rsid w:val="00E67455"/>
    <w:rsid w:val="00E67D10"/>
    <w:rsid w:val="00E70249"/>
    <w:rsid w:val="00E7025C"/>
    <w:rsid w:val="00E7027C"/>
    <w:rsid w:val="00E7039B"/>
    <w:rsid w:val="00E7070D"/>
    <w:rsid w:val="00E70B5F"/>
    <w:rsid w:val="00E710E3"/>
    <w:rsid w:val="00E71251"/>
    <w:rsid w:val="00E713DA"/>
    <w:rsid w:val="00E7146B"/>
    <w:rsid w:val="00E7153E"/>
    <w:rsid w:val="00E71C72"/>
    <w:rsid w:val="00E72469"/>
    <w:rsid w:val="00E726E8"/>
    <w:rsid w:val="00E728CC"/>
    <w:rsid w:val="00E72B5C"/>
    <w:rsid w:val="00E736A0"/>
    <w:rsid w:val="00E736E7"/>
    <w:rsid w:val="00E7450E"/>
    <w:rsid w:val="00E75380"/>
    <w:rsid w:val="00E75386"/>
    <w:rsid w:val="00E763AD"/>
    <w:rsid w:val="00E76839"/>
    <w:rsid w:val="00E77131"/>
    <w:rsid w:val="00E77D0D"/>
    <w:rsid w:val="00E77EA7"/>
    <w:rsid w:val="00E80C87"/>
    <w:rsid w:val="00E81521"/>
    <w:rsid w:val="00E81936"/>
    <w:rsid w:val="00E81B59"/>
    <w:rsid w:val="00E81C3A"/>
    <w:rsid w:val="00E81E17"/>
    <w:rsid w:val="00E81EE9"/>
    <w:rsid w:val="00E8243F"/>
    <w:rsid w:val="00E824EF"/>
    <w:rsid w:val="00E826D9"/>
    <w:rsid w:val="00E82C18"/>
    <w:rsid w:val="00E82EBA"/>
    <w:rsid w:val="00E82F81"/>
    <w:rsid w:val="00E83C7C"/>
    <w:rsid w:val="00E83D01"/>
    <w:rsid w:val="00E83DB4"/>
    <w:rsid w:val="00E841B0"/>
    <w:rsid w:val="00E844DD"/>
    <w:rsid w:val="00E845B0"/>
    <w:rsid w:val="00E8476A"/>
    <w:rsid w:val="00E857FF"/>
    <w:rsid w:val="00E8580A"/>
    <w:rsid w:val="00E858B2"/>
    <w:rsid w:val="00E85B76"/>
    <w:rsid w:val="00E85CF7"/>
    <w:rsid w:val="00E8612D"/>
    <w:rsid w:val="00E87526"/>
    <w:rsid w:val="00E879BA"/>
    <w:rsid w:val="00E879F7"/>
    <w:rsid w:val="00E87B16"/>
    <w:rsid w:val="00E87DD2"/>
    <w:rsid w:val="00E9039C"/>
    <w:rsid w:val="00E90BE4"/>
    <w:rsid w:val="00E90D4D"/>
    <w:rsid w:val="00E90F39"/>
    <w:rsid w:val="00E90FDE"/>
    <w:rsid w:val="00E910CB"/>
    <w:rsid w:val="00E91619"/>
    <w:rsid w:val="00E926F6"/>
    <w:rsid w:val="00E92758"/>
    <w:rsid w:val="00E929C6"/>
    <w:rsid w:val="00E930D3"/>
    <w:rsid w:val="00E931D6"/>
    <w:rsid w:val="00E93FD5"/>
    <w:rsid w:val="00E940BC"/>
    <w:rsid w:val="00E941EB"/>
    <w:rsid w:val="00E9495E"/>
    <w:rsid w:val="00E94A7A"/>
    <w:rsid w:val="00E94EE3"/>
    <w:rsid w:val="00E951C3"/>
    <w:rsid w:val="00E95501"/>
    <w:rsid w:val="00E95550"/>
    <w:rsid w:val="00E9607B"/>
    <w:rsid w:val="00E96C12"/>
    <w:rsid w:val="00E96CD1"/>
    <w:rsid w:val="00E96E05"/>
    <w:rsid w:val="00E9766B"/>
    <w:rsid w:val="00E9799C"/>
    <w:rsid w:val="00E97CB3"/>
    <w:rsid w:val="00EA0DAE"/>
    <w:rsid w:val="00EA1399"/>
    <w:rsid w:val="00EA1B31"/>
    <w:rsid w:val="00EA1E6B"/>
    <w:rsid w:val="00EA2056"/>
    <w:rsid w:val="00EA2277"/>
    <w:rsid w:val="00EA2402"/>
    <w:rsid w:val="00EA26EB"/>
    <w:rsid w:val="00EA2861"/>
    <w:rsid w:val="00EA3A10"/>
    <w:rsid w:val="00EA3EF0"/>
    <w:rsid w:val="00EA3F66"/>
    <w:rsid w:val="00EA3FB3"/>
    <w:rsid w:val="00EA537B"/>
    <w:rsid w:val="00EA55EA"/>
    <w:rsid w:val="00EA6A1F"/>
    <w:rsid w:val="00EA6C22"/>
    <w:rsid w:val="00EA6FAE"/>
    <w:rsid w:val="00EA70EA"/>
    <w:rsid w:val="00EA774D"/>
    <w:rsid w:val="00EA7763"/>
    <w:rsid w:val="00EA7981"/>
    <w:rsid w:val="00EB01D0"/>
    <w:rsid w:val="00EB05A1"/>
    <w:rsid w:val="00EB178F"/>
    <w:rsid w:val="00EB18C6"/>
    <w:rsid w:val="00EB1F80"/>
    <w:rsid w:val="00EB2156"/>
    <w:rsid w:val="00EB21FE"/>
    <w:rsid w:val="00EB2924"/>
    <w:rsid w:val="00EB2957"/>
    <w:rsid w:val="00EB2961"/>
    <w:rsid w:val="00EB2BA0"/>
    <w:rsid w:val="00EB2D13"/>
    <w:rsid w:val="00EB2F6E"/>
    <w:rsid w:val="00EB2F84"/>
    <w:rsid w:val="00EB32C3"/>
    <w:rsid w:val="00EB3535"/>
    <w:rsid w:val="00EB353F"/>
    <w:rsid w:val="00EB3674"/>
    <w:rsid w:val="00EB38E4"/>
    <w:rsid w:val="00EB3D1F"/>
    <w:rsid w:val="00EB3FDB"/>
    <w:rsid w:val="00EB464E"/>
    <w:rsid w:val="00EB49FD"/>
    <w:rsid w:val="00EB4E4B"/>
    <w:rsid w:val="00EB51C7"/>
    <w:rsid w:val="00EB52B6"/>
    <w:rsid w:val="00EB5723"/>
    <w:rsid w:val="00EB581C"/>
    <w:rsid w:val="00EB5A4C"/>
    <w:rsid w:val="00EB5A63"/>
    <w:rsid w:val="00EB5C6A"/>
    <w:rsid w:val="00EB5DD6"/>
    <w:rsid w:val="00EB6276"/>
    <w:rsid w:val="00EB6DC1"/>
    <w:rsid w:val="00EB7B97"/>
    <w:rsid w:val="00EC0079"/>
    <w:rsid w:val="00EC02A7"/>
    <w:rsid w:val="00EC0402"/>
    <w:rsid w:val="00EC047A"/>
    <w:rsid w:val="00EC0CEE"/>
    <w:rsid w:val="00EC0FC6"/>
    <w:rsid w:val="00EC13E3"/>
    <w:rsid w:val="00EC1487"/>
    <w:rsid w:val="00EC153A"/>
    <w:rsid w:val="00EC1EEB"/>
    <w:rsid w:val="00EC2466"/>
    <w:rsid w:val="00EC2956"/>
    <w:rsid w:val="00EC29ED"/>
    <w:rsid w:val="00EC39F4"/>
    <w:rsid w:val="00EC415D"/>
    <w:rsid w:val="00EC4403"/>
    <w:rsid w:val="00EC48EC"/>
    <w:rsid w:val="00EC4F4D"/>
    <w:rsid w:val="00EC54AF"/>
    <w:rsid w:val="00EC5AC6"/>
    <w:rsid w:val="00EC7138"/>
    <w:rsid w:val="00EC7250"/>
    <w:rsid w:val="00EC7451"/>
    <w:rsid w:val="00EC7630"/>
    <w:rsid w:val="00EC7C25"/>
    <w:rsid w:val="00ED010D"/>
    <w:rsid w:val="00ED1260"/>
    <w:rsid w:val="00ED182B"/>
    <w:rsid w:val="00ED1879"/>
    <w:rsid w:val="00ED1A94"/>
    <w:rsid w:val="00ED208A"/>
    <w:rsid w:val="00ED2220"/>
    <w:rsid w:val="00ED2D15"/>
    <w:rsid w:val="00ED31FF"/>
    <w:rsid w:val="00ED341D"/>
    <w:rsid w:val="00ED363C"/>
    <w:rsid w:val="00ED4850"/>
    <w:rsid w:val="00ED4B61"/>
    <w:rsid w:val="00ED4C8F"/>
    <w:rsid w:val="00ED4EBA"/>
    <w:rsid w:val="00ED5420"/>
    <w:rsid w:val="00ED626A"/>
    <w:rsid w:val="00ED678D"/>
    <w:rsid w:val="00ED68A8"/>
    <w:rsid w:val="00ED6E97"/>
    <w:rsid w:val="00ED770C"/>
    <w:rsid w:val="00ED7EC8"/>
    <w:rsid w:val="00EE059C"/>
    <w:rsid w:val="00EE0BEF"/>
    <w:rsid w:val="00EE0F19"/>
    <w:rsid w:val="00EE0F34"/>
    <w:rsid w:val="00EE1061"/>
    <w:rsid w:val="00EE1C40"/>
    <w:rsid w:val="00EE27CF"/>
    <w:rsid w:val="00EE2D8E"/>
    <w:rsid w:val="00EE2F1E"/>
    <w:rsid w:val="00EE319D"/>
    <w:rsid w:val="00EE4B57"/>
    <w:rsid w:val="00EE4B98"/>
    <w:rsid w:val="00EE4C67"/>
    <w:rsid w:val="00EE5265"/>
    <w:rsid w:val="00EE5280"/>
    <w:rsid w:val="00EE54AA"/>
    <w:rsid w:val="00EE5A2E"/>
    <w:rsid w:val="00EE6282"/>
    <w:rsid w:val="00EE63CB"/>
    <w:rsid w:val="00EE6529"/>
    <w:rsid w:val="00EE6EAD"/>
    <w:rsid w:val="00EE72C2"/>
    <w:rsid w:val="00EE7322"/>
    <w:rsid w:val="00EE75F8"/>
    <w:rsid w:val="00EE7751"/>
    <w:rsid w:val="00EE7C7C"/>
    <w:rsid w:val="00EE7CB4"/>
    <w:rsid w:val="00EE7D7C"/>
    <w:rsid w:val="00EF0146"/>
    <w:rsid w:val="00EF02EE"/>
    <w:rsid w:val="00EF08DB"/>
    <w:rsid w:val="00EF0A64"/>
    <w:rsid w:val="00EF0F0A"/>
    <w:rsid w:val="00EF10B3"/>
    <w:rsid w:val="00EF13E2"/>
    <w:rsid w:val="00EF16C4"/>
    <w:rsid w:val="00EF1B06"/>
    <w:rsid w:val="00EF1E90"/>
    <w:rsid w:val="00EF1F00"/>
    <w:rsid w:val="00EF20EF"/>
    <w:rsid w:val="00EF20FB"/>
    <w:rsid w:val="00EF21CA"/>
    <w:rsid w:val="00EF22C6"/>
    <w:rsid w:val="00EF33FF"/>
    <w:rsid w:val="00EF36C8"/>
    <w:rsid w:val="00EF3A92"/>
    <w:rsid w:val="00EF3C9D"/>
    <w:rsid w:val="00EF3E0D"/>
    <w:rsid w:val="00EF4901"/>
    <w:rsid w:val="00EF4E51"/>
    <w:rsid w:val="00EF53DF"/>
    <w:rsid w:val="00EF5A99"/>
    <w:rsid w:val="00EF5E03"/>
    <w:rsid w:val="00EF6182"/>
    <w:rsid w:val="00EF622C"/>
    <w:rsid w:val="00EF6241"/>
    <w:rsid w:val="00EF6784"/>
    <w:rsid w:val="00EF6B92"/>
    <w:rsid w:val="00EF6D7A"/>
    <w:rsid w:val="00EF6FF0"/>
    <w:rsid w:val="00EF791E"/>
    <w:rsid w:val="00EF7CB7"/>
    <w:rsid w:val="00EF7DF9"/>
    <w:rsid w:val="00EF7E5E"/>
    <w:rsid w:val="00F0049D"/>
    <w:rsid w:val="00F00693"/>
    <w:rsid w:val="00F007C7"/>
    <w:rsid w:val="00F0095C"/>
    <w:rsid w:val="00F016D4"/>
    <w:rsid w:val="00F01F38"/>
    <w:rsid w:val="00F02035"/>
    <w:rsid w:val="00F02110"/>
    <w:rsid w:val="00F02E30"/>
    <w:rsid w:val="00F0300A"/>
    <w:rsid w:val="00F04301"/>
    <w:rsid w:val="00F04D76"/>
    <w:rsid w:val="00F050D6"/>
    <w:rsid w:val="00F050D9"/>
    <w:rsid w:val="00F0537D"/>
    <w:rsid w:val="00F05A89"/>
    <w:rsid w:val="00F0697B"/>
    <w:rsid w:val="00F06B3B"/>
    <w:rsid w:val="00F06D18"/>
    <w:rsid w:val="00F06D8F"/>
    <w:rsid w:val="00F0724E"/>
    <w:rsid w:val="00F1012A"/>
    <w:rsid w:val="00F10647"/>
    <w:rsid w:val="00F109A0"/>
    <w:rsid w:val="00F109C2"/>
    <w:rsid w:val="00F10D31"/>
    <w:rsid w:val="00F11140"/>
    <w:rsid w:val="00F11475"/>
    <w:rsid w:val="00F1149E"/>
    <w:rsid w:val="00F11991"/>
    <w:rsid w:val="00F119AC"/>
    <w:rsid w:val="00F11B8D"/>
    <w:rsid w:val="00F11CAA"/>
    <w:rsid w:val="00F12DC9"/>
    <w:rsid w:val="00F132F5"/>
    <w:rsid w:val="00F13334"/>
    <w:rsid w:val="00F138F5"/>
    <w:rsid w:val="00F13C7F"/>
    <w:rsid w:val="00F142C8"/>
    <w:rsid w:val="00F14364"/>
    <w:rsid w:val="00F1490E"/>
    <w:rsid w:val="00F14B05"/>
    <w:rsid w:val="00F14B55"/>
    <w:rsid w:val="00F15141"/>
    <w:rsid w:val="00F151D3"/>
    <w:rsid w:val="00F151EC"/>
    <w:rsid w:val="00F15327"/>
    <w:rsid w:val="00F159B4"/>
    <w:rsid w:val="00F15AA4"/>
    <w:rsid w:val="00F15CF9"/>
    <w:rsid w:val="00F15F74"/>
    <w:rsid w:val="00F167A3"/>
    <w:rsid w:val="00F16A19"/>
    <w:rsid w:val="00F16EC3"/>
    <w:rsid w:val="00F16F47"/>
    <w:rsid w:val="00F1714B"/>
    <w:rsid w:val="00F1717C"/>
    <w:rsid w:val="00F171AC"/>
    <w:rsid w:val="00F17273"/>
    <w:rsid w:val="00F176A6"/>
    <w:rsid w:val="00F17CCD"/>
    <w:rsid w:val="00F17DDE"/>
    <w:rsid w:val="00F17E00"/>
    <w:rsid w:val="00F17EBE"/>
    <w:rsid w:val="00F205C9"/>
    <w:rsid w:val="00F2089E"/>
    <w:rsid w:val="00F21D2F"/>
    <w:rsid w:val="00F23383"/>
    <w:rsid w:val="00F236E6"/>
    <w:rsid w:val="00F237B0"/>
    <w:rsid w:val="00F24283"/>
    <w:rsid w:val="00F2478B"/>
    <w:rsid w:val="00F24DA7"/>
    <w:rsid w:val="00F25153"/>
    <w:rsid w:val="00F25788"/>
    <w:rsid w:val="00F257F8"/>
    <w:rsid w:val="00F25D98"/>
    <w:rsid w:val="00F25E93"/>
    <w:rsid w:val="00F25EFB"/>
    <w:rsid w:val="00F2635D"/>
    <w:rsid w:val="00F263FF"/>
    <w:rsid w:val="00F2650A"/>
    <w:rsid w:val="00F26756"/>
    <w:rsid w:val="00F26CF2"/>
    <w:rsid w:val="00F26ECD"/>
    <w:rsid w:val="00F26F8E"/>
    <w:rsid w:val="00F27768"/>
    <w:rsid w:val="00F27AF4"/>
    <w:rsid w:val="00F27E86"/>
    <w:rsid w:val="00F300FB"/>
    <w:rsid w:val="00F309AC"/>
    <w:rsid w:val="00F30B59"/>
    <w:rsid w:val="00F30F4D"/>
    <w:rsid w:val="00F31659"/>
    <w:rsid w:val="00F31EF1"/>
    <w:rsid w:val="00F32195"/>
    <w:rsid w:val="00F3258C"/>
    <w:rsid w:val="00F325A5"/>
    <w:rsid w:val="00F33387"/>
    <w:rsid w:val="00F3396A"/>
    <w:rsid w:val="00F33C69"/>
    <w:rsid w:val="00F340CF"/>
    <w:rsid w:val="00F34766"/>
    <w:rsid w:val="00F34A01"/>
    <w:rsid w:val="00F34BC7"/>
    <w:rsid w:val="00F34C02"/>
    <w:rsid w:val="00F34F6C"/>
    <w:rsid w:val="00F34FA5"/>
    <w:rsid w:val="00F35402"/>
    <w:rsid w:val="00F357BB"/>
    <w:rsid w:val="00F35B37"/>
    <w:rsid w:val="00F35C06"/>
    <w:rsid w:val="00F35F53"/>
    <w:rsid w:val="00F36545"/>
    <w:rsid w:val="00F36AE7"/>
    <w:rsid w:val="00F37603"/>
    <w:rsid w:val="00F3779D"/>
    <w:rsid w:val="00F37AA4"/>
    <w:rsid w:val="00F37D87"/>
    <w:rsid w:val="00F37DDE"/>
    <w:rsid w:val="00F37E31"/>
    <w:rsid w:val="00F40040"/>
    <w:rsid w:val="00F402DD"/>
    <w:rsid w:val="00F40314"/>
    <w:rsid w:val="00F4046F"/>
    <w:rsid w:val="00F40BE3"/>
    <w:rsid w:val="00F41421"/>
    <w:rsid w:val="00F41744"/>
    <w:rsid w:val="00F41D3F"/>
    <w:rsid w:val="00F42EB6"/>
    <w:rsid w:val="00F42FB7"/>
    <w:rsid w:val="00F4311D"/>
    <w:rsid w:val="00F441FC"/>
    <w:rsid w:val="00F4452A"/>
    <w:rsid w:val="00F44CD7"/>
    <w:rsid w:val="00F44DCD"/>
    <w:rsid w:val="00F45625"/>
    <w:rsid w:val="00F45FAD"/>
    <w:rsid w:val="00F4670E"/>
    <w:rsid w:val="00F46935"/>
    <w:rsid w:val="00F471F3"/>
    <w:rsid w:val="00F472E5"/>
    <w:rsid w:val="00F475F5"/>
    <w:rsid w:val="00F50180"/>
    <w:rsid w:val="00F50199"/>
    <w:rsid w:val="00F503B7"/>
    <w:rsid w:val="00F50482"/>
    <w:rsid w:val="00F505FE"/>
    <w:rsid w:val="00F5069C"/>
    <w:rsid w:val="00F50800"/>
    <w:rsid w:val="00F51453"/>
    <w:rsid w:val="00F51AAB"/>
    <w:rsid w:val="00F51D5F"/>
    <w:rsid w:val="00F52478"/>
    <w:rsid w:val="00F52B90"/>
    <w:rsid w:val="00F530D7"/>
    <w:rsid w:val="00F531A3"/>
    <w:rsid w:val="00F53286"/>
    <w:rsid w:val="00F54037"/>
    <w:rsid w:val="00F5457A"/>
    <w:rsid w:val="00F5465B"/>
    <w:rsid w:val="00F54927"/>
    <w:rsid w:val="00F55AB9"/>
    <w:rsid w:val="00F55E10"/>
    <w:rsid w:val="00F56438"/>
    <w:rsid w:val="00F56C60"/>
    <w:rsid w:val="00F56F7C"/>
    <w:rsid w:val="00F57B17"/>
    <w:rsid w:val="00F6065E"/>
    <w:rsid w:val="00F618B8"/>
    <w:rsid w:val="00F61FB5"/>
    <w:rsid w:val="00F6215E"/>
    <w:rsid w:val="00F625AB"/>
    <w:rsid w:val="00F62E78"/>
    <w:rsid w:val="00F633D5"/>
    <w:rsid w:val="00F634C8"/>
    <w:rsid w:val="00F635F9"/>
    <w:rsid w:val="00F63D06"/>
    <w:rsid w:val="00F64066"/>
    <w:rsid w:val="00F64324"/>
    <w:rsid w:val="00F644A9"/>
    <w:rsid w:val="00F6459E"/>
    <w:rsid w:val="00F65734"/>
    <w:rsid w:val="00F65762"/>
    <w:rsid w:val="00F657C9"/>
    <w:rsid w:val="00F65EB1"/>
    <w:rsid w:val="00F65ED6"/>
    <w:rsid w:val="00F663BD"/>
    <w:rsid w:val="00F664FF"/>
    <w:rsid w:val="00F668AA"/>
    <w:rsid w:val="00F66A13"/>
    <w:rsid w:val="00F66ADA"/>
    <w:rsid w:val="00F67420"/>
    <w:rsid w:val="00F67D09"/>
    <w:rsid w:val="00F67D84"/>
    <w:rsid w:val="00F67F6D"/>
    <w:rsid w:val="00F70E51"/>
    <w:rsid w:val="00F71383"/>
    <w:rsid w:val="00F7161B"/>
    <w:rsid w:val="00F7168B"/>
    <w:rsid w:val="00F71DCE"/>
    <w:rsid w:val="00F71FD4"/>
    <w:rsid w:val="00F728CB"/>
    <w:rsid w:val="00F72B7F"/>
    <w:rsid w:val="00F73420"/>
    <w:rsid w:val="00F73462"/>
    <w:rsid w:val="00F73F22"/>
    <w:rsid w:val="00F746D7"/>
    <w:rsid w:val="00F74CEE"/>
    <w:rsid w:val="00F754DE"/>
    <w:rsid w:val="00F7597C"/>
    <w:rsid w:val="00F75AC0"/>
    <w:rsid w:val="00F76268"/>
    <w:rsid w:val="00F76926"/>
    <w:rsid w:val="00F76A56"/>
    <w:rsid w:val="00F77117"/>
    <w:rsid w:val="00F8057D"/>
    <w:rsid w:val="00F80687"/>
    <w:rsid w:val="00F80E6B"/>
    <w:rsid w:val="00F80F8B"/>
    <w:rsid w:val="00F81268"/>
    <w:rsid w:val="00F815E3"/>
    <w:rsid w:val="00F815FE"/>
    <w:rsid w:val="00F81DED"/>
    <w:rsid w:val="00F81F1D"/>
    <w:rsid w:val="00F8255C"/>
    <w:rsid w:val="00F82AC5"/>
    <w:rsid w:val="00F830FB"/>
    <w:rsid w:val="00F831FC"/>
    <w:rsid w:val="00F8323F"/>
    <w:rsid w:val="00F8373D"/>
    <w:rsid w:val="00F83770"/>
    <w:rsid w:val="00F83C67"/>
    <w:rsid w:val="00F83E88"/>
    <w:rsid w:val="00F84150"/>
    <w:rsid w:val="00F84445"/>
    <w:rsid w:val="00F845F1"/>
    <w:rsid w:val="00F84838"/>
    <w:rsid w:val="00F84980"/>
    <w:rsid w:val="00F84E35"/>
    <w:rsid w:val="00F84EF7"/>
    <w:rsid w:val="00F850E8"/>
    <w:rsid w:val="00F8516C"/>
    <w:rsid w:val="00F85AD3"/>
    <w:rsid w:val="00F85DA6"/>
    <w:rsid w:val="00F86441"/>
    <w:rsid w:val="00F86A11"/>
    <w:rsid w:val="00F86A58"/>
    <w:rsid w:val="00F86B91"/>
    <w:rsid w:val="00F86E72"/>
    <w:rsid w:val="00F8702F"/>
    <w:rsid w:val="00F87696"/>
    <w:rsid w:val="00F877CB"/>
    <w:rsid w:val="00F87A79"/>
    <w:rsid w:val="00F87B67"/>
    <w:rsid w:val="00F87B7D"/>
    <w:rsid w:val="00F90087"/>
    <w:rsid w:val="00F9034F"/>
    <w:rsid w:val="00F90391"/>
    <w:rsid w:val="00F903C7"/>
    <w:rsid w:val="00F905DA"/>
    <w:rsid w:val="00F9074A"/>
    <w:rsid w:val="00F90A0D"/>
    <w:rsid w:val="00F90DB9"/>
    <w:rsid w:val="00F91453"/>
    <w:rsid w:val="00F915EB"/>
    <w:rsid w:val="00F91ACF"/>
    <w:rsid w:val="00F921C8"/>
    <w:rsid w:val="00F92B71"/>
    <w:rsid w:val="00F930B5"/>
    <w:rsid w:val="00F93917"/>
    <w:rsid w:val="00F93D35"/>
    <w:rsid w:val="00F944F1"/>
    <w:rsid w:val="00F94547"/>
    <w:rsid w:val="00F9457B"/>
    <w:rsid w:val="00F94BD8"/>
    <w:rsid w:val="00F96379"/>
    <w:rsid w:val="00F96980"/>
    <w:rsid w:val="00F973A1"/>
    <w:rsid w:val="00F973D4"/>
    <w:rsid w:val="00F97BF3"/>
    <w:rsid w:val="00F97C1E"/>
    <w:rsid w:val="00FA0286"/>
    <w:rsid w:val="00FA09C7"/>
    <w:rsid w:val="00FA10E5"/>
    <w:rsid w:val="00FA1C91"/>
    <w:rsid w:val="00FA1F18"/>
    <w:rsid w:val="00FA213D"/>
    <w:rsid w:val="00FA2B35"/>
    <w:rsid w:val="00FA2D17"/>
    <w:rsid w:val="00FA2EE3"/>
    <w:rsid w:val="00FA30FF"/>
    <w:rsid w:val="00FA317A"/>
    <w:rsid w:val="00FA331C"/>
    <w:rsid w:val="00FA35AC"/>
    <w:rsid w:val="00FA397E"/>
    <w:rsid w:val="00FA3F03"/>
    <w:rsid w:val="00FA46D7"/>
    <w:rsid w:val="00FA4B4E"/>
    <w:rsid w:val="00FA4D33"/>
    <w:rsid w:val="00FA502E"/>
    <w:rsid w:val="00FA529A"/>
    <w:rsid w:val="00FA5758"/>
    <w:rsid w:val="00FA5AAC"/>
    <w:rsid w:val="00FA60A4"/>
    <w:rsid w:val="00FA60D1"/>
    <w:rsid w:val="00FA6372"/>
    <w:rsid w:val="00FA65AB"/>
    <w:rsid w:val="00FA65E0"/>
    <w:rsid w:val="00FA6DD2"/>
    <w:rsid w:val="00FA790A"/>
    <w:rsid w:val="00FA7B6C"/>
    <w:rsid w:val="00FB0217"/>
    <w:rsid w:val="00FB02D0"/>
    <w:rsid w:val="00FB0376"/>
    <w:rsid w:val="00FB0503"/>
    <w:rsid w:val="00FB054B"/>
    <w:rsid w:val="00FB0B33"/>
    <w:rsid w:val="00FB128C"/>
    <w:rsid w:val="00FB1F8A"/>
    <w:rsid w:val="00FB220C"/>
    <w:rsid w:val="00FB2B19"/>
    <w:rsid w:val="00FB33DC"/>
    <w:rsid w:val="00FB34C0"/>
    <w:rsid w:val="00FB35D1"/>
    <w:rsid w:val="00FB3980"/>
    <w:rsid w:val="00FB3E2C"/>
    <w:rsid w:val="00FB3F01"/>
    <w:rsid w:val="00FB40A0"/>
    <w:rsid w:val="00FB443C"/>
    <w:rsid w:val="00FB4966"/>
    <w:rsid w:val="00FB4F43"/>
    <w:rsid w:val="00FB5143"/>
    <w:rsid w:val="00FB53EF"/>
    <w:rsid w:val="00FB581A"/>
    <w:rsid w:val="00FB5B06"/>
    <w:rsid w:val="00FB5ED4"/>
    <w:rsid w:val="00FB6386"/>
    <w:rsid w:val="00FB663D"/>
    <w:rsid w:val="00FB6847"/>
    <w:rsid w:val="00FB6C6A"/>
    <w:rsid w:val="00FB6F7F"/>
    <w:rsid w:val="00FB7924"/>
    <w:rsid w:val="00FB794B"/>
    <w:rsid w:val="00FB7BBC"/>
    <w:rsid w:val="00FC058D"/>
    <w:rsid w:val="00FC08FC"/>
    <w:rsid w:val="00FC0A04"/>
    <w:rsid w:val="00FC0BF3"/>
    <w:rsid w:val="00FC0FA4"/>
    <w:rsid w:val="00FC1230"/>
    <w:rsid w:val="00FC154A"/>
    <w:rsid w:val="00FC19CA"/>
    <w:rsid w:val="00FC26DB"/>
    <w:rsid w:val="00FC388B"/>
    <w:rsid w:val="00FC39C2"/>
    <w:rsid w:val="00FC39E2"/>
    <w:rsid w:val="00FC3AD7"/>
    <w:rsid w:val="00FC3B57"/>
    <w:rsid w:val="00FC3F74"/>
    <w:rsid w:val="00FC44AB"/>
    <w:rsid w:val="00FC4836"/>
    <w:rsid w:val="00FC4B13"/>
    <w:rsid w:val="00FC4B17"/>
    <w:rsid w:val="00FC4B95"/>
    <w:rsid w:val="00FC4CB2"/>
    <w:rsid w:val="00FC4D4F"/>
    <w:rsid w:val="00FC4E14"/>
    <w:rsid w:val="00FC4FB9"/>
    <w:rsid w:val="00FC52BF"/>
    <w:rsid w:val="00FC55A9"/>
    <w:rsid w:val="00FC5675"/>
    <w:rsid w:val="00FC5A1C"/>
    <w:rsid w:val="00FC6927"/>
    <w:rsid w:val="00FC6AE2"/>
    <w:rsid w:val="00FC701C"/>
    <w:rsid w:val="00FC7224"/>
    <w:rsid w:val="00FC72E6"/>
    <w:rsid w:val="00FC74CC"/>
    <w:rsid w:val="00FC7938"/>
    <w:rsid w:val="00FC7B18"/>
    <w:rsid w:val="00FD0657"/>
    <w:rsid w:val="00FD1189"/>
    <w:rsid w:val="00FD133B"/>
    <w:rsid w:val="00FD1510"/>
    <w:rsid w:val="00FD1DB9"/>
    <w:rsid w:val="00FD25C7"/>
    <w:rsid w:val="00FD2825"/>
    <w:rsid w:val="00FD2838"/>
    <w:rsid w:val="00FD2CF1"/>
    <w:rsid w:val="00FD3082"/>
    <w:rsid w:val="00FD322F"/>
    <w:rsid w:val="00FD4A36"/>
    <w:rsid w:val="00FD5002"/>
    <w:rsid w:val="00FD527B"/>
    <w:rsid w:val="00FD5316"/>
    <w:rsid w:val="00FD567F"/>
    <w:rsid w:val="00FD5BD7"/>
    <w:rsid w:val="00FD5CD7"/>
    <w:rsid w:val="00FD74EB"/>
    <w:rsid w:val="00FD75C6"/>
    <w:rsid w:val="00FE0889"/>
    <w:rsid w:val="00FE0B23"/>
    <w:rsid w:val="00FE1078"/>
    <w:rsid w:val="00FE1603"/>
    <w:rsid w:val="00FE1A42"/>
    <w:rsid w:val="00FE2469"/>
    <w:rsid w:val="00FE2FF9"/>
    <w:rsid w:val="00FE3225"/>
    <w:rsid w:val="00FE39CC"/>
    <w:rsid w:val="00FE3B50"/>
    <w:rsid w:val="00FE3D06"/>
    <w:rsid w:val="00FE3EE2"/>
    <w:rsid w:val="00FE458F"/>
    <w:rsid w:val="00FE4780"/>
    <w:rsid w:val="00FE49EC"/>
    <w:rsid w:val="00FE4D4F"/>
    <w:rsid w:val="00FE5CB0"/>
    <w:rsid w:val="00FE681B"/>
    <w:rsid w:val="00FE6A68"/>
    <w:rsid w:val="00FE6BEF"/>
    <w:rsid w:val="00FE6E40"/>
    <w:rsid w:val="00FE7815"/>
    <w:rsid w:val="00FE7C27"/>
    <w:rsid w:val="00FF0B82"/>
    <w:rsid w:val="00FF0FF6"/>
    <w:rsid w:val="00FF15A1"/>
    <w:rsid w:val="00FF1987"/>
    <w:rsid w:val="00FF2133"/>
    <w:rsid w:val="00FF2239"/>
    <w:rsid w:val="00FF2296"/>
    <w:rsid w:val="00FF2394"/>
    <w:rsid w:val="00FF2820"/>
    <w:rsid w:val="00FF2AB0"/>
    <w:rsid w:val="00FF2AFA"/>
    <w:rsid w:val="00FF2FA1"/>
    <w:rsid w:val="00FF384F"/>
    <w:rsid w:val="00FF3AF6"/>
    <w:rsid w:val="00FF3E1D"/>
    <w:rsid w:val="00FF43B5"/>
    <w:rsid w:val="00FF4696"/>
    <w:rsid w:val="00FF47A3"/>
    <w:rsid w:val="00FF4A90"/>
    <w:rsid w:val="00FF4C0D"/>
    <w:rsid w:val="00FF4CB0"/>
    <w:rsid w:val="00FF4D6C"/>
    <w:rsid w:val="00FF538A"/>
    <w:rsid w:val="00FF5714"/>
    <w:rsid w:val="00FF64A3"/>
    <w:rsid w:val="00FF65A3"/>
    <w:rsid w:val="00FF6B12"/>
    <w:rsid w:val="00FF6DAB"/>
    <w:rsid w:val="00FF7496"/>
    <w:rsid w:val="0A937858"/>
    <w:rsid w:val="0F256DA2"/>
    <w:rsid w:val="10C71D96"/>
    <w:rsid w:val="1E692BA5"/>
    <w:rsid w:val="2DE6446D"/>
    <w:rsid w:val="31B55A11"/>
    <w:rsid w:val="37D62420"/>
    <w:rsid w:val="3BE04558"/>
    <w:rsid w:val="3CBE76A3"/>
    <w:rsid w:val="40CD480C"/>
    <w:rsid w:val="44DF105D"/>
    <w:rsid w:val="51CA675C"/>
    <w:rsid w:val="591C557D"/>
    <w:rsid w:val="5A05075B"/>
    <w:rsid w:val="5FA20711"/>
    <w:rsid w:val="715D3CCE"/>
    <w:rsid w:val="72715790"/>
    <w:rsid w:val="734A70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C8A3E3"/>
  <w15:docId w15:val="{A2D7812A-B361-4CB3-A3D9-379B9E28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qFormat="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lang w:val="en-GB"/>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pPr>
    <w:rPr>
      <w:b/>
      <w:bCs/>
      <w:color w:val="4F81BD"/>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semiHidden/>
    <w:unhideWhenUsed/>
    <w:qFormat/>
    <w:pPr>
      <w:spacing w:after="120"/>
    </w:pPr>
  </w:style>
  <w:style w:type="paragraph" w:styleId="BodyTextIndent">
    <w:name w:val="Body Text Indent"/>
    <w:basedOn w:val="Normal"/>
    <w:link w:val="BodyTextIndentChar"/>
    <w:qFormat/>
    <w:pPr>
      <w:overflowPunct w:val="0"/>
      <w:autoSpaceDE w:val="0"/>
      <w:autoSpaceDN w:val="0"/>
      <w:adjustRightInd w:val="0"/>
      <w:spacing w:after="120"/>
      <w:ind w:left="426" w:hanging="426"/>
      <w:textAlignment w:val="baseline"/>
    </w:pPr>
    <w:rPr>
      <w:rFonts w:eastAsia="MS Mincho"/>
      <w:sz w:val="22"/>
      <w:lang w:val="zh-CN" w:eastAsia="zh-CN"/>
    </w:rPr>
  </w:style>
  <w:style w:type="paragraph" w:styleId="PlainText">
    <w:name w:val="Plain Text"/>
    <w:basedOn w:val="Normal"/>
    <w:link w:val="PlainTextChar"/>
    <w:qFormat/>
    <w:pPr>
      <w:overflowPunct w:val="0"/>
      <w:autoSpaceDE w:val="0"/>
      <w:autoSpaceDN w:val="0"/>
      <w:adjustRightInd w:val="0"/>
      <w:textAlignment w:val="baseline"/>
    </w:pPr>
    <w:rPr>
      <w:rFonts w:ascii="Courier New" w:eastAsia="MS Mincho" w:hAnsi="Courier New"/>
      <w:lang w:val="nb-NO"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semiHidden/>
    <w:unhideWhenUsed/>
    <w:qFormat/>
    <w:pPr>
      <w:spacing w:after="0"/>
    </w:p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rFonts w:asciiTheme="minorHAnsi" w:eastAsiaTheme="minorHAnsi" w:hAnsiTheme="minorHAnsi" w:cstheme="minorBidi"/>
      <w:b/>
      <w:sz w:val="22"/>
      <w:szCs w:val="22"/>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textAlignment w:val="baseline"/>
    </w:pPr>
    <w:rPr>
      <w:rFonts w:eastAsia="MS Mincho"/>
      <w:sz w:val="24"/>
      <w:lang w:val="zh-CN" w:eastAsia="en-GB"/>
    </w:rPr>
  </w:style>
  <w:style w:type="paragraph" w:styleId="NormalWeb">
    <w:name w:val="Normal (Web)"/>
    <w:basedOn w:val="Normal"/>
    <w:uiPriority w:val="99"/>
    <w:unhideWhenUsed/>
    <w:qFormat/>
    <w:pPr>
      <w:spacing w:before="100" w:beforeAutospacing="1" w:after="100" w:afterAutospacing="1"/>
    </w:pPr>
    <w:rPr>
      <w:rFonts w:eastAsiaTheme="minorEastAsia"/>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Heading3Char">
    <w:name w:val="Heading 3 Char"/>
    <w:link w:val="Heading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Heading4Char">
    <w:name w:val="Heading 4 Char"/>
    <w:link w:val="Heading4"/>
    <w:qFormat/>
    <w:locked/>
    <w:rPr>
      <w:rFonts w:ascii="Arial" w:hAnsi="Arial"/>
      <w:sz w:val="24"/>
      <w:lang w:eastAsia="en-US"/>
    </w:r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List"/>
    <w:qFormat/>
    <w:pPr>
      <w:numPr>
        <w:numId w:val="1"/>
      </w:numPr>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Batang"/>
      <w:lang w:val="en-GB" w:eastAsia="en-US"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ommentTextChar">
    <w:name w:val="Comment Text Char"/>
    <w:link w:val="CommentText"/>
    <w:uiPriority w:val="99"/>
    <w:semiHidden/>
    <w:qFormat/>
    <w:rPr>
      <w:rFonts w:ascii="Times New Roman" w:hAnsi="Times New Roman"/>
      <w:lang w:val="en-GB" w:eastAsia="en-US"/>
    </w:rPr>
  </w:style>
  <w:style w:type="paragraph" w:customStyle="1" w:styleId="1">
    <w:name w:val="수정1"/>
    <w:hidden/>
    <w:uiPriority w:val="99"/>
    <w:semiHidden/>
    <w:qFormat/>
    <w:rPr>
      <w:rFonts w:ascii="Times New Roman" w:hAnsi="Times New Roman"/>
      <w:lang w:val="en-GB" w:eastAsia="en-US"/>
    </w:rPr>
  </w:style>
  <w:style w:type="paragraph" w:customStyle="1" w:styleId="Doc-title">
    <w:name w:val="Doc-title"/>
    <w:basedOn w:val="Normal"/>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Normal"/>
    <w:qFormat/>
    <w:pPr>
      <w:numPr>
        <w:numId w:val="2"/>
      </w:numPr>
      <w:tabs>
        <w:tab w:val="clear" w:pos="1304"/>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Reference">
    <w:name w:val="Reference"/>
    <w:basedOn w:val="Normal"/>
    <w:qFormat/>
    <w:pPr>
      <w:numPr>
        <w:numId w:val="3"/>
      </w:numPr>
      <w:overflowPunct w:val="0"/>
      <w:autoSpaceDE w:val="0"/>
      <w:autoSpaceDN w:val="0"/>
      <w:adjustRightInd w:val="0"/>
      <w:spacing w:after="120"/>
      <w:textAlignment w:val="baseline"/>
    </w:pPr>
    <w:rPr>
      <w:rFonts w:ascii="Arial" w:eastAsia="Times New Roman" w:hAnsi="Arial"/>
      <w:lang w:eastAsia="zh-CN"/>
    </w:rPr>
  </w:style>
  <w:style w:type="character" w:styleId="PlaceholderText">
    <w:name w:val="Placeholder Text"/>
    <w:basedOn w:val="DefaultParagraphFont"/>
    <w:uiPriority w:val="99"/>
    <w:semiHidden/>
    <w:qFormat/>
    <w:rPr>
      <w:color w:val="808080"/>
    </w:rPr>
  </w:style>
  <w:style w:type="character" w:customStyle="1" w:styleId="EndnoteTextChar">
    <w:name w:val="Endnote Text Char"/>
    <w:basedOn w:val="DefaultParagraphFont"/>
    <w:link w:val="EndnoteText"/>
    <w:semiHidden/>
    <w:qFormat/>
    <w:rPr>
      <w:rFonts w:ascii="Times New Roman" w:hAnsi="Times New Roman"/>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en-GB"/>
    </w:rPr>
  </w:style>
  <w:style w:type="character" w:customStyle="1" w:styleId="PlainTextChar">
    <w:name w:val="Plain Text Char"/>
    <w:basedOn w:val="DefaultParagraphFont"/>
    <w:link w:val="PlainText"/>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Normal"/>
    <w:qFormat/>
    <w:pPr>
      <w:overflowPunct w:val="0"/>
      <w:autoSpaceDE w:val="0"/>
      <w:autoSpaceDN w:val="0"/>
      <w:adjustRightInd w:val="0"/>
      <w:textAlignment w:val="baseline"/>
    </w:pPr>
    <w:rPr>
      <w:rFonts w:eastAsia="Times New Roman"/>
      <w:i/>
      <w:color w:val="0000FF"/>
      <w:lang w:eastAsia="en-GB"/>
    </w:rPr>
  </w:style>
  <w:style w:type="character" w:customStyle="1" w:styleId="BodyTextIndentChar">
    <w:name w:val="Body Text Indent Char"/>
    <w:basedOn w:val="DefaultParagraphFont"/>
    <w:link w:val="BodyTextIndent"/>
    <w:qFormat/>
    <w:rPr>
      <w:rFonts w:ascii="Times New Roman" w:eastAsia="MS Mincho" w:hAnsi="Times New Roman"/>
      <w:sz w:val="22"/>
      <w:lang w:val="zh-CN" w:eastAsia="zh-CN"/>
    </w:rPr>
  </w:style>
  <w:style w:type="character" w:customStyle="1" w:styleId="BodyText2Char">
    <w:name w:val="Body Text 2 Char"/>
    <w:basedOn w:val="DefaultParagraphFont"/>
    <w:link w:val="BodyText2"/>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ascii="Times New Roman" w:eastAsia="MS Mincho" w:hAnsi="Times New Roman"/>
      <w:lang w:val="en-GB" w:eastAsia="ja-JP"/>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3Char">
    <w:name w:val="B3 Char"/>
    <w:qFormat/>
    <w:rPr>
      <w:rFonts w:ascii="Times New Roman" w:hAnsi="Times New Roman"/>
      <w:lang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pPr>
    <w:rPr>
      <w:rFonts w:eastAsia="PMingLiU"/>
      <w:b/>
      <w:sz w:val="24"/>
      <w:lang w:eastAsia="zh-CN"/>
    </w:rPr>
  </w:style>
  <w:style w:type="paragraph" w:customStyle="1" w:styleId="3GPPHeaderArial">
    <w:name w:val="3GPP_Header + Arial"/>
    <w:basedOn w:val="Normal"/>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paragraph" w:customStyle="1" w:styleId="Agreement">
    <w:name w:val="Agreement"/>
    <w:basedOn w:val="Normal"/>
    <w:next w:val="Doc-text2"/>
    <w:uiPriority w:val="99"/>
    <w:qFormat/>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character" w:customStyle="1" w:styleId="BodyTextChar">
    <w:name w:val="Body Text Char"/>
    <w:basedOn w:val="DefaultParagraphFont"/>
    <w:link w:val="BodyText"/>
    <w:semiHidden/>
    <w:qFormat/>
    <w:rPr>
      <w:rFonts w:ascii="Times New Roman" w:hAnsi="Times New Roman"/>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1">
    <w:name w:val="Unresolved Mention1"/>
    <w:basedOn w:val="DefaultParagraphFont"/>
    <w:uiPriority w:val="99"/>
    <w:semiHidden/>
    <w:unhideWhenUsed/>
    <w:rsid w:val="009E5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014967">
      <w:bodyDiv w:val="1"/>
      <w:marLeft w:val="0"/>
      <w:marRight w:val="0"/>
      <w:marTop w:val="0"/>
      <w:marBottom w:val="0"/>
      <w:divBdr>
        <w:top w:val="none" w:sz="0" w:space="0" w:color="auto"/>
        <w:left w:val="none" w:sz="0" w:space="0" w:color="auto"/>
        <w:bottom w:val="none" w:sz="0" w:space="0" w:color="auto"/>
        <w:right w:val="none" w:sz="0" w:space="0" w:color="auto"/>
      </w:divBdr>
    </w:div>
    <w:div w:id="1587956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panidx\OneDrive%20-%20InterDigital%20Communications,%20Inc\Documents\3GPP%20RAN\TSGR2_115-e\Docs\R2-2106923.zip" TargetMode="External"/><Relationship Id="rId18" Type="http://schemas.openxmlformats.org/officeDocument/2006/relationships/hyperlink" Target="file:///C:\Users\panidx\OneDrive%20-%20InterDigital%20Communications,%20Inc\Documents\3GPP%20RAN\TSGR2_115-e\Docs\R2-2107440.zip" TargetMode="External"/><Relationship Id="rId26" Type="http://schemas.openxmlformats.org/officeDocument/2006/relationships/hyperlink" Target="file:///C:\Users\panidx\OneDrive%20-%20InterDigital%20Communications,%20Inc\Documents\3GPP%20RAN\TSGR2_115-e\Docs\R2-2107850.zip" TargetMode="External"/><Relationship Id="rId39" Type="http://schemas.openxmlformats.org/officeDocument/2006/relationships/hyperlink" Target="file:///C:\Users\panidx\OneDrive%20-%20InterDigital%20Communications,%20Inc\Documents\3GPP%20RAN\TSGR2_115-e\Docs\R2-2108792.zip" TargetMode="External"/><Relationship Id="rId21" Type="http://schemas.openxmlformats.org/officeDocument/2006/relationships/hyperlink" Target="file:///C:\Users\panidx\OneDrive%20-%20InterDigital%20Communications,%20Inc\Documents\3GPP%20RAN\TSGR2_115-e\Docs\R2-2107492.zip" TargetMode="External"/><Relationship Id="rId34" Type="http://schemas.openxmlformats.org/officeDocument/2006/relationships/hyperlink" Target="file:///C:\Users\panidx\OneDrive%20-%20InterDigital%20Communications,%20Inc\Documents\3GPP%20RAN\TSGR2_115-e\Docs\R2-2108509.zip"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15-e\Docs\R2-2107249.zip" TargetMode="External"/><Relationship Id="rId29" Type="http://schemas.openxmlformats.org/officeDocument/2006/relationships/hyperlink" Target="file:///C:\Users\panidx\OneDrive%20-%20InterDigital%20Communications,%20Inc\Documents\3GPP%20RAN\TSGR2_115-e\Docs\R2-2107994.zip" TargetMode="External"/><Relationship Id="rId11" Type="http://schemas.openxmlformats.org/officeDocument/2006/relationships/image" Target="media/image1.emf"/><Relationship Id="rId24" Type="http://schemas.openxmlformats.org/officeDocument/2006/relationships/hyperlink" Target="file:///C:\Users\panidx\OneDrive%20-%20InterDigital%20Communications,%20Inc\Documents\3GPP%20RAN\TSGR2_115-e\Docs\R2-2004983.zip" TargetMode="External"/><Relationship Id="rId32" Type="http://schemas.openxmlformats.org/officeDocument/2006/relationships/hyperlink" Target="file:///C:\Users\panidx\OneDrive%20-%20InterDigital%20Communications,%20Inc\Documents\3GPP%20RAN\TSGR2_115-e\Docs\R2-2105694.zip" TargetMode="External"/><Relationship Id="rId37" Type="http://schemas.openxmlformats.org/officeDocument/2006/relationships/hyperlink" Target="file:///C:\Users\panidx\OneDrive%20-%20InterDigital%20Communications,%20Inc\Documents\3GPP%20RAN\TSGR2_115-e\Docs\R2-2108714.zip" TargetMode="External"/><Relationship Id="rId40" Type="http://schemas.openxmlformats.org/officeDocument/2006/relationships/hyperlink" Target="file:///C:\Users\panidx\OneDrive%20-%20InterDigital%20Communications,%20Inc\Documents\3GPP%20RAN\TSGR2_115-e\Docs\R2-2104223.zip" TargetMode="External"/><Relationship Id="rId45" Type="http://schemas.openxmlformats.org/officeDocument/2006/relationships/footer" Target="footer2.xml"/><Relationship Id="rId53"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file:///C:\Users\panidx\OneDrive%20-%20InterDigital%20Communications,%20Inc\Documents\3GPP%20RAN\TSGR2_115-e\Docs\R2-2107057.zip" TargetMode="External"/><Relationship Id="rId23" Type="http://schemas.openxmlformats.org/officeDocument/2006/relationships/hyperlink" Target="file:///C:\Users\panidx\OneDrive%20-%20InterDigital%20Communications,%20Inc\Documents\3GPP%20RAN\TSGR2_115-e\Docs\R2-2107661.zip" TargetMode="External"/><Relationship Id="rId28" Type="http://schemas.openxmlformats.org/officeDocument/2006/relationships/hyperlink" Target="file:///C:\Users\panidx\OneDrive%20-%20InterDigital%20Communications,%20Inc\Documents\3GPP%20RAN\TSGR2_115-e\Docs\R2-2107900.zip" TargetMode="External"/><Relationship Id="rId36" Type="http://schemas.openxmlformats.org/officeDocument/2006/relationships/hyperlink" Target="file:///C:\Users\panidx\OneDrive%20-%20InterDigital%20Communications,%20Inc\Documents\3GPP%20RAN\TSGR2_115-e\Docs\R2-2108684.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panidx\OneDrive%20-%20InterDigital%20Communications,%20Inc\Documents\3GPP%20RAN\TSGR2_115-e\Docs\R2-2106012.zip" TargetMode="External"/><Relationship Id="rId31" Type="http://schemas.openxmlformats.org/officeDocument/2006/relationships/hyperlink" Target="file:///C:\Users\panidx\OneDrive%20-%20InterDigital%20Communications,%20Inc\Documents\3GPP%20RAN\TSGR2_115-e\Docs\R2-2108059.zi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panidx\OneDrive%20-%20InterDigital%20Communications,%20Inc\Documents\3GPP%20RAN\TSGR2_115-e\Docs\R2-2107006.zip" TargetMode="External"/><Relationship Id="rId22" Type="http://schemas.openxmlformats.org/officeDocument/2006/relationships/hyperlink" Target="file:///C:\Users\panidx\OneDrive%20-%20InterDigital%20Communications,%20Inc\Documents\3GPP%20RAN\TSGR2_115-e\Docs\R2-2107584.zip" TargetMode="External"/><Relationship Id="rId27" Type="http://schemas.openxmlformats.org/officeDocument/2006/relationships/hyperlink" Target="file:///C:\Users\panidx\OneDrive%20-%20InterDigital%20Communications,%20Inc\Documents\3GPP%20RAN\TSGR2_115-e\Docs\R2-2107867.zip" TargetMode="External"/><Relationship Id="rId30" Type="http://schemas.openxmlformats.org/officeDocument/2006/relationships/hyperlink" Target="file:///C:\Users\panidx\OneDrive%20-%20InterDigital%20Communications,%20Inc\Documents\3GPP%20RAN\TSGR2_115-e\Docs\R2-2108010.zip" TargetMode="External"/><Relationship Id="rId35" Type="http://schemas.openxmlformats.org/officeDocument/2006/relationships/hyperlink" Target="file:///C:\Users\panidx\OneDrive%20-%20InterDigital%20Communications,%20Inc\Documents\3GPP%20RAN\TSGR2_115-e\Docs\R2-2108630.zip"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package" Target="embeddings/Microsoft_Visio___.vsdx"/><Relationship Id="rId17" Type="http://schemas.openxmlformats.org/officeDocument/2006/relationships/hyperlink" Target="file:///C:\Users\panidx\OneDrive%20-%20InterDigital%20Communications,%20Inc\Documents\3GPP%20RAN\TSGR2_115-e\Docs\R2-2107297.zip" TargetMode="External"/><Relationship Id="rId25" Type="http://schemas.openxmlformats.org/officeDocument/2006/relationships/hyperlink" Target="file:///C:\Users\panidx\OneDrive%20-%20InterDigital%20Communications,%20Inc\Documents\3GPP%20RAN\TSGR2_115-e\Docs\R2-2107788.zip" TargetMode="External"/><Relationship Id="rId33" Type="http://schemas.openxmlformats.org/officeDocument/2006/relationships/hyperlink" Target="file:///C:\Users\panidx\OneDrive%20-%20InterDigital%20Communications,%20Inc\Documents\3GPP%20RAN\TSGR2_115-e\Docs\R2-2108086.zip" TargetMode="External"/><Relationship Id="rId38" Type="http://schemas.openxmlformats.org/officeDocument/2006/relationships/hyperlink" Target="file:///C:\Users\panidx\OneDrive%20-%20InterDigital%20Communications,%20Inc\Documents\3GPP%20RAN\TSGR2_115-e\Docs\R2-2108791.zip" TargetMode="External"/><Relationship Id="rId46" Type="http://schemas.openxmlformats.org/officeDocument/2006/relationships/header" Target="header3.xml"/><Relationship Id="rId20" Type="http://schemas.openxmlformats.org/officeDocument/2006/relationships/hyperlink" Target="file:///C:\Users\panidx\OneDrive%20-%20InterDigital%20Communications,%20Inc\Documents\3GPP%20RAN\TSGR2_115-e\Docs\R2-2107490.zip" TargetMode="External"/><Relationship Id="rId41" Type="http://schemas.openxmlformats.org/officeDocument/2006/relationships/hyperlink" Target="file:///C:\Users\panidx\OneDrive%20-%20InterDigital%20Communications,%20Inc\Documents\3GPP%20RAN\TSGR2_115-e\Docs\R2-2107930.zip" TargetMode="Externa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802C33-4FC5-4A70-9C5C-034D69197F51}">
  <ds:schemaRefs>
    <ds:schemaRef ds:uri="http://schemas.microsoft.com/sharepoint/v3/contenttype/forms"/>
  </ds:schemaRefs>
</ds:datastoreItem>
</file>

<file path=customXml/itemProps3.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9FF34A-58E6-4650-B143-674FAF94B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19</Pages>
  <Words>7021</Words>
  <Characters>40021</Characters>
  <Application>Microsoft Office Word</Application>
  <DocSecurity>0</DocSecurity>
  <Lines>333</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Caozhenzhen (Zhenzhen, Huawei Wireless)</dc:creator>
  <cp:lastModifiedBy>Xiaomi</cp:lastModifiedBy>
  <cp:revision>288</cp:revision>
  <dcterms:created xsi:type="dcterms:W3CDTF">2021-09-21T09:40:00Z</dcterms:created>
  <dcterms:modified xsi:type="dcterms:W3CDTF">2021-09-23T02:59:00Z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df8ff9398b7146c89da3eabf77ebcce9">
    <vt:lpwstr>CWMoGod2w210nxkfkUXF+PjdmRkcdwkH2+FIDER5lrNDKKEQ1Q2kJPv+2jL8KFQAduQ8VPrRWEHAU0SEyqzT+r+UQ==</vt:lpwstr>
  </property>
  <property fmtid="{D5CDD505-2E9C-101B-9397-08002B2CF9AE}" pid="4" name="_2015_ms_pID_725343">
    <vt:lpwstr>(3)ZbjXojbdiauGCP8lnOdBZcFnn2VcL4Hi1F5OaspAZtDbiQqAIe7lbMcWZvy2sXwh37NPNR1S
SOI/+AG+ls6EjUgFuT56GcBenwrkM4bigDuaN67xDJxBT++gQDIXY/FyzF+r7W1BtUu7Ki8L
oV8y3tj3y3EEja2s7btP9UscDmo+cpZwoGsdt4npoMoWBcWvG3Rl555GA7UwYH5M2xnD3AiA
TplUex+9j6jPksj82b</vt:lpwstr>
  </property>
  <property fmtid="{D5CDD505-2E9C-101B-9397-08002B2CF9AE}" pid="5" name="_2015_ms_pID_7253431">
    <vt:lpwstr>G7YKUFriHpTZOxsU6fN9spnHIO2DP1oyRp3PHHJN+0HFYZXjW4xmwf
yNwa77uEGzmERv/hvz3b7+QkD9T0zK9zVoUk4itkQ4aMci1kSzDcSYrSQvZMleP3vsd3uCfP
NfYhWJenyZCwTrNMPViRew2Af9IPEPu+J4qqyxPfplwu33l2ewSm318a5i5c4ZYqrWrA0T+M
3ZQmI51aMRFp2NGsKhntprLX6Wwx17AqXgCD</vt:lpwstr>
  </property>
  <property fmtid="{D5CDD505-2E9C-101B-9397-08002B2CF9AE}" pid="6" name="_2015_ms_pID_7253432">
    <vt:lpwstr>7g==</vt:lpwstr>
  </property>
  <property fmtid="{D5CDD505-2E9C-101B-9397-08002B2CF9AE}" pid="7" name="MSIP_Label_a7295cc1-d279-42ac-ab4d-3b0f4fece050_Enabled">
    <vt:lpwstr>true</vt:lpwstr>
  </property>
  <property fmtid="{D5CDD505-2E9C-101B-9397-08002B2CF9AE}" pid="8" name="MSIP_Label_a7295cc1-d279-42ac-ab4d-3b0f4fece050_SetDate">
    <vt:lpwstr>2021-07-20T02:44:04Z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918c2149-1450-45e4-9f17-49cb25976f14</vt:lpwstr>
  </property>
  <property fmtid="{D5CDD505-2E9C-101B-9397-08002B2CF9AE}" pid="13" name="MSIP_Label_a7295cc1-d279-42ac-ab4d-3b0f4fece050_ContentBits">
    <vt:lpwstr>0</vt:lpwstr>
  </property>
  <property fmtid="{D5CDD505-2E9C-101B-9397-08002B2CF9AE}" pid="14" name="KSOProductBuildVer">
    <vt:lpwstr>2052-11.8.2.9022</vt:lpwstr>
  </property>
</Properties>
</file>