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宋体"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[Post115-e][244][Slicing]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af0"/>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frequency(ies) -&gt; absolute priority of each of the frequency) is provided to a UE.</w:t>
            </w:r>
          </w:p>
          <w:p w14:paraId="24750B3B" w14:textId="77777777" w:rsidR="00EE26EF" w:rsidRDefault="009E03AE">
            <w:pPr>
              <w:pStyle w:val="Agreement"/>
              <w:numPr>
                <w:ilvl w:val="0"/>
                <w:numId w:val="0"/>
              </w:numPr>
              <w:ind w:left="360"/>
            </w:pPr>
            <w:r>
              <w:t>Note: Signaling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frequency(ies) -&gt; absolute priority of each of the frequency) is part of the “slice info” agreed to be provided to the UE using both broadcast and dedicated signaling.</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6CB341C7"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Discussion</w:t>
      </w:r>
    </w:p>
    <w:p w14:paraId="33EF629C" w14:textId="77777777" w:rsidR="00EE26EF" w:rsidRDefault="009E03AE">
      <w:pPr>
        <w:pStyle w:val="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af3"/>
        <w:numPr>
          <w:ilvl w:val="0"/>
          <w:numId w:val="4"/>
        </w:numPr>
        <w:rPr>
          <w:lang w:val="en-GB"/>
        </w:rPr>
      </w:pPr>
      <w:r>
        <w:t xml:space="preserve">Slice Info: “Slice info” is defined as frequency priority mapping for each of the slice (slice -&gt; frequency(ies)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af3"/>
        <w:rPr>
          <w:lang w:val="en-GB"/>
        </w:rPr>
      </w:pPr>
    </w:p>
    <w:p w14:paraId="32E2E112" w14:textId="77777777" w:rsidR="00EE26EF" w:rsidRDefault="009E03AE">
      <w:pPr>
        <w:pStyle w:val="af3"/>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af0"/>
        <w:tblW w:w="0" w:type="auto"/>
        <w:tblLook w:val="04A0" w:firstRow="1" w:lastRow="0" w:firstColumn="1" w:lastColumn="0" w:noHBand="0" w:noVBand="1"/>
      </w:tblPr>
      <w:tblGrid>
        <w:gridCol w:w="1975"/>
        <w:gridCol w:w="990"/>
        <w:gridCol w:w="6385"/>
      </w:tblGrid>
      <w:tr w:rsidR="00EE26EF" w14:paraId="0DF6F1B5" w14:textId="77777777">
        <w:tc>
          <w:tcPr>
            <w:tcW w:w="1975" w:type="dxa"/>
          </w:tcPr>
          <w:p w14:paraId="3941E88E" w14:textId="77777777" w:rsidR="00EE26EF" w:rsidRDefault="009E03AE">
            <w:pPr>
              <w:jc w:val="center"/>
              <w:rPr>
                <w:lang w:val="en-GB" w:eastAsia="en-GB"/>
              </w:rPr>
            </w:pPr>
            <w:r>
              <w:rPr>
                <w:lang w:val="en-GB" w:eastAsia="en-GB"/>
              </w:rPr>
              <w:t>Company Name</w:t>
            </w:r>
          </w:p>
        </w:tc>
        <w:tc>
          <w:tcPr>
            <w:tcW w:w="990" w:type="dxa"/>
          </w:tcPr>
          <w:p w14:paraId="308365D4" w14:textId="77777777" w:rsidR="00EE26EF" w:rsidRDefault="009E03AE">
            <w:pPr>
              <w:jc w:val="center"/>
              <w:rPr>
                <w:lang w:val="en-GB" w:eastAsia="en-GB"/>
              </w:rPr>
            </w:pPr>
            <w:r>
              <w:rPr>
                <w:lang w:val="en-GB" w:eastAsia="en-GB"/>
              </w:rPr>
              <w:t>Yes/ No</w:t>
            </w:r>
          </w:p>
        </w:tc>
        <w:tc>
          <w:tcPr>
            <w:tcW w:w="6385"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tc>
          <w:tcPr>
            <w:tcW w:w="1975" w:type="dxa"/>
          </w:tcPr>
          <w:p w14:paraId="55A368FF" w14:textId="77777777" w:rsidR="00EE26EF" w:rsidRDefault="009E03AE">
            <w:pPr>
              <w:rPr>
                <w:lang w:val="en-GB" w:eastAsia="en-GB"/>
              </w:rPr>
            </w:pPr>
            <w:r>
              <w:rPr>
                <w:lang w:val="en-GB" w:eastAsia="en-GB"/>
              </w:rPr>
              <w:t xml:space="preserve">Qualcomm </w:t>
            </w:r>
          </w:p>
        </w:tc>
        <w:tc>
          <w:tcPr>
            <w:tcW w:w="990" w:type="dxa"/>
          </w:tcPr>
          <w:p w14:paraId="78FFD9F9" w14:textId="77777777" w:rsidR="00EE26EF" w:rsidRDefault="009E03AE">
            <w:pPr>
              <w:rPr>
                <w:lang w:val="en-GB" w:eastAsia="en-GB"/>
              </w:rPr>
            </w:pPr>
            <w:r>
              <w:rPr>
                <w:lang w:val="en-GB" w:eastAsia="en-GB"/>
              </w:rPr>
              <w:t xml:space="preserve">Yes </w:t>
            </w:r>
          </w:p>
        </w:tc>
        <w:tc>
          <w:tcPr>
            <w:tcW w:w="6385"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xml:space="preserve">. Please note that neighbour cells’ cell </w:t>
            </w:r>
            <w:r>
              <w:rPr>
                <w:lang w:val="en-GB" w:eastAsia="en-GB"/>
              </w:rPr>
              <w:lastRenderedPageBreak/>
              <w:t>reselection info have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tc>
          <w:tcPr>
            <w:tcW w:w="1975" w:type="dxa"/>
          </w:tcPr>
          <w:p w14:paraId="10B2D090" w14:textId="77777777" w:rsidR="00EE26EF" w:rsidRDefault="009E03AE">
            <w:pPr>
              <w:rPr>
                <w:rFonts w:eastAsia="宋体"/>
                <w:lang w:eastAsia="zh-CN"/>
              </w:rPr>
            </w:pPr>
            <w:r>
              <w:rPr>
                <w:rFonts w:eastAsia="宋体" w:hint="eastAsia"/>
                <w:lang w:eastAsia="zh-CN"/>
              </w:rPr>
              <w:lastRenderedPageBreak/>
              <w:t>Xiaomi</w:t>
            </w:r>
          </w:p>
        </w:tc>
        <w:tc>
          <w:tcPr>
            <w:tcW w:w="990" w:type="dxa"/>
          </w:tcPr>
          <w:p w14:paraId="36F7DDEF" w14:textId="77777777" w:rsidR="00EE26EF" w:rsidRDefault="009E03AE">
            <w:pPr>
              <w:rPr>
                <w:rFonts w:eastAsia="宋体"/>
                <w:lang w:eastAsia="zh-CN"/>
              </w:rPr>
            </w:pPr>
            <w:r>
              <w:rPr>
                <w:rFonts w:eastAsia="宋体" w:hint="eastAsia"/>
                <w:lang w:eastAsia="zh-CN"/>
              </w:rPr>
              <w:t>Yes</w:t>
            </w:r>
          </w:p>
        </w:tc>
        <w:tc>
          <w:tcPr>
            <w:tcW w:w="6385" w:type="dxa"/>
          </w:tcPr>
          <w:p w14:paraId="5E09E773" w14:textId="77777777" w:rsidR="00EE26EF" w:rsidRDefault="009E03AE">
            <w:pPr>
              <w:rPr>
                <w:rFonts w:eastAsia="宋体"/>
                <w:lang w:eastAsia="zh-CN"/>
              </w:rPr>
            </w:pPr>
            <w:r>
              <w:rPr>
                <w:rFonts w:eastAsia="宋体" w:hint="eastAsia"/>
                <w:lang w:eastAsia="zh-CN"/>
              </w:rPr>
              <w:t>We agree with rapporteur and QC that it seems difficult to include slice info in SIB1, thus to avoid acquiring other SIBs of neighbouring cells which can introduce extra access delay, we think it is a straightforward solution to provide neighbour cell</w:t>
            </w:r>
            <w:r>
              <w:rPr>
                <w:rFonts w:eastAsia="宋体"/>
                <w:lang w:eastAsia="zh-CN"/>
              </w:rPr>
              <w:t>’</w:t>
            </w:r>
            <w:r>
              <w:rPr>
                <w:rFonts w:eastAsia="宋体" w:hint="eastAsia"/>
                <w:lang w:eastAsia="zh-CN"/>
              </w:rPr>
              <w:t>s slice support in SIB of serving cell.</w:t>
            </w:r>
          </w:p>
          <w:p w14:paraId="3D010783" w14:textId="77777777" w:rsidR="00EE26EF" w:rsidRDefault="009E03AE">
            <w:pPr>
              <w:rPr>
                <w:rFonts w:eastAsia="宋体"/>
                <w:lang w:eastAsia="zh-CN"/>
              </w:rPr>
            </w:pPr>
            <w:r>
              <w:rPr>
                <w:rFonts w:eastAsia="宋体" w:hint="eastAsia"/>
                <w:lang w:eastAsia="zh-CN"/>
              </w:rPr>
              <w:t xml:space="preserve">Besides, we agree with QC that support slice info of serving cell can also be included in its own SIB used for slice checking which is met the requirement of WID that the </w:t>
            </w:r>
            <w:r>
              <w:rPr>
                <w:rFonts w:eastAsia="Times New Roman"/>
              </w:rPr>
              <w:t>the supported slice info of the current cell and neighbour cells</w:t>
            </w:r>
            <w:r>
              <w:rPr>
                <w:rFonts w:eastAsia="宋体" w:hint="eastAsia"/>
                <w:lang w:eastAsia="zh-CN"/>
              </w:rPr>
              <w:t xml:space="preserve"> needs to be broadcast.</w:t>
            </w:r>
          </w:p>
        </w:tc>
      </w:tr>
      <w:tr w:rsidR="000F3821" w14:paraId="0827F4E4" w14:textId="77777777">
        <w:tc>
          <w:tcPr>
            <w:tcW w:w="1975" w:type="dxa"/>
          </w:tcPr>
          <w:p w14:paraId="2F3A46BE" w14:textId="7FEA878C" w:rsidR="000F3821" w:rsidRDefault="000F3821">
            <w:pPr>
              <w:rPr>
                <w:rFonts w:eastAsia="宋体"/>
                <w:lang w:eastAsia="zh-CN"/>
              </w:rPr>
            </w:pPr>
            <w:r>
              <w:rPr>
                <w:rFonts w:eastAsia="宋体" w:hint="eastAsia"/>
                <w:lang w:eastAsia="zh-CN"/>
              </w:rPr>
              <w:t>CMCC</w:t>
            </w:r>
          </w:p>
        </w:tc>
        <w:tc>
          <w:tcPr>
            <w:tcW w:w="990" w:type="dxa"/>
          </w:tcPr>
          <w:p w14:paraId="69B8B4DF" w14:textId="00B6A552" w:rsidR="000F3821" w:rsidRDefault="000F3821">
            <w:pPr>
              <w:rPr>
                <w:rFonts w:eastAsia="宋体"/>
                <w:lang w:eastAsia="zh-CN"/>
              </w:rPr>
            </w:pPr>
            <w:r>
              <w:rPr>
                <w:rFonts w:eastAsia="宋体" w:hint="eastAsia"/>
                <w:lang w:eastAsia="zh-CN"/>
              </w:rPr>
              <w:t>Y</w:t>
            </w:r>
            <w:r>
              <w:rPr>
                <w:rFonts w:eastAsia="宋体"/>
                <w:lang w:eastAsia="zh-CN"/>
              </w:rPr>
              <w:t>es</w:t>
            </w:r>
          </w:p>
        </w:tc>
        <w:tc>
          <w:tcPr>
            <w:tcW w:w="6385" w:type="dxa"/>
          </w:tcPr>
          <w:p w14:paraId="556A8B18" w14:textId="042723CC" w:rsidR="000F3821" w:rsidRDefault="000F3821">
            <w:pPr>
              <w:rPr>
                <w:rFonts w:eastAsia="宋体"/>
                <w:lang w:eastAsia="zh-CN"/>
              </w:rPr>
            </w:pPr>
            <w:r>
              <w:rPr>
                <w:rFonts w:eastAsia="宋体" w:hint="eastAsia"/>
                <w:lang w:eastAsia="zh-CN"/>
              </w:rPr>
              <w:t>W</w:t>
            </w:r>
            <w:r>
              <w:rPr>
                <w:rFonts w:eastAsia="宋体"/>
                <w:lang w:eastAsia="zh-CN"/>
              </w:rPr>
              <w:t xml:space="preserve">e think it is necessary to provide </w:t>
            </w:r>
            <w:r w:rsidR="003C6F97">
              <w:rPr>
                <w:rFonts w:eastAsia="宋体"/>
                <w:lang w:eastAsia="zh-CN"/>
              </w:rPr>
              <w:t xml:space="preserve">slice support of neighbor cells to avoid the latency for </w:t>
            </w:r>
            <w:r w:rsidR="003C6F97" w:rsidRPr="003C6F97">
              <w:rPr>
                <w:rFonts w:eastAsia="宋体"/>
                <w:lang w:eastAsia="zh-CN"/>
              </w:rPr>
              <w:t>check</w:t>
            </w:r>
            <w:r w:rsidR="003C6F97">
              <w:rPr>
                <w:rFonts w:eastAsia="宋体"/>
                <w:lang w:eastAsia="zh-CN"/>
              </w:rPr>
              <w:t>ing</w:t>
            </w:r>
            <w:r w:rsidR="003C6F97" w:rsidRPr="003C6F97">
              <w:rPr>
                <w:rFonts w:eastAsia="宋体"/>
                <w:lang w:eastAsia="zh-CN"/>
              </w:rPr>
              <w:t xml:space="preserve"> system information of the highest ranked neighbor cell to see if the selected slice is supported</w:t>
            </w:r>
            <w:r w:rsidR="003C6F97">
              <w:rPr>
                <w:rFonts w:eastAsia="宋体"/>
                <w:lang w:eastAsia="zh-CN"/>
              </w:rPr>
              <w:t>.</w:t>
            </w:r>
          </w:p>
          <w:p w14:paraId="6DFFC4A6" w14:textId="491508A9" w:rsidR="003C6F97" w:rsidRDefault="003C6F97">
            <w:pPr>
              <w:rPr>
                <w:rFonts w:eastAsia="宋体"/>
                <w:lang w:eastAsia="zh-CN"/>
              </w:rPr>
            </w:pPr>
            <w:r>
              <w:rPr>
                <w:rFonts w:eastAsia="宋体" w:hint="eastAsia"/>
                <w:lang w:eastAsia="zh-CN"/>
              </w:rPr>
              <w:t>W</w:t>
            </w:r>
            <w:r>
              <w:rPr>
                <w:rFonts w:eastAsia="宋体"/>
                <w:lang w:eastAsia="zh-CN"/>
              </w:rPr>
              <w:t xml:space="preserve">e also agree that </w:t>
            </w:r>
            <w:r w:rsidRPr="003C6F97">
              <w:rPr>
                <w:rFonts w:eastAsia="宋体"/>
                <w:lang w:eastAsia="zh-CN"/>
              </w:rPr>
              <w:t xml:space="preserve">it is difficult to </w:t>
            </w:r>
            <w:r>
              <w:rPr>
                <w:rFonts w:eastAsia="宋体"/>
                <w:lang w:eastAsia="zh-CN"/>
              </w:rPr>
              <w:t>broadcast</w:t>
            </w:r>
            <w:r w:rsidRPr="003C6F97">
              <w:rPr>
                <w:rFonts w:eastAsia="宋体"/>
                <w:lang w:eastAsia="zh-CN"/>
              </w:rPr>
              <w:t xml:space="preserve"> </w:t>
            </w:r>
            <w:r>
              <w:rPr>
                <w:rFonts w:eastAsia="宋体"/>
                <w:lang w:eastAsia="zh-CN"/>
              </w:rPr>
              <w:t xml:space="preserve">the </w:t>
            </w:r>
            <w:r w:rsidRPr="003C6F97">
              <w:rPr>
                <w:rFonts w:eastAsia="宋体"/>
                <w:lang w:eastAsia="zh-CN"/>
              </w:rPr>
              <w:t>slice(s)/ slice-group(s) support of a cell in SIB1</w:t>
            </w:r>
            <w:r>
              <w:rPr>
                <w:rFonts w:eastAsia="宋体"/>
                <w:lang w:eastAsia="zh-CN"/>
              </w:rPr>
              <w:t xml:space="preserve"> due to the payload size limitation.</w:t>
            </w:r>
          </w:p>
        </w:tc>
      </w:tr>
    </w:tbl>
    <w:p w14:paraId="2642BCDF" w14:textId="77777777" w:rsidR="00EE26EF" w:rsidRDefault="00EE26EF">
      <w:pPr>
        <w:rPr>
          <w:lang w:val="en-GB"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lastRenderedPageBreak/>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t>Option D: Any other options??</w:t>
      </w:r>
    </w:p>
    <w:p w14:paraId="563C512D" w14:textId="77777777" w:rsidR="00EE26EF" w:rsidRDefault="00EE26EF">
      <w:pPr>
        <w:rPr>
          <w:u w:val="single"/>
          <w:lang w:val="en-GB" w:eastAsia="en-GB"/>
        </w:rPr>
      </w:pPr>
    </w:p>
    <w:p w14:paraId="630317D8" w14:textId="77777777"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af0"/>
        <w:tblW w:w="0" w:type="auto"/>
        <w:tblLook w:val="04A0" w:firstRow="1" w:lastRow="0" w:firstColumn="1" w:lastColumn="0" w:noHBand="0" w:noVBand="1"/>
      </w:tblPr>
      <w:tblGrid>
        <w:gridCol w:w="1950"/>
        <w:gridCol w:w="1162"/>
        <w:gridCol w:w="6238"/>
      </w:tblGrid>
      <w:tr w:rsidR="00EE26EF" w14:paraId="5D5355C4" w14:textId="77777777">
        <w:tc>
          <w:tcPr>
            <w:tcW w:w="1975" w:type="dxa"/>
          </w:tcPr>
          <w:p w14:paraId="08B693E9" w14:textId="77777777" w:rsidR="00EE26EF" w:rsidRDefault="009E03AE">
            <w:pPr>
              <w:jc w:val="center"/>
              <w:rPr>
                <w:lang w:val="en-GB" w:eastAsia="en-GB"/>
              </w:rPr>
            </w:pPr>
            <w:r>
              <w:rPr>
                <w:lang w:val="en-GB" w:eastAsia="en-GB"/>
              </w:rPr>
              <w:t>Company Name</w:t>
            </w:r>
          </w:p>
        </w:tc>
        <w:tc>
          <w:tcPr>
            <w:tcW w:w="990" w:type="dxa"/>
          </w:tcPr>
          <w:p w14:paraId="5F550E56" w14:textId="77777777" w:rsidR="00EE26EF" w:rsidRDefault="009E03AE">
            <w:pPr>
              <w:jc w:val="center"/>
              <w:rPr>
                <w:lang w:val="en-GB" w:eastAsia="en-GB"/>
              </w:rPr>
            </w:pPr>
            <w:r>
              <w:rPr>
                <w:lang w:val="en-GB" w:eastAsia="en-GB"/>
              </w:rPr>
              <w:t>Option</w:t>
            </w:r>
          </w:p>
        </w:tc>
        <w:tc>
          <w:tcPr>
            <w:tcW w:w="6385"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tc>
          <w:tcPr>
            <w:tcW w:w="1975" w:type="dxa"/>
          </w:tcPr>
          <w:p w14:paraId="610E1625" w14:textId="77777777" w:rsidR="00EE26EF" w:rsidRDefault="009E03AE">
            <w:pPr>
              <w:rPr>
                <w:lang w:val="en-GB" w:eastAsia="en-GB"/>
              </w:rPr>
            </w:pPr>
            <w:r>
              <w:rPr>
                <w:lang w:val="en-GB" w:eastAsia="en-GB"/>
              </w:rPr>
              <w:t xml:space="preserve">Qualcomm </w:t>
            </w:r>
          </w:p>
        </w:tc>
        <w:tc>
          <w:tcPr>
            <w:tcW w:w="990" w:type="dxa"/>
          </w:tcPr>
          <w:p w14:paraId="74747064" w14:textId="77777777" w:rsidR="00EE26EF" w:rsidRDefault="009E03AE">
            <w:pPr>
              <w:rPr>
                <w:lang w:val="en-GB" w:eastAsia="en-GB"/>
              </w:rPr>
            </w:pPr>
            <w:r>
              <w:rPr>
                <w:lang w:val="en-GB" w:eastAsia="en-GB"/>
              </w:rPr>
              <w:t>Option A with comments</w:t>
            </w:r>
          </w:p>
        </w:tc>
        <w:tc>
          <w:tcPr>
            <w:tcW w:w="6385"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lastRenderedPageBreak/>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tc>
          <w:tcPr>
            <w:tcW w:w="1975" w:type="dxa"/>
          </w:tcPr>
          <w:p w14:paraId="40EC1BAF" w14:textId="77777777" w:rsidR="00EE26EF" w:rsidRDefault="009E03AE">
            <w:pPr>
              <w:rPr>
                <w:rFonts w:eastAsia="宋体"/>
                <w:lang w:eastAsia="zh-CN"/>
              </w:rPr>
            </w:pPr>
            <w:r>
              <w:rPr>
                <w:rFonts w:eastAsia="宋体" w:hint="eastAsia"/>
                <w:lang w:eastAsia="zh-CN"/>
              </w:rPr>
              <w:lastRenderedPageBreak/>
              <w:t xml:space="preserve">Xiaomi </w:t>
            </w:r>
          </w:p>
        </w:tc>
        <w:tc>
          <w:tcPr>
            <w:tcW w:w="990" w:type="dxa"/>
          </w:tcPr>
          <w:p w14:paraId="3CEEDA52" w14:textId="77777777" w:rsidR="00EE26EF" w:rsidRDefault="009E03AE">
            <w:pPr>
              <w:rPr>
                <w:rFonts w:eastAsia="宋体"/>
                <w:lang w:eastAsia="zh-CN"/>
              </w:rPr>
            </w:pPr>
            <w:r>
              <w:rPr>
                <w:rFonts w:eastAsia="宋体" w:hint="eastAsia"/>
                <w:lang w:eastAsia="zh-CN"/>
              </w:rPr>
              <w:t>Option A</w:t>
            </w:r>
          </w:p>
        </w:tc>
        <w:tc>
          <w:tcPr>
            <w:tcW w:w="6385" w:type="dxa"/>
          </w:tcPr>
          <w:p w14:paraId="323A5C26" w14:textId="77777777" w:rsidR="00EE26EF" w:rsidRDefault="009E03AE">
            <w:pPr>
              <w:rPr>
                <w:rFonts w:eastAsia="宋体"/>
                <w:lang w:eastAsia="zh-CN"/>
              </w:rPr>
            </w:pPr>
            <w:r>
              <w:rPr>
                <w:rFonts w:eastAsia="宋体" w:hint="eastAsia"/>
                <w:lang w:eastAsia="zh-CN"/>
              </w:rPr>
              <w:t>We share the same view with QC and think QC</w:t>
            </w:r>
            <w:r>
              <w:rPr>
                <w:rFonts w:eastAsia="宋体"/>
                <w:lang w:eastAsia="zh-CN"/>
              </w:rPr>
              <w:t>’</w:t>
            </w:r>
            <w:r>
              <w:rPr>
                <w:rFonts w:eastAsia="宋体" w:hint="eastAsia"/>
                <w:lang w:eastAsia="zh-CN"/>
              </w:rPr>
              <w:t>s modification is necessary to make it clear that the serving cell also needs to broadcast its own supported slices.</w:t>
            </w:r>
          </w:p>
        </w:tc>
      </w:tr>
      <w:tr w:rsidR="003C6F97" w14:paraId="19EA6616" w14:textId="77777777">
        <w:tc>
          <w:tcPr>
            <w:tcW w:w="1975" w:type="dxa"/>
          </w:tcPr>
          <w:p w14:paraId="1C6D0A20" w14:textId="58A11F67" w:rsidR="003C6F97" w:rsidRDefault="003C6F97">
            <w:pPr>
              <w:rPr>
                <w:rFonts w:eastAsia="宋体"/>
                <w:lang w:eastAsia="zh-CN"/>
              </w:rPr>
            </w:pPr>
            <w:r>
              <w:rPr>
                <w:rFonts w:eastAsia="宋体" w:hint="eastAsia"/>
                <w:lang w:eastAsia="zh-CN"/>
              </w:rPr>
              <w:t>C</w:t>
            </w:r>
            <w:r>
              <w:rPr>
                <w:rFonts w:eastAsia="宋体"/>
                <w:lang w:eastAsia="zh-CN"/>
              </w:rPr>
              <w:t>MCC</w:t>
            </w:r>
          </w:p>
        </w:tc>
        <w:tc>
          <w:tcPr>
            <w:tcW w:w="990" w:type="dxa"/>
          </w:tcPr>
          <w:p w14:paraId="1E2A3E07" w14:textId="59268572" w:rsidR="003C6F97" w:rsidRDefault="003C6F97">
            <w:pPr>
              <w:rPr>
                <w:rFonts w:eastAsia="宋体"/>
                <w:lang w:eastAsia="zh-CN"/>
              </w:rPr>
            </w:pPr>
            <w:r>
              <w:rPr>
                <w:rFonts w:eastAsia="宋体" w:hint="eastAsia"/>
                <w:lang w:eastAsia="zh-CN"/>
              </w:rPr>
              <w:t>O</w:t>
            </w:r>
            <w:r>
              <w:rPr>
                <w:rFonts w:eastAsia="宋体"/>
                <w:lang w:eastAsia="zh-CN"/>
              </w:rPr>
              <w:t>ption A</w:t>
            </w:r>
          </w:p>
        </w:tc>
        <w:tc>
          <w:tcPr>
            <w:tcW w:w="6385" w:type="dxa"/>
          </w:tcPr>
          <w:p w14:paraId="559A4232" w14:textId="1E2DF081" w:rsidR="003C6F97" w:rsidRDefault="003C6F97">
            <w:pPr>
              <w:rPr>
                <w:rFonts w:eastAsia="宋体"/>
                <w:lang w:eastAsia="zh-CN"/>
              </w:rPr>
            </w:pPr>
            <w:r>
              <w:rPr>
                <w:rFonts w:eastAsia="宋体"/>
                <w:lang w:eastAsia="zh-CN"/>
              </w:rPr>
              <w:t xml:space="preserve">We agree with QC’s suggestion that it’s natural to broadcast its own supported slices </w:t>
            </w:r>
            <w:r w:rsidR="00FC5D4A">
              <w:rPr>
                <w:rFonts w:eastAsia="宋体"/>
                <w:lang w:eastAsia="zh-CN"/>
              </w:rPr>
              <w:t>for serving cell.</w:t>
            </w: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af0"/>
        <w:tblW w:w="0" w:type="auto"/>
        <w:tblLook w:val="04A0" w:firstRow="1" w:lastRow="0" w:firstColumn="1" w:lastColumn="0" w:noHBand="0" w:noVBand="1"/>
      </w:tblPr>
      <w:tblGrid>
        <w:gridCol w:w="1975"/>
        <w:gridCol w:w="990"/>
        <w:gridCol w:w="6385"/>
      </w:tblGrid>
      <w:tr w:rsidR="00EE26EF" w14:paraId="14FC86CC" w14:textId="77777777">
        <w:tc>
          <w:tcPr>
            <w:tcW w:w="1975" w:type="dxa"/>
          </w:tcPr>
          <w:p w14:paraId="77B12F3D" w14:textId="77777777" w:rsidR="00EE26EF" w:rsidRDefault="009E03AE">
            <w:pPr>
              <w:jc w:val="center"/>
              <w:rPr>
                <w:lang w:val="en-GB" w:eastAsia="en-GB"/>
              </w:rPr>
            </w:pPr>
            <w:r>
              <w:rPr>
                <w:lang w:val="en-GB" w:eastAsia="en-GB"/>
              </w:rPr>
              <w:t>Company Name</w:t>
            </w:r>
          </w:p>
        </w:tc>
        <w:tc>
          <w:tcPr>
            <w:tcW w:w="990" w:type="dxa"/>
          </w:tcPr>
          <w:p w14:paraId="636E33EA" w14:textId="77777777" w:rsidR="00EE26EF" w:rsidRDefault="009E03AE">
            <w:pPr>
              <w:jc w:val="center"/>
              <w:rPr>
                <w:lang w:val="en-GB" w:eastAsia="en-GB"/>
              </w:rPr>
            </w:pPr>
            <w:r>
              <w:rPr>
                <w:lang w:val="en-GB" w:eastAsia="en-GB"/>
              </w:rPr>
              <w:t>SIB#</w:t>
            </w:r>
          </w:p>
        </w:tc>
        <w:tc>
          <w:tcPr>
            <w:tcW w:w="6385"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tc>
          <w:tcPr>
            <w:tcW w:w="1975" w:type="dxa"/>
          </w:tcPr>
          <w:p w14:paraId="36CBF8FB" w14:textId="77777777" w:rsidR="00EE26EF" w:rsidRDefault="009E03AE">
            <w:pPr>
              <w:rPr>
                <w:lang w:val="en-GB" w:eastAsia="en-GB"/>
              </w:rPr>
            </w:pPr>
            <w:r>
              <w:rPr>
                <w:lang w:val="en-GB" w:eastAsia="en-GB"/>
              </w:rPr>
              <w:t xml:space="preserve">Qualcomm </w:t>
            </w:r>
          </w:p>
        </w:tc>
        <w:tc>
          <w:tcPr>
            <w:tcW w:w="990" w:type="dxa"/>
          </w:tcPr>
          <w:p w14:paraId="4A1B89DA" w14:textId="77777777" w:rsidR="00EE26EF" w:rsidRDefault="009E03AE">
            <w:pPr>
              <w:rPr>
                <w:lang w:val="en-GB" w:eastAsia="en-GB"/>
              </w:rPr>
            </w:pPr>
            <w:r>
              <w:rPr>
                <w:lang w:val="en-GB" w:eastAsia="en-GB"/>
              </w:rPr>
              <w:t>New SIB</w:t>
            </w:r>
          </w:p>
        </w:tc>
        <w:tc>
          <w:tcPr>
            <w:tcW w:w="6385"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tc>
          <w:tcPr>
            <w:tcW w:w="1975" w:type="dxa"/>
          </w:tcPr>
          <w:p w14:paraId="16D418BB" w14:textId="77777777" w:rsidR="00EE26EF" w:rsidRDefault="009E03AE">
            <w:pPr>
              <w:rPr>
                <w:rFonts w:eastAsia="宋体"/>
                <w:lang w:eastAsia="zh-CN"/>
              </w:rPr>
            </w:pPr>
            <w:r>
              <w:rPr>
                <w:rFonts w:eastAsia="宋体" w:hint="eastAsia"/>
                <w:lang w:eastAsia="zh-CN"/>
              </w:rPr>
              <w:t>Xiaomi</w:t>
            </w:r>
          </w:p>
        </w:tc>
        <w:tc>
          <w:tcPr>
            <w:tcW w:w="990" w:type="dxa"/>
          </w:tcPr>
          <w:p w14:paraId="61C57035" w14:textId="77777777" w:rsidR="00EE26EF" w:rsidRDefault="009E03AE">
            <w:pPr>
              <w:rPr>
                <w:rFonts w:eastAsia="宋体"/>
                <w:lang w:eastAsia="zh-CN"/>
              </w:rPr>
            </w:pPr>
            <w:r>
              <w:rPr>
                <w:rFonts w:eastAsia="宋体" w:hint="eastAsia"/>
                <w:lang w:eastAsia="zh-CN"/>
              </w:rPr>
              <w:t>SIB3/4</w:t>
            </w:r>
          </w:p>
        </w:tc>
        <w:tc>
          <w:tcPr>
            <w:tcW w:w="6385" w:type="dxa"/>
          </w:tcPr>
          <w:p w14:paraId="6E6E9CE2" w14:textId="77777777" w:rsidR="00EE26EF" w:rsidRDefault="009E03AE">
            <w:pPr>
              <w:rPr>
                <w:rFonts w:eastAsia="宋体"/>
                <w:iCs/>
                <w:lang w:eastAsia="zh-CN"/>
              </w:rPr>
            </w:pPr>
            <w:r>
              <w:rPr>
                <w:rFonts w:eastAsia="宋体" w:hint="eastAsia"/>
                <w:lang w:eastAsia="zh-CN"/>
              </w:rPr>
              <w:t xml:space="preserve">As in the current spec, the cell reselection info of intra-frequency </w:t>
            </w:r>
            <w:r>
              <w:rPr>
                <w:rFonts w:eastAsia="宋体"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宋体"/>
                <w:iCs/>
                <w:lang w:eastAsia="zh-CN"/>
              </w:rPr>
            </w:pPr>
            <w:r>
              <w:rPr>
                <w:rFonts w:eastAsia="宋体"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宋体"/>
                <w:iCs/>
                <w:lang w:eastAsia="zh-CN"/>
              </w:rPr>
            </w:pPr>
            <w:r>
              <w:rPr>
                <w:rFonts w:eastAsia="宋体" w:hint="eastAsia"/>
                <w:iCs/>
                <w:lang w:eastAsia="zh-CN"/>
              </w:rPr>
              <w:t>For the payload size concern as QC mentioned, as RAN2 has raised slice group mechanism to resolve this issue, we think it is not a issue to include slice info in SIB3/4.</w:t>
            </w:r>
          </w:p>
        </w:tc>
      </w:tr>
      <w:tr w:rsidR="00226301" w14:paraId="40AE4DE0" w14:textId="77777777">
        <w:tc>
          <w:tcPr>
            <w:tcW w:w="1975" w:type="dxa"/>
          </w:tcPr>
          <w:p w14:paraId="7422C4D7" w14:textId="5385131B" w:rsidR="00226301" w:rsidRDefault="00226301">
            <w:pPr>
              <w:rPr>
                <w:rFonts w:eastAsia="宋体"/>
                <w:lang w:eastAsia="zh-CN"/>
              </w:rPr>
            </w:pPr>
            <w:r>
              <w:rPr>
                <w:rFonts w:eastAsia="宋体" w:hint="eastAsia"/>
                <w:lang w:eastAsia="zh-CN"/>
              </w:rPr>
              <w:t>C</w:t>
            </w:r>
            <w:r>
              <w:rPr>
                <w:rFonts w:eastAsia="宋体"/>
                <w:lang w:eastAsia="zh-CN"/>
              </w:rPr>
              <w:t>MCC</w:t>
            </w:r>
          </w:p>
        </w:tc>
        <w:tc>
          <w:tcPr>
            <w:tcW w:w="990" w:type="dxa"/>
          </w:tcPr>
          <w:p w14:paraId="74E65228" w14:textId="5C87FC20" w:rsidR="00226301" w:rsidRDefault="00226301">
            <w:pPr>
              <w:rPr>
                <w:rFonts w:eastAsia="宋体"/>
                <w:lang w:eastAsia="zh-CN"/>
              </w:rPr>
            </w:pPr>
            <w:r>
              <w:rPr>
                <w:rFonts w:eastAsia="宋体"/>
                <w:lang w:eastAsia="zh-CN"/>
              </w:rPr>
              <w:t>SIB</w:t>
            </w:r>
            <w:r w:rsidR="00BD432D">
              <w:rPr>
                <w:rFonts w:eastAsia="宋体"/>
                <w:lang w:eastAsia="zh-CN"/>
              </w:rPr>
              <w:t xml:space="preserve"> 3</w:t>
            </w:r>
            <w:r w:rsidR="00BD432D">
              <w:rPr>
                <w:rFonts w:eastAsia="宋体" w:hint="eastAsia"/>
                <w:lang w:eastAsia="zh-CN"/>
              </w:rPr>
              <w:t>/</w:t>
            </w:r>
            <w:r w:rsidR="00BD432D">
              <w:rPr>
                <w:rFonts w:eastAsia="宋体"/>
                <w:lang w:eastAsia="zh-CN"/>
              </w:rPr>
              <w:t>4</w:t>
            </w:r>
          </w:p>
        </w:tc>
        <w:tc>
          <w:tcPr>
            <w:tcW w:w="6385" w:type="dxa"/>
          </w:tcPr>
          <w:p w14:paraId="42EAB1A8" w14:textId="5436EA96" w:rsidR="00226301" w:rsidRDefault="00226301">
            <w:pPr>
              <w:rPr>
                <w:rFonts w:eastAsia="宋体"/>
                <w:lang w:eastAsia="zh-CN"/>
              </w:rPr>
            </w:pPr>
            <w:r>
              <w:rPr>
                <w:rFonts w:eastAsia="宋体"/>
                <w:lang w:eastAsia="zh-CN"/>
              </w:rPr>
              <w:t xml:space="preserve">We </w:t>
            </w:r>
            <w:r w:rsidR="00BD432D">
              <w:rPr>
                <w:rFonts w:eastAsia="宋体"/>
                <w:lang w:eastAsia="zh-CN"/>
              </w:rPr>
              <w:t xml:space="preserve">think it is simple and natural to extend </w:t>
            </w:r>
            <w:r>
              <w:rPr>
                <w:rFonts w:eastAsia="宋体"/>
                <w:lang w:eastAsia="zh-CN"/>
              </w:rPr>
              <w:t>SIB3/4</w:t>
            </w:r>
            <w:r w:rsidR="00BD432D">
              <w:rPr>
                <w:rFonts w:eastAsia="宋体"/>
                <w:lang w:eastAsia="zh-CN"/>
              </w:rPr>
              <w:t xml:space="preserve"> to contain slice </w:t>
            </w:r>
            <w:r w:rsidR="00A7754C">
              <w:rPr>
                <w:rFonts w:eastAsia="宋体"/>
                <w:lang w:eastAsia="zh-CN"/>
              </w:rPr>
              <w:t>support of neighbor cells</w:t>
            </w:r>
            <w:r>
              <w:rPr>
                <w:rFonts w:eastAsia="宋体"/>
                <w:lang w:eastAsia="zh-CN"/>
              </w:rPr>
              <w:t>.</w:t>
            </w:r>
          </w:p>
        </w:tc>
      </w:tr>
    </w:tbl>
    <w:p w14:paraId="06AF4A9A" w14:textId="77777777" w:rsidR="00EE26EF" w:rsidRDefault="00EE26EF">
      <w:pPr>
        <w:rPr>
          <w:u w:val="single"/>
          <w:lang w:val="en-GB"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t xml:space="preserve">Q4: </w:t>
      </w:r>
      <w:r>
        <w:rPr>
          <w:b/>
          <w:bCs/>
          <w:color w:val="000000"/>
        </w:rPr>
        <w:t>Which SIB broadcasts slice support of a serving cell?</w:t>
      </w:r>
    </w:p>
    <w:tbl>
      <w:tblPr>
        <w:tblStyle w:val="af0"/>
        <w:tblW w:w="0" w:type="auto"/>
        <w:tblLook w:val="04A0" w:firstRow="1" w:lastRow="0" w:firstColumn="1" w:lastColumn="0" w:noHBand="0" w:noVBand="1"/>
      </w:tblPr>
      <w:tblGrid>
        <w:gridCol w:w="1975"/>
        <w:gridCol w:w="990"/>
        <w:gridCol w:w="6385"/>
      </w:tblGrid>
      <w:tr w:rsidR="00EE26EF" w14:paraId="6CDE433F" w14:textId="77777777">
        <w:tc>
          <w:tcPr>
            <w:tcW w:w="1975" w:type="dxa"/>
          </w:tcPr>
          <w:p w14:paraId="6A009599" w14:textId="77777777" w:rsidR="00EE26EF" w:rsidRDefault="009E03AE">
            <w:pPr>
              <w:jc w:val="center"/>
              <w:rPr>
                <w:lang w:val="en-GB" w:eastAsia="en-GB"/>
              </w:rPr>
            </w:pPr>
            <w:r>
              <w:rPr>
                <w:lang w:val="en-GB" w:eastAsia="en-GB"/>
              </w:rPr>
              <w:lastRenderedPageBreak/>
              <w:t>Company Name</w:t>
            </w:r>
          </w:p>
        </w:tc>
        <w:tc>
          <w:tcPr>
            <w:tcW w:w="990" w:type="dxa"/>
          </w:tcPr>
          <w:p w14:paraId="3378057F" w14:textId="77777777" w:rsidR="00EE26EF" w:rsidRDefault="009E03AE">
            <w:pPr>
              <w:jc w:val="center"/>
              <w:rPr>
                <w:lang w:val="en-GB" w:eastAsia="en-GB"/>
              </w:rPr>
            </w:pPr>
            <w:r>
              <w:rPr>
                <w:lang w:val="en-GB" w:eastAsia="en-GB"/>
              </w:rPr>
              <w:t>SIB#</w:t>
            </w:r>
          </w:p>
        </w:tc>
        <w:tc>
          <w:tcPr>
            <w:tcW w:w="6385"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tc>
          <w:tcPr>
            <w:tcW w:w="1975" w:type="dxa"/>
          </w:tcPr>
          <w:p w14:paraId="25C6B463" w14:textId="77777777" w:rsidR="00EE26EF" w:rsidRDefault="009E03AE">
            <w:pPr>
              <w:rPr>
                <w:lang w:val="en-GB" w:eastAsia="en-GB"/>
              </w:rPr>
            </w:pPr>
            <w:r>
              <w:rPr>
                <w:lang w:val="en-GB" w:eastAsia="en-GB"/>
              </w:rPr>
              <w:t xml:space="preserve">Qualcomm </w:t>
            </w:r>
          </w:p>
        </w:tc>
        <w:tc>
          <w:tcPr>
            <w:tcW w:w="990" w:type="dxa"/>
          </w:tcPr>
          <w:p w14:paraId="5302EE0A" w14:textId="77777777" w:rsidR="00EE26EF" w:rsidRDefault="009E03AE">
            <w:pPr>
              <w:rPr>
                <w:lang w:val="en-GB" w:eastAsia="en-GB"/>
              </w:rPr>
            </w:pPr>
            <w:r>
              <w:rPr>
                <w:lang w:val="en-GB" w:eastAsia="en-GB"/>
              </w:rPr>
              <w:t>New SIB</w:t>
            </w:r>
          </w:p>
        </w:tc>
        <w:tc>
          <w:tcPr>
            <w:tcW w:w="6385"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tc>
          <w:tcPr>
            <w:tcW w:w="1975" w:type="dxa"/>
          </w:tcPr>
          <w:p w14:paraId="5941A86E" w14:textId="77777777" w:rsidR="00EE26EF" w:rsidRDefault="009E03AE">
            <w:pPr>
              <w:rPr>
                <w:rFonts w:eastAsia="宋体"/>
                <w:lang w:eastAsia="zh-CN"/>
              </w:rPr>
            </w:pPr>
            <w:r>
              <w:rPr>
                <w:rFonts w:eastAsia="宋体" w:hint="eastAsia"/>
                <w:lang w:eastAsia="zh-CN"/>
              </w:rPr>
              <w:t>Xiaomi</w:t>
            </w:r>
          </w:p>
        </w:tc>
        <w:tc>
          <w:tcPr>
            <w:tcW w:w="990" w:type="dxa"/>
          </w:tcPr>
          <w:p w14:paraId="46E759E7" w14:textId="77777777" w:rsidR="00EE26EF" w:rsidRDefault="009E03AE">
            <w:pPr>
              <w:rPr>
                <w:rFonts w:eastAsia="宋体"/>
                <w:lang w:eastAsia="zh-CN"/>
              </w:rPr>
            </w:pPr>
            <w:r>
              <w:rPr>
                <w:rFonts w:eastAsia="宋体" w:hint="eastAsia"/>
                <w:lang w:eastAsia="zh-CN"/>
              </w:rPr>
              <w:t>SIB2</w:t>
            </w:r>
          </w:p>
        </w:tc>
        <w:tc>
          <w:tcPr>
            <w:tcW w:w="6385" w:type="dxa"/>
          </w:tcPr>
          <w:p w14:paraId="3470D9DF" w14:textId="77777777" w:rsidR="00EE26EF" w:rsidRDefault="009E03AE">
            <w:pPr>
              <w:rPr>
                <w:rFonts w:eastAsia="宋体"/>
                <w:lang w:eastAsia="zh-CN"/>
              </w:rPr>
            </w:pPr>
            <w:r>
              <w:rPr>
                <w:rFonts w:eastAsia="宋体"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tc>
          <w:tcPr>
            <w:tcW w:w="1975" w:type="dxa"/>
          </w:tcPr>
          <w:p w14:paraId="6C2DFA51" w14:textId="451C71DA" w:rsidR="00226301" w:rsidRDefault="00226301">
            <w:pPr>
              <w:rPr>
                <w:rFonts w:eastAsia="宋体"/>
                <w:lang w:eastAsia="zh-CN"/>
              </w:rPr>
            </w:pPr>
            <w:r>
              <w:rPr>
                <w:rFonts w:eastAsia="宋体" w:hint="eastAsia"/>
                <w:lang w:eastAsia="zh-CN"/>
              </w:rPr>
              <w:t>C</w:t>
            </w:r>
            <w:r>
              <w:rPr>
                <w:rFonts w:eastAsia="宋体"/>
                <w:lang w:eastAsia="zh-CN"/>
              </w:rPr>
              <w:t>MCC</w:t>
            </w:r>
          </w:p>
        </w:tc>
        <w:tc>
          <w:tcPr>
            <w:tcW w:w="990" w:type="dxa"/>
          </w:tcPr>
          <w:p w14:paraId="3AE8E1C6" w14:textId="2C7C7F74" w:rsidR="00226301" w:rsidRDefault="00226301">
            <w:pPr>
              <w:rPr>
                <w:rFonts w:eastAsia="宋体"/>
                <w:lang w:eastAsia="zh-CN"/>
              </w:rPr>
            </w:pPr>
            <w:r>
              <w:rPr>
                <w:rFonts w:eastAsia="宋体"/>
                <w:lang w:eastAsia="zh-CN"/>
              </w:rPr>
              <w:t>SIB</w:t>
            </w:r>
            <w:r w:rsidR="00A7754C">
              <w:rPr>
                <w:rFonts w:eastAsia="宋体"/>
                <w:lang w:eastAsia="zh-CN"/>
              </w:rPr>
              <w:t>2</w:t>
            </w:r>
          </w:p>
        </w:tc>
        <w:tc>
          <w:tcPr>
            <w:tcW w:w="6385" w:type="dxa"/>
          </w:tcPr>
          <w:p w14:paraId="132A3596" w14:textId="545736BD" w:rsidR="00226301" w:rsidRDefault="00A7754C">
            <w:pPr>
              <w:rPr>
                <w:rFonts w:eastAsia="宋体"/>
                <w:lang w:eastAsia="zh-CN"/>
              </w:rPr>
            </w:pPr>
            <w:r>
              <w:rPr>
                <w:rFonts w:eastAsia="宋体"/>
                <w:lang w:eastAsia="zh-CN"/>
              </w:rPr>
              <w:t>We think it is simple and natural to extend SIB2 to contain slice support of serving cell.</w:t>
            </w:r>
          </w:p>
        </w:tc>
      </w:tr>
    </w:tbl>
    <w:p w14:paraId="3A70EE10" w14:textId="77777777" w:rsidR="00EE26EF" w:rsidRDefault="00EE26EF">
      <w:pPr>
        <w:rPr>
          <w:color w:val="000000"/>
        </w:rPr>
      </w:pPr>
    </w:p>
    <w:p w14:paraId="19699EE0" w14:textId="77777777" w:rsidR="00EE26EF" w:rsidRDefault="009E03AE">
      <w:pPr>
        <w:pStyle w:val="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af0"/>
        <w:tblW w:w="0" w:type="auto"/>
        <w:tblLook w:val="04A0" w:firstRow="1" w:lastRow="0" w:firstColumn="1" w:lastColumn="0" w:noHBand="0" w:noVBand="1"/>
      </w:tblPr>
      <w:tblGrid>
        <w:gridCol w:w="1975"/>
        <w:gridCol w:w="990"/>
        <w:gridCol w:w="6385"/>
      </w:tblGrid>
      <w:tr w:rsidR="00EE26EF" w14:paraId="00015EC6" w14:textId="77777777">
        <w:tc>
          <w:tcPr>
            <w:tcW w:w="1975" w:type="dxa"/>
          </w:tcPr>
          <w:p w14:paraId="55DC4699" w14:textId="77777777" w:rsidR="00EE26EF" w:rsidRDefault="009E03AE">
            <w:pPr>
              <w:jc w:val="center"/>
              <w:rPr>
                <w:lang w:val="en-GB" w:eastAsia="en-GB"/>
              </w:rPr>
            </w:pPr>
            <w:r>
              <w:rPr>
                <w:lang w:val="en-GB" w:eastAsia="en-GB"/>
              </w:rPr>
              <w:t>Company Name</w:t>
            </w:r>
          </w:p>
        </w:tc>
        <w:tc>
          <w:tcPr>
            <w:tcW w:w="990" w:type="dxa"/>
          </w:tcPr>
          <w:p w14:paraId="7E8D447A" w14:textId="77777777" w:rsidR="00EE26EF" w:rsidRDefault="009E03AE">
            <w:pPr>
              <w:jc w:val="center"/>
              <w:rPr>
                <w:lang w:val="en-GB" w:eastAsia="en-GB"/>
              </w:rPr>
            </w:pPr>
            <w:r>
              <w:rPr>
                <w:lang w:val="en-GB" w:eastAsia="en-GB"/>
              </w:rPr>
              <w:t>Yes/ No</w:t>
            </w:r>
          </w:p>
        </w:tc>
        <w:tc>
          <w:tcPr>
            <w:tcW w:w="6385"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tc>
          <w:tcPr>
            <w:tcW w:w="1975" w:type="dxa"/>
          </w:tcPr>
          <w:p w14:paraId="4F9D7F56" w14:textId="77777777" w:rsidR="00EE26EF" w:rsidRDefault="009E03AE">
            <w:pPr>
              <w:rPr>
                <w:lang w:val="en-GB" w:eastAsia="en-GB"/>
              </w:rPr>
            </w:pPr>
            <w:r>
              <w:rPr>
                <w:lang w:val="en-GB" w:eastAsia="en-GB"/>
              </w:rPr>
              <w:t>Qualcomm</w:t>
            </w:r>
          </w:p>
        </w:tc>
        <w:tc>
          <w:tcPr>
            <w:tcW w:w="990" w:type="dxa"/>
          </w:tcPr>
          <w:p w14:paraId="682AE2EE" w14:textId="77777777" w:rsidR="00EE26EF" w:rsidRDefault="009E03AE">
            <w:pPr>
              <w:rPr>
                <w:lang w:val="en-GB" w:eastAsia="en-GB"/>
              </w:rPr>
            </w:pPr>
            <w:r>
              <w:rPr>
                <w:lang w:val="en-GB" w:eastAsia="en-GB"/>
              </w:rPr>
              <w:t>No</w:t>
            </w:r>
          </w:p>
        </w:tc>
        <w:tc>
          <w:tcPr>
            <w:tcW w:w="6385" w:type="dxa"/>
          </w:tcPr>
          <w:p w14:paraId="5050A03F" w14:textId="77777777" w:rsidR="00EE26EF" w:rsidRDefault="009E03AE">
            <w:pPr>
              <w:pStyle w:val="af3"/>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af3"/>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af3"/>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af3"/>
              <w:numPr>
                <w:ilvl w:val="0"/>
                <w:numId w:val="5"/>
              </w:numPr>
              <w:rPr>
                <w:lang w:val="en-GB" w:eastAsia="en-GB"/>
              </w:rPr>
            </w:pPr>
            <w:r>
              <w:lastRenderedPageBreak/>
              <w:t xml:space="preserve">We don’t agree with Rapporteur that </w:t>
            </w:r>
            <w:bookmarkStart w:id="5" w:name="OLE_LINK2"/>
            <w:r>
              <w:t>measurement can be always reused in next iteration</w:t>
            </w:r>
            <w:bookmarkEnd w:id="5"/>
            <w:r>
              <w:t xml:space="preserve">. Please note that existing IDLE inter-frequency measurements depends on frequency priority of serving cell and target cell: </w:t>
            </w:r>
          </w:p>
          <w:p w14:paraId="764C6627" w14:textId="77777777" w:rsidR="00EE26EF" w:rsidRDefault="009E03AE">
            <w:pPr>
              <w:pStyle w:val="af3"/>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af3"/>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r>
              <w:t>S</w:t>
            </w:r>
            <w:r>
              <w:rPr>
                <w:lang w:eastAsia="ja-JP"/>
              </w:rPr>
              <w:t>rxlev</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r>
              <w:rPr>
                <w:lang w:eastAsia="ja-JP"/>
              </w:rPr>
              <w:t xml:space="preserve"> and </w:t>
            </w:r>
            <w:r>
              <w:t>S</w:t>
            </w:r>
            <w:r>
              <w:rPr>
                <w:lang w:eastAsia="ja-JP"/>
              </w:rPr>
              <w:t>qual</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af3"/>
              <w:numPr>
                <w:ilvl w:val="0"/>
                <w:numId w:val="5"/>
              </w:numPr>
              <w:rPr>
                <w:lang w:val="en-GB" w:eastAsia="en-GB"/>
              </w:rPr>
            </w:pPr>
            <w:r>
              <w:rPr>
                <w:lang w:val="en-GB" w:eastAsia="en-GB"/>
              </w:rPr>
              <w:t xml:space="preserve">This can be regarded as an optimization. Because we have only 3 meetings to finish this WI, we tend to keep it simple by focus on baseline solution and leave optimization to next release. </w:t>
            </w:r>
          </w:p>
        </w:tc>
      </w:tr>
      <w:tr w:rsidR="00EE26EF" w14:paraId="16F638E0" w14:textId="77777777">
        <w:tc>
          <w:tcPr>
            <w:tcW w:w="1975" w:type="dxa"/>
          </w:tcPr>
          <w:p w14:paraId="022186AE" w14:textId="77777777" w:rsidR="00EE26EF" w:rsidRDefault="009E03AE">
            <w:pPr>
              <w:rPr>
                <w:rFonts w:eastAsia="宋体"/>
                <w:lang w:eastAsia="zh-CN"/>
              </w:rPr>
            </w:pPr>
            <w:r>
              <w:rPr>
                <w:rFonts w:eastAsia="宋体" w:hint="eastAsia"/>
                <w:lang w:eastAsia="zh-CN"/>
              </w:rPr>
              <w:lastRenderedPageBreak/>
              <w:t>Xiaomi</w:t>
            </w:r>
          </w:p>
        </w:tc>
        <w:tc>
          <w:tcPr>
            <w:tcW w:w="990" w:type="dxa"/>
          </w:tcPr>
          <w:p w14:paraId="5B386985" w14:textId="77777777" w:rsidR="00EE26EF" w:rsidRDefault="009E03AE">
            <w:pPr>
              <w:rPr>
                <w:rFonts w:eastAsia="宋体"/>
                <w:lang w:eastAsia="zh-CN"/>
              </w:rPr>
            </w:pPr>
            <w:r>
              <w:rPr>
                <w:rFonts w:eastAsia="宋体" w:hint="eastAsia"/>
                <w:lang w:eastAsia="zh-CN"/>
              </w:rPr>
              <w:t>Yes</w:t>
            </w:r>
          </w:p>
        </w:tc>
        <w:tc>
          <w:tcPr>
            <w:tcW w:w="6385"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r>
              <w:rPr>
                <w:rFonts w:hint="eastAsia"/>
                <w:lang w:val="en-GB" w:eastAsia="en-GB"/>
              </w:rPr>
              <w:t>A)The latency is not very critical issue for idle/inactive UE.</w:t>
            </w:r>
          </w:p>
          <w:p w14:paraId="213204FE" w14:textId="77777777" w:rsidR="00EE26EF" w:rsidRDefault="009E03AE">
            <w:pPr>
              <w:rPr>
                <w:lang w:val="en-GB" w:eastAsia="en-GB"/>
              </w:rPr>
            </w:pPr>
            <w:r>
              <w:rPr>
                <w:rFonts w:hint="eastAsia"/>
                <w:lang w:val="en-GB" w:eastAsia="en-GB"/>
              </w:rPr>
              <w:t>B)Power consumption is not a big issue as the measured frequency may needs not to be measured again. If companies still have concerns on it, it needs RAN4 to confirm.</w:t>
            </w:r>
          </w:p>
        </w:tc>
      </w:tr>
      <w:tr w:rsidR="00283FB6" w14:paraId="63409FC1" w14:textId="77777777">
        <w:tc>
          <w:tcPr>
            <w:tcW w:w="1975" w:type="dxa"/>
          </w:tcPr>
          <w:p w14:paraId="6083F41E" w14:textId="61610E0F" w:rsidR="00283FB6" w:rsidRDefault="00283FB6">
            <w:pPr>
              <w:rPr>
                <w:rFonts w:eastAsia="宋体"/>
                <w:lang w:eastAsia="zh-CN"/>
              </w:rPr>
            </w:pPr>
            <w:r>
              <w:rPr>
                <w:rFonts w:eastAsia="宋体" w:hint="eastAsia"/>
                <w:lang w:eastAsia="zh-CN"/>
              </w:rPr>
              <w:t>C</w:t>
            </w:r>
            <w:r>
              <w:rPr>
                <w:rFonts w:eastAsia="宋体"/>
                <w:lang w:eastAsia="zh-CN"/>
              </w:rPr>
              <w:t>MCC</w:t>
            </w:r>
          </w:p>
        </w:tc>
        <w:tc>
          <w:tcPr>
            <w:tcW w:w="990" w:type="dxa"/>
          </w:tcPr>
          <w:p w14:paraId="41391F5B" w14:textId="407CE5E2" w:rsidR="00283FB6" w:rsidRDefault="00283FB6">
            <w:pPr>
              <w:rPr>
                <w:rFonts w:eastAsia="宋体"/>
                <w:lang w:eastAsia="zh-CN"/>
              </w:rPr>
            </w:pPr>
            <w:r>
              <w:rPr>
                <w:rFonts w:eastAsia="宋体" w:hint="eastAsia"/>
                <w:lang w:eastAsia="zh-CN"/>
              </w:rPr>
              <w:t>N</w:t>
            </w:r>
            <w:r>
              <w:rPr>
                <w:rFonts w:eastAsia="宋体"/>
                <w:lang w:eastAsia="zh-CN"/>
              </w:rPr>
              <w:t>o</w:t>
            </w:r>
          </w:p>
        </w:tc>
        <w:tc>
          <w:tcPr>
            <w:tcW w:w="6385"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af3"/>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af3"/>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af3"/>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 xml:space="preserve">priorities from the </w:t>
            </w:r>
            <w:r w:rsidRPr="008B050A">
              <w:rPr>
                <w:rFonts w:eastAsiaTheme="minorEastAsia"/>
                <w:lang w:val="en-GB" w:eastAsia="zh-CN"/>
              </w:rPr>
              <w:lastRenderedPageBreak/>
              <w:t>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different and the highest ranked cell may also be changed. </w:t>
            </w: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af0"/>
        <w:tblW w:w="0" w:type="auto"/>
        <w:tblLook w:val="04A0" w:firstRow="1" w:lastRow="0" w:firstColumn="1" w:lastColumn="0" w:noHBand="0" w:noVBand="1"/>
      </w:tblPr>
      <w:tblGrid>
        <w:gridCol w:w="1948"/>
        <w:gridCol w:w="1162"/>
        <w:gridCol w:w="6240"/>
      </w:tblGrid>
      <w:tr w:rsidR="00EE26EF" w14:paraId="408E7235" w14:textId="77777777">
        <w:tc>
          <w:tcPr>
            <w:tcW w:w="1975" w:type="dxa"/>
          </w:tcPr>
          <w:p w14:paraId="2B32B10F" w14:textId="77777777" w:rsidR="00EE26EF" w:rsidRDefault="009E03AE">
            <w:pPr>
              <w:jc w:val="center"/>
              <w:rPr>
                <w:lang w:val="en-GB" w:eastAsia="en-GB"/>
              </w:rPr>
            </w:pPr>
            <w:r>
              <w:rPr>
                <w:lang w:val="en-GB" w:eastAsia="en-GB"/>
              </w:rPr>
              <w:t>Company Name</w:t>
            </w:r>
          </w:p>
        </w:tc>
        <w:tc>
          <w:tcPr>
            <w:tcW w:w="990" w:type="dxa"/>
          </w:tcPr>
          <w:p w14:paraId="52BF5D39" w14:textId="77777777" w:rsidR="00EE26EF" w:rsidRDefault="009E03AE">
            <w:pPr>
              <w:jc w:val="center"/>
              <w:rPr>
                <w:lang w:val="en-GB" w:eastAsia="en-GB"/>
              </w:rPr>
            </w:pPr>
            <w:r>
              <w:rPr>
                <w:lang w:val="en-GB" w:eastAsia="en-GB"/>
              </w:rPr>
              <w:t>Yes/ No</w:t>
            </w:r>
          </w:p>
        </w:tc>
        <w:tc>
          <w:tcPr>
            <w:tcW w:w="6385"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tc>
          <w:tcPr>
            <w:tcW w:w="1975" w:type="dxa"/>
          </w:tcPr>
          <w:p w14:paraId="33C02283" w14:textId="77777777" w:rsidR="00EE26EF" w:rsidRDefault="009E03AE">
            <w:pPr>
              <w:rPr>
                <w:lang w:val="en-GB" w:eastAsia="en-GB"/>
              </w:rPr>
            </w:pPr>
            <w:r>
              <w:rPr>
                <w:lang w:val="en-GB" w:eastAsia="en-GB"/>
              </w:rPr>
              <w:t>Qualcomm</w:t>
            </w:r>
          </w:p>
        </w:tc>
        <w:tc>
          <w:tcPr>
            <w:tcW w:w="990" w:type="dxa"/>
          </w:tcPr>
          <w:p w14:paraId="6CF8CB76" w14:textId="77777777" w:rsidR="00EE26EF" w:rsidRDefault="009E03AE">
            <w:pPr>
              <w:rPr>
                <w:lang w:val="en-GB" w:eastAsia="en-GB"/>
              </w:rPr>
            </w:pPr>
            <w:r>
              <w:rPr>
                <w:lang w:val="en-GB" w:eastAsia="en-GB"/>
              </w:rPr>
              <w:t>No</w:t>
            </w:r>
          </w:p>
        </w:tc>
        <w:tc>
          <w:tcPr>
            <w:tcW w:w="6385"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af3"/>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af3"/>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tc>
          <w:tcPr>
            <w:tcW w:w="1975" w:type="dxa"/>
          </w:tcPr>
          <w:p w14:paraId="6165E17C" w14:textId="77777777" w:rsidR="00EE26EF" w:rsidRDefault="009E03AE">
            <w:pPr>
              <w:rPr>
                <w:rFonts w:eastAsia="宋体"/>
                <w:lang w:eastAsia="zh-CN"/>
              </w:rPr>
            </w:pPr>
            <w:r>
              <w:rPr>
                <w:rFonts w:eastAsia="宋体" w:hint="eastAsia"/>
                <w:lang w:eastAsia="zh-CN"/>
              </w:rPr>
              <w:t>Xiaomi</w:t>
            </w:r>
          </w:p>
        </w:tc>
        <w:tc>
          <w:tcPr>
            <w:tcW w:w="990" w:type="dxa"/>
          </w:tcPr>
          <w:p w14:paraId="1C8842D1" w14:textId="77777777" w:rsidR="00EE26EF" w:rsidRDefault="009E03AE">
            <w:pPr>
              <w:rPr>
                <w:rFonts w:eastAsia="宋体"/>
                <w:lang w:eastAsia="zh-CN"/>
              </w:rPr>
            </w:pPr>
            <w:r>
              <w:rPr>
                <w:rFonts w:eastAsia="宋体" w:hint="eastAsia"/>
                <w:lang w:eastAsia="zh-CN"/>
              </w:rPr>
              <w:t>See the comments</w:t>
            </w:r>
          </w:p>
        </w:tc>
        <w:tc>
          <w:tcPr>
            <w:tcW w:w="6385" w:type="dxa"/>
          </w:tcPr>
          <w:p w14:paraId="32780D90" w14:textId="77777777" w:rsidR="00EE26EF" w:rsidRDefault="009E03AE">
            <w:pPr>
              <w:rPr>
                <w:rFonts w:eastAsia="宋体"/>
                <w:lang w:eastAsia="zh-CN"/>
              </w:rPr>
            </w:pPr>
            <w:r>
              <w:rPr>
                <w:rFonts w:eastAsia="宋体" w:hint="eastAsia"/>
                <w:lang w:eastAsia="zh-CN"/>
              </w:rPr>
              <w:t>If RAN2 can not conclude on Q5 and one of concerns on keeping step 7 is whether the measurement can be reused, it is natural to ask RAN4 as it is not RAN2 scope.</w:t>
            </w:r>
          </w:p>
        </w:tc>
      </w:tr>
      <w:tr w:rsidR="00947FFC" w14:paraId="7C364A9A" w14:textId="77777777">
        <w:tc>
          <w:tcPr>
            <w:tcW w:w="1975" w:type="dxa"/>
          </w:tcPr>
          <w:p w14:paraId="18D2D44B" w14:textId="745EDFFC" w:rsidR="00947FFC" w:rsidRDefault="00947FFC">
            <w:pPr>
              <w:rPr>
                <w:rFonts w:eastAsia="宋体"/>
                <w:lang w:eastAsia="zh-CN"/>
              </w:rPr>
            </w:pPr>
            <w:r>
              <w:rPr>
                <w:rFonts w:eastAsia="宋体" w:hint="eastAsia"/>
                <w:lang w:eastAsia="zh-CN"/>
              </w:rPr>
              <w:t>C</w:t>
            </w:r>
            <w:r>
              <w:rPr>
                <w:rFonts w:eastAsia="宋体"/>
                <w:lang w:eastAsia="zh-CN"/>
              </w:rPr>
              <w:t>MCC</w:t>
            </w:r>
          </w:p>
        </w:tc>
        <w:tc>
          <w:tcPr>
            <w:tcW w:w="990" w:type="dxa"/>
          </w:tcPr>
          <w:p w14:paraId="6B270F2B" w14:textId="4BC7124C" w:rsidR="00947FFC" w:rsidRDefault="00947FFC">
            <w:pPr>
              <w:rPr>
                <w:rFonts w:eastAsia="宋体"/>
                <w:lang w:eastAsia="zh-CN"/>
              </w:rPr>
            </w:pPr>
            <w:r>
              <w:rPr>
                <w:rFonts w:eastAsia="宋体" w:hint="eastAsia"/>
                <w:lang w:eastAsia="zh-CN"/>
              </w:rPr>
              <w:t>N</w:t>
            </w:r>
            <w:r>
              <w:rPr>
                <w:rFonts w:eastAsia="宋体"/>
                <w:lang w:eastAsia="zh-CN"/>
              </w:rPr>
              <w:t>o</w:t>
            </w:r>
          </w:p>
        </w:tc>
        <w:tc>
          <w:tcPr>
            <w:tcW w:w="6385" w:type="dxa"/>
          </w:tcPr>
          <w:p w14:paraId="547DE13A" w14:textId="01298A9A" w:rsidR="00947FFC" w:rsidRDefault="00947FFC">
            <w:pPr>
              <w:rPr>
                <w:rFonts w:eastAsia="宋体"/>
                <w:lang w:eastAsia="zh-CN"/>
              </w:rPr>
            </w:pPr>
            <w:r>
              <w:rPr>
                <w:rFonts w:eastAsia="宋体"/>
                <w:lang w:eastAsia="zh-CN"/>
              </w:rPr>
              <w:t xml:space="preserve">We </w:t>
            </w:r>
            <w:r w:rsidR="0098038D">
              <w:rPr>
                <w:rFonts w:eastAsia="宋体"/>
                <w:lang w:eastAsia="zh-CN"/>
              </w:rPr>
              <w:t>think</w:t>
            </w:r>
            <w:r>
              <w:rPr>
                <w:rFonts w:eastAsia="宋体"/>
                <w:lang w:eastAsia="zh-CN"/>
              </w:rPr>
              <w:t xml:space="preserve"> it is too early to ask RAN4 at this stage.</w:t>
            </w:r>
          </w:p>
        </w:tc>
      </w:tr>
    </w:tbl>
    <w:p w14:paraId="08704D15" w14:textId="77777777" w:rsidR="00EE26EF" w:rsidRDefault="00EE26EF">
      <w:pPr>
        <w:spacing w:after="0" w:line="240" w:lineRule="auto"/>
        <w:rPr>
          <w:rFonts w:asciiTheme="majorHAnsi" w:eastAsia="宋体" w:hAnsiTheme="majorHAnsi" w:cs="Times New Roman"/>
          <w:b/>
          <w:bCs/>
          <w:color w:val="2F5496" w:themeColor="accent1" w:themeShade="BF"/>
          <w:sz w:val="36"/>
          <w:szCs w:val="20"/>
          <w:lang w:val="en-GB" w:eastAsia="en-GB"/>
        </w:rPr>
      </w:pPr>
    </w:p>
    <w:p w14:paraId="5749E6EF"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宋体" w:hAnsi="Calibri" w:cs="Calibri"/>
                <w:color w:val="000000"/>
                <w:lang w:eastAsia="zh-CN"/>
              </w:rPr>
            </w:pPr>
            <w:r>
              <w:rPr>
                <w:rFonts w:ascii="Calibri" w:eastAsia="宋体"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hint="eastAsia"/>
                <w:color w:val="000000"/>
                <w:lang w:eastAsia="zh-CN"/>
              </w:rPr>
              <w:t>Xiaofei Liu</w:t>
            </w:r>
          </w:p>
        </w:tc>
        <w:tc>
          <w:tcPr>
            <w:tcW w:w="3392" w:type="dxa"/>
          </w:tcPr>
          <w:p w14:paraId="6FBB9323"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hint="eastAsia"/>
                <w:color w:val="000000"/>
                <w:lang w:eastAsia="zh-CN"/>
              </w:rPr>
              <w:t>liuxiaofei@xiaomi.com</w:t>
            </w:r>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244E99AF"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3389F3C4"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E5967E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3109728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27B6003"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B2C327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999372D"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004C75F"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2613FC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5C4178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EC719D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489523C"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324C89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2CE0F1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26A1E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77777777" w:rsidR="00EE26EF" w:rsidRDefault="00EE26EF">
            <w:pPr>
              <w:spacing w:after="0" w:line="240" w:lineRule="auto"/>
              <w:rPr>
                <w:rFonts w:ascii="Calibri" w:eastAsia="Malgun Gothic" w:hAnsi="Calibri" w:cs="Calibri"/>
                <w:b w:val="0"/>
                <w:bCs w:val="0"/>
                <w:color w:val="000000"/>
                <w:lang w:eastAsia="ko-KR"/>
              </w:rPr>
            </w:pPr>
          </w:p>
        </w:tc>
        <w:tc>
          <w:tcPr>
            <w:tcW w:w="3117" w:type="dxa"/>
          </w:tcPr>
          <w:p w14:paraId="5C8B0D2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c>
          <w:tcPr>
            <w:tcW w:w="3392" w:type="dxa"/>
          </w:tcPr>
          <w:p w14:paraId="5D843F1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r>
      <w:tr w:rsidR="00EE26EF"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5B534BD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25907B4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r>
      <w:tr w:rsidR="00EE26EF"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6A895E0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32E969E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p>
        </w:tc>
      </w:tr>
      <w:tr w:rsidR="00EE26EF"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734069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1ECC53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14B6F7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0081C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6972F7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104CA2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4B89" w14:textId="77777777" w:rsidR="00DF5A75" w:rsidRDefault="00DF5A75">
      <w:pPr>
        <w:spacing w:line="240" w:lineRule="auto"/>
      </w:pPr>
      <w:r>
        <w:separator/>
      </w:r>
    </w:p>
  </w:endnote>
  <w:endnote w:type="continuationSeparator" w:id="0">
    <w:p w14:paraId="2B3B8A62" w14:textId="77777777" w:rsidR="00DF5A75" w:rsidRDefault="00DF5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4E4B" w14:textId="77777777" w:rsidR="00DF5A75" w:rsidRDefault="00DF5A75">
      <w:pPr>
        <w:spacing w:after="0" w:line="240" w:lineRule="auto"/>
      </w:pPr>
      <w:r>
        <w:separator/>
      </w:r>
    </w:p>
  </w:footnote>
  <w:footnote w:type="continuationSeparator" w:id="0">
    <w:p w14:paraId="0A5A502F" w14:textId="77777777" w:rsidR="00DF5A75" w:rsidRDefault="00DF5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784F"/>
    <w:rsid w:val="000C1D6B"/>
    <w:rsid w:val="000C5B3C"/>
    <w:rsid w:val="000C7487"/>
    <w:rsid w:val="000D0047"/>
    <w:rsid w:val="000D11A2"/>
    <w:rsid w:val="000D1B22"/>
    <w:rsid w:val="000D521F"/>
    <w:rsid w:val="000D55F6"/>
    <w:rsid w:val="000D6D8D"/>
    <w:rsid w:val="000E0112"/>
    <w:rsid w:val="000E1EC7"/>
    <w:rsid w:val="000E26A4"/>
    <w:rsid w:val="000E2F02"/>
    <w:rsid w:val="000E3B3B"/>
    <w:rsid w:val="000E486B"/>
    <w:rsid w:val="000E6592"/>
    <w:rsid w:val="000E7A2A"/>
    <w:rsid w:val="000F2B4D"/>
    <w:rsid w:val="000F3635"/>
    <w:rsid w:val="000F3821"/>
    <w:rsid w:val="000F64DC"/>
    <w:rsid w:val="001020B7"/>
    <w:rsid w:val="001021AD"/>
    <w:rsid w:val="00103054"/>
    <w:rsid w:val="001038E5"/>
    <w:rsid w:val="00104201"/>
    <w:rsid w:val="001061BD"/>
    <w:rsid w:val="00107357"/>
    <w:rsid w:val="00111C90"/>
    <w:rsid w:val="00113CB8"/>
    <w:rsid w:val="00114037"/>
    <w:rsid w:val="001153A2"/>
    <w:rsid w:val="00115B0D"/>
    <w:rsid w:val="001210DF"/>
    <w:rsid w:val="00125670"/>
    <w:rsid w:val="00126824"/>
    <w:rsid w:val="00127F52"/>
    <w:rsid w:val="00133892"/>
    <w:rsid w:val="00134F77"/>
    <w:rsid w:val="00141BA0"/>
    <w:rsid w:val="00142702"/>
    <w:rsid w:val="001429B4"/>
    <w:rsid w:val="00142F35"/>
    <w:rsid w:val="001453BE"/>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D161C"/>
    <w:rsid w:val="001D1687"/>
    <w:rsid w:val="001D4A29"/>
    <w:rsid w:val="001D5F1A"/>
    <w:rsid w:val="001D6800"/>
    <w:rsid w:val="001D71A8"/>
    <w:rsid w:val="001E08E9"/>
    <w:rsid w:val="001E181F"/>
    <w:rsid w:val="001E331C"/>
    <w:rsid w:val="001E3FDE"/>
    <w:rsid w:val="001E48ED"/>
    <w:rsid w:val="001E623B"/>
    <w:rsid w:val="001E6585"/>
    <w:rsid w:val="001E7264"/>
    <w:rsid w:val="001E7736"/>
    <w:rsid w:val="001E77A8"/>
    <w:rsid w:val="001F1553"/>
    <w:rsid w:val="001F19AB"/>
    <w:rsid w:val="001F68BC"/>
    <w:rsid w:val="001F70A4"/>
    <w:rsid w:val="002017F5"/>
    <w:rsid w:val="00203F6F"/>
    <w:rsid w:val="00204E05"/>
    <w:rsid w:val="00206486"/>
    <w:rsid w:val="002118EF"/>
    <w:rsid w:val="00211C57"/>
    <w:rsid w:val="002146EE"/>
    <w:rsid w:val="00215255"/>
    <w:rsid w:val="0021580D"/>
    <w:rsid w:val="00215853"/>
    <w:rsid w:val="00216985"/>
    <w:rsid w:val="0022043E"/>
    <w:rsid w:val="00220492"/>
    <w:rsid w:val="002228C5"/>
    <w:rsid w:val="00222949"/>
    <w:rsid w:val="00223C3C"/>
    <w:rsid w:val="00224219"/>
    <w:rsid w:val="00226301"/>
    <w:rsid w:val="00226483"/>
    <w:rsid w:val="00227B26"/>
    <w:rsid w:val="00227EFC"/>
    <w:rsid w:val="00240796"/>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2A25"/>
    <w:rsid w:val="0026461E"/>
    <w:rsid w:val="00267C65"/>
    <w:rsid w:val="00270045"/>
    <w:rsid w:val="002707AF"/>
    <w:rsid w:val="002721E7"/>
    <w:rsid w:val="00272BF1"/>
    <w:rsid w:val="00272ED2"/>
    <w:rsid w:val="00273ABA"/>
    <w:rsid w:val="002755AA"/>
    <w:rsid w:val="00275C50"/>
    <w:rsid w:val="00277585"/>
    <w:rsid w:val="002779A5"/>
    <w:rsid w:val="002835B3"/>
    <w:rsid w:val="00283F9E"/>
    <w:rsid w:val="00283FB6"/>
    <w:rsid w:val="0028457F"/>
    <w:rsid w:val="00287ED2"/>
    <w:rsid w:val="0029001C"/>
    <w:rsid w:val="0029221E"/>
    <w:rsid w:val="00292E97"/>
    <w:rsid w:val="0029349A"/>
    <w:rsid w:val="00293805"/>
    <w:rsid w:val="0029397B"/>
    <w:rsid w:val="002964FC"/>
    <w:rsid w:val="00297C50"/>
    <w:rsid w:val="002A1819"/>
    <w:rsid w:val="002A303C"/>
    <w:rsid w:val="002A5806"/>
    <w:rsid w:val="002A6AB3"/>
    <w:rsid w:val="002A7577"/>
    <w:rsid w:val="002A76AD"/>
    <w:rsid w:val="002B2D4D"/>
    <w:rsid w:val="002B31AB"/>
    <w:rsid w:val="002B3BC1"/>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3303"/>
    <w:rsid w:val="002E599E"/>
    <w:rsid w:val="002E6C04"/>
    <w:rsid w:val="002E7DC3"/>
    <w:rsid w:val="002F07DC"/>
    <w:rsid w:val="002F1E8A"/>
    <w:rsid w:val="002F38C1"/>
    <w:rsid w:val="002F4A12"/>
    <w:rsid w:val="002F6346"/>
    <w:rsid w:val="002F6716"/>
    <w:rsid w:val="00301475"/>
    <w:rsid w:val="00302012"/>
    <w:rsid w:val="003034DB"/>
    <w:rsid w:val="00304387"/>
    <w:rsid w:val="00304864"/>
    <w:rsid w:val="003048B9"/>
    <w:rsid w:val="00307B4B"/>
    <w:rsid w:val="0031221B"/>
    <w:rsid w:val="00312891"/>
    <w:rsid w:val="00314621"/>
    <w:rsid w:val="00315FA0"/>
    <w:rsid w:val="00317FA9"/>
    <w:rsid w:val="00321B5E"/>
    <w:rsid w:val="00321BF4"/>
    <w:rsid w:val="00322222"/>
    <w:rsid w:val="003241A3"/>
    <w:rsid w:val="003246F3"/>
    <w:rsid w:val="00326F94"/>
    <w:rsid w:val="00330070"/>
    <w:rsid w:val="00330487"/>
    <w:rsid w:val="00330D03"/>
    <w:rsid w:val="0033382A"/>
    <w:rsid w:val="00334753"/>
    <w:rsid w:val="0033530B"/>
    <w:rsid w:val="00335420"/>
    <w:rsid w:val="00341567"/>
    <w:rsid w:val="00342F1D"/>
    <w:rsid w:val="003430CD"/>
    <w:rsid w:val="00344EC5"/>
    <w:rsid w:val="0035204F"/>
    <w:rsid w:val="00352E11"/>
    <w:rsid w:val="00357854"/>
    <w:rsid w:val="00360773"/>
    <w:rsid w:val="003614BF"/>
    <w:rsid w:val="00364A94"/>
    <w:rsid w:val="003703F6"/>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144B"/>
    <w:rsid w:val="003B1D06"/>
    <w:rsid w:val="003B5279"/>
    <w:rsid w:val="003B5860"/>
    <w:rsid w:val="003B5D18"/>
    <w:rsid w:val="003C2000"/>
    <w:rsid w:val="003C4011"/>
    <w:rsid w:val="003C53FC"/>
    <w:rsid w:val="003C652C"/>
    <w:rsid w:val="003C66F6"/>
    <w:rsid w:val="003C6F97"/>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CB1"/>
    <w:rsid w:val="004257AB"/>
    <w:rsid w:val="00425B02"/>
    <w:rsid w:val="00426DF4"/>
    <w:rsid w:val="00431BBD"/>
    <w:rsid w:val="00431BC0"/>
    <w:rsid w:val="00432B0F"/>
    <w:rsid w:val="00434EB3"/>
    <w:rsid w:val="00440E76"/>
    <w:rsid w:val="004411B8"/>
    <w:rsid w:val="004451E6"/>
    <w:rsid w:val="00451341"/>
    <w:rsid w:val="0045152A"/>
    <w:rsid w:val="00454CE0"/>
    <w:rsid w:val="00456337"/>
    <w:rsid w:val="00457235"/>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F69"/>
    <w:rsid w:val="00495063"/>
    <w:rsid w:val="004A014B"/>
    <w:rsid w:val="004A2911"/>
    <w:rsid w:val="004A3C49"/>
    <w:rsid w:val="004A44B6"/>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5689"/>
    <w:rsid w:val="004D5879"/>
    <w:rsid w:val="004D61A8"/>
    <w:rsid w:val="004D7842"/>
    <w:rsid w:val="004D7A43"/>
    <w:rsid w:val="004E103A"/>
    <w:rsid w:val="004E2D80"/>
    <w:rsid w:val="004E4505"/>
    <w:rsid w:val="004E45AC"/>
    <w:rsid w:val="004E5AF4"/>
    <w:rsid w:val="004F2246"/>
    <w:rsid w:val="004F3421"/>
    <w:rsid w:val="0050036C"/>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AF"/>
    <w:rsid w:val="00545578"/>
    <w:rsid w:val="005471AB"/>
    <w:rsid w:val="0055349A"/>
    <w:rsid w:val="005541DF"/>
    <w:rsid w:val="00554387"/>
    <w:rsid w:val="0055508C"/>
    <w:rsid w:val="005553A8"/>
    <w:rsid w:val="00556CD6"/>
    <w:rsid w:val="00556F53"/>
    <w:rsid w:val="00557802"/>
    <w:rsid w:val="00557CDA"/>
    <w:rsid w:val="00560729"/>
    <w:rsid w:val="00564E4B"/>
    <w:rsid w:val="00567CC4"/>
    <w:rsid w:val="00574332"/>
    <w:rsid w:val="00575FCF"/>
    <w:rsid w:val="00577D8F"/>
    <w:rsid w:val="005826F6"/>
    <w:rsid w:val="0058271D"/>
    <w:rsid w:val="00582845"/>
    <w:rsid w:val="00582D25"/>
    <w:rsid w:val="005905D9"/>
    <w:rsid w:val="0059272A"/>
    <w:rsid w:val="00592BE2"/>
    <w:rsid w:val="00593000"/>
    <w:rsid w:val="00594809"/>
    <w:rsid w:val="005956D8"/>
    <w:rsid w:val="005A063D"/>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22AF"/>
    <w:rsid w:val="006333F2"/>
    <w:rsid w:val="0063410F"/>
    <w:rsid w:val="00636299"/>
    <w:rsid w:val="00640789"/>
    <w:rsid w:val="00642D89"/>
    <w:rsid w:val="006447AA"/>
    <w:rsid w:val="00647AE3"/>
    <w:rsid w:val="0065027F"/>
    <w:rsid w:val="00654435"/>
    <w:rsid w:val="0065662A"/>
    <w:rsid w:val="00663CA7"/>
    <w:rsid w:val="00665EC3"/>
    <w:rsid w:val="00672401"/>
    <w:rsid w:val="00674C50"/>
    <w:rsid w:val="0067622B"/>
    <w:rsid w:val="00680176"/>
    <w:rsid w:val="006806D1"/>
    <w:rsid w:val="00681AC5"/>
    <w:rsid w:val="006825A4"/>
    <w:rsid w:val="006847F7"/>
    <w:rsid w:val="00686C81"/>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46F7"/>
    <w:rsid w:val="006D4CC5"/>
    <w:rsid w:val="006E0DE8"/>
    <w:rsid w:val="006E1008"/>
    <w:rsid w:val="006E33AD"/>
    <w:rsid w:val="006E75C2"/>
    <w:rsid w:val="006E7F34"/>
    <w:rsid w:val="006F285D"/>
    <w:rsid w:val="006F320C"/>
    <w:rsid w:val="006F330A"/>
    <w:rsid w:val="006F3629"/>
    <w:rsid w:val="006F4838"/>
    <w:rsid w:val="006F747D"/>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2790"/>
    <w:rsid w:val="00732C89"/>
    <w:rsid w:val="00735A9F"/>
    <w:rsid w:val="00735ACD"/>
    <w:rsid w:val="00737F6C"/>
    <w:rsid w:val="00740BD0"/>
    <w:rsid w:val="007509AD"/>
    <w:rsid w:val="0075100A"/>
    <w:rsid w:val="00753C43"/>
    <w:rsid w:val="00753EA0"/>
    <w:rsid w:val="00754F32"/>
    <w:rsid w:val="007602F8"/>
    <w:rsid w:val="007620E3"/>
    <w:rsid w:val="007653FF"/>
    <w:rsid w:val="007655F9"/>
    <w:rsid w:val="00765C99"/>
    <w:rsid w:val="00766F81"/>
    <w:rsid w:val="00767F6E"/>
    <w:rsid w:val="00770C19"/>
    <w:rsid w:val="00771ECD"/>
    <w:rsid w:val="00774243"/>
    <w:rsid w:val="007743E2"/>
    <w:rsid w:val="00774448"/>
    <w:rsid w:val="007765AC"/>
    <w:rsid w:val="00781BB8"/>
    <w:rsid w:val="00784BBF"/>
    <w:rsid w:val="00786124"/>
    <w:rsid w:val="007901DC"/>
    <w:rsid w:val="00790937"/>
    <w:rsid w:val="00792961"/>
    <w:rsid w:val="0079368C"/>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E36"/>
    <w:rsid w:val="008239D2"/>
    <w:rsid w:val="0082402E"/>
    <w:rsid w:val="008245C7"/>
    <w:rsid w:val="0082460C"/>
    <w:rsid w:val="00831BD2"/>
    <w:rsid w:val="008346E1"/>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35AB"/>
    <w:rsid w:val="008C614C"/>
    <w:rsid w:val="008C6842"/>
    <w:rsid w:val="008D0ECB"/>
    <w:rsid w:val="008D4127"/>
    <w:rsid w:val="008D6231"/>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1C63"/>
    <w:rsid w:val="00923EB4"/>
    <w:rsid w:val="00923F9F"/>
    <w:rsid w:val="00924328"/>
    <w:rsid w:val="00925F9A"/>
    <w:rsid w:val="00926EFC"/>
    <w:rsid w:val="00927493"/>
    <w:rsid w:val="009278A4"/>
    <w:rsid w:val="00927F64"/>
    <w:rsid w:val="009304A7"/>
    <w:rsid w:val="00931DF2"/>
    <w:rsid w:val="00934105"/>
    <w:rsid w:val="00945942"/>
    <w:rsid w:val="00946266"/>
    <w:rsid w:val="009462B8"/>
    <w:rsid w:val="009468C5"/>
    <w:rsid w:val="009477F9"/>
    <w:rsid w:val="00947FFC"/>
    <w:rsid w:val="00952B69"/>
    <w:rsid w:val="00954154"/>
    <w:rsid w:val="009603B4"/>
    <w:rsid w:val="009623CA"/>
    <w:rsid w:val="009660E0"/>
    <w:rsid w:val="00966267"/>
    <w:rsid w:val="00967F28"/>
    <w:rsid w:val="009765A3"/>
    <w:rsid w:val="00977366"/>
    <w:rsid w:val="0098038D"/>
    <w:rsid w:val="00980BA1"/>
    <w:rsid w:val="00982DFE"/>
    <w:rsid w:val="009842E4"/>
    <w:rsid w:val="00991872"/>
    <w:rsid w:val="0099271B"/>
    <w:rsid w:val="009931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69F9"/>
    <w:rsid w:val="009F2230"/>
    <w:rsid w:val="009F43F3"/>
    <w:rsid w:val="009F5023"/>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44FB"/>
    <w:rsid w:val="00A36A11"/>
    <w:rsid w:val="00A428EA"/>
    <w:rsid w:val="00A50311"/>
    <w:rsid w:val="00A5104E"/>
    <w:rsid w:val="00A5105D"/>
    <w:rsid w:val="00A52E09"/>
    <w:rsid w:val="00A54D63"/>
    <w:rsid w:val="00A6148F"/>
    <w:rsid w:val="00A62646"/>
    <w:rsid w:val="00A649FD"/>
    <w:rsid w:val="00A64B33"/>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309"/>
    <w:rsid w:val="00AD7E6A"/>
    <w:rsid w:val="00AE15EB"/>
    <w:rsid w:val="00AE256C"/>
    <w:rsid w:val="00AE2B69"/>
    <w:rsid w:val="00AF1AB0"/>
    <w:rsid w:val="00AF1C65"/>
    <w:rsid w:val="00AF2D54"/>
    <w:rsid w:val="00AF4925"/>
    <w:rsid w:val="00AF5D6A"/>
    <w:rsid w:val="00AF6276"/>
    <w:rsid w:val="00AF737A"/>
    <w:rsid w:val="00B0076F"/>
    <w:rsid w:val="00B07F38"/>
    <w:rsid w:val="00B10307"/>
    <w:rsid w:val="00B12113"/>
    <w:rsid w:val="00B12314"/>
    <w:rsid w:val="00B12632"/>
    <w:rsid w:val="00B13EF4"/>
    <w:rsid w:val="00B14AF6"/>
    <w:rsid w:val="00B150F6"/>
    <w:rsid w:val="00B158DD"/>
    <w:rsid w:val="00B15B40"/>
    <w:rsid w:val="00B17922"/>
    <w:rsid w:val="00B20D03"/>
    <w:rsid w:val="00B217B0"/>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1A83"/>
    <w:rsid w:val="00B71FB0"/>
    <w:rsid w:val="00B72694"/>
    <w:rsid w:val="00B728B6"/>
    <w:rsid w:val="00B73032"/>
    <w:rsid w:val="00B74CDF"/>
    <w:rsid w:val="00B767F9"/>
    <w:rsid w:val="00B77205"/>
    <w:rsid w:val="00B8041A"/>
    <w:rsid w:val="00B827FC"/>
    <w:rsid w:val="00B82A40"/>
    <w:rsid w:val="00B83D67"/>
    <w:rsid w:val="00B84172"/>
    <w:rsid w:val="00B84C61"/>
    <w:rsid w:val="00B8763E"/>
    <w:rsid w:val="00B87790"/>
    <w:rsid w:val="00B94294"/>
    <w:rsid w:val="00B9484B"/>
    <w:rsid w:val="00BA20F5"/>
    <w:rsid w:val="00BA336A"/>
    <w:rsid w:val="00BA43D4"/>
    <w:rsid w:val="00BA4CC9"/>
    <w:rsid w:val="00BB1163"/>
    <w:rsid w:val="00BC2DF2"/>
    <w:rsid w:val="00BC5A61"/>
    <w:rsid w:val="00BD0802"/>
    <w:rsid w:val="00BD0F10"/>
    <w:rsid w:val="00BD267D"/>
    <w:rsid w:val="00BD35BD"/>
    <w:rsid w:val="00BD402C"/>
    <w:rsid w:val="00BD432D"/>
    <w:rsid w:val="00BD5E37"/>
    <w:rsid w:val="00BE156D"/>
    <w:rsid w:val="00BE2D6A"/>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3C9A"/>
    <w:rsid w:val="00C04572"/>
    <w:rsid w:val="00C05963"/>
    <w:rsid w:val="00C05F01"/>
    <w:rsid w:val="00C109A6"/>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70359"/>
    <w:rsid w:val="00C72502"/>
    <w:rsid w:val="00C730BE"/>
    <w:rsid w:val="00C754C2"/>
    <w:rsid w:val="00C76C0F"/>
    <w:rsid w:val="00C776C7"/>
    <w:rsid w:val="00C8006C"/>
    <w:rsid w:val="00C8014D"/>
    <w:rsid w:val="00C822F8"/>
    <w:rsid w:val="00C8262D"/>
    <w:rsid w:val="00C82D23"/>
    <w:rsid w:val="00C835BB"/>
    <w:rsid w:val="00C835D1"/>
    <w:rsid w:val="00C85052"/>
    <w:rsid w:val="00C8556C"/>
    <w:rsid w:val="00C85BD4"/>
    <w:rsid w:val="00C87271"/>
    <w:rsid w:val="00C87C58"/>
    <w:rsid w:val="00C943CB"/>
    <w:rsid w:val="00C97C67"/>
    <w:rsid w:val="00CA0316"/>
    <w:rsid w:val="00CA1942"/>
    <w:rsid w:val="00CA2DC9"/>
    <w:rsid w:val="00CA65BE"/>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6641"/>
    <w:rsid w:val="00D06C7D"/>
    <w:rsid w:val="00D07957"/>
    <w:rsid w:val="00D1174F"/>
    <w:rsid w:val="00D1237D"/>
    <w:rsid w:val="00D133DC"/>
    <w:rsid w:val="00D17CAA"/>
    <w:rsid w:val="00D21146"/>
    <w:rsid w:val="00D216D2"/>
    <w:rsid w:val="00D22316"/>
    <w:rsid w:val="00D23815"/>
    <w:rsid w:val="00D24D02"/>
    <w:rsid w:val="00D2772E"/>
    <w:rsid w:val="00D30F7C"/>
    <w:rsid w:val="00D3344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4013"/>
    <w:rsid w:val="00D76A92"/>
    <w:rsid w:val="00D80036"/>
    <w:rsid w:val="00D8109E"/>
    <w:rsid w:val="00D817AF"/>
    <w:rsid w:val="00D82195"/>
    <w:rsid w:val="00D87D68"/>
    <w:rsid w:val="00D919CC"/>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5A75"/>
    <w:rsid w:val="00DF7F35"/>
    <w:rsid w:val="00E0028A"/>
    <w:rsid w:val="00E016ED"/>
    <w:rsid w:val="00E01EE6"/>
    <w:rsid w:val="00E04C80"/>
    <w:rsid w:val="00E04E7F"/>
    <w:rsid w:val="00E10A90"/>
    <w:rsid w:val="00E10AF7"/>
    <w:rsid w:val="00E1412D"/>
    <w:rsid w:val="00E17794"/>
    <w:rsid w:val="00E21245"/>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3428"/>
    <w:rsid w:val="00EA3AF9"/>
    <w:rsid w:val="00EA6247"/>
    <w:rsid w:val="00EA7514"/>
    <w:rsid w:val="00EB6802"/>
    <w:rsid w:val="00EB76C2"/>
    <w:rsid w:val="00EC19BE"/>
    <w:rsid w:val="00EC21B0"/>
    <w:rsid w:val="00EC2841"/>
    <w:rsid w:val="00EC461E"/>
    <w:rsid w:val="00EC5AD2"/>
    <w:rsid w:val="00EC7F47"/>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7ED4"/>
    <w:rsid w:val="00F30CDB"/>
    <w:rsid w:val="00F319BA"/>
    <w:rsid w:val="00F321DC"/>
    <w:rsid w:val="00F33BA7"/>
    <w:rsid w:val="00F3456D"/>
    <w:rsid w:val="00F34A4F"/>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5EC"/>
    <w:rsid w:val="00F6327A"/>
    <w:rsid w:val="00F64B50"/>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4B45"/>
    <w:rsid w:val="00FB004B"/>
    <w:rsid w:val="00FB0E75"/>
    <w:rsid w:val="00FB20AF"/>
    <w:rsid w:val="00FB51DD"/>
    <w:rsid w:val="00FB631F"/>
    <w:rsid w:val="00FB7073"/>
    <w:rsid w:val="00FB7ADF"/>
    <w:rsid w:val="00FC0488"/>
    <w:rsid w:val="00FC10FD"/>
    <w:rsid w:val="00FC3139"/>
    <w:rsid w:val="00FC34B0"/>
    <w:rsid w:val="00FC55E0"/>
    <w:rsid w:val="00FC5D4A"/>
    <w:rsid w:val="00FC66F4"/>
    <w:rsid w:val="00FC6717"/>
    <w:rsid w:val="00FC6721"/>
    <w:rsid w:val="00FD111A"/>
    <w:rsid w:val="00FD1684"/>
    <w:rsid w:val="00FD2B44"/>
    <w:rsid w:val="00FD6CD3"/>
    <w:rsid w:val="00FE558E"/>
    <w:rsid w:val="00FF0FDD"/>
    <w:rsid w:val="00FF31F9"/>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semiHidden/>
    <w:unhideWhenUsed/>
    <w:qFormat/>
    <w:pPr>
      <w:spacing w:after="120" w:line="240" w:lineRule="auto"/>
      <w:jc w:val="both"/>
    </w:pPr>
    <w:rPr>
      <w:rFonts w:ascii="Times" w:eastAsia="Batang" w:hAnsi="Times" w:cs="Times New Roman"/>
      <w:b/>
      <w:bCs/>
      <w:sz w:val="21"/>
      <w:szCs w:val="21"/>
      <w:lang w:val="en-GB"/>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d">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3">
    <w:name w:val="List Paragraph"/>
    <w:basedOn w:val="a"/>
    <w:link w:val="af4"/>
    <w:uiPriority w:val="34"/>
    <w:qFormat/>
    <w:pPr>
      <w:ind w:left="720"/>
      <w:contextualSpacing/>
    </w:pPr>
  </w:style>
  <w:style w:type="character" w:customStyle="1" w:styleId="HTML0">
    <w:name w:val="HTML 预设格式 字符"/>
    <w:basedOn w:val="a0"/>
    <w:link w:val="HTML"/>
    <w:uiPriority w:val="99"/>
    <w:qFormat/>
    <w:rPr>
      <w:rFonts w:ascii="Courier New" w:eastAsia="Times New Roman" w:hAnsi="Courier New" w:cs="Courier New"/>
      <w:sz w:val="20"/>
      <w:szCs w:val="20"/>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6">
    <w:name w:val="批注文字 字符"/>
    <w:basedOn w:val="a0"/>
    <w:link w:val="a5"/>
    <w:uiPriority w:val="99"/>
    <w:qFormat/>
    <w:rPr>
      <w:sz w:val="20"/>
      <w:szCs w:val="20"/>
    </w:rPr>
  </w:style>
  <w:style w:type="character" w:customStyle="1" w:styleId="af">
    <w:name w:val="批注主题 字符"/>
    <w:basedOn w:val="a6"/>
    <w:link w:val="ae"/>
    <w:uiPriority w:val="99"/>
    <w:semiHidden/>
    <w:qFormat/>
    <w:rPr>
      <w:b/>
      <w:bCs/>
      <w:sz w:val="20"/>
      <w:szCs w:val="20"/>
    </w:rPr>
  </w:style>
  <w:style w:type="character" w:customStyle="1" w:styleId="ac">
    <w:name w:val="页眉 字符"/>
    <w:basedOn w:val="a0"/>
    <w:link w:val="ab"/>
    <w:uiPriority w:val="99"/>
    <w:qFormat/>
    <w:rPr>
      <w:rFonts w:asciiTheme="minorHAnsi" w:eastAsiaTheme="minorHAnsi" w:hAnsiTheme="minorHAnsi" w:cstheme="minorBidi"/>
      <w:sz w:val="18"/>
      <w:szCs w:val="18"/>
      <w:lang w:eastAsia="en-US"/>
    </w:rPr>
  </w:style>
  <w:style w:type="character" w:customStyle="1" w:styleId="aa">
    <w:name w:val="页脚 字符"/>
    <w:basedOn w:val="a0"/>
    <w:link w:val="a9"/>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f4">
    <w:name w:val="列表段落 字符"/>
    <w:link w:val="af3"/>
    <w:uiPriority w:val="34"/>
    <w:qFormat/>
    <w:rPr>
      <w:rFonts w:asciiTheme="minorHAnsi" w:eastAsiaTheme="minorHAnsi" w:hAnsiTheme="minorHAnsi" w:cstheme="minorBidi"/>
      <w:sz w:val="22"/>
      <w:szCs w:val="22"/>
      <w:lang w:val="en-US" w:eastAsia="en-US"/>
    </w:rPr>
  </w:style>
  <w:style w:type="character" w:customStyle="1" w:styleId="30">
    <w:name w:val="标题 3 字符"/>
    <w:basedOn w:val="a0"/>
    <w:link w:val="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40">
    <w:name w:val="标题 4 字符"/>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a4">
    <w:name w:val="题注 字符"/>
    <w:link w:val="a3"/>
    <w:semiHidden/>
    <w:qFormat/>
    <w:locked/>
    <w:rPr>
      <w:rFonts w:ascii="Times" w:eastAsia="Batang" w:hAnsi="Times"/>
      <w:b/>
      <w:bCs/>
      <w:sz w:val="21"/>
      <w:szCs w:val="21"/>
      <w:lang w:eastAsia="en-US"/>
    </w:rPr>
  </w:style>
  <w:style w:type="table" w:customStyle="1" w:styleId="12">
    <w:name w:val="网格型1"/>
    <w:basedOn w:val="a1"/>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等线"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等线" w:hAnsi="Times New Roman" w:cs="Times New Roman"/>
      <w:sz w:val="20"/>
      <w:szCs w:val="20"/>
      <w:lang w:val="en-GB"/>
    </w:rPr>
  </w:style>
  <w:style w:type="paragraph" w:customStyle="1" w:styleId="NO">
    <w:name w:val="NO"/>
    <w:basedOn w:val="a"/>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3">
    <w:name w:val="未处理的提及1"/>
    <w:basedOn w:val="a0"/>
    <w:uiPriority w:val="99"/>
    <w:semiHidden/>
    <w:unhideWhenUsed/>
    <w:qFormat/>
    <w:rPr>
      <w:color w:val="605E5C"/>
      <w:shd w:val="clear" w:color="auto" w:fill="E1DFDD"/>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DA5894-7C61-4913-9425-ED50C1BA55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2796</Words>
  <Characters>15940</Characters>
  <Application>Microsoft Office Word</Application>
  <DocSecurity>0</DocSecurity>
  <Lines>132</Lines>
  <Paragraphs>37</Paragraphs>
  <ScaleCrop>false</ScaleCrop>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2021-09-29T06:27:00Z</dcterms:created>
  <dcterms:modified xsi:type="dcterms:W3CDTF">2021-09-29T08:18:00Z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365D5D4159A74374B43421E5A344721E</vt:lpwstr>
  </property>
</Properties>
</file>