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1"/>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RLF/BFD monitoring on deactived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SimSun"/>
                <w:noProof/>
                <w:lang w:eastAsia="zh-CN"/>
              </w:rPr>
            </w:pPr>
            <w:r>
              <w:rPr>
                <w:rFonts w:eastAsia="SimSun"/>
                <w:noProof/>
                <w:lang w:eastAsia="zh-CN"/>
              </w:rPr>
              <w:t>MediaTek</w:t>
            </w:r>
          </w:p>
        </w:tc>
        <w:tc>
          <w:tcPr>
            <w:tcW w:w="1517" w:type="dxa"/>
            <w:shd w:val="clear" w:color="auto" w:fill="auto"/>
          </w:tcPr>
          <w:p w14:paraId="5F22578D" w14:textId="22C97D9C" w:rsidR="000A4640" w:rsidRDefault="00426A68" w:rsidP="000A4640">
            <w:pPr>
              <w:rPr>
                <w:rFonts w:eastAsia="SimSun"/>
                <w:noProof/>
                <w:lang w:eastAsia="zh-CN"/>
              </w:rPr>
            </w:pPr>
            <w:r>
              <w:rPr>
                <w:rFonts w:eastAsia="SimSun"/>
                <w:noProof/>
                <w:lang w:eastAsia="zh-CN"/>
              </w:rPr>
              <w:t>1</w:t>
            </w:r>
          </w:p>
        </w:tc>
        <w:tc>
          <w:tcPr>
            <w:tcW w:w="9378" w:type="dxa"/>
            <w:shd w:val="clear" w:color="auto" w:fill="auto"/>
          </w:tcPr>
          <w:p w14:paraId="61322E9B" w14:textId="41D93FA6" w:rsidR="000A4640" w:rsidRDefault="00D57CB0" w:rsidP="00BE5D12">
            <w:pPr>
              <w:rPr>
                <w:rFonts w:eastAsia="SimSun"/>
                <w:noProof/>
                <w:lang w:eastAsia="zh-CN"/>
              </w:rPr>
            </w:pPr>
            <w:r>
              <w:rPr>
                <w:rFonts w:eastAsia="SimSun"/>
                <w:noProof/>
                <w:lang w:eastAsia="zh-CN"/>
              </w:rPr>
              <w:t xml:space="preserve">We think that SCG activation/dedicatation conttolled by NW and always triggering RACH is baseline of this feature. </w:t>
            </w:r>
            <w:r w:rsidRPr="00D57CB0">
              <w:rPr>
                <w:rFonts w:eastAsia="SimSun"/>
                <w:noProof/>
                <w:lang w:eastAsia="zh-CN"/>
              </w:rPr>
              <w:t>UE initiated activation</w:t>
            </w:r>
            <w:r>
              <w:rPr>
                <w:rFonts w:eastAsia="SimSun"/>
                <w:noProof/>
                <w:lang w:eastAsia="zh-CN"/>
              </w:rPr>
              <w:t xml:space="preserve"> or RACH-less opearation is not a must. Those two should be separated features.</w:t>
            </w:r>
            <w:r w:rsidR="00426A68">
              <w:rPr>
                <w:rFonts w:eastAsia="SimSun"/>
                <w:noProof/>
                <w:lang w:eastAsia="zh-CN"/>
              </w:rPr>
              <w:t xml:space="preserve"> RLF/BFD is requested for RACH-less operation.</w:t>
            </w:r>
          </w:p>
        </w:tc>
      </w:tr>
      <w:tr w:rsidR="0029656C" w:rsidRPr="005E7AA9" w14:paraId="332FE17D" w14:textId="77777777" w:rsidTr="007C6E58">
        <w:tc>
          <w:tcPr>
            <w:tcW w:w="2281" w:type="dxa"/>
            <w:shd w:val="clear" w:color="auto" w:fill="auto"/>
          </w:tcPr>
          <w:p w14:paraId="389357D7" w14:textId="6C4D85B7" w:rsidR="0029656C" w:rsidRDefault="0029656C" w:rsidP="000A4640">
            <w:pPr>
              <w:rPr>
                <w:rFonts w:eastAsia="SimSun"/>
                <w:noProof/>
                <w:lang w:eastAsia="zh-CN"/>
              </w:rPr>
            </w:pPr>
            <w:r>
              <w:rPr>
                <w:rFonts w:eastAsia="SimSun"/>
                <w:noProof/>
                <w:lang w:eastAsia="zh-CN"/>
              </w:rPr>
              <w:t>Apple</w:t>
            </w:r>
          </w:p>
        </w:tc>
        <w:tc>
          <w:tcPr>
            <w:tcW w:w="1517" w:type="dxa"/>
            <w:shd w:val="clear" w:color="auto" w:fill="auto"/>
          </w:tcPr>
          <w:p w14:paraId="079DA5AE" w14:textId="7106E543" w:rsidR="0029656C" w:rsidRDefault="0029656C" w:rsidP="000A4640">
            <w:pPr>
              <w:rPr>
                <w:rFonts w:eastAsia="SimSun"/>
                <w:noProof/>
                <w:lang w:eastAsia="zh-CN"/>
              </w:rPr>
            </w:pPr>
            <w:r>
              <w:rPr>
                <w:rFonts w:eastAsia="SimSun"/>
                <w:noProof/>
                <w:lang w:eastAsia="zh-CN"/>
              </w:rPr>
              <w:t>1,2,3,4</w:t>
            </w:r>
          </w:p>
        </w:tc>
        <w:tc>
          <w:tcPr>
            <w:tcW w:w="9378" w:type="dxa"/>
            <w:shd w:val="clear" w:color="auto" w:fill="auto"/>
          </w:tcPr>
          <w:p w14:paraId="26741D2D" w14:textId="77777777" w:rsidR="0029656C" w:rsidRDefault="0029656C" w:rsidP="00BE5D12">
            <w:pPr>
              <w:rPr>
                <w:rFonts w:eastAsia="SimSun"/>
                <w:noProof/>
                <w:lang w:eastAsia="zh-CN"/>
              </w:rPr>
            </w:pPr>
            <w:r>
              <w:rPr>
                <w:rFonts w:eastAsia="SimSun"/>
                <w:noProof/>
                <w:lang w:eastAsia="zh-CN"/>
              </w:rPr>
              <w:t>We do agree that topics related to 3 are FFS. We also have a couple of comments:</w:t>
            </w:r>
          </w:p>
          <w:p w14:paraId="08C8FF90" w14:textId="77777777" w:rsidR="0029656C" w:rsidRDefault="0029656C" w:rsidP="0029656C">
            <w:pPr>
              <w:pStyle w:val="ListParagraph"/>
              <w:numPr>
                <w:ilvl w:val="0"/>
                <w:numId w:val="28"/>
              </w:numPr>
              <w:rPr>
                <w:rFonts w:eastAsia="SimSun"/>
                <w:noProof/>
                <w:lang w:eastAsia="zh-CN"/>
              </w:rPr>
            </w:pPr>
            <w:r>
              <w:rPr>
                <w:rFonts w:eastAsia="SimSun"/>
                <w:noProof/>
                <w:lang w:eastAsia="zh-CN"/>
              </w:rPr>
              <w:t xml:space="preserve">We do not want to link 2 and 4. Obviously, for RACH-less activaiton, UE needs to do additional actions which warrants a capability. And same argument for 4. But we do not see that 4 is needed for 2. In small </w:t>
            </w:r>
            <w:r>
              <w:rPr>
                <w:rFonts w:eastAsia="SimSun"/>
                <w:noProof/>
                <w:lang w:eastAsia="zh-CN"/>
              </w:rPr>
              <w:lastRenderedPageBreak/>
              <w:t>cell environments, the RACH might not be needed at all, irrespective of the usage/no-usage of 4. ‘4’ deals with beams, while ‘2’ is not limited to beams (TA is the main component).</w:t>
            </w:r>
          </w:p>
          <w:p w14:paraId="7061FCA1" w14:textId="77777777" w:rsidR="0029656C" w:rsidRDefault="0029656C" w:rsidP="0029656C">
            <w:pPr>
              <w:pStyle w:val="ListParagraph"/>
              <w:numPr>
                <w:ilvl w:val="0"/>
                <w:numId w:val="28"/>
              </w:numPr>
              <w:rPr>
                <w:rFonts w:eastAsia="SimSun"/>
                <w:noProof/>
                <w:lang w:eastAsia="zh-CN"/>
              </w:rPr>
            </w:pPr>
            <w:r>
              <w:rPr>
                <w:rFonts w:eastAsia="SimSun"/>
                <w:noProof/>
                <w:lang w:eastAsia="zh-CN"/>
              </w:rPr>
              <w:t>We also think the support of SCG deactivation feature should be per-band-per-BC.</w:t>
            </w:r>
          </w:p>
          <w:p w14:paraId="45E9BE21" w14:textId="716A853C" w:rsidR="0029656C" w:rsidRPr="0029656C" w:rsidRDefault="0029656C" w:rsidP="0029656C">
            <w:pPr>
              <w:pStyle w:val="ListParagraph"/>
              <w:numPr>
                <w:ilvl w:val="0"/>
                <w:numId w:val="28"/>
              </w:numPr>
              <w:rPr>
                <w:rFonts w:eastAsia="SimSun"/>
                <w:noProof/>
                <w:lang w:eastAsia="zh-CN"/>
              </w:rPr>
            </w:pPr>
            <w:r>
              <w:rPr>
                <w:rFonts w:eastAsia="SimSun"/>
                <w:noProof/>
                <w:lang w:eastAsia="zh-CN"/>
              </w:rPr>
              <w:t>Also, a differentiation is needed on whether the UE supports SCG deactivation in NR-DC vs NG(EN)-DC.</w:t>
            </w:r>
          </w:p>
        </w:tc>
      </w:tr>
      <w:tr w:rsidR="00E957F9" w:rsidRPr="005E7AA9" w14:paraId="7530B06B" w14:textId="77777777" w:rsidTr="00A73326">
        <w:tc>
          <w:tcPr>
            <w:tcW w:w="2281" w:type="dxa"/>
            <w:shd w:val="clear" w:color="auto" w:fill="auto"/>
          </w:tcPr>
          <w:p w14:paraId="3CFD33AD" w14:textId="77777777" w:rsidR="00E957F9" w:rsidRDefault="00E957F9" w:rsidP="00A73326">
            <w:pPr>
              <w:rPr>
                <w:rFonts w:eastAsia="SimSun"/>
                <w:noProof/>
                <w:lang w:eastAsia="zh-CN"/>
              </w:rPr>
            </w:pPr>
            <w:r>
              <w:rPr>
                <w:rFonts w:eastAsia="SimSun"/>
                <w:noProof/>
                <w:lang w:eastAsia="zh-CN"/>
              </w:rPr>
              <w:lastRenderedPageBreak/>
              <w:t>Qualcomm</w:t>
            </w:r>
          </w:p>
        </w:tc>
        <w:tc>
          <w:tcPr>
            <w:tcW w:w="1517" w:type="dxa"/>
            <w:shd w:val="clear" w:color="auto" w:fill="auto"/>
          </w:tcPr>
          <w:p w14:paraId="58B44ECF" w14:textId="77777777" w:rsidR="00E957F9" w:rsidRDefault="00E957F9" w:rsidP="00A73326">
            <w:pPr>
              <w:rPr>
                <w:rFonts w:eastAsia="SimSun"/>
                <w:noProof/>
                <w:lang w:eastAsia="zh-CN"/>
              </w:rPr>
            </w:pPr>
            <w:r>
              <w:rPr>
                <w:rFonts w:eastAsia="SimSun"/>
                <w:noProof/>
                <w:lang w:eastAsia="zh-CN"/>
              </w:rPr>
              <w:t>1, 2</w:t>
            </w:r>
          </w:p>
        </w:tc>
        <w:tc>
          <w:tcPr>
            <w:tcW w:w="9378" w:type="dxa"/>
            <w:shd w:val="clear" w:color="auto" w:fill="auto"/>
          </w:tcPr>
          <w:p w14:paraId="184048AC" w14:textId="77777777" w:rsidR="00E957F9" w:rsidRDefault="00E957F9" w:rsidP="00A73326">
            <w:pPr>
              <w:rPr>
                <w:rFonts w:eastAsia="SimSun"/>
                <w:noProof/>
                <w:lang w:eastAsia="zh-CN"/>
              </w:rPr>
            </w:pPr>
            <w:r>
              <w:rPr>
                <w:rFonts w:eastAsia="SimSun"/>
                <w:noProof/>
                <w:lang w:eastAsia="zh-CN"/>
              </w:rPr>
              <w:t xml:space="preserve">1), 2) are the basic features. 3) is FFS.  </w:t>
            </w:r>
          </w:p>
        </w:tc>
      </w:tr>
      <w:tr w:rsidR="00285179" w:rsidRPr="00285179" w14:paraId="06322E43"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669FF866" w14:textId="77777777" w:rsidR="00285179" w:rsidRDefault="00285179" w:rsidP="00C9051E">
            <w:pPr>
              <w:rPr>
                <w:rFonts w:eastAsia="SimSun"/>
                <w:noProof/>
                <w:lang w:eastAsia="zh-CN"/>
              </w:rPr>
            </w:pPr>
            <w:r>
              <w:rPr>
                <w:rFonts w:eastAsia="SimSun"/>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22094576" w14:textId="77777777" w:rsidR="00285179" w:rsidRDefault="00285179" w:rsidP="00C9051E">
            <w:pPr>
              <w:rPr>
                <w:rFonts w:eastAsia="SimSun"/>
                <w:noProof/>
                <w:lang w:eastAsia="zh-CN"/>
              </w:rPr>
            </w:pPr>
            <w:r>
              <w:rPr>
                <w:rFonts w:eastAsia="SimSun"/>
                <w:noProof/>
                <w:lang w:eastAsia="zh-CN"/>
              </w:rPr>
              <w:t>1,2,3,4</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8BA82A1" w14:textId="77777777" w:rsidR="00285179" w:rsidRPr="00285179" w:rsidRDefault="00285179" w:rsidP="00C9051E">
            <w:pPr>
              <w:rPr>
                <w:rFonts w:eastAsia="SimSun"/>
                <w:noProof/>
                <w:lang w:eastAsia="zh-CN"/>
              </w:rPr>
            </w:pPr>
            <w:r w:rsidRPr="00285179">
              <w:rPr>
                <w:rFonts w:eastAsia="SimSun"/>
                <w:noProof/>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B757D3" w:rsidRPr="00285179" w14:paraId="1B3C087B"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B83C4FA" w14:textId="0EB3074B" w:rsidR="00B757D3" w:rsidRDefault="00B757D3" w:rsidP="00B757D3">
            <w:pPr>
              <w:rPr>
                <w:rFonts w:eastAsia="SimSun"/>
                <w:noProof/>
                <w:lang w:eastAsia="zh-CN"/>
              </w:rPr>
            </w:pPr>
            <w:r>
              <w:rPr>
                <w:rFonts w:eastAsia="SimSun" w:hint="eastAsia"/>
                <w:noProof/>
                <w:lang w:eastAsia="zh-CN"/>
              </w:rPr>
              <w:t>H</w:t>
            </w:r>
            <w:r>
              <w:rPr>
                <w:rFonts w:eastAsia="SimSun"/>
                <w:noProof/>
                <w:lang w:eastAsia="zh-CN"/>
              </w:rPr>
              <w:t>uawei,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92893CB" w14:textId="052B7DE6" w:rsidR="00B757D3" w:rsidRDefault="00B757D3" w:rsidP="00B757D3">
            <w:pPr>
              <w:rPr>
                <w:rFonts w:eastAsia="SimSun"/>
                <w:noProof/>
                <w:lang w:eastAsia="zh-CN"/>
              </w:rPr>
            </w:pPr>
            <w:r>
              <w:rPr>
                <w:rFonts w:eastAsia="SimSun"/>
                <w:noProof/>
                <w:lang w:eastAsia="zh-CN"/>
              </w:rPr>
              <w:t>See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0899620" w14:textId="77777777" w:rsidR="00B757D3" w:rsidRDefault="00B757D3" w:rsidP="00B757D3">
            <w:pPr>
              <w:rPr>
                <w:rFonts w:eastAsia="SimSun"/>
                <w:noProof/>
                <w:lang w:eastAsia="zh-CN"/>
              </w:rPr>
            </w:pPr>
            <w:r>
              <w:rPr>
                <w:rFonts w:eastAsia="SimSun"/>
                <w:noProof/>
                <w:lang w:eastAsia="zh-CN"/>
              </w:rPr>
              <w:t>We agree with above companies that 3) is still a FFS point, which could be decided later.</w:t>
            </w:r>
          </w:p>
          <w:p w14:paraId="695144F4" w14:textId="3659C37E" w:rsidR="00B757D3" w:rsidRDefault="00B757D3" w:rsidP="00B757D3">
            <w:pPr>
              <w:rPr>
                <w:rFonts w:eastAsia="SimSun"/>
                <w:noProof/>
                <w:lang w:eastAsia="zh-CN"/>
              </w:rPr>
            </w:pPr>
            <w:r>
              <w:rPr>
                <w:rFonts w:eastAsia="SimSun"/>
                <w:noProof/>
                <w:lang w:eastAsia="zh-CN"/>
              </w:rPr>
              <w:t>For 1) we understand it includes MN/SN/UE requested activation/deactivation and we would like to confirm that it includes activation/deactivation in mobility scenarios e.g. PSCell change/HO/RRC resume as well.</w:t>
            </w:r>
          </w:p>
          <w:p w14:paraId="6DCF443E" w14:textId="77777777" w:rsidR="00B757D3" w:rsidRDefault="00B757D3" w:rsidP="00B757D3">
            <w:pPr>
              <w:rPr>
                <w:rFonts w:eastAsia="SimSun"/>
                <w:noProof/>
                <w:lang w:eastAsia="zh-CN"/>
              </w:rPr>
            </w:pPr>
            <w:r>
              <w:rPr>
                <w:rFonts w:eastAsia="SimSun"/>
                <w:noProof/>
                <w:lang w:eastAsia="zh-CN"/>
              </w:rPr>
              <w:t>For 2) RACHless SCG activation can bring benefit on activation delay, without which the feature of fast SCG activation has less value, so we prefer to make it always supported if the UE supports 1).</w:t>
            </w:r>
          </w:p>
          <w:p w14:paraId="54BABEF1" w14:textId="2303DA21" w:rsidR="00B757D3" w:rsidRPr="00285179" w:rsidRDefault="00B757D3" w:rsidP="00B757D3">
            <w:pPr>
              <w:rPr>
                <w:rFonts w:eastAsia="SimSun"/>
                <w:noProof/>
                <w:lang w:eastAsia="zh-CN"/>
              </w:rPr>
            </w:pPr>
            <w:r>
              <w:rPr>
                <w:rFonts w:eastAsia="SimSun"/>
                <w:noProof/>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66291B" w:rsidRPr="00285179" w14:paraId="24B638F1"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00D20949" w14:textId="77D4B8F4" w:rsidR="0066291B" w:rsidRDefault="0066291B" w:rsidP="00B757D3">
            <w:pPr>
              <w:rPr>
                <w:rFonts w:eastAsia="SimSun"/>
                <w:noProof/>
                <w:lang w:eastAsia="zh-CN"/>
              </w:rPr>
            </w:pPr>
            <w:r>
              <w:rPr>
                <w:rFonts w:eastAsia="SimSun" w:hint="eastAsia"/>
                <w:noProof/>
                <w:lang w:eastAsia="zh-CN"/>
              </w:rPr>
              <w:t>O</w:t>
            </w:r>
            <w:r>
              <w:rPr>
                <w:rFonts w:eastAsia="SimSun"/>
                <w:noProof/>
                <w:lang w:eastAsia="zh-CN"/>
              </w:rPr>
              <w:t>PPO</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4BAF30A" w14:textId="1C0FCFE9" w:rsidR="0066291B" w:rsidRDefault="0066291B" w:rsidP="00B757D3">
            <w:pPr>
              <w:rPr>
                <w:rFonts w:eastAsia="SimSun"/>
                <w:noProof/>
                <w:lang w:eastAsia="zh-CN"/>
              </w:rPr>
            </w:pPr>
            <w:r>
              <w:rPr>
                <w:rFonts w:eastAsia="SimSun" w:hint="eastAsia"/>
                <w:noProof/>
                <w:lang w:eastAsia="zh-CN"/>
              </w:rPr>
              <w:t>1</w:t>
            </w:r>
            <w:r>
              <w:rPr>
                <w:rFonts w:eastAsia="SimSun"/>
                <w:noProof/>
                <w:lang w:eastAsia="zh-CN"/>
              </w:rPr>
              <w:t>,2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630A7EFA" w14:textId="36864A47" w:rsidR="0066291B" w:rsidRDefault="0066291B" w:rsidP="00B757D3">
            <w:pPr>
              <w:rPr>
                <w:rFonts w:eastAsia="SimSun"/>
                <w:noProof/>
                <w:lang w:eastAsia="zh-CN"/>
              </w:rPr>
            </w:pPr>
            <w:r>
              <w:rPr>
                <w:rFonts w:eastAsia="SimSun"/>
                <w:noProof/>
                <w:lang w:eastAsia="zh-CN"/>
              </w:rPr>
              <w:t xml:space="preserve">Agree with Ericsson. </w:t>
            </w:r>
          </w:p>
        </w:tc>
      </w:tr>
      <w:tr w:rsidR="008B1C1C" w:rsidRPr="00285179" w14:paraId="2400CC43"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3FC21EB" w14:textId="3389619E" w:rsidR="008B1C1C" w:rsidRPr="008B1C1C" w:rsidRDefault="008B1C1C" w:rsidP="00B757D3">
            <w:pPr>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AAE1721" w14:textId="18FEFF44" w:rsidR="008B1C1C" w:rsidRPr="008B1C1C" w:rsidRDefault="008B1C1C" w:rsidP="00B757D3">
            <w:pPr>
              <w:rPr>
                <w:rFonts w:eastAsia="Malgun Gothic"/>
                <w:noProof/>
                <w:lang w:eastAsia="ko-KR"/>
              </w:rPr>
            </w:pPr>
            <w:r>
              <w:rPr>
                <w:rFonts w:eastAsia="Malgun Gothic" w:hint="eastAsia"/>
                <w:noProof/>
                <w:lang w:eastAsia="ko-KR"/>
              </w:rPr>
              <w:t>1,</w:t>
            </w:r>
            <w:r>
              <w:rPr>
                <w:rFonts w:eastAsia="Malgun Gothic"/>
                <w:noProof/>
                <w:lang w:eastAsia="ko-KR"/>
              </w:rPr>
              <w:t xml:space="preserve"> 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3BA0FE6" w14:textId="785E63A1" w:rsidR="008B1C1C" w:rsidRPr="008B1C1C" w:rsidRDefault="008B1C1C" w:rsidP="00B757D3">
            <w:pPr>
              <w:rPr>
                <w:rFonts w:eastAsia="Malgun Gothic"/>
                <w:noProof/>
                <w:lang w:eastAsia="ko-KR"/>
              </w:rPr>
            </w:pPr>
            <w:r>
              <w:rPr>
                <w:rFonts w:eastAsia="Malgun Gothic" w:hint="eastAsia"/>
                <w:noProof/>
                <w:lang w:eastAsia="ko-KR"/>
              </w:rPr>
              <w:t>Ag</w:t>
            </w:r>
            <w:r>
              <w:rPr>
                <w:rFonts w:eastAsia="Malgun Gothic"/>
                <w:noProof/>
                <w:lang w:eastAsia="ko-KR"/>
              </w:rPr>
              <w:t>ree with Ericsson</w:t>
            </w:r>
          </w:p>
        </w:tc>
      </w:tr>
      <w:tr w:rsidR="00EE0E9B" w:rsidRPr="00285179" w14:paraId="46BEE3A8"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F69E9DE" w14:textId="531B6064" w:rsidR="00EE0E9B" w:rsidRDefault="00EE0E9B" w:rsidP="00B757D3">
            <w:pPr>
              <w:rPr>
                <w:rFonts w:eastAsia="Malgun Gothic" w:hint="eastAsia"/>
                <w:noProof/>
                <w:lang w:eastAsia="ko-KR"/>
              </w:rPr>
            </w:pPr>
            <w:r>
              <w:rPr>
                <w:rFonts w:eastAsia="Malgun Gothic"/>
                <w:noProof/>
                <w:lang w:eastAsia="ko-KR"/>
              </w:rPr>
              <w:t>Futurewei</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D3DE3DC" w14:textId="00483DAE" w:rsidR="00EE0E9B" w:rsidRDefault="00EE0E9B" w:rsidP="00B757D3">
            <w:pPr>
              <w:rPr>
                <w:rFonts w:eastAsia="Malgun Gothic" w:hint="eastAsia"/>
                <w:noProof/>
                <w:lang w:eastAsia="ko-KR"/>
              </w:rPr>
            </w:pPr>
            <w:r>
              <w:rPr>
                <w:rFonts w:eastAsia="Malgun Gothic"/>
                <w:noProof/>
                <w:lang w:eastAsia="ko-KR"/>
              </w:rPr>
              <w:t>1.2.3</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6A5B2C49" w14:textId="3D8380E9" w:rsidR="00EE0E9B" w:rsidRDefault="00EE0E9B" w:rsidP="00B757D3">
            <w:pPr>
              <w:rPr>
                <w:rFonts w:eastAsia="Malgun Gothic" w:hint="eastAsia"/>
                <w:noProof/>
                <w:lang w:eastAsia="ko-KR"/>
              </w:rPr>
            </w:pPr>
            <w:r>
              <w:rPr>
                <w:rFonts w:eastAsia="Malgun Gothic"/>
                <w:noProof/>
                <w:lang w:eastAsia="ko-KR"/>
              </w:rPr>
              <w:t>We agree on that 3) is still FFS but it is desirable with clear use case to support. 4) is the matter of whether to maitain RLF/BFD for deactivated SCG.</w:t>
            </w:r>
            <w:r w:rsidR="00E05D96">
              <w:rPr>
                <w:rFonts w:eastAsia="Malgun Gothic"/>
                <w:noProof/>
                <w:lang w:eastAsia="ko-KR"/>
              </w:rPr>
              <w:t xml:space="preserve"> It seems not necessary to be as new UE capability.</w:t>
            </w:r>
            <w:r>
              <w:rPr>
                <w:rFonts w:eastAsia="Malgun Gothic"/>
                <w:noProof/>
                <w:lang w:eastAsia="ko-KR"/>
              </w:rPr>
              <w:t xml:space="preserve">  </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SimSun"/>
                <w:noProof/>
                <w:lang w:eastAsia="zh-CN"/>
              </w:rPr>
            </w:pPr>
            <w:r>
              <w:rPr>
                <w:rFonts w:eastAsia="SimSun"/>
                <w:noProof/>
                <w:lang w:eastAsia="zh-CN"/>
              </w:rPr>
              <w:t>MediaTek</w:t>
            </w:r>
          </w:p>
        </w:tc>
        <w:tc>
          <w:tcPr>
            <w:tcW w:w="1517" w:type="dxa"/>
            <w:shd w:val="clear" w:color="auto" w:fill="auto"/>
          </w:tcPr>
          <w:p w14:paraId="09915673" w14:textId="04B777B5" w:rsidR="000A4640" w:rsidRDefault="00B32B4F" w:rsidP="000A4640">
            <w:pPr>
              <w:rPr>
                <w:rFonts w:eastAsia="SimSun"/>
                <w:noProof/>
                <w:lang w:eastAsia="zh-CN"/>
              </w:rPr>
            </w:pPr>
            <w:r>
              <w:rPr>
                <w:rFonts w:eastAsia="SimSun"/>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w:t>
            </w:r>
            <w:proofErr w:type="spellStart"/>
            <w:r>
              <w:t>behavior</w:t>
            </w:r>
            <w:proofErr w:type="spellEnd"/>
            <w:r>
              <w:t xml:space="preserve"> for intra-SN </w:t>
            </w:r>
            <w:r w:rsidR="00352900">
              <w:t xml:space="preserve">CPC </w:t>
            </w:r>
            <w:r>
              <w:t>and inter-SN CPC (For SN initialized).</w:t>
            </w:r>
            <w:r w:rsidR="00352900">
              <w:t xml:space="preserve"> </w:t>
            </w:r>
          </w:p>
          <w:p w14:paraId="258320CD" w14:textId="59D4495B" w:rsidR="000E53A7" w:rsidRDefault="000E53A7" w:rsidP="000E53A7">
            <w:r>
              <w:t>In our understanding, we should have 4 different sub features</w:t>
            </w:r>
          </w:p>
          <w:p w14:paraId="328E2520" w14:textId="77777777" w:rsidR="000E53A7" w:rsidRDefault="000E53A7" w:rsidP="000E53A7">
            <w:r>
              <w:t>(1)</w:t>
            </w:r>
            <w:r>
              <w:tab/>
              <w:t>CPA for NR-DC</w:t>
            </w:r>
          </w:p>
          <w:p w14:paraId="12330F80" w14:textId="77777777" w:rsidR="000E53A7" w:rsidRDefault="000E53A7" w:rsidP="000E53A7">
            <w:r>
              <w:lastRenderedPageBreak/>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t>(4) 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r w:rsidR="0029656C" w:rsidRPr="005E7AA9" w14:paraId="2EF4003E" w14:textId="77777777" w:rsidTr="002B70CC">
        <w:tc>
          <w:tcPr>
            <w:tcW w:w="2281" w:type="dxa"/>
            <w:shd w:val="clear" w:color="auto" w:fill="auto"/>
          </w:tcPr>
          <w:p w14:paraId="691496EB" w14:textId="367AF777" w:rsidR="0029656C" w:rsidRDefault="0029656C" w:rsidP="000A4640">
            <w:pPr>
              <w:rPr>
                <w:rFonts w:eastAsia="SimSun"/>
                <w:noProof/>
                <w:lang w:eastAsia="zh-CN"/>
              </w:rPr>
            </w:pPr>
            <w:r>
              <w:rPr>
                <w:rFonts w:eastAsia="SimSun"/>
                <w:noProof/>
                <w:lang w:eastAsia="zh-CN"/>
              </w:rPr>
              <w:lastRenderedPageBreak/>
              <w:t>Apple</w:t>
            </w:r>
          </w:p>
        </w:tc>
        <w:tc>
          <w:tcPr>
            <w:tcW w:w="1517" w:type="dxa"/>
            <w:shd w:val="clear" w:color="auto" w:fill="auto"/>
          </w:tcPr>
          <w:p w14:paraId="55EEAEC1" w14:textId="48866051" w:rsidR="0029656C" w:rsidRDefault="0029656C" w:rsidP="000A4640">
            <w:pPr>
              <w:rPr>
                <w:rFonts w:eastAsia="SimSun"/>
                <w:noProof/>
                <w:lang w:eastAsia="zh-CN"/>
              </w:rPr>
            </w:pPr>
            <w:r>
              <w:rPr>
                <w:rFonts w:eastAsia="SimSun"/>
                <w:noProof/>
                <w:lang w:eastAsia="zh-CN"/>
              </w:rPr>
              <w:t>Similar views are Mediatek.</w:t>
            </w:r>
          </w:p>
        </w:tc>
        <w:tc>
          <w:tcPr>
            <w:tcW w:w="9378" w:type="dxa"/>
            <w:shd w:val="clear" w:color="auto" w:fill="auto"/>
          </w:tcPr>
          <w:p w14:paraId="40B305D8" w14:textId="77777777" w:rsidR="0029656C" w:rsidRDefault="0029656C" w:rsidP="000E53A7"/>
        </w:tc>
      </w:tr>
      <w:tr w:rsidR="00523237" w:rsidRPr="005E7AA9" w14:paraId="6EB9874F" w14:textId="77777777" w:rsidTr="00A73326">
        <w:tc>
          <w:tcPr>
            <w:tcW w:w="2281" w:type="dxa"/>
            <w:shd w:val="clear" w:color="auto" w:fill="auto"/>
          </w:tcPr>
          <w:p w14:paraId="3CFDB5AD" w14:textId="77777777" w:rsidR="00523237" w:rsidRDefault="00523237" w:rsidP="00A73326">
            <w:pPr>
              <w:rPr>
                <w:rFonts w:eastAsia="SimSun"/>
                <w:noProof/>
                <w:lang w:eastAsia="zh-CN"/>
              </w:rPr>
            </w:pPr>
            <w:r>
              <w:rPr>
                <w:rFonts w:eastAsia="SimSun"/>
                <w:noProof/>
                <w:lang w:eastAsia="zh-CN"/>
              </w:rPr>
              <w:t>Qualcomm</w:t>
            </w:r>
          </w:p>
        </w:tc>
        <w:tc>
          <w:tcPr>
            <w:tcW w:w="1517" w:type="dxa"/>
            <w:shd w:val="clear" w:color="auto" w:fill="auto"/>
          </w:tcPr>
          <w:p w14:paraId="6C2F71F5" w14:textId="77777777" w:rsidR="00523237" w:rsidRDefault="00523237" w:rsidP="00A73326">
            <w:pPr>
              <w:rPr>
                <w:rFonts w:eastAsia="SimSun"/>
                <w:noProof/>
                <w:lang w:eastAsia="zh-CN"/>
              </w:rPr>
            </w:pPr>
            <w:r>
              <w:rPr>
                <w:rFonts w:eastAsia="SimSun"/>
                <w:noProof/>
                <w:lang w:eastAsia="zh-CN"/>
              </w:rPr>
              <w:t xml:space="preserve">1, 2, </w:t>
            </w:r>
          </w:p>
          <w:p w14:paraId="7333A21C" w14:textId="77777777" w:rsidR="00523237" w:rsidRDefault="00523237" w:rsidP="00A73326">
            <w:pPr>
              <w:rPr>
                <w:rFonts w:eastAsia="SimSun"/>
                <w:noProof/>
                <w:lang w:eastAsia="zh-CN"/>
              </w:rPr>
            </w:pPr>
            <w:r>
              <w:rPr>
                <w:rFonts w:eastAsia="SimSun"/>
                <w:noProof/>
                <w:lang w:eastAsia="zh-CN"/>
              </w:rPr>
              <w:t>See comment</w:t>
            </w:r>
          </w:p>
        </w:tc>
        <w:tc>
          <w:tcPr>
            <w:tcW w:w="9378" w:type="dxa"/>
            <w:shd w:val="clear" w:color="auto" w:fill="auto"/>
          </w:tcPr>
          <w:p w14:paraId="1EDF11C5" w14:textId="77777777" w:rsidR="00523237" w:rsidRDefault="00523237" w:rsidP="00A73326">
            <w:r>
              <w:t>1), 2) are the basic features. 3) is FFS. CPA, Inter-SN CPC, and Intra-SN CPC are to be considered as different features.</w:t>
            </w:r>
          </w:p>
        </w:tc>
      </w:tr>
      <w:tr w:rsidR="00285179" w14:paraId="02CA516C"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CA0B251" w14:textId="77777777" w:rsidR="00285179" w:rsidRDefault="00285179" w:rsidP="00C9051E">
            <w:pPr>
              <w:rPr>
                <w:rFonts w:eastAsia="SimSun"/>
                <w:noProof/>
                <w:lang w:eastAsia="zh-CN"/>
              </w:rPr>
            </w:pPr>
            <w:r>
              <w:rPr>
                <w:rFonts w:eastAsia="SimSun"/>
                <w:noProof/>
                <w:lang w:eastAsia="zh-CN"/>
              </w:rPr>
              <w:t>Nokia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BE5D951" w14:textId="77777777" w:rsidR="00285179" w:rsidRDefault="00285179" w:rsidP="00C9051E">
            <w:pPr>
              <w:rPr>
                <w:rFonts w:eastAsia="SimSun"/>
                <w:noProof/>
                <w:lang w:eastAsia="zh-CN"/>
              </w:rPr>
            </w:pPr>
            <w:r>
              <w:rPr>
                <w:rFonts w:eastAsia="SimSun"/>
                <w:noProof/>
                <w:lang w:eastAsia="zh-CN"/>
              </w:rPr>
              <w:t>1,2</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7BCED70F" w14:textId="77777777" w:rsidR="00285179" w:rsidRDefault="00285179" w:rsidP="00C9051E">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change the configured </w:t>
            </w:r>
            <w:proofErr w:type="spellStart"/>
            <w:r>
              <w:t>PSCell</w:t>
            </w:r>
            <w:proofErr w:type="spellEnd"/>
            <w:r>
              <w:t xml:space="preserve"> in a conditional way (via CPC). Do we need to create so many individual capabilities?</w:t>
            </w:r>
          </w:p>
          <w:p w14:paraId="491D4419" w14:textId="77777777" w:rsidR="00285179" w:rsidRDefault="00285179" w:rsidP="00C9051E">
            <w:r>
              <w:t xml:space="preserve">Agree that 3 shall not be subject to a separate capability, but any UE supporting MN-initiated CPC shall support also A3/A5-based triggering. </w:t>
            </w:r>
          </w:p>
        </w:tc>
      </w:tr>
      <w:tr w:rsidR="00B757D3" w14:paraId="02B0F310"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03BC2831" w14:textId="4398B860" w:rsidR="00B757D3" w:rsidRDefault="00B757D3" w:rsidP="00B757D3">
            <w:pPr>
              <w:rPr>
                <w:rFonts w:eastAsia="SimSun"/>
                <w:noProof/>
                <w:lang w:eastAsia="zh-CN"/>
              </w:rPr>
            </w:pPr>
            <w:r>
              <w:rPr>
                <w:rFonts w:eastAsia="SimSun" w:hint="eastAsia"/>
                <w:noProof/>
                <w:lang w:eastAsia="zh-CN"/>
              </w:rPr>
              <w:t>Hu</w:t>
            </w:r>
            <w:r>
              <w:rPr>
                <w:rFonts w:eastAsia="SimSun"/>
                <w:noProof/>
                <w:lang w:eastAsia="zh-CN"/>
              </w:rPr>
              <w:t>awei, HiSilicon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45E92FA" w14:textId="54E60607" w:rsidR="00B757D3" w:rsidRDefault="00B757D3" w:rsidP="00B757D3">
            <w:pPr>
              <w:rPr>
                <w:rFonts w:eastAsia="SimSun"/>
                <w:noProof/>
                <w:lang w:eastAsia="zh-CN"/>
              </w:rPr>
            </w:pPr>
            <w:r>
              <w:rPr>
                <w:rFonts w:eastAsia="SimSun" w:hint="eastAsia"/>
                <w:noProof/>
                <w:lang w:eastAsia="zh-CN"/>
              </w:rPr>
              <w:t>S</w:t>
            </w:r>
            <w:r>
              <w:rPr>
                <w:rFonts w:eastAsia="SimSun"/>
                <w:noProof/>
                <w:lang w:eastAsia="zh-CN"/>
              </w:rPr>
              <w:t>ee comments</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F8C2FCC" w14:textId="780BED33" w:rsidR="00B757D3" w:rsidRDefault="00B757D3" w:rsidP="00B757D3">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agree with MediaTek that:</w:t>
            </w:r>
            <w:r>
              <w:rPr>
                <w:rFonts w:eastAsia="DengXian"/>
                <w:lang w:eastAsia="zh-CN"/>
              </w:rPr>
              <w:br/>
              <w:t>- Rel-16 UE capabilities for CPC could cover inter-SN CPC</w:t>
            </w:r>
            <w:r>
              <w:rPr>
                <w:rFonts w:eastAsia="DengXian"/>
                <w:lang w:eastAsia="zh-CN"/>
              </w:rPr>
              <w:br/>
              <w:t>- NR-DC and -(NG)EN-DC can have separate capabilities.</w:t>
            </w:r>
          </w:p>
          <w:p w14:paraId="1B395CFC" w14:textId="7C97C48B" w:rsidR="00B757D3" w:rsidRDefault="00B757D3" w:rsidP="00B757D3">
            <w:r>
              <w:rPr>
                <w:rFonts w:eastAsia="DengXian"/>
                <w:lang w:eastAsia="zh-CN"/>
              </w:rPr>
              <w:t xml:space="preserve">However, for simplicity we are wondering if the CPA and MN </w:t>
            </w:r>
            <w:proofErr w:type="spellStart"/>
            <w:r>
              <w:rPr>
                <w:rFonts w:eastAsia="DengXian"/>
                <w:lang w:eastAsia="zh-CN"/>
              </w:rPr>
              <w:t>intiatied</w:t>
            </w:r>
            <w:proofErr w:type="spellEnd"/>
            <w:r>
              <w:rPr>
                <w:rFonts w:eastAsia="DengXian"/>
                <w:lang w:eastAsia="zh-CN"/>
              </w:rPr>
              <w:t xml:space="preserve"> CPC could be merged as one capability, as the only difference from UE perspective maybe the </w:t>
            </w:r>
            <w:proofErr w:type="spellStart"/>
            <w:r>
              <w:rPr>
                <w:rFonts w:eastAsia="DengXian"/>
                <w:lang w:eastAsia="zh-CN"/>
              </w:rPr>
              <w:t>excution</w:t>
            </w:r>
            <w:proofErr w:type="spellEnd"/>
            <w:r>
              <w:rPr>
                <w:rFonts w:eastAsia="DengXian"/>
                <w:lang w:eastAsia="zh-CN"/>
              </w:rPr>
              <w:t xml:space="preserve"> condition/event used. </w:t>
            </w:r>
          </w:p>
        </w:tc>
      </w:tr>
      <w:tr w:rsidR="00B757D3" w14:paraId="21B882CD"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775F3355" w14:textId="61985E70" w:rsidR="00B757D3" w:rsidRDefault="0066291B" w:rsidP="00B757D3">
            <w:pPr>
              <w:rPr>
                <w:rFonts w:eastAsia="SimSun"/>
                <w:noProof/>
                <w:lang w:eastAsia="zh-CN"/>
              </w:rPr>
            </w:pPr>
            <w:r>
              <w:rPr>
                <w:rFonts w:eastAsia="SimSun" w:hint="eastAsia"/>
                <w:noProof/>
                <w:lang w:eastAsia="zh-CN"/>
              </w:rPr>
              <w:t>O</w:t>
            </w:r>
            <w:r>
              <w:rPr>
                <w:rFonts w:eastAsia="SimSun"/>
                <w:noProof/>
                <w:lang w:eastAsia="zh-CN"/>
              </w:rPr>
              <w:t>PPO</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A41492E" w14:textId="38FA6C9B" w:rsidR="00B757D3" w:rsidRDefault="0066291B" w:rsidP="00B757D3">
            <w:pPr>
              <w:rPr>
                <w:rFonts w:eastAsia="SimSun"/>
                <w:noProof/>
                <w:lang w:eastAsia="zh-CN"/>
              </w:rPr>
            </w:pPr>
            <w:r>
              <w:rPr>
                <w:rFonts w:eastAsia="SimSun"/>
                <w:noProof/>
                <w:lang w:eastAsia="zh-CN"/>
              </w:rPr>
              <w:t>Similar views are Mediatek.</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55A12295" w14:textId="77777777" w:rsidR="00B757D3" w:rsidRDefault="00B757D3" w:rsidP="00B757D3">
            <w:pPr>
              <w:rPr>
                <w:rFonts w:eastAsia="DengXian"/>
                <w:lang w:eastAsia="zh-CN"/>
              </w:rPr>
            </w:pPr>
          </w:p>
        </w:tc>
      </w:tr>
      <w:tr w:rsidR="008B1C1C" w14:paraId="55EF7977"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59E21475" w14:textId="6348E323" w:rsidR="008B1C1C" w:rsidRPr="008B1C1C" w:rsidRDefault="008B1C1C" w:rsidP="00B757D3">
            <w:pPr>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5137C4D7" w14:textId="71B707C5" w:rsidR="008B1C1C" w:rsidRPr="008B1C1C" w:rsidRDefault="008B1C1C" w:rsidP="00B757D3">
            <w:pPr>
              <w:rPr>
                <w:rFonts w:eastAsia="Malgun Gothic"/>
                <w:noProof/>
                <w:lang w:eastAsia="ko-KR"/>
              </w:rPr>
            </w:pPr>
            <w:r>
              <w:rPr>
                <w:rFonts w:eastAsia="SimSun"/>
                <w:noProof/>
                <w:lang w:eastAsia="zh-CN"/>
              </w:rPr>
              <w:t>Similar views are Mediatek.</w:t>
            </w: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63873B01" w14:textId="77777777" w:rsidR="008B1C1C" w:rsidRDefault="008B1C1C" w:rsidP="00B757D3">
            <w:pPr>
              <w:rPr>
                <w:rFonts w:eastAsia="DengXian"/>
                <w:lang w:eastAsia="zh-CN"/>
              </w:rPr>
            </w:pPr>
          </w:p>
        </w:tc>
      </w:tr>
      <w:tr w:rsidR="00E05D96" w14:paraId="67A95632" w14:textId="77777777" w:rsidTr="00285179">
        <w:tc>
          <w:tcPr>
            <w:tcW w:w="2281" w:type="dxa"/>
            <w:tcBorders>
              <w:top w:val="single" w:sz="4" w:space="0" w:color="auto"/>
              <w:left w:val="single" w:sz="4" w:space="0" w:color="auto"/>
              <w:bottom w:val="single" w:sz="4" w:space="0" w:color="auto"/>
              <w:right w:val="single" w:sz="4" w:space="0" w:color="auto"/>
            </w:tcBorders>
            <w:shd w:val="clear" w:color="auto" w:fill="auto"/>
          </w:tcPr>
          <w:p w14:paraId="42E79532" w14:textId="6DC32BB0" w:rsidR="00E05D96" w:rsidRDefault="00E05D96" w:rsidP="00B757D3">
            <w:pPr>
              <w:rPr>
                <w:rFonts w:eastAsia="Malgun Gothic" w:hint="eastAsia"/>
                <w:noProof/>
                <w:lang w:eastAsia="ko-KR"/>
              </w:rPr>
            </w:pPr>
            <w:r>
              <w:rPr>
                <w:rFonts w:eastAsia="Malgun Gothic"/>
                <w:noProof/>
                <w:lang w:eastAsia="ko-KR"/>
              </w:rPr>
              <w:t>Futurewei</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49536572" w14:textId="3890E2EB" w:rsidR="00E05D96" w:rsidRDefault="00E05D96" w:rsidP="00B757D3">
            <w:pPr>
              <w:rPr>
                <w:rFonts w:eastAsia="SimSun"/>
                <w:noProof/>
                <w:lang w:eastAsia="zh-CN"/>
              </w:rPr>
            </w:pPr>
          </w:p>
        </w:tc>
        <w:tc>
          <w:tcPr>
            <w:tcW w:w="9378" w:type="dxa"/>
            <w:tcBorders>
              <w:top w:val="single" w:sz="4" w:space="0" w:color="auto"/>
              <w:left w:val="single" w:sz="4" w:space="0" w:color="auto"/>
              <w:bottom w:val="single" w:sz="4" w:space="0" w:color="auto"/>
              <w:right w:val="single" w:sz="4" w:space="0" w:color="auto"/>
            </w:tcBorders>
            <w:shd w:val="clear" w:color="auto" w:fill="auto"/>
          </w:tcPr>
          <w:p w14:paraId="1F67AECB" w14:textId="6EF758FF" w:rsidR="00E05D96" w:rsidRDefault="00E05D96" w:rsidP="00B757D3">
            <w:pPr>
              <w:rPr>
                <w:rFonts w:eastAsia="DengXian"/>
                <w:lang w:eastAsia="zh-CN"/>
              </w:rPr>
            </w:pPr>
            <w:r>
              <w:rPr>
                <w:rFonts w:eastAsia="DengXian"/>
                <w:lang w:eastAsia="zh-CN"/>
              </w:rPr>
              <w:t xml:space="preserve">We share similar views as MediaTek. It is reasonable to consider the capabilities based on the four sub-features. We also share the similar view as </w:t>
            </w:r>
            <w:proofErr w:type="spellStart"/>
            <w:r>
              <w:rPr>
                <w:rFonts w:eastAsia="DengXian"/>
                <w:lang w:eastAsia="zh-CN"/>
              </w:rPr>
              <w:t>Ericcson</w:t>
            </w:r>
            <w:proofErr w:type="spellEnd"/>
            <w:r>
              <w:rPr>
                <w:rFonts w:eastAsia="DengXian"/>
                <w:lang w:eastAsia="zh-CN"/>
              </w:rPr>
              <w:t xml:space="preserve"> that using of A3/A5 need not to be a UE capability.</w:t>
            </w:r>
          </w:p>
        </w:tc>
      </w:tr>
    </w:tbl>
    <w:p w14:paraId="18B10B09" w14:textId="79ED800D"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2"/>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3F1F" w14:textId="77777777" w:rsidR="00163AE0" w:rsidRDefault="00163AE0">
      <w:pPr>
        <w:spacing w:after="0"/>
      </w:pPr>
      <w:r>
        <w:separator/>
      </w:r>
    </w:p>
  </w:endnote>
  <w:endnote w:type="continuationSeparator" w:id="0">
    <w:p w14:paraId="44D76E16" w14:textId="77777777" w:rsidR="00163AE0" w:rsidRDefault="00163AE0">
      <w:pPr>
        <w:spacing w:after="0"/>
      </w:pPr>
      <w:r>
        <w:continuationSeparator/>
      </w:r>
    </w:p>
  </w:endnote>
  <w:endnote w:type="continuationNotice" w:id="1">
    <w:p w14:paraId="012E48B1" w14:textId="77777777" w:rsidR="00163AE0" w:rsidRDefault="00163A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846B" w14:textId="26F523E8" w:rsidR="009E4F08" w:rsidRDefault="009E4F08">
    <w:pPr>
      <w:pStyle w:val="Footer"/>
    </w:pPr>
    <w:r>
      <w:rPr>
        <w:lang w:val="en-US" w:eastAsia="ko-KR"/>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2782077" w:rsidR="009E4F08" w:rsidRDefault="009E4F08" w:rsidP="00360F6D">
    <w:pPr>
      <w:pStyle w:val="Footer"/>
      <w:jc w:val="left"/>
    </w:pPr>
    <w:r>
      <w:rPr>
        <w:lang w:val="en-US" w:eastAsia="ko-KR"/>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1AC8" w14:textId="77777777" w:rsidR="00163AE0" w:rsidRDefault="00163AE0">
      <w:pPr>
        <w:spacing w:after="0"/>
      </w:pPr>
      <w:r>
        <w:separator/>
      </w:r>
    </w:p>
  </w:footnote>
  <w:footnote w:type="continuationSeparator" w:id="0">
    <w:p w14:paraId="59B3EE54" w14:textId="77777777" w:rsidR="00163AE0" w:rsidRDefault="00163AE0">
      <w:pPr>
        <w:spacing w:after="0"/>
      </w:pPr>
      <w:r>
        <w:continuationSeparator/>
      </w:r>
    </w:p>
  </w:footnote>
  <w:footnote w:type="continuationNotice" w:id="1">
    <w:p w14:paraId="10B7A573" w14:textId="77777777" w:rsidR="00163AE0" w:rsidRDefault="00163A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14858826"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1C1C">
      <w:rPr>
        <w:rFonts w:ascii="Arial" w:hAnsi="Arial" w:cs="Arial"/>
        <w:b/>
        <w:noProof/>
        <w:sz w:val="18"/>
        <w:szCs w:val="18"/>
      </w:rPr>
      <w:t>5</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01"/>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AE0"/>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79"/>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0EC3"/>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237"/>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42"/>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1B"/>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38"/>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1C1C"/>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500"/>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4A0"/>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D3"/>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D96"/>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7F9"/>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0E9B"/>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F66"/>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8890890-3935-4955-9034-C845FF143948}">
  <ds:schemaRefs>
    <ds:schemaRef ds:uri="http://schemas.openxmlformats.org/officeDocument/2006/bibliography"/>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Pages>
  <Words>1370</Words>
  <Characters>7809</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9161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Futurewei</cp:lastModifiedBy>
  <cp:revision>3</cp:revision>
  <cp:lastPrinted>2017-05-08T10:55:00Z</cp:lastPrinted>
  <dcterms:created xsi:type="dcterms:W3CDTF">2021-10-13T03:54:00Z</dcterms:created>
  <dcterms:modified xsi:type="dcterms:W3CDTF">2021-10-15T14:30:00Z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ContentTypeId">
    <vt:lpwstr>0x010100C3355BB4B7850E44A83DAD8AF6CF14B0</vt:lpwstr>
  </property>
  <property fmtid="{D5CDD505-2E9C-101B-9397-08002B2CF9AE}" pid="10" name="_dlc_DocIdItemGuid">
    <vt:lpwstr>4cecf74d-627e-4736-9050-d12e1cee2b35</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TaxCatchAll">
    <vt:lpwstr/>
  </property>
  <property fmtid="{D5CDD505-2E9C-101B-9397-08002B2CF9AE}" pid="21" name="_dlc_DocIdPersistId">
    <vt:lpwstr/>
  </property>
  <property fmtid="{D5CDD505-2E9C-101B-9397-08002B2CF9AE}" pid="22" name="Prepared.">
    <vt:lpwstr/>
  </property>
  <property fmtid="{D5CDD505-2E9C-101B-9397-08002B2CF9AE}" pid="23" name="EriCOLLCategoryTaxHTField0">
    <vt:lpwstr/>
  </property>
  <property fmtid="{D5CDD505-2E9C-101B-9397-08002B2CF9AE}" pid="24" name="EriCOLLCustomer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ProjectsTaxHTField0">
    <vt:lpwstr/>
  </property>
  <property fmtid="{D5CDD505-2E9C-101B-9397-08002B2CF9AE}" pid="28" name="EriCOLLProcessTaxHTField0">
    <vt:lpwstr/>
  </property>
  <property fmtid="{D5CDD505-2E9C-101B-9397-08002B2CF9AE}" pid="29" name="EriCOLLDate.">
    <vt:lpwstr/>
  </property>
  <property fmtid="{D5CDD505-2E9C-101B-9397-08002B2CF9AE}" pid="30" name="TaxCatchAllLabel">
    <vt:lpwstr/>
  </property>
  <property fmtid="{D5CDD505-2E9C-101B-9397-08002B2CF9AE}" pid="31" name="TaxKeywordTaxHTField">
    <vt:lpwstr/>
  </property>
  <property fmtid="{D5CDD505-2E9C-101B-9397-08002B2CF9AE}" pid="32" name="EriCOLLOrganizationUnitTaxHTField0">
    <vt:lpwstr/>
  </property>
  <property fmtid="{D5CDD505-2E9C-101B-9397-08002B2CF9AE}" pid="33" name="EriCOLLProductsTaxHTField0">
    <vt:lpwstr/>
  </property>
  <property fmtid="{D5CDD505-2E9C-101B-9397-08002B2CF9AE}" pid="34" name="AbstractOrSummary.">
    <vt:lpwstr/>
  </property>
  <property fmtid="{D5CDD505-2E9C-101B-9397-08002B2CF9AE}" pid="35" name="_dlc_DocId">
    <vt:lpwstr>5NUHHDQN7SK2-1476151046-16721</vt:lpwstr>
  </property>
  <property fmtid="{D5CDD505-2E9C-101B-9397-08002B2CF9AE}" pid="36" name="_dlc_DocIdUrl">
    <vt:lpwstr>https://ericsson.sharepoint.com/sites/star/_layouts/15/DocIdRedir.aspx?ID=5NUHHDQN7SK2-1476151046-16721, 5NUHHDQN7SK2-1476151046-16721</vt:lpwstr>
  </property>
  <property fmtid="{D5CDD505-2E9C-101B-9397-08002B2CF9AE}" pid="37" name="IconOverlay">
    <vt:lpwstr/>
  </property>
  <property fmtid="{D5CDD505-2E9C-101B-9397-08002B2CF9AE}" pid="38" name="TSG/WGRef">
    <vt:lpwstr> &lt;TSG/WG&gt;</vt:lpwstr>
  </property>
  <property fmtid="{D5CDD505-2E9C-101B-9397-08002B2CF9AE}" pid="39" name="MtgSeq">
    <vt:lpwstr> &lt;MTG_SEQ&gt;</vt:lpwstr>
  </property>
  <property fmtid="{D5CDD505-2E9C-101B-9397-08002B2CF9AE}" pid="40" name="Location">
    <vt:lpwstr> &lt;Location&gt;</vt:lpwstr>
  </property>
  <property fmtid="{D5CDD505-2E9C-101B-9397-08002B2CF9AE}" pid="41" name="Country">
    <vt:lpwstr> &lt;Country&gt;</vt:lpwstr>
  </property>
  <property fmtid="{D5CDD505-2E9C-101B-9397-08002B2CF9AE}" pid="42" name="StartDate">
    <vt:lpwstr> &lt;Start_Date&gt;</vt:lpwstr>
  </property>
  <property fmtid="{D5CDD505-2E9C-101B-9397-08002B2CF9AE}" pid="43" name="EndDate">
    <vt:lpwstr>&lt;End_Date&gt;</vt:lpwstr>
  </property>
  <property fmtid="{D5CDD505-2E9C-101B-9397-08002B2CF9AE}" pid="44" name="Tdoc#">
    <vt:lpwstr>&lt;TDoc#&gt;</vt:lpwstr>
  </property>
  <property fmtid="{D5CDD505-2E9C-101B-9397-08002B2CF9AE}" pid="45" name="Spec#">
    <vt:lpwstr>&lt;Spec#&gt;</vt:lpwstr>
  </property>
  <property fmtid="{D5CDD505-2E9C-101B-9397-08002B2CF9AE}" pid="46" name="Cr#">
    <vt:lpwstr>&lt;CR#&gt;</vt:lpwstr>
  </property>
  <property fmtid="{D5CDD505-2E9C-101B-9397-08002B2CF9AE}" pid="47" name="Revision">
    <vt:lpwstr>&lt;Rev#&gt;</vt:lpwstr>
  </property>
  <property fmtid="{D5CDD505-2E9C-101B-9397-08002B2CF9AE}" pid="48" name="Version">
    <vt:lpwstr>&lt;Version#&gt;</vt:lpwstr>
  </property>
  <property fmtid="{D5CDD505-2E9C-101B-9397-08002B2CF9AE}" pid="49" name="SourceIfWg">
    <vt:lpwstr>&lt;Source_if_WG&gt;</vt:lpwstr>
  </property>
  <property fmtid="{D5CDD505-2E9C-101B-9397-08002B2CF9AE}" pid="50" name="SourceIfTsg">
    <vt:lpwstr>&lt;Source_if_TSG&gt;</vt:lpwstr>
  </property>
  <property fmtid="{D5CDD505-2E9C-101B-9397-08002B2CF9AE}" pid="51" name="RelatedWis">
    <vt:lpwstr>&lt;Related_WIs&gt;</vt:lpwstr>
  </property>
  <property fmtid="{D5CDD505-2E9C-101B-9397-08002B2CF9AE}" pid="52" name="Cat">
    <vt:lpwstr>&lt;Cat&gt;</vt:lpwstr>
  </property>
  <property fmtid="{D5CDD505-2E9C-101B-9397-08002B2CF9AE}" pid="53" name="ResDate">
    <vt:lpwstr>&lt;Res_date&gt;</vt:lpwstr>
  </property>
  <property fmtid="{D5CDD505-2E9C-101B-9397-08002B2CF9AE}" pid="54" name="Release">
    <vt:lpwstr>&lt;Release&gt;</vt:lpwstr>
  </property>
  <property fmtid="{D5CDD505-2E9C-101B-9397-08002B2CF9AE}" pid="55" name="CrTitle">
    <vt:lpwstr>&lt;Title&gt;</vt:lpwstr>
  </property>
  <property fmtid="{D5CDD505-2E9C-101B-9397-08002B2CF9AE}" pid="56" name="MtgTitle">
    <vt:lpwstr>&lt;MTG_TITLE&gt;</vt:lpwstr>
  </property>
  <property fmtid="{D5CDD505-2E9C-101B-9397-08002B2CF9AE}" pid="57" name="MSIP_Label_0359f705-2ba0-454b-9cfc-6ce5bcaac040_Enabled">
    <vt:lpwstr>True</vt:lpwstr>
  </property>
  <property fmtid="{D5CDD505-2E9C-101B-9397-08002B2CF9AE}" pid="58" name="MSIP_Label_0359f705-2ba0-454b-9cfc-6ce5bcaac040_SiteId">
    <vt:lpwstr>68283f3b-8487-4c86-adb3-a5228f18b893</vt:lpwstr>
  </property>
  <property fmtid="{D5CDD505-2E9C-101B-9397-08002B2CF9AE}" pid="59" name="MSIP_Label_0359f705-2ba0-454b-9cfc-6ce5bcaac040_Owner">
    <vt:lpwstr>manook.soghomonian@vodafone.com</vt:lpwstr>
  </property>
  <property fmtid="{D5CDD505-2E9C-101B-9397-08002B2CF9AE}" pid="60" name="MSIP_Label_0359f705-2ba0-454b-9cfc-6ce5bcaac040_SetDate">
    <vt:lpwstr>2020-01-16T11:22:47.9520049Z</vt:lpwstr>
  </property>
  <property fmtid="{D5CDD505-2E9C-101B-9397-08002B2CF9AE}" pid="61" name="MSIP_Label_0359f705-2ba0-454b-9cfc-6ce5bcaac040_Name">
    <vt:lpwstr>C2 General</vt:lpwstr>
  </property>
  <property fmtid="{D5CDD505-2E9C-101B-9397-08002B2CF9AE}" pid="62" name="MSIP_Label_0359f705-2ba0-454b-9cfc-6ce5bcaac040_Application">
    <vt:lpwstr>Microsoft Azure Information Protection</vt:lpwstr>
  </property>
  <property fmtid="{D5CDD505-2E9C-101B-9397-08002B2CF9AE}" pid="63" name="MSIP_Label_0359f705-2ba0-454b-9cfc-6ce5bcaac040_Extended_MSFT_Method">
    <vt:lpwstr>Automatic</vt:lpwstr>
  </property>
  <property fmtid="{D5CDD505-2E9C-101B-9397-08002B2CF9AE}" pid="64"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5"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6" name="CTPClassification">
    <vt:lpwstr>CTP_NT</vt:lpwstr>
  </property>
  <property fmtid="{D5CDD505-2E9C-101B-9397-08002B2CF9AE}" pid="67" name="_readonly">
    <vt:lpwstr/>
  </property>
  <property fmtid="{D5CDD505-2E9C-101B-9397-08002B2CF9AE}" pid="68" name="_change">
    <vt:lpwstr/>
  </property>
  <property fmtid="{D5CDD505-2E9C-101B-9397-08002B2CF9AE}" pid="69" name="_full-control">
    <vt:lpwstr/>
  </property>
  <property fmtid="{D5CDD505-2E9C-101B-9397-08002B2CF9AE}" pid="70" name="sflag">
    <vt:lpwstr>1633943272</vt:lpwstr>
  </property>
</Properties>
</file>