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w:t>
      </w:r>
      <w:proofErr w:type="gramStart"/>
      <w:r>
        <w:rPr>
          <w:rFonts w:ascii="Arial" w:eastAsia="Batang" w:hAnsi="Arial"/>
          <w:sz w:val="24"/>
          <w:lang w:val="en-US"/>
        </w:rPr>
        <w:t>091][</w:t>
      </w:r>
      <w:proofErr w:type="gramEnd"/>
      <w:r>
        <w:rPr>
          <w:rFonts w:ascii="Arial" w:eastAsia="Batang" w:hAnsi="Arial"/>
          <w:sz w:val="24"/>
          <w:lang w:val="en-US"/>
        </w:rPr>
        <w:t>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Heading1"/>
      </w:pPr>
      <w:r>
        <w:rPr>
          <w:rFonts w:hint="eastAsia"/>
          <w:lang w:eastAsia="ko-KR"/>
        </w:rPr>
        <w:t>2</w:t>
      </w:r>
      <w:bookmarkEnd w:id="3"/>
      <w:r>
        <w:t xml:space="preserve"> </w:t>
      </w:r>
      <w:bookmarkEnd w:id="4"/>
      <w:r>
        <w:t>Discussion</w:t>
      </w:r>
    </w:p>
    <w:p w14:paraId="4EA4A187" w14:textId="77777777" w:rsidR="00465039" w:rsidRDefault="003C70F2">
      <w:pPr>
        <w:pStyle w:val="Heading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SimSun"/>
                <w:lang w:eastAsia="zh-CN"/>
              </w:rPr>
            </w:pPr>
            <w:r>
              <w:rPr>
                <w:rFonts w:eastAsia="SimSun"/>
                <w:lang w:eastAsia="zh-CN"/>
              </w:rPr>
              <w:t xml:space="preserve">Yes </w:t>
            </w:r>
          </w:p>
        </w:tc>
        <w:tc>
          <w:tcPr>
            <w:tcW w:w="6064" w:type="dxa"/>
          </w:tcPr>
          <w:p w14:paraId="77433D06" w14:textId="77777777" w:rsidR="00465039" w:rsidRDefault="003C70F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ListParagraph"/>
              <w:ind w:left="720" w:firstLine="0"/>
              <w:rPr>
                <w:lang w:eastAsia="ko-KR"/>
              </w:rPr>
            </w:pPr>
          </w:p>
          <w:p w14:paraId="18098E26" w14:textId="77777777" w:rsidR="00465039" w:rsidRDefault="003C70F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a </w:t>
            </w:r>
            <w:proofErr w:type="gramStart"/>
            <w:r>
              <w:rPr>
                <w:lang w:eastAsia="ko-KR"/>
              </w:rPr>
              <w:t>such static and common deployments</w:t>
            </w:r>
            <w:proofErr w:type="gramEnd"/>
            <w:r>
              <w:rPr>
                <w:lang w:eastAsia="ko-KR"/>
              </w:rPr>
              <w:t xml:space="preserve">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SimSun" w:hint="eastAsia"/>
                <w:lang w:eastAsia="zh-CN"/>
              </w:rPr>
              <w:t>CATT</w:t>
            </w:r>
          </w:p>
        </w:tc>
        <w:tc>
          <w:tcPr>
            <w:tcW w:w="1083" w:type="dxa"/>
          </w:tcPr>
          <w:p w14:paraId="3EB2732C" w14:textId="77777777" w:rsidR="00465039" w:rsidRDefault="003C70F2">
            <w:pPr>
              <w:rPr>
                <w:b/>
                <w:lang w:eastAsia="ko-KR"/>
              </w:rPr>
            </w:pPr>
            <w:r>
              <w:rPr>
                <w:rFonts w:eastAsia="SimSun" w:hint="eastAsia"/>
                <w:b/>
                <w:lang w:eastAsia="zh-CN"/>
              </w:rPr>
              <w:t>Yes with comments</w:t>
            </w:r>
          </w:p>
        </w:tc>
        <w:tc>
          <w:tcPr>
            <w:tcW w:w="6064" w:type="dxa"/>
          </w:tcPr>
          <w:p w14:paraId="5EF931B4" w14:textId="77777777" w:rsidR="00465039" w:rsidRDefault="003C70F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SimSun"/>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pPr>
              <w:rPr>
                <w:rFonts w:eastAsia="SimSun"/>
                <w:lang w:eastAsia="zh-CN"/>
              </w:rPr>
            </w:pPr>
            <w:r>
              <w:rPr>
                <w:rFonts w:eastAsia="SimSun"/>
                <w:lang w:eastAsia="zh-CN"/>
              </w:rPr>
              <w:t>Xiaomi</w:t>
            </w:r>
          </w:p>
        </w:tc>
        <w:tc>
          <w:tcPr>
            <w:tcW w:w="1083" w:type="dxa"/>
          </w:tcPr>
          <w:p w14:paraId="69E61838" w14:textId="77777777" w:rsidR="00465039" w:rsidRDefault="003C70F2">
            <w:pPr>
              <w:rPr>
                <w:rFonts w:eastAsia="SimSun"/>
                <w:b/>
                <w:lang w:eastAsia="zh-CN"/>
              </w:rPr>
            </w:pPr>
            <w:r>
              <w:rPr>
                <w:rFonts w:eastAsia="SimSun"/>
                <w:b/>
                <w:lang w:eastAsia="zh-CN"/>
              </w:rPr>
              <w:t>Yes</w:t>
            </w:r>
          </w:p>
        </w:tc>
        <w:tc>
          <w:tcPr>
            <w:tcW w:w="6064" w:type="dxa"/>
          </w:tcPr>
          <w:p w14:paraId="3B3C19B3" w14:textId="77777777" w:rsidR="00465039" w:rsidRDefault="003C70F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SimSun"/>
                <w:lang w:eastAsia="zh-CN"/>
              </w:rPr>
            </w:pPr>
            <w:r>
              <w:rPr>
                <w:rFonts w:eastAsia="SimSun"/>
                <w:lang w:eastAsia="zh-CN"/>
              </w:rPr>
              <w:lastRenderedPageBreak/>
              <w:t>Qualcomm</w:t>
            </w:r>
          </w:p>
        </w:tc>
        <w:tc>
          <w:tcPr>
            <w:tcW w:w="1083" w:type="dxa"/>
          </w:tcPr>
          <w:p w14:paraId="29D0BC4E" w14:textId="77777777" w:rsidR="00465039" w:rsidRDefault="003C70F2">
            <w:pPr>
              <w:rPr>
                <w:rFonts w:eastAsia="SimSun"/>
                <w:b/>
                <w:lang w:eastAsia="zh-CN"/>
              </w:rPr>
            </w:pPr>
            <w:r>
              <w:rPr>
                <w:rFonts w:eastAsia="SimSun"/>
                <w:b/>
                <w:lang w:eastAsia="zh-CN"/>
              </w:rPr>
              <w:t>Yes</w:t>
            </w:r>
          </w:p>
        </w:tc>
        <w:tc>
          <w:tcPr>
            <w:tcW w:w="6064" w:type="dxa"/>
          </w:tcPr>
          <w:p w14:paraId="47D4CAB6" w14:textId="77777777" w:rsidR="00465039" w:rsidRDefault="003C70F2">
            <w:pPr>
              <w:rPr>
                <w:rFonts w:eastAsia="SimSun"/>
                <w:lang w:eastAsia="zh-CN"/>
              </w:rPr>
            </w:pPr>
            <w:r>
              <w:rPr>
                <w:rFonts w:eastAsia="SimSun"/>
                <w:lang w:eastAsia="zh-CN"/>
              </w:rPr>
              <w:t xml:space="preserve">We think for service continuity purpose, each cell should provide information about </w:t>
            </w:r>
            <w:proofErr w:type="spellStart"/>
            <w:r>
              <w:rPr>
                <w:rFonts w:eastAsia="SimSun"/>
                <w:lang w:eastAsia="zh-CN"/>
              </w:rPr>
              <w:t>neigbor</w:t>
            </w:r>
            <w:proofErr w:type="spellEnd"/>
            <w:r>
              <w:rPr>
                <w:rFonts w:eastAsia="SimSun"/>
                <w:lang w:eastAsia="zh-CN"/>
              </w:rPr>
              <w:t xml:space="preserve"> cell list. When UE moves to </w:t>
            </w:r>
            <w:proofErr w:type="spellStart"/>
            <w:r>
              <w:rPr>
                <w:rFonts w:eastAsia="SimSun"/>
                <w:lang w:eastAsia="zh-CN"/>
              </w:rPr>
              <w:t>neighbor</w:t>
            </w:r>
            <w:proofErr w:type="spellEnd"/>
            <w:r>
              <w:rPr>
                <w:rFonts w:eastAsia="SimSun"/>
                <w:lang w:eastAsia="zh-CN"/>
              </w:rPr>
              <w:t xml:space="preserve"> cell not supporting broadcast service, it can request service through App Layer as UE implementation choice. From OTA </w:t>
            </w:r>
            <w:proofErr w:type="spellStart"/>
            <w:r>
              <w:rPr>
                <w:rFonts w:eastAsia="SimSun"/>
                <w:lang w:eastAsia="zh-CN"/>
              </w:rPr>
              <w:t>signaling</w:t>
            </w:r>
            <w:proofErr w:type="spellEnd"/>
            <w:r>
              <w:rPr>
                <w:rFonts w:eastAsia="SimSun"/>
                <w:lang w:eastAsia="zh-CN"/>
              </w:rPr>
              <w:t xml:space="preserve"> perspective, </w:t>
            </w:r>
            <w:proofErr w:type="spellStart"/>
            <w:r>
              <w:rPr>
                <w:rFonts w:eastAsia="SimSun"/>
                <w:lang w:eastAsia="zh-CN"/>
              </w:rPr>
              <w:t>neighbor</w:t>
            </w:r>
            <w:proofErr w:type="spellEnd"/>
            <w:r>
              <w:rPr>
                <w:rFonts w:eastAsia="SimSun"/>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SimSun"/>
                <w:lang w:eastAsia="zh-CN"/>
              </w:rPr>
            </w:pPr>
            <w:r>
              <w:rPr>
                <w:lang w:eastAsia="ko-KR"/>
              </w:rPr>
              <w:t>Kyocera</w:t>
            </w:r>
          </w:p>
        </w:tc>
        <w:tc>
          <w:tcPr>
            <w:tcW w:w="1083" w:type="dxa"/>
          </w:tcPr>
          <w:p w14:paraId="2F23A37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AA4ED4">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AA4ED4">
            <w:pPr>
              <w:pStyle w:val="ListParagraph"/>
              <w:numPr>
                <w:ilvl w:val="0"/>
                <w:numId w:val="18"/>
              </w:numPr>
              <w:rPr>
                <w:rFonts w:eastAsia="SimSun"/>
              </w:rPr>
            </w:pPr>
            <w:r>
              <w:rPr>
                <w:rFonts w:eastAsia="SimSun"/>
              </w:rPr>
              <w:t xml:space="preserve">We suggest to add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6D6D1A">
            <w:pPr>
              <w:rPr>
                <w:rFonts w:eastAsia="SimSun"/>
                <w:lang w:val="en-US" w:eastAsia="zh-CN"/>
              </w:rPr>
            </w:pPr>
          </w:p>
          <w:p w14:paraId="53D8526C" w14:textId="5BA05028" w:rsidR="003903D3" w:rsidRDefault="006D6D1A"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SimSun" w:hAnsi="Calibri" w:cs="Calibri"/>
                <w:color w:val="FF0000"/>
                <w:lang w:eastAsia="zh-CN"/>
              </w:rPr>
              <w:t>Uu</w:t>
            </w:r>
            <w:proofErr w:type="spellEnd"/>
            <w:r w:rsidR="0039093C">
              <w:rPr>
                <w:rFonts w:ascii="Calibri" w:eastAsia="SimSun" w:hAnsi="Calibri" w:cs="Calibri"/>
                <w:color w:val="FF0000"/>
                <w:lang w:eastAsia="zh-CN"/>
              </w:rPr>
              <w:t>.</w:t>
            </w:r>
            <w:r w:rsidR="0030560C">
              <w:rPr>
                <w:rFonts w:ascii="Calibri" w:eastAsia="SimSun" w:hAnsi="Calibri" w:cs="Calibri"/>
                <w:color w:val="FF0000"/>
                <w:lang w:eastAsia="zh-CN"/>
              </w:rPr>
              <w:t xml:space="preserve"> </w:t>
            </w:r>
          </w:p>
          <w:p w14:paraId="629AA0B2" w14:textId="419A387B" w:rsidR="0030560C" w:rsidRDefault="0030560C"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NR MBS, we can use extra N bits to indicate which MBS group/type has configuration </w:t>
            </w:r>
            <w:proofErr w:type="spellStart"/>
            <w:r>
              <w:rPr>
                <w:rFonts w:ascii="Calibri" w:eastAsia="SimSun" w:hAnsi="Calibri" w:cs="Calibri"/>
                <w:color w:val="FF0000"/>
                <w:lang w:eastAsia="zh-CN"/>
              </w:rPr>
              <w:t>updadete</w:t>
            </w:r>
            <w:proofErr w:type="spellEnd"/>
            <w:r>
              <w:rPr>
                <w:rFonts w:ascii="Calibri" w:eastAsia="SimSun" w:hAnsi="Calibri" w:cs="Calibri"/>
                <w:color w:val="FF0000"/>
                <w:lang w:eastAsia="zh-CN"/>
              </w:rPr>
              <w:t xml:space="preserve"> to reduce the power consumption in UE.</w:t>
            </w:r>
          </w:p>
          <w:p w14:paraId="2C0C2FE8" w14:textId="39C9EC7C" w:rsidR="00BD44D0" w:rsidRDefault="00291DF8"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MCCH, </w:t>
            </w:r>
            <w:r w:rsidRPr="00291DF8">
              <w:rPr>
                <w:rFonts w:ascii="Calibri" w:eastAsia="SimSun" w:hAnsi="Calibri" w:cs="Calibri"/>
                <w:color w:val="FF0000"/>
                <w:lang w:eastAsia="zh-CN"/>
              </w:rPr>
              <w:t xml:space="preserve">and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w:t>
            </w:r>
            <w:proofErr w:type="spellStart"/>
            <w:r>
              <w:rPr>
                <w:rFonts w:ascii="Calibri" w:eastAsia="SimSun" w:hAnsi="Calibri" w:cs="Calibri"/>
                <w:color w:val="FF0000"/>
                <w:lang w:eastAsia="zh-CN"/>
              </w:rPr>
              <w:t>notificiation</w:t>
            </w:r>
            <w:proofErr w:type="spellEnd"/>
            <w:r>
              <w:rPr>
                <w:rFonts w:ascii="Calibri" w:eastAsia="SimSun" w:hAnsi="Calibri" w:cs="Calibri"/>
                <w:color w:val="FF0000"/>
                <w:lang w:eastAsia="zh-CN"/>
              </w:rPr>
              <w:t xml:space="preserve">,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6D6D1A">
            <w:pPr>
              <w:rPr>
                <w:rFonts w:eastAsia="SimSun"/>
                <w:lang w:val="en-US" w:eastAsia="zh-CN"/>
              </w:rPr>
            </w:pPr>
          </w:p>
          <w:p w14:paraId="247DF829" w14:textId="77777777" w:rsidR="006D6D1A" w:rsidRDefault="006D6D1A" w:rsidP="006D6D1A">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SimSun" w:hint="eastAsia"/>
                <w:lang w:val="en-US" w:eastAsia="zh-CN"/>
              </w:rPr>
              <w:lastRenderedPageBreak/>
              <w:t>R</w:t>
            </w:r>
            <w:r>
              <w:rPr>
                <w:rFonts w:eastAsia="SimSun"/>
                <w:lang w:val="en-US" w:eastAsia="zh-CN"/>
              </w:rPr>
              <w:t xml:space="preserve">eason: </w:t>
            </w:r>
            <w:r w:rsidR="006D6D1A">
              <w:t>[AT115-e][048][MBS] Notifications (Samsung)</w:t>
            </w:r>
          </w:p>
          <w:p w14:paraId="6EDA7D76" w14:textId="77777777" w:rsidR="006D6D1A" w:rsidRDefault="006D6D1A" w:rsidP="006D6D1A">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SimSun"/>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SimSun"/>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r>
              <w:rPr>
                <w:lang w:eastAsia="ko-KR"/>
              </w:rPr>
              <w:t>Spreadtrum</w:t>
            </w:r>
          </w:p>
        </w:tc>
        <w:tc>
          <w:tcPr>
            <w:tcW w:w="1083" w:type="dxa"/>
          </w:tcPr>
          <w:p w14:paraId="30903DBB" w14:textId="6D1A61F7"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5C0C2F">
            <w:pPr>
              <w:rPr>
                <w:lang w:eastAsia="ko-KR"/>
              </w:rPr>
            </w:pPr>
            <w:r>
              <w:rPr>
                <w:lang w:eastAsia="ko-KR"/>
              </w:rPr>
              <w:t>Huawei</w:t>
            </w:r>
          </w:p>
        </w:tc>
        <w:tc>
          <w:tcPr>
            <w:tcW w:w="1083" w:type="dxa"/>
          </w:tcPr>
          <w:p w14:paraId="30F8A62F" w14:textId="1C364792"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5C0C2F">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530027">
            <w:pPr>
              <w:rPr>
                <w:lang w:eastAsia="ko-KR"/>
              </w:rPr>
            </w:pPr>
            <w:r>
              <w:rPr>
                <w:lang w:eastAsia="ko-KR"/>
              </w:rPr>
              <w:t>Intel</w:t>
            </w:r>
          </w:p>
        </w:tc>
        <w:tc>
          <w:tcPr>
            <w:tcW w:w="1083" w:type="dxa"/>
          </w:tcPr>
          <w:p w14:paraId="2C205440" w14:textId="6BADE0CD" w:rsidR="00530027" w:rsidRPr="005C066A" w:rsidRDefault="00530027" w:rsidP="00530027">
            <w:pPr>
              <w:rPr>
                <w:rFonts w:eastAsia="MS Mincho" w:hint="eastAsia"/>
                <w:b/>
                <w:lang w:eastAsia="ja-JP"/>
              </w:rPr>
            </w:pPr>
            <w:r>
              <w:rPr>
                <w:lang w:eastAsia="ko-KR"/>
              </w:rPr>
              <w:t>Yes</w:t>
            </w:r>
          </w:p>
        </w:tc>
        <w:tc>
          <w:tcPr>
            <w:tcW w:w="6064" w:type="dxa"/>
          </w:tcPr>
          <w:p w14:paraId="6F4CEECB" w14:textId="00D5FB41" w:rsidR="00530027" w:rsidRDefault="00530027" w:rsidP="00530027">
            <w:pPr>
              <w:rPr>
                <w:rFonts w:eastAsia="MS Mincho"/>
                <w:lang w:eastAsia="ja-JP"/>
              </w:rPr>
            </w:pPr>
            <w:r>
              <w:rPr>
                <w:lang w:eastAsia="ko-KR"/>
              </w:rPr>
              <w:t>OK to reuse LTE SC</w:t>
            </w:r>
            <w:r>
              <w:rPr>
                <w:lang w:eastAsia="ko-KR"/>
              </w:rPr>
              <w:t>-</w:t>
            </w:r>
            <w:r>
              <w:rPr>
                <w:lang w:eastAsia="ko-KR"/>
              </w:rPr>
              <w:t>PTM mechanism.</w:t>
            </w:r>
          </w:p>
        </w:tc>
      </w:tr>
    </w:tbl>
    <w:p w14:paraId="4E443556" w14:textId="77777777" w:rsidR="00465039" w:rsidRDefault="00465039">
      <w:pPr>
        <w:rPr>
          <w:b/>
          <w:lang w:eastAsia="ko-KR"/>
        </w:rPr>
      </w:pPr>
    </w:p>
    <w:p w14:paraId="29BEF158" w14:textId="77777777" w:rsidR="00465039" w:rsidRDefault="003C70F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pPr>
              <w:rPr>
                <w:rFonts w:eastAsia="SimSun"/>
                <w:lang w:eastAsia="zh-CN"/>
              </w:rPr>
            </w:pPr>
            <w:r>
              <w:rPr>
                <w:rFonts w:eastAsia="SimSun"/>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lastRenderedPageBreak/>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SimSun"/>
                <w:lang w:eastAsia="zh-CN"/>
              </w:rPr>
            </w:pPr>
            <w:r>
              <w:rPr>
                <w:rFonts w:eastAsia="SimSun" w:hint="eastAsia"/>
                <w:lang w:eastAsia="zh-CN"/>
              </w:rPr>
              <w:t>CATT</w:t>
            </w:r>
          </w:p>
        </w:tc>
        <w:tc>
          <w:tcPr>
            <w:tcW w:w="850" w:type="dxa"/>
          </w:tcPr>
          <w:p w14:paraId="104691D2" w14:textId="77777777" w:rsidR="00465039" w:rsidRDefault="003C70F2">
            <w:pPr>
              <w:rPr>
                <w:rFonts w:eastAsia="SimSun"/>
                <w:b/>
                <w:lang w:eastAsia="zh-CN"/>
              </w:rPr>
            </w:pPr>
            <w:r>
              <w:rPr>
                <w:rFonts w:eastAsia="SimSun"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SimSun"/>
                <w:lang w:eastAsia="zh-CN"/>
              </w:rPr>
            </w:pPr>
            <w:r>
              <w:rPr>
                <w:rFonts w:eastAsia="SimSun"/>
                <w:lang w:eastAsia="zh-CN"/>
              </w:rPr>
              <w:t>Xiaomi</w:t>
            </w:r>
          </w:p>
        </w:tc>
        <w:tc>
          <w:tcPr>
            <w:tcW w:w="850" w:type="dxa"/>
          </w:tcPr>
          <w:p w14:paraId="60DD3E52" w14:textId="77777777" w:rsidR="00465039" w:rsidRDefault="003C70F2">
            <w:pPr>
              <w:rPr>
                <w:rFonts w:eastAsia="SimSun"/>
                <w:b/>
                <w:lang w:eastAsia="zh-CN"/>
              </w:rPr>
            </w:pPr>
            <w:r>
              <w:rPr>
                <w:rFonts w:eastAsia="SimSun"/>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SimSun"/>
                <w:lang w:eastAsia="zh-CN"/>
              </w:rPr>
            </w:pPr>
            <w:r>
              <w:rPr>
                <w:rFonts w:eastAsia="SimSun"/>
                <w:lang w:eastAsia="zh-CN"/>
              </w:rPr>
              <w:t>Qualcomm</w:t>
            </w:r>
          </w:p>
        </w:tc>
        <w:tc>
          <w:tcPr>
            <w:tcW w:w="850" w:type="dxa"/>
          </w:tcPr>
          <w:p w14:paraId="65FDC077" w14:textId="77777777" w:rsidR="00465039" w:rsidRDefault="003C70F2">
            <w:pPr>
              <w:rPr>
                <w:rFonts w:eastAsia="SimSun"/>
                <w:b/>
                <w:lang w:eastAsia="zh-CN"/>
              </w:rPr>
            </w:pPr>
            <w:r>
              <w:rPr>
                <w:rFonts w:eastAsia="SimSun"/>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SimSun"/>
                <w:lang w:eastAsia="zh-CN"/>
              </w:rPr>
            </w:pPr>
            <w:r>
              <w:rPr>
                <w:lang w:eastAsia="ko-KR"/>
              </w:rPr>
              <w:t>Kyocera</w:t>
            </w:r>
          </w:p>
        </w:tc>
        <w:tc>
          <w:tcPr>
            <w:tcW w:w="850" w:type="dxa"/>
          </w:tcPr>
          <w:p w14:paraId="2B20F3B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pPr>
              <w:rPr>
                <w:rFonts w:eastAsia="SimSun"/>
                <w:b/>
                <w:lang w:val="en-US" w:eastAsia="zh-CN"/>
              </w:rPr>
            </w:pPr>
          </w:p>
        </w:tc>
        <w:tc>
          <w:tcPr>
            <w:tcW w:w="6232" w:type="dxa"/>
          </w:tcPr>
          <w:p w14:paraId="6F725D49" w14:textId="77777777" w:rsidR="003C70F2" w:rsidRPr="009765DD" w:rsidRDefault="003C70F2" w:rsidP="003C70F2">
            <w:pPr>
              <w:pStyle w:val="ListParagraph"/>
              <w:numPr>
                <w:ilvl w:val="0"/>
                <w:numId w:val="16"/>
              </w:numPr>
              <w:rPr>
                <w:lang w:eastAsia="ko-KR"/>
              </w:rPr>
            </w:pPr>
            <w:r w:rsidRPr="009765DD">
              <w:rPr>
                <w:rFonts w:eastAsia="SimSun"/>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SimSun"/>
                <w:lang w:val="en-US" w:eastAsia="zh-CN"/>
              </w:rPr>
            </w:pPr>
            <w:r>
              <w:rPr>
                <w:lang w:eastAsia="ko-KR"/>
              </w:rPr>
              <w:t>Nokia</w:t>
            </w:r>
          </w:p>
        </w:tc>
        <w:tc>
          <w:tcPr>
            <w:tcW w:w="850" w:type="dxa"/>
          </w:tcPr>
          <w:p w14:paraId="62A571E5" w14:textId="79B4015F" w:rsidR="001A7213" w:rsidRPr="00DF1C69" w:rsidRDefault="001A7213" w:rsidP="001A7213">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r>
              <w:rPr>
                <w:rFonts w:eastAsia="SimSun" w:hint="eastAsia"/>
                <w:lang w:eastAsia="zh-CN"/>
              </w:rPr>
              <w:t>S</w:t>
            </w:r>
            <w:r>
              <w:rPr>
                <w:rFonts w:eastAsia="SimSun"/>
                <w:lang w:eastAsia="zh-CN"/>
              </w:rPr>
              <w:t>preadtrum</w:t>
            </w:r>
          </w:p>
        </w:tc>
        <w:tc>
          <w:tcPr>
            <w:tcW w:w="850" w:type="dxa"/>
          </w:tcPr>
          <w:p w14:paraId="570D222F" w14:textId="7B2A7462"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3D54F1"/>
        </w:tc>
      </w:tr>
      <w:tr w:rsidR="005C0C2F" w14:paraId="4E3F0E03" w14:textId="77777777">
        <w:tc>
          <w:tcPr>
            <w:tcW w:w="2547" w:type="dxa"/>
          </w:tcPr>
          <w:p w14:paraId="46435479" w14:textId="214C7487" w:rsidR="005C0C2F" w:rsidRDefault="005C0C2F" w:rsidP="005C0C2F">
            <w:pPr>
              <w:rPr>
                <w:rFonts w:eastAsia="SimSun"/>
                <w:lang w:eastAsia="zh-CN"/>
              </w:rPr>
            </w:pPr>
            <w:r>
              <w:rPr>
                <w:lang w:eastAsia="ko-KR"/>
              </w:rPr>
              <w:t>Huawei</w:t>
            </w:r>
          </w:p>
        </w:tc>
        <w:tc>
          <w:tcPr>
            <w:tcW w:w="850" w:type="dxa"/>
          </w:tcPr>
          <w:p w14:paraId="200C7E73" w14:textId="0D1F1B5D"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5C0C2F"/>
        </w:tc>
      </w:tr>
      <w:tr w:rsidR="00651BAB" w14:paraId="65E2B1A0" w14:textId="77777777">
        <w:tc>
          <w:tcPr>
            <w:tcW w:w="2547" w:type="dxa"/>
          </w:tcPr>
          <w:p w14:paraId="3B764177" w14:textId="5940F193" w:rsidR="00651BAB" w:rsidRDefault="00651BAB" w:rsidP="00651BAB">
            <w:pPr>
              <w:rPr>
                <w:lang w:eastAsia="ko-KR"/>
              </w:rPr>
            </w:pPr>
            <w:r>
              <w:rPr>
                <w:lang w:eastAsia="ko-KR"/>
              </w:rPr>
              <w:t>Intel</w:t>
            </w:r>
          </w:p>
        </w:tc>
        <w:tc>
          <w:tcPr>
            <w:tcW w:w="850" w:type="dxa"/>
          </w:tcPr>
          <w:p w14:paraId="42BA40AE" w14:textId="2B8083D3" w:rsidR="00651BAB" w:rsidRPr="005C066A" w:rsidRDefault="00651BAB" w:rsidP="00651BAB">
            <w:pPr>
              <w:rPr>
                <w:rFonts w:eastAsia="MS Mincho" w:hint="eastAsia"/>
                <w:b/>
                <w:lang w:eastAsia="ja-JP"/>
              </w:rPr>
            </w:pPr>
            <w:r>
              <w:rPr>
                <w:lang w:eastAsia="ko-KR"/>
              </w:rPr>
              <w:t>Yes</w:t>
            </w:r>
          </w:p>
        </w:tc>
        <w:tc>
          <w:tcPr>
            <w:tcW w:w="6232" w:type="dxa"/>
          </w:tcPr>
          <w:p w14:paraId="7E5033DD" w14:textId="7C4DECF2" w:rsidR="00651BAB" w:rsidRDefault="00651BAB" w:rsidP="00651BAB">
            <w:r>
              <w:rPr>
                <w:lang w:eastAsia="ko-KR"/>
              </w:rPr>
              <w:t>In general, we prefer to use MCCH modification bit to cover all MCCH content.</w:t>
            </w:r>
          </w:p>
        </w:tc>
      </w:tr>
    </w:tbl>
    <w:p w14:paraId="268905A9" w14:textId="77777777" w:rsidR="00465039" w:rsidRDefault="00465039">
      <w:pPr>
        <w:rPr>
          <w:rFonts w:eastAsia="SimSun"/>
          <w:sz w:val="22"/>
          <w:lang w:eastAsia="zh-CN"/>
        </w:rPr>
      </w:pPr>
    </w:p>
    <w:p w14:paraId="71AAF17E" w14:textId="77777777" w:rsidR="00465039" w:rsidRDefault="003C70F2">
      <w:pPr>
        <w:pStyle w:val="Heading2"/>
        <w:ind w:left="0" w:firstLine="0"/>
        <w:jc w:val="both"/>
        <w:rPr>
          <w:lang w:eastAsia="ko-KR"/>
        </w:rPr>
      </w:pPr>
      <w:r>
        <w:rPr>
          <w:lang w:eastAsia="ko-KR"/>
        </w:rPr>
        <w:lastRenderedPageBreak/>
        <w:t xml:space="preserve">2.2 MCCH related </w:t>
      </w:r>
      <w:commentRangeStart w:id="7"/>
      <w:commentRangeStart w:id="8"/>
      <w:r>
        <w:rPr>
          <w:lang w:eastAsia="ko-KR"/>
        </w:rPr>
        <w:t>issues</w:t>
      </w:r>
      <w:commentRangeEnd w:id="7"/>
      <w:r w:rsidR="003B2F23">
        <w:rPr>
          <w:rStyle w:val="CommentReference"/>
          <w:rFonts w:ascii="Times New Roman" w:hAnsi="Times New Roman"/>
        </w:rPr>
        <w:commentReference w:id="7"/>
      </w:r>
      <w:commentRangeEnd w:id="8"/>
      <w:r w:rsidR="005C0C2F">
        <w:rPr>
          <w:rStyle w:val="CommentReference"/>
          <w:rFonts w:ascii="Times New Roman" w:hAnsi="Times New Roman"/>
        </w:rPr>
        <w:commentReference w:id="8"/>
      </w:r>
    </w:p>
    <w:p w14:paraId="45FF6B74"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SimSun"/>
          <w:sz w:val="22"/>
          <w:lang w:eastAsia="zh-CN"/>
        </w:rPr>
      </w:pPr>
    </w:p>
    <w:p w14:paraId="2042B43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pPr>
              <w:rPr>
                <w:rFonts w:eastAsia="SimSun"/>
                <w:lang w:eastAsia="zh-CN"/>
              </w:rPr>
            </w:pPr>
            <w:r>
              <w:rPr>
                <w:rFonts w:eastAsia="SimSun"/>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 xml:space="preserve">In our understanding RAN1 is still studying whether to use a dedicated RNTI for the MCCH notification, i.e. perhaps we should wait for RAN1 </w:t>
            </w:r>
            <w:proofErr w:type="gramStart"/>
            <w:r>
              <w:rPr>
                <w:lang w:eastAsia="ko-KR"/>
              </w:rPr>
              <w:t>progress?:</w:t>
            </w:r>
            <w:proofErr w:type="gramEnd"/>
          </w:p>
          <w:p w14:paraId="685898AA" w14:textId="77777777" w:rsidR="00465039" w:rsidRDefault="003C70F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SimSun" w:hint="eastAsia"/>
                <w:lang w:eastAsia="zh-CN"/>
              </w:rPr>
              <w:t>CATT</w:t>
            </w:r>
          </w:p>
        </w:tc>
        <w:tc>
          <w:tcPr>
            <w:tcW w:w="1083" w:type="dxa"/>
          </w:tcPr>
          <w:p w14:paraId="3C82ADEB" w14:textId="77777777" w:rsidR="00465039" w:rsidRDefault="003C70F2">
            <w:pPr>
              <w:rPr>
                <w:b/>
                <w:lang w:eastAsia="ko-KR"/>
              </w:rPr>
            </w:pPr>
            <w:r>
              <w:rPr>
                <w:rFonts w:eastAsia="SimSun" w:hint="eastAsia"/>
                <w:b/>
                <w:lang w:eastAsia="zh-CN"/>
              </w:rPr>
              <w:t>Yes with comments</w:t>
            </w:r>
          </w:p>
        </w:tc>
        <w:tc>
          <w:tcPr>
            <w:tcW w:w="6063" w:type="dxa"/>
          </w:tcPr>
          <w:p w14:paraId="7C56F645" w14:textId="77777777" w:rsidR="00465039" w:rsidRDefault="003C70F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pPr>
              <w:rPr>
                <w:rFonts w:eastAsia="SimSun"/>
                <w:lang w:eastAsia="zh-CN"/>
              </w:rPr>
            </w:pPr>
            <w:r>
              <w:rPr>
                <w:rFonts w:eastAsia="SimSun"/>
                <w:lang w:eastAsia="zh-CN"/>
              </w:rPr>
              <w:t>Xiaomi</w:t>
            </w:r>
          </w:p>
        </w:tc>
        <w:tc>
          <w:tcPr>
            <w:tcW w:w="1083" w:type="dxa"/>
          </w:tcPr>
          <w:p w14:paraId="505D4F2C" w14:textId="77777777" w:rsidR="00465039" w:rsidRDefault="003C70F2">
            <w:pPr>
              <w:rPr>
                <w:rFonts w:eastAsia="SimSun"/>
                <w:b/>
                <w:lang w:eastAsia="zh-CN"/>
              </w:rPr>
            </w:pPr>
            <w:r>
              <w:rPr>
                <w:rFonts w:eastAsia="SimSun"/>
                <w:b/>
                <w:lang w:eastAsia="zh-CN"/>
              </w:rPr>
              <w:t>Yes</w:t>
            </w:r>
          </w:p>
        </w:tc>
        <w:tc>
          <w:tcPr>
            <w:tcW w:w="6063" w:type="dxa"/>
          </w:tcPr>
          <w:p w14:paraId="26B31B16" w14:textId="77777777" w:rsidR="00465039" w:rsidRDefault="00465039">
            <w:pPr>
              <w:rPr>
                <w:rFonts w:eastAsia="SimSun"/>
                <w:sz w:val="22"/>
                <w:lang w:eastAsia="zh-CN"/>
              </w:rPr>
            </w:pPr>
          </w:p>
        </w:tc>
      </w:tr>
      <w:tr w:rsidR="00465039" w14:paraId="16BC0683" w14:textId="77777777">
        <w:tc>
          <w:tcPr>
            <w:tcW w:w="2483" w:type="dxa"/>
          </w:tcPr>
          <w:p w14:paraId="135777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SimSun"/>
                <w:lang w:eastAsia="zh-CN"/>
              </w:rPr>
            </w:pPr>
            <w:r>
              <w:rPr>
                <w:rFonts w:eastAsia="SimSun"/>
                <w:lang w:eastAsia="zh-CN"/>
              </w:rPr>
              <w:t>Qualcomm</w:t>
            </w:r>
          </w:p>
        </w:tc>
        <w:tc>
          <w:tcPr>
            <w:tcW w:w="1083" w:type="dxa"/>
          </w:tcPr>
          <w:p w14:paraId="65897FB6" w14:textId="77777777" w:rsidR="00465039" w:rsidRDefault="003C70F2">
            <w:pPr>
              <w:rPr>
                <w:rFonts w:eastAsia="SimSun"/>
                <w:b/>
                <w:lang w:eastAsia="zh-CN"/>
              </w:rPr>
            </w:pPr>
            <w:r>
              <w:rPr>
                <w:rFonts w:eastAsia="SimSun"/>
                <w:b/>
                <w:lang w:eastAsia="zh-CN"/>
              </w:rPr>
              <w:t>Yes</w:t>
            </w:r>
          </w:p>
        </w:tc>
        <w:tc>
          <w:tcPr>
            <w:tcW w:w="6063" w:type="dxa"/>
          </w:tcPr>
          <w:p w14:paraId="66F54367" w14:textId="77777777" w:rsidR="00465039" w:rsidRDefault="003C70F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pPr>
              <w:rPr>
                <w:rFonts w:eastAsia="SimSun"/>
                <w:lang w:eastAsia="zh-CN"/>
              </w:rPr>
            </w:pPr>
            <w:r>
              <w:rPr>
                <w:lang w:eastAsia="ko-KR"/>
              </w:rPr>
              <w:t>Kyocera</w:t>
            </w:r>
          </w:p>
        </w:tc>
        <w:tc>
          <w:tcPr>
            <w:tcW w:w="1083" w:type="dxa"/>
          </w:tcPr>
          <w:p w14:paraId="34FFD39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SimSun"/>
                <w:sz w:val="22"/>
                <w:lang w:eastAsia="zh-CN"/>
              </w:rPr>
            </w:pPr>
          </w:p>
        </w:tc>
      </w:tr>
      <w:tr w:rsidR="00465039" w14:paraId="100F493C" w14:textId="77777777">
        <w:tc>
          <w:tcPr>
            <w:tcW w:w="2483" w:type="dxa"/>
          </w:tcPr>
          <w:p w14:paraId="67F32319" w14:textId="77777777" w:rsidR="00465039" w:rsidRDefault="003C70F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6060E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6060E2">
            <w:pPr>
              <w:pStyle w:val="CommentText"/>
              <w:numPr>
                <w:ilvl w:val="0"/>
                <w:numId w:val="22"/>
              </w:numPr>
              <w:rPr>
                <w:rFonts w:eastAsia="SimSun"/>
                <w:lang w:eastAsia="zh-CN"/>
              </w:rPr>
            </w:pPr>
            <w:r>
              <w:rPr>
                <w:rFonts w:eastAsia="SimSun"/>
                <w:lang w:eastAsia="zh-CN"/>
              </w:rPr>
              <w:lastRenderedPageBreak/>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SimSun"/>
                <w:lang w:eastAsia="zh-CN"/>
              </w:rPr>
              <w:t>gNB</w:t>
            </w:r>
            <w:proofErr w:type="spellEnd"/>
            <w:r>
              <w:rPr>
                <w:rFonts w:eastAsia="SimSun"/>
                <w:lang w:eastAsia="zh-CN"/>
              </w:rPr>
              <w:t xml:space="preserve"> to receive MCCH in the target </w:t>
            </w:r>
            <w:proofErr w:type="spellStart"/>
            <w:r>
              <w:rPr>
                <w:rFonts w:eastAsia="SimSun"/>
                <w:lang w:eastAsia="zh-CN"/>
              </w:rPr>
              <w:t>gNB</w:t>
            </w:r>
            <w:proofErr w:type="spellEnd"/>
            <w:r>
              <w:rPr>
                <w:rFonts w:eastAsia="SimSun"/>
                <w:lang w:eastAsia="zh-CN"/>
              </w:rPr>
              <w:t>.</w:t>
            </w:r>
          </w:p>
          <w:p w14:paraId="364A0D39" w14:textId="77777777" w:rsidR="006060E2" w:rsidRDefault="006060E2" w:rsidP="006060E2">
            <w:pPr>
              <w:pStyle w:val="CommentText"/>
              <w:numPr>
                <w:ilvl w:val="0"/>
                <w:numId w:val="22"/>
              </w:numPr>
              <w:rPr>
                <w:rFonts w:eastAsia="SimSun"/>
                <w:lang w:eastAsia="zh-CN"/>
              </w:rPr>
            </w:pPr>
            <w:r>
              <w:rPr>
                <w:rFonts w:eastAsia="SimSun"/>
                <w:lang w:eastAsia="zh-CN"/>
              </w:rPr>
              <w:t xml:space="preserve">Can service continuity </w:t>
            </w:r>
            <w:proofErr w:type="spellStart"/>
            <w:r>
              <w:rPr>
                <w:rFonts w:eastAsia="SimSun"/>
                <w:lang w:eastAsia="zh-CN"/>
              </w:rPr>
              <w:t>specifc</w:t>
            </w:r>
            <w:proofErr w:type="spellEnd"/>
            <w:r>
              <w:rPr>
                <w:rFonts w:eastAsia="SimSun"/>
                <w:lang w:eastAsia="zh-CN"/>
              </w:rPr>
              <w:t xml:space="preserve"> SIB (</w:t>
            </w:r>
            <w:proofErr w:type="spellStart"/>
            <w:r>
              <w:rPr>
                <w:rFonts w:eastAsia="SimSun"/>
                <w:lang w:eastAsia="zh-CN"/>
              </w:rPr>
              <w:t>SIBy</w:t>
            </w:r>
            <w:proofErr w:type="spellEnd"/>
            <w:r>
              <w:rPr>
                <w:rFonts w:eastAsia="SimSun"/>
                <w:lang w:eastAsia="zh-CN"/>
              </w:rPr>
              <w:t xml:space="preserve"> just like SIB 15 in LTE) be area specific?</w:t>
            </w:r>
          </w:p>
          <w:p w14:paraId="6BE1F28B" w14:textId="182BB6A9" w:rsidR="004040B6" w:rsidRPr="006060E2" w:rsidRDefault="006060E2" w:rsidP="006060E2">
            <w:pPr>
              <w:pStyle w:val="CommentText"/>
              <w:numPr>
                <w:ilvl w:val="0"/>
                <w:numId w:val="22"/>
              </w:numPr>
              <w:rPr>
                <w:rFonts w:eastAsia="SimSun"/>
                <w:sz w:val="22"/>
                <w:lang w:eastAsia="zh-CN"/>
              </w:rPr>
            </w:pPr>
            <w:r w:rsidRPr="006060E2">
              <w:rPr>
                <w:rFonts w:eastAsia="SimSun" w:hint="eastAsia"/>
                <w:lang w:eastAsia="zh-CN"/>
              </w:rPr>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 xml:space="preserve">slot level repetition within each repetition period? If supported, a new </w:t>
            </w:r>
            <w:proofErr w:type="spellStart"/>
            <w:r w:rsidRPr="006060E2">
              <w:rPr>
                <w:rFonts w:eastAsia="SimSun"/>
                <w:lang w:eastAsia="zh-CN"/>
              </w:rPr>
              <w:t>parameter”slot</w:t>
            </w:r>
            <w:proofErr w:type="spellEnd"/>
            <w:r w:rsidRPr="006060E2">
              <w:rPr>
                <w:rFonts w:eastAsia="SimSun"/>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SimSun"/>
                <w:lang w:val="en-US" w:eastAsia="zh-CN"/>
              </w:rPr>
            </w:pPr>
            <w:r>
              <w:rPr>
                <w:lang w:eastAsia="ko-KR"/>
              </w:rPr>
              <w:lastRenderedPageBreak/>
              <w:t>Nokia</w:t>
            </w:r>
          </w:p>
        </w:tc>
        <w:tc>
          <w:tcPr>
            <w:tcW w:w="1083" w:type="dxa"/>
          </w:tcPr>
          <w:p w14:paraId="13B6B038" w14:textId="1221D1DC" w:rsidR="001A7213" w:rsidRPr="00DF1C69" w:rsidRDefault="001A7213" w:rsidP="001A7213">
            <w:pPr>
              <w:rPr>
                <w:rFonts w:eastAsia="SimSun"/>
                <w:b/>
                <w:bCs/>
                <w:lang w:val="en-US" w:eastAsia="zh-CN"/>
              </w:rPr>
            </w:pPr>
            <w:r w:rsidRPr="00DF1C69">
              <w:rPr>
                <w:b/>
                <w:bCs/>
                <w:lang w:eastAsia="ko-KR"/>
              </w:rPr>
              <w:t>Yes</w:t>
            </w:r>
          </w:p>
        </w:tc>
        <w:tc>
          <w:tcPr>
            <w:tcW w:w="6063" w:type="dxa"/>
          </w:tcPr>
          <w:p w14:paraId="62930934" w14:textId="367CA297" w:rsidR="001A7213" w:rsidRDefault="001A7213" w:rsidP="001A7213">
            <w:pPr>
              <w:pStyle w:val="CommentText"/>
              <w:rPr>
                <w:rFonts w:eastAsia="SimSun"/>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CommentText"/>
              <w:rPr>
                <w:lang w:eastAsia="ko-KR"/>
              </w:rPr>
            </w:pPr>
          </w:p>
        </w:tc>
      </w:tr>
      <w:tr w:rsidR="00231693" w14:paraId="6070200A" w14:textId="77777777">
        <w:tc>
          <w:tcPr>
            <w:tcW w:w="2483" w:type="dxa"/>
          </w:tcPr>
          <w:p w14:paraId="3766B103" w14:textId="3545D70A" w:rsidR="00231693" w:rsidRDefault="00231693" w:rsidP="00231693">
            <w:pPr>
              <w:rPr>
                <w:lang w:eastAsia="ko-KR"/>
              </w:rPr>
            </w:pPr>
            <w:r>
              <w:rPr>
                <w:rFonts w:eastAsia="SimSun" w:hint="eastAsia"/>
                <w:lang w:eastAsia="zh-CN"/>
              </w:rPr>
              <w:t>S</w:t>
            </w:r>
            <w:r>
              <w:rPr>
                <w:rFonts w:eastAsia="SimSun"/>
                <w:lang w:eastAsia="zh-CN"/>
              </w:rPr>
              <w:t>preadtrum</w:t>
            </w:r>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CommentText"/>
              <w:rPr>
                <w:lang w:eastAsia="ko-KR"/>
              </w:rPr>
            </w:pPr>
          </w:p>
        </w:tc>
      </w:tr>
      <w:tr w:rsidR="005C0C2F" w14:paraId="24EBAF72" w14:textId="77777777">
        <w:tc>
          <w:tcPr>
            <w:tcW w:w="2483" w:type="dxa"/>
          </w:tcPr>
          <w:p w14:paraId="7D27BF80" w14:textId="0A8E8F8D" w:rsidR="005C0C2F" w:rsidRDefault="005C0C2F" w:rsidP="005C0C2F">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5C0C2F">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5C0C2F">
            <w:pPr>
              <w:pStyle w:val="CommentText"/>
              <w:rPr>
                <w:lang w:eastAsia="ko-KR"/>
              </w:rPr>
            </w:pPr>
          </w:p>
        </w:tc>
      </w:tr>
      <w:tr w:rsidR="00651BAB" w14:paraId="71ED663A" w14:textId="77777777">
        <w:tc>
          <w:tcPr>
            <w:tcW w:w="2483" w:type="dxa"/>
          </w:tcPr>
          <w:p w14:paraId="01AD3B5B" w14:textId="7DDCBCCC" w:rsidR="00651BAB" w:rsidRPr="00E123B6" w:rsidRDefault="00651BAB" w:rsidP="00651BAB">
            <w:pPr>
              <w:rPr>
                <w:rFonts w:hint="eastAsia"/>
                <w:lang w:eastAsia="ko-KR"/>
              </w:rPr>
            </w:pPr>
            <w:r>
              <w:rPr>
                <w:lang w:eastAsia="ko-KR"/>
              </w:rPr>
              <w:t>Intel</w:t>
            </w:r>
          </w:p>
        </w:tc>
        <w:tc>
          <w:tcPr>
            <w:tcW w:w="1083" w:type="dxa"/>
          </w:tcPr>
          <w:p w14:paraId="6DCAB499" w14:textId="1843D6D3" w:rsidR="00651BAB" w:rsidRPr="005C066A" w:rsidRDefault="00651BAB" w:rsidP="00651BAB">
            <w:pPr>
              <w:rPr>
                <w:rFonts w:eastAsia="MS Mincho" w:hint="eastAsia"/>
                <w:b/>
                <w:lang w:eastAsia="ja-JP"/>
              </w:rPr>
            </w:pPr>
            <w:r>
              <w:rPr>
                <w:lang w:eastAsia="ko-KR"/>
              </w:rPr>
              <w:t>Yes</w:t>
            </w:r>
          </w:p>
        </w:tc>
        <w:tc>
          <w:tcPr>
            <w:tcW w:w="6063" w:type="dxa"/>
          </w:tcPr>
          <w:p w14:paraId="147F47AD" w14:textId="77777777" w:rsidR="00651BAB" w:rsidRDefault="00651BAB" w:rsidP="00651BAB">
            <w:pPr>
              <w:pStyle w:val="CommentText"/>
              <w:rPr>
                <w:lang w:eastAsia="ko-KR"/>
              </w:rPr>
            </w:pPr>
          </w:p>
        </w:tc>
      </w:tr>
    </w:tbl>
    <w:p w14:paraId="0CB2F985" w14:textId="77777777" w:rsidR="00465039" w:rsidRDefault="00465039">
      <w:pPr>
        <w:adjustRightInd w:val="0"/>
        <w:snapToGrid w:val="0"/>
        <w:spacing w:afterLines="50" w:after="120"/>
        <w:jc w:val="both"/>
        <w:rPr>
          <w:rFonts w:eastAsia="SimSun"/>
          <w:b/>
          <w:sz w:val="22"/>
          <w:lang w:eastAsia="zh-CN"/>
        </w:rPr>
      </w:pPr>
    </w:p>
    <w:p w14:paraId="491B26C0"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SimSun"/>
          <w:sz w:val="22"/>
          <w:lang w:eastAsia="zh-CN"/>
        </w:rPr>
      </w:pPr>
    </w:p>
    <w:p w14:paraId="6E4DFA4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4: Do you think the currently captured values of </w:t>
      </w:r>
      <w:proofErr w:type="spellStart"/>
      <w:r>
        <w:rPr>
          <w:rFonts w:eastAsia="SimSun"/>
          <w:b/>
          <w:sz w:val="22"/>
          <w:lang w:eastAsia="zh-CN"/>
        </w:rPr>
        <w:t>mcch-RepetitionPeriodAndOffset</w:t>
      </w:r>
      <w:proofErr w:type="spellEnd"/>
      <w:r>
        <w:rPr>
          <w:rFonts w:eastAsia="SimSun"/>
          <w:b/>
          <w:sz w:val="22"/>
          <w:lang w:eastAsia="zh-CN"/>
        </w:rPr>
        <w:t xml:space="preserve">, </w:t>
      </w:r>
      <w:proofErr w:type="spellStart"/>
      <w:r>
        <w:rPr>
          <w:rFonts w:eastAsia="SimSun"/>
          <w:b/>
          <w:sz w:val="22"/>
          <w:lang w:eastAsia="zh-CN"/>
        </w:rPr>
        <w:t>mcch-WindowStartSlot</w:t>
      </w:r>
      <w:proofErr w:type="spellEnd"/>
      <w:r>
        <w:rPr>
          <w:rFonts w:eastAsia="SimSun"/>
          <w:b/>
          <w:sz w:val="22"/>
          <w:lang w:eastAsia="zh-CN"/>
        </w:rPr>
        <w:t xml:space="preserve">, </w:t>
      </w:r>
      <w:proofErr w:type="spellStart"/>
      <w:r>
        <w:rPr>
          <w:rFonts w:eastAsia="SimSun"/>
          <w:b/>
          <w:sz w:val="22"/>
          <w:lang w:eastAsia="zh-CN"/>
        </w:rPr>
        <w:t>mcch-WindowDuration</w:t>
      </w:r>
      <w:proofErr w:type="spellEnd"/>
      <w:r>
        <w:rPr>
          <w:rFonts w:eastAsia="SimSun"/>
          <w:b/>
          <w:sz w:val="22"/>
          <w:lang w:eastAsia="zh-CN"/>
        </w:rPr>
        <w:t xml:space="preserve">, </w:t>
      </w:r>
      <w:proofErr w:type="spellStart"/>
      <w:r>
        <w:rPr>
          <w:rFonts w:eastAsia="SimSun"/>
          <w:b/>
          <w:sz w:val="22"/>
          <w:lang w:eastAsia="zh-CN"/>
        </w:rPr>
        <w:t>mcch-ModificationPeriod</w:t>
      </w:r>
      <w:proofErr w:type="spellEnd"/>
      <w:r>
        <w:rPr>
          <w:rFonts w:eastAsia="SimSun"/>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2627642" w14:textId="77777777" w:rsidR="00465039" w:rsidRDefault="003C70F2">
            <w:pPr>
              <w:rPr>
                <w:rFonts w:eastAsia="SimSun"/>
                <w:lang w:eastAsia="zh-CN"/>
              </w:rPr>
            </w:pPr>
            <w:r>
              <w:rPr>
                <w:rFonts w:eastAsia="SimSun"/>
                <w:lang w:eastAsia="zh-CN"/>
              </w:rPr>
              <w:t>Yes with other comments</w:t>
            </w:r>
          </w:p>
        </w:tc>
        <w:tc>
          <w:tcPr>
            <w:tcW w:w="6058" w:type="dxa"/>
          </w:tcPr>
          <w:p w14:paraId="665F7C6B" w14:textId="77777777" w:rsidR="00465039" w:rsidRDefault="003C70F2">
            <w:pPr>
              <w:rPr>
                <w:rFonts w:eastAsia="SimSun"/>
                <w:lang w:eastAsia="zh-CN"/>
              </w:rPr>
            </w:pPr>
            <w:r>
              <w:rPr>
                <w:rFonts w:eastAsia="SimSun"/>
                <w:lang w:eastAsia="zh-CN"/>
              </w:rPr>
              <w:t>(</w:t>
            </w:r>
            <w:proofErr w:type="gramStart"/>
            <w:r>
              <w:rPr>
                <w:rFonts w:eastAsia="SimSun"/>
                <w:lang w:eastAsia="zh-CN"/>
              </w:rPr>
              <w:t>1)</w:t>
            </w:r>
            <w:proofErr w:type="spellStart"/>
            <w:r>
              <w:rPr>
                <w:rFonts w:eastAsia="SimSun"/>
                <w:i/>
                <w:lang w:eastAsia="zh-CN"/>
              </w:rPr>
              <w:t>mcch</w:t>
            </w:r>
            <w:proofErr w:type="spellEnd"/>
            <w:proofErr w:type="gram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right? So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not essential parameters and the both two parameters can be optional.</w:t>
            </w:r>
          </w:p>
          <w:p w14:paraId="783508C8" w14:textId="77777777" w:rsidR="00465039" w:rsidRDefault="003C70F2">
            <w:pPr>
              <w:rPr>
                <w:rFonts w:eastAsia="SimSun"/>
                <w:lang w:eastAsia="zh-CN"/>
              </w:rPr>
            </w:pPr>
            <w:r>
              <w:rPr>
                <w:rFonts w:eastAsia="SimSun"/>
                <w:lang w:eastAsia="zh-CN"/>
              </w:rPr>
              <w:t xml:space="preserve">(2)Network should ensure that the MCCH repetition period is longer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i/>
                <w:lang w:eastAsia="zh-CN"/>
              </w:rPr>
              <w:t xml:space="preserve">. </w:t>
            </w:r>
          </w:p>
        </w:tc>
      </w:tr>
      <w:tr w:rsidR="00465039" w14:paraId="6CFA2F57" w14:textId="77777777">
        <w:tc>
          <w:tcPr>
            <w:tcW w:w="2488" w:type="dxa"/>
          </w:tcPr>
          <w:p w14:paraId="5B2249DF" w14:textId="77777777" w:rsidR="00465039" w:rsidRDefault="003C70F2">
            <w:pPr>
              <w:rPr>
                <w:lang w:eastAsia="ko-KR"/>
              </w:rPr>
            </w:pPr>
            <w:r>
              <w:rPr>
                <w:lang w:eastAsia="ko-KR"/>
              </w:rPr>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lastRenderedPageBreak/>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4C7936B5" w14:textId="77777777" w:rsidR="00465039" w:rsidRDefault="003C70F2">
            <w:pPr>
              <w:rPr>
                <w:lang w:eastAsia="ko-KR"/>
              </w:rPr>
            </w:pPr>
            <w:r>
              <w:rPr>
                <w:lang w:eastAsia="ko-KR"/>
              </w:rPr>
              <w:t>We are not sure (but do not have strong view):</w:t>
            </w:r>
          </w:p>
          <w:p w14:paraId="6134ACB9" w14:textId="77777777" w:rsidR="00465039" w:rsidRDefault="003C70F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9"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10" w:author="Huawei" w:date="2021-07-08T11:39:00Z">
              <w:r>
                <w:rPr>
                  <w:rFonts w:ascii="Courier New" w:eastAsia="Times New Roman" w:hAnsi="Courier New"/>
                  <w:sz w:val="16"/>
                  <w:lang w:eastAsia="en-GB"/>
                </w:rPr>
                <w:t>lot</w:t>
              </w:r>
            </w:ins>
            <w:ins w:id="11"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2"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SimSun"/>
                <w:lang w:eastAsia="zh-CN"/>
              </w:rPr>
            </w:pPr>
            <w:r>
              <w:rPr>
                <w:rFonts w:eastAsia="SimSun" w:hint="eastAsia"/>
                <w:lang w:eastAsia="zh-CN"/>
              </w:rPr>
              <w:t>CATT</w:t>
            </w:r>
          </w:p>
        </w:tc>
        <w:tc>
          <w:tcPr>
            <w:tcW w:w="1083" w:type="dxa"/>
          </w:tcPr>
          <w:p w14:paraId="51D7DA9E" w14:textId="77777777" w:rsidR="00465039" w:rsidRDefault="003C70F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SimSun"/>
                <w:lang w:eastAsia="zh-CN"/>
              </w:rPr>
            </w:pPr>
            <w:r>
              <w:rPr>
                <w:rFonts w:eastAsia="SimSun"/>
                <w:lang w:eastAsia="zh-CN"/>
              </w:rPr>
              <w:t>Xiaomi</w:t>
            </w:r>
          </w:p>
        </w:tc>
        <w:tc>
          <w:tcPr>
            <w:tcW w:w="1083" w:type="dxa"/>
          </w:tcPr>
          <w:p w14:paraId="5599FCED" w14:textId="77777777" w:rsidR="00465039" w:rsidRDefault="003C70F2">
            <w:pPr>
              <w:rPr>
                <w:rFonts w:eastAsia="SimSun"/>
                <w:b/>
                <w:lang w:eastAsia="zh-CN"/>
              </w:rPr>
            </w:pPr>
            <w:r>
              <w:rPr>
                <w:rFonts w:eastAsia="SimSun"/>
                <w:b/>
                <w:lang w:eastAsia="zh-CN"/>
              </w:rPr>
              <w:t>Yes</w:t>
            </w:r>
          </w:p>
        </w:tc>
        <w:tc>
          <w:tcPr>
            <w:tcW w:w="6058" w:type="dxa"/>
          </w:tcPr>
          <w:p w14:paraId="0F88E3A5" w14:textId="77777777" w:rsidR="00465039" w:rsidRDefault="00465039">
            <w:pPr>
              <w:rPr>
                <w:rFonts w:eastAsia="SimSun"/>
                <w:lang w:eastAsia="zh-CN"/>
              </w:rPr>
            </w:pPr>
          </w:p>
        </w:tc>
      </w:tr>
      <w:tr w:rsidR="00465039" w14:paraId="7A7AD40C" w14:textId="77777777">
        <w:tc>
          <w:tcPr>
            <w:tcW w:w="2488" w:type="dxa"/>
          </w:tcPr>
          <w:p w14:paraId="27FFAB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pPr>
              <w:rPr>
                <w:rFonts w:eastAsia="SimSun"/>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SimSun"/>
                <w:lang w:eastAsia="zh-CN"/>
              </w:rPr>
            </w:pPr>
            <w:r>
              <w:rPr>
                <w:rFonts w:eastAsia="SimSun"/>
                <w:lang w:eastAsia="zh-CN"/>
              </w:rPr>
              <w:t>Qualcomm</w:t>
            </w:r>
          </w:p>
        </w:tc>
        <w:tc>
          <w:tcPr>
            <w:tcW w:w="1083" w:type="dxa"/>
          </w:tcPr>
          <w:p w14:paraId="273D705F" w14:textId="77777777" w:rsidR="00465039" w:rsidRDefault="003C70F2">
            <w:pPr>
              <w:rPr>
                <w:rFonts w:eastAsia="SimSun"/>
                <w:b/>
                <w:lang w:eastAsia="zh-CN"/>
              </w:rPr>
            </w:pPr>
            <w:r>
              <w:rPr>
                <w:rFonts w:eastAsia="SimSun"/>
                <w:b/>
                <w:lang w:eastAsia="zh-CN"/>
              </w:rPr>
              <w:t>Yes</w:t>
            </w:r>
          </w:p>
        </w:tc>
        <w:tc>
          <w:tcPr>
            <w:tcW w:w="6058" w:type="dxa"/>
          </w:tcPr>
          <w:p w14:paraId="7B0CB0FE" w14:textId="77777777" w:rsidR="00465039" w:rsidRDefault="003C70F2">
            <w:pPr>
              <w:rPr>
                <w:rFonts w:eastAsia="SimSun"/>
                <w:lang w:eastAsia="zh-CN"/>
              </w:rPr>
            </w:pPr>
            <w:r>
              <w:rPr>
                <w:rFonts w:eastAsia="SimSun"/>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pPr>
              <w:rPr>
                <w:rFonts w:eastAsia="SimSun"/>
                <w:lang w:eastAsia="zh-CN"/>
              </w:rPr>
            </w:pPr>
            <w:r>
              <w:rPr>
                <w:lang w:eastAsia="ko-KR"/>
              </w:rPr>
              <w:t>Kyocera</w:t>
            </w:r>
          </w:p>
        </w:tc>
        <w:tc>
          <w:tcPr>
            <w:tcW w:w="1083" w:type="dxa"/>
          </w:tcPr>
          <w:p w14:paraId="409F0171"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SimSun"/>
                <w:lang w:eastAsia="zh-CN"/>
              </w:rPr>
            </w:pPr>
          </w:p>
        </w:tc>
      </w:tr>
      <w:tr w:rsidR="0086691D" w14:paraId="148B66B9" w14:textId="77777777">
        <w:tc>
          <w:tcPr>
            <w:tcW w:w="2488" w:type="dxa"/>
          </w:tcPr>
          <w:p w14:paraId="56847262" w14:textId="77777777" w:rsidR="0086691D" w:rsidRPr="0086691D" w:rsidRDefault="0086691D">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Is the range below right? A frame can include 160 slots for FR2. Only consider FR1?</w:t>
            </w:r>
          </w:p>
          <w:p w14:paraId="0BDBA80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626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45458C">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SimSun"/>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r>
              <w:rPr>
                <w:rFonts w:eastAsia="SimSun" w:hint="eastAsia"/>
                <w:lang w:eastAsia="zh-CN"/>
              </w:rPr>
              <w:t>S</w:t>
            </w:r>
            <w:r>
              <w:rPr>
                <w:rFonts w:eastAsia="SimSun"/>
                <w:lang w:eastAsia="zh-CN"/>
              </w:rPr>
              <w:t>preadtrum</w:t>
            </w:r>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r w:rsidR="005C0C2F" w14:paraId="4CC1E04D" w14:textId="77777777">
        <w:tc>
          <w:tcPr>
            <w:tcW w:w="2488" w:type="dxa"/>
          </w:tcPr>
          <w:p w14:paraId="11BEFC97" w14:textId="74C0258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5C0C2F">
            <w:pPr>
              <w:rPr>
                <w:b/>
                <w:bCs/>
                <w:lang w:eastAsia="ko-KR"/>
              </w:rPr>
            </w:pPr>
            <w:r>
              <w:rPr>
                <w:rFonts w:eastAsia="SimSun"/>
                <w:b/>
                <w:lang w:eastAsia="zh-CN"/>
              </w:rPr>
              <w:t>Yes</w:t>
            </w:r>
          </w:p>
        </w:tc>
        <w:tc>
          <w:tcPr>
            <w:tcW w:w="6058" w:type="dxa"/>
          </w:tcPr>
          <w:p w14:paraId="294164B9" w14:textId="0AA215EE" w:rsidR="005C0C2F" w:rsidRDefault="005C0C2F" w:rsidP="005C0C2F">
            <w:pPr>
              <w:rPr>
                <w:lang w:eastAsia="ko-KR"/>
              </w:rPr>
            </w:pPr>
            <w:r>
              <w:rPr>
                <w:rFonts w:eastAsia="SimSun"/>
                <w:lang w:eastAsia="zh-CN"/>
              </w:rPr>
              <w:t xml:space="preserve">We think 1 frame repetition window is important for services requiring quick changes, so if we were to remove some value, we would prefer </w:t>
            </w:r>
            <w:r>
              <w:rPr>
                <w:rFonts w:eastAsia="SimSun"/>
                <w:lang w:eastAsia="zh-CN"/>
              </w:rPr>
              <w:lastRenderedPageBreak/>
              <w:t xml:space="preserve">some middle one, e.g. 64/128 frames. But since we would only save a single </w:t>
            </w:r>
            <w:proofErr w:type="spellStart"/>
            <w:r>
              <w:rPr>
                <w:rFonts w:eastAsia="SimSun"/>
                <w:lang w:eastAsia="zh-CN"/>
              </w:rPr>
              <w:t>bitm</w:t>
            </w:r>
            <w:proofErr w:type="spellEnd"/>
            <w:r>
              <w:rPr>
                <w:rFonts w:eastAsia="SimSun"/>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SimSun"/>
                <w:lang w:eastAsia="zh-CN"/>
              </w:rPr>
              <w:t>ms</w:t>
            </w:r>
            <w:proofErr w:type="spellEnd"/>
            <w:r>
              <w:rPr>
                <w:rFonts w:eastAsia="SimSun"/>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SimSun"/>
                <w:lang w:eastAsia="zh-CN"/>
              </w:rPr>
              <w:t xml:space="preserve"> as optional, as in LTE. If the window only </w:t>
            </w:r>
            <w:proofErr w:type="spellStart"/>
            <w:r>
              <w:rPr>
                <w:rFonts w:eastAsia="SimSun"/>
                <w:lang w:eastAsia="zh-CN"/>
              </w:rPr>
              <w:t>consistis</w:t>
            </w:r>
            <w:proofErr w:type="spellEnd"/>
            <w:r>
              <w:rPr>
                <w:rFonts w:eastAsia="SimSun"/>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651BAB">
            <w:pPr>
              <w:rPr>
                <w:rFonts w:eastAsia="SimSun" w:hint="eastAsia"/>
                <w:lang w:eastAsia="zh-CN"/>
              </w:rPr>
            </w:pPr>
            <w:r>
              <w:rPr>
                <w:lang w:eastAsia="ko-KR"/>
              </w:rPr>
              <w:lastRenderedPageBreak/>
              <w:t>Intel</w:t>
            </w:r>
          </w:p>
        </w:tc>
        <w:tc>
          <w:tcPr>
            <w:tcW w:w="1083" w:type="dxa"/>
          </w:tcPr>
          <w:p w14:paraId="5143C89E" w14:textId="5783579B" w:rsidR="00651BAB" w:rsidRDefault="00651BAB" w:rsidP="00651BAB">
            <w:pPr>
              <w:rPr>
                <w:rFonts w:eastAsia="SimSun"/>
                <w:b/>
                <w:lang w:eastAsia="zh-CN"/>
              </w:rPr>
            </w:pPr>
            <w:r>
              <w:rPr>
                <w:lang w:eastAsia="ko-KR"/>
              </w:rPr>
              <w:t>Yes</w:t>
            </w:r>
          </w:p>
        </w:tc>
        <w:tc>
          <w:tcPr>
            <w:tcW w:w="6058" w:type="dxa"/>
          </w:tcPr>
          <w:p w14:paraId="3074311D" w14:textId="77777777" w:rsidR="00651BAB" w:rsidRDefault="00651BAB" w:rsidP="00651BAB">
            <w:pPr>
              <w:rPr>
                <w:rFonts w:eastAsia="SimSun"/>
                <w:lang w:eastAsia="zh-CN"/>
              </w:rPr>
            </w:pPr>
          </w:p>
        </w:tc>
      </w:tr>
    </w:tbl>
    <w:p w14:paraId="42F088EB" w14:textId="77777777" w:rsidR="00465039" w:rsidRDefault="00465039">
      <w:pPr>
        <w:adjustRightInd w:val="0"/>
        <w:snapToGrid w:val="0"/>
        <w:spacing w:afterLines="50" w:after="120"/>
        <w:jc w:val="both"/>
        <w:rPr>
          <w:rFonts w:eastAsia="SimSun"/>
          <w:b/>
          <w:sz w:val="22"/>
          <w:lang w:eastAsia="zh-CN"/>
        </w:rPr>
      </w:pPr>
    </w:p>
    <w:p w14:paraId="20C184AD" w14:textId="77777777" w:rsidR="00465039" w:rsidRDefault="003C70F2">
      <w:pPr>
        <w:pStyle w:val="Heading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 xml:space="preserve">One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5: Do you agree that </w:t>
      </w:r>
      <w:proofErr w:type="spellStart"/>
      <w:r>
        <w:rPr>
          <w:rFonts w:eastAsia="SimSun"/>
          <w:b/>
          <w:sz w:val="22"/>
          <w:lang w:eastAsia="zh-CN"/>
        </w:rPr>
        <w:t>SIBx</w:t>
      </w:r>
      <w:proofErr w:type="spellEnd"/>
      <w:r>
        <w:rPr>
          <w:rFonts w:eastAsia="SimSun"/>
          <w:b/>
          <w:sz w:val="22"/>
          <w:lang w:eastAsia="zh-CN"/>
        </w:rPr>
        <w:t xml:space="preserve"> and </w:t>
      </w:r>
      <w:proofErr w:type="spellStart"/>
      <w:r>
        <w:rPr>
          <w:rFonts w:eastAsia="SimSun"/>
          <w:b/>
          <w:sz w:val="22"/>
          <w:lang w:eastAsia="zh-CN"/>
        </w:rPr>
        <w:t>SIBy</w:t>
      </w:r>
      <w:proofErr w:type="spellEnd"/>
      <w:r>
        <w:rPr>
          <w:rFonts w:eastAsia="SimSun"/>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pPr>
              <w:rPr>
                <w:rFonts w:eastAsia="SimSun"/>
                <w:lang w:eastAsia="zh-CN"/>
              </w:rPr>
            </w:pPr>
            <w:r>
              <w:rPr>
                <w:rFonts w:eastAsia="SimSun"/>
                <w:lang w:eastAsia="zh-CN"/>
              </w:rPr>
              <w:t xml:space="preserve">No </w:t>
            </w:r>
          </w:p>
        </w:tc>
        <w:tc>
          <w:tcPr>
            <w:tcW w:w="6053" w:type="dxa"/>
          </w:tcPr>
          <w:p w14:paraId="4D071C2B" w14:textId="77777777" w:rsidR="00465039" w:rsidRDefault="003C70F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lastRenderedPageBreak/>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pPr>
              <w:rPr>
                <w:lang w:eastAsia="ko-KR"/>
              </w:rPr>
            </w:pPr>
            <w:r>
              <w:rPr>
                <w:rFonts w:eastAsia="SimSun" w:hint="eastAsia"/>
                <w:lang w:eastAsia="zh-CN"/>
              </w:rPr>
              <w:t>CATT</w:t>
            </w:r>
          </w:p>
        </w:tc>
        <w:tc>
          <w:tcPr>
            <w:tcW w:w="1083" w:type="dxa"/>
          </w:tcPr>
          <w:p w14:paraId="5B3BD718" w14:textId="77777777" w:rsidR="00465039" w:rsidRDefault="003C70F2">
            <w:pPr>
              <w:rPr>
                <w:b/>
                <w:lang w:eastAsia="ko-KR"/>
              </w:rPr>
            </w:pPr>
            <w:r>
              <w:rPr>
                <w:rFonts w:eastAsia="SimSun" w:hint="eastAsia"/>
                <w:b/>
                <w:lang w:eastAsia="zh-CN"/>
              </w:rPr>
              <w:t>No</w:t>
            </w:r>
          </w:p>
        </w:tc>
        <w:tc>
          <w:tcPr>
            <w:tcW w:w="6053" w:type="dxa"/>
          </w:tcPr>
          <w:p w14:paraId="21B79E32" w14:textId="77777777" w:rsidR="00465039" w:rsidRDefault="003C70F2">
            <w:pPr>
              <w:rPr>
                <w:rFonts w:eastAsia="SimSun"/>
                <w:sz w:val="22"/>
                <w:szCs w:val="22"/>
                <w:lang w:eastAsia="zh-CN"/>
              </w:rPr>
            </w:pPr>
            <w:r>
              <w:rPr>
                <w:rFonts w:eastAsia="SimSun" w:hint="eastAsia"/>
                <w:lang w:eastAsia="zh-CN"/>
              </w:rPr>
              <w:t xml:space="preserve">1. 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 of the candidate cell is sufficient. but it is not the reason to support on demand </w:t>
            </w:r>
            <w:proofErr w:type="spellStart"/>
            <w:r>
              <w:rPr>
                <w:rFonts w:eastAsia="SimSun" w:hint="eastAsia"/>
                <w:lang w:eastAsia="zh-CN"/>
              </w:rPr>
              <w:t>SIBx</w:t>
            </w:r>
            <w:proofErr w:type="spellEnd"/>
            <w:r>
              <w:rPr>
                <w:rFonts w:eastAsia="SimSun" w:hint="eastAsia"/>
                <w:lang w:eastAsia="zh-CN"/>
              </w:rPr>
              <w:t xml:space="preserve"> is supported or not.</w:t>
            </w:r>
          </w:p>
          <w:p w14:paraId="1C3C9BEA" w14:textId="77777777" w:rsidR="00465039" w:rsidRDefault="003C70F2">
            <w:pPr>
              <w:rPr>
                <w:rFonts w:eastAsia="SimSun"/>
                <w:sz w:val="22"/>
                <w:szCs w:val="22"/>
                <w:lang w:eastAsia="zh-CN"/>
              </w:rPr>
            </w:pPr>
            <w:r>
              <w:rPr>
                <w:rFonts w:eastAsia="SimSun" w:hint="eastAsia"/>
                <w:sz w:val="22"/>
                <w:szCs w:val="22"/>
                <w:lang w:eastAsia="zh-CN"/>
              </w:rPr>
              <w:t xml:space="preserve">2.The reason why on demand MBS SIB(i.e. </w:t>
            </w:r>
            <w:proofErr w:type="spellStart"/>
            <w:r>
              <w:rPr>
                <w:rFonts w:eastAsia="SimSun" w:hint="eastAsia"/>
                <w:sz w:val="22"/>
                <w:szCs w:val="22"/>
                <w:lang w:eastAsia="zh-CN"/>
              </w:rPr>
              <w:t>SIBx,SIBy</w:t>
            </w:r>
            <w:proofErr w:type="spellEnd"/>
            <w:r>
              <w:rPr>
                <w:rFonts w:eastAsia="SimSun"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 xml:space="preserve">due to request the on demand </w:t>
            </w:r>
            <w:proofErr w:type="spellStart"/>
            <w:r>
              <w:rPr>
                <w:rFonts w:eastAsia="SimSun" w:hint="eastAsia"/>
                <w:sz w:val="22"/>
                <w:szCs w:val="22"/>
                <w:lang w:eastAsia="zh-CN"/>
              </w:rPr>
              <w:t>SIBx</w:t>
            </w:r>
            <w:proofErr w:type="spellEnd"/>
            <w:r>
              <w:rPr>
                <w:sz w:val="22"/>
                <w:szCs w:val="22"/>
              </w:rPr>
              <w:t xml:space="preserve"> etc.</w:t>
            </w:r>
          </w:p>
          <w:p w14:paraId="5C3618E1" w14:textId="77777777" w:rsidR="00465039" w:rsidRDefault="003C70F2">
            <w:pPr>
              <w:rPr>
                <w:rFonts w:eastAsia="SimSun"/>
                <w:sz w:val="22"/>
                <w:szCs w:val="22"/>
                <w:lang w:eastAsia="zh-CN"/>
              </w:rPr>
            </w:pPr>
            <w:r>
              <w:rPr>
                <w:rFonts w:eastAsia="SimSun"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SimSun"/>
                <w:lang w:eastAsia="zh-CN"/>
              </w:rPr>
            </w:pPr>
          </w:p>
          <w:p w14:paraId="2F1F0B9F" w14:textId="77777777" w:rsidR="00465039" w:rsidRDefault="00465039">
            <w:pPr>
              <w:rPr>
                <w:rFonts w:eastAsia="SimSun"/>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SimSun"/>
                <w:lang w:eastAsia="zh-CN"/>
              </w:rPr>
            </w:pPr>
            <w:r>
              <w:rPr>
                <w:rFonts w:eastAsia="SimSun"/>
                <w:lang w:eastAsia="zh-CN"/>
              </w:rPr>
              <w:t>Xiaomi</w:t>
            </w:r>
          </w:p>
        </w:tc>
        <w:tc>
          <w:tcPr>
            <w:tcW w:w="1083" w:type="dxa"/>
          </w:tcPr>
          <w:p w14:paraId="50CBAD0A" w14:textId="77777777" w:rsidR="00465039" w:rsidRDefault="003C70F2">
            <w:pPr>
              <w:rPr>
                <w:rFonts w:eastAsia="SimSun"/>
                <w:b/>
                <w:lang w:eastAsia="zh-CN"/>
              </w:rPr>
            </w:pPr>
            <w:r>
              <w:rPr>
                <w:rFonts w:eastAsia="SimSun"/>
                <w:b/>
                <w:lang w:eastAsia="zh-CN"/>
              </w:rPr>
              <w:t>Yes</w:t>
            </w:r>
          </w:p>
        </w:tc>
        <w:tc>
          <w:tcPr>
            <w:tcW w:w="6053" w:type="dxa"/>
          </w:tcPr>
          <w:p w14:paraId="30BA46DB" w14:textId="77777777" w:rsidR="00465039" w:rsidRDefault="003C70F2">
            <w:pPr>
              <w:rPr>
                <w:rFonts w:eastAsia="SimSun"/>
                <w:lang w:eastAsia="zh-CN"/>
              </w:rPr>
            </w:pPr>
            <w:r>
              <w:rPr>
                <w:rFonts w:eastAsia="SimSun"/>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80EF73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SimSun"/>
                <w:lang w:eastAsia="zh-CN"/>
              </w:rPr>
            </w:pPr>
            <w:r>
              <w:rPr>
                <w:rFonts w:eastAsia="SimSun"/>
                <w:lang w:eastAsia="zh-CN"/>
              </w:rPr>
              <w:t>Qualcomm</w:t>
            </w:r>
          </w:p>
        </w:tc>
        <w:tc>
          <w:tcPr>
            <w:tcW w:w="1083" w:type="dxa"/>
          </w:tcPr>
          <w:p w14:paraId="33923AC9" w14:textId="77777777" w:rsidR="00465039" w:rsidRDefault="003C70F2">
            <w:pPr>
              <w:rPr>
                <w:rFonts w:eastAsia="SimSun"/>
                <w:b/>
                <w:lang w:eastAsia="zh-CN"/>
              </w:rPr>
            </w:pPr>
            <w:r>
              <w:rPr>
                <w:rFonts w:eastAsia="SimSun"/>
                <w:b/>
                <w:lang w:eastAsia="zh-CN"/>
              </w:rPr>
              <w:t>Yes</w:t>
            </w:r>
          </w:p>
        </w:tc>
        <w:tc>
          <w:tcPr>
            <w:tcW w:w="6053" w:type="dxa"/>
          </w:tcPr>
          <w:p w14:paraId="0BE60671" w14:textId="77777777" w:rsidR="00465039" w:rsidRDefault="003C70F2">
            <w:pPr>
              <w:rPr>
                <w:rFonts w:eastAsia="SimSun"/>
                <w:lang w:eastAsia="zh-CN"/>
              </w:rPr>
            </w:pPr>
            <w:r>
              <w:rPr>
                <w:rFonts w:eastAsia="SimSun"/>
                <w:lang w:eastAsia="zh-CN"/>
              </w:rPr>
              <w:t xml:space="preserve">Same view as MediaTek and Samsung. </w:t>
            </w:r>
            <w:proofErr w:type="spellStart"/>
            <w:r>
              <w:rPr>
                <w:rFonts w:eastAsia="SimSun"/>
                <w:lang w:eastAsia="zh-CN"/>
              </w:rPr>
              <w:t>i.e</w:t>
            </w:r>
            <w:proofErr w:type="spellEnd"/>
            <w:r>
              <w:rPr>
                <w:rFonts w:eastAsia="SimSun"/>
                <w:lang w:eastAsia="zh-CN"/>
              </w:rPr>
              <w:t xml:space="preserve"> UE is not required to read </w:t>
            </w:r>
            <w:proofErr w:type="spellStart"/>
            <w:r>
              <w:rPr>
                <w:rFonts w:eastAsia="SimSun"/>
                <w:lang w:eastAsia="zh-CN"/>
              </w:rPr>
              <w:t>SIBx</w:t>
            </w:r>
            <w:proofErr w:type="spellEnd"/>
            <w:r>
              <w:rPr>
                <w:rFonts w:eastAsia="SimSun"/>
                <w:lang w:eastAsia="zh-CN"/>
              </w:rPr>
              <w:t xml:space="preserve"> of target cell before idle cell reselection. </w:t>
            </w:r>
            <w:proofErr w:type="spellStart"/>
            <w:r>
              <w:rPr>
                <w:rFonts w:eastAsia="SimSun"/>
                <w:lang w:eastAsia="zh-CN"/>
              </w:rPr>
              <w:t>SIBx</w:t>
            </w:r>
            <w:proofErr w:type="spellEnd"/>
            <w:r>
              <w:rPr>
                <w:rFonts w:eastAsia="SimSun"/>
                <w:lang w:eastAsia="zh-CN"/>
              </w:rPr>
              <w:t xml:space="preserve"> can be area based and serving cell indicates which services are available in intra/inter frequency </w:t>
            </w:r>
            <w:proofErr w:type="spellStart"/>
            <w:r>
              <w:rPr>
                <w:rFonts w:eastAsia="SimSun"/>
                <w:lang w:eastAsia="zh-CN"/>
              </w:rPr>
              <w:t>neighbor</w:t>
            </w:r>
            <w:proofErr w:type="spellEnd"/>
            <w:r>
              <w:rPr>
                <w:rFonts w:eastAsia="SimSun"/>
                <w:lang w:eastAsia="zh-CN"/>
              </w:rPr>
              <w:t xml:space="preserve"> cells.</w:t>
            </w:r>
          </w:p>
        </w:tc>
      </w:tr>
      <w:tr w:rsidR="00465039" w14:paraId="5F470711" w14:textId="77777777">
        <w:tc>
          <w:tcPr>
            <w:tcW w:w="2493" w:type="dxa"/>
          </w:tcPr>
          <w:p w14:paraId="7F61180E" w14:textId="77777777" w:rsidR="00465039" w:rsidRDefault="003C70F2">
            <w:pPr>
              <w:rPr>
                <w:rFonts w:eastAsia="SimSun"/>
                <w:lang w:eastAsia="zh-CN"/>
              </w:rPr>
            </w:pPr>
            <w:r>
              <w:rPr>
                <w:lang w:eastAsia="ko-KR"/>
              </w:rPr>
              <w:t>Kyocera</w:t>
            </w:r>
          </w:p>
        </w:tc>
        <w:tc>
          <w:tcPr>
            <w:tcW w:w="1083" w:type="dxa"/>
          </w:tcPr>
          <w:p w14:paraId="4AE4D5E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pPr>
              <w:rPr>
                <w:rFonts w:eastAsia="SimSun"/>
                <w:b/>
                <w:lang w:val="en-US" w:eastAsia="zh-CN"/>
              </w:rPr>
            </w:pPr>
          </w:p>
        </w:tc>
        <w:tc>
          <w:tcPr>
            <w:tcW w:w="6053" w:type="dxa"/>
          </w:tcPr>
          <w:p w14:paraId="15A164A5" w14:textId="77777777" w:rsidR="00180330" w:rsidRDefault="00BA2FB5" w:rsidP="00BA2FB5">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180330">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BA2FB5">
            <w:pPr>
              <w:pStyle w:val="ListParagraph"/>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BA2FB5">
            <w:pPr>
              <w:pStyle w:val="ListParagraph"/>
              <w:numPr>
                <w:ilvl w:val="0"/>
                <w:numId w:val="20"/>
              </w:numPr>
              <w:rPr>
                <w:rFonts w:eastAsia="SimSun"/>
              </w:rPr>
            </w:pPr>
            <w:r>
              <w:rPr>
                <w:rFonts w:eastAsia="SimSun"/>
              </w:rPr>
              <w:t xml:space="preserve">As </w:t>
            </w:r>
            <w:proofErr w:type="spellStart"/>
            <w:r>
              <w:rPr>
                <w:rFonts w:eastAsia="SimSun"/>
              </w:rPr>
              <w:t>mentiones</w:t>
            </w:r>
            <w:proofErr w:type="spellEnd"/>
            <w:r>
              <w:rPr>
                <w:rFonts w:eastAsia="SimSun"/>
              </w:rPr>
              <w:t xml:space="preserve"> by CATT, the agreement that MCCH specific SIB is not on-demand has been made.</w:t>
            </w:r>
          </w:p>
          <w:p w14:paraId="1C74C497" w14:textId="77777777" w:rsidR="00180330" w:rsidRDefault="00180330" w:rsidP="00BA2FB5">
            <w:pPr>
              <w:pStyle w:val="ListParagraph"/>
              <w:numPr>
                <w:ilvl w:val="0"/>
                <w:numId w:val="20"/>
              </w:numPr>
              <w:rPr>
                <w:rFonts w:eastAsia="SimSun"/>
              </w:rPr>
            </w:pPr>
            <w:r>
              <w:rPr>
                <w:rFonts w:eastAsia="SimSun"/>
              </w:rPr>
              <w:t>UE can know whether or not a candidate cell supports MBS through many methods:</w:t>
            </w:r>
          </w:p>
          <w:p w14:paraId="0EAFB627" w14:textId="56FED511" w:rsidR="00180330" w:rsidRDefault="00180330" w:rsidP="00180330">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180330">
            <w:pPr>
              <w:pStyle w:val="ListParagraph"/>
              <w:numPr>
                <w:ilvl w:val="0"/>
                <w:numId w:val="23"/>
              </w:numPr>
              <w:rPr>
                <w:rFonts w:eastAsia="SimSun"/>
              </w:rPr>
            </w:pPr>
            <w:r>
              <w:rPr>
                <w:rFonts w:eastAsia="SimSun"/>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ListParagraph"/>
              <w:numPr>
                <w:ilvl w:val="0"/>
                <w:numId w:val="23"/>
              </w:numPr>
              <w:rPr>
                <w:rFonts w:eastAsia="SimSun"/>
              </w:rPr>
            </w:pPr>
            <w:r>
              <w:rPr>
                <w:rFonts w:eastAsia="SimSun"/>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SimSun"/>
                <w:lang w:val="en-US" w:eastAsia="zh-CN"/>
              </w:rPr>
            </w:pPr>
            <w:r>
              <w:rPr>
                <w:lang w:eastAsia="ko-KR"/>
              </w:rPr>
              <w:lastRenderedPageBreak/>
              <w:t>Nokia</w:t>
            </w:r>
          </w:p>
        </w:tc>
        <w:tc>
          <w:tcPr>
            <w:tcW w:w="1083" w:type="dxa"/>
          </w:tcPr>
          <w:p w14:paraId="4F3B348F" w14:textId="1C7A77F1" w:rsidR="001A7213" w:rsidRPr="00DF1C69" w:rsidRDefault="001A7213" w:rsidP="001A7213">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SimSun"/>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r>
              <w:rPr>
                <w:rFonts w:eastAsia="SimSun" w:hint="eastAsia"/>
                <w:lang w:eastAsia="zh-CN"/>
              </w:rPr>
              <w:t>S</w:t>
            </w:r>
            <w:r>
              <w:rPr>
                <w:rFonts w:eastAsia="SimSun"/>
                <w:lang w:eastAsia="zh-CN"/>
              </w:rPr>
              <w:t>preadtrum</w:t>
            </w:r>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SimSun"/>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SimSun"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5C0C2F">
            <w:pPr>
              <w:rPr>
                <w:rFonts w:eastAsia="SimSun"/>
                <w:lang w:eastAsia="zh-CN"/>
              </w:rPr>
            </w:pPr>
            <w:r>
              <w:rPr>
                <w:rFonts w:eastAsia="SimSun"/>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651BAB">
            <w:pPr>
              <w:rPr>
                <w:rFonts w:eastAsia="SimSun" w:hint="eastAsia"/>
                <w:lang w:eastAsia="zh-CN"/>
              </w:rPr>
            </w:pPr>
            <w:r>
              <w:rPr>
                <w:lang w:eastAsia="ko-KR"/>
              </w:rPr>
              <w:t>Intel</w:t>
            </w:r>
          </w:p>
        </w:tc>
        <w:tc>
          <w:tcPr>
            <w:tcW w:w="1083" w:type="dxa"/>
          </w:tcPr>
          <w:p w14:paraId="72B30A25" w14:textId="667BBDBD" w:rsidR="00651BAB" w:rsidRDefault="00651BAB" w:rsidP="00651BAB">
            <w:pPr>
              <w:rPr>
                <w:rFonts w:eastAsia="SimSun" w:hint="eastAsia"/>
                <w:b/>
                <w:lang w:eastAsia="zh-CN"/>
              </w:rPr>
            </w:pPr>
            <w:r>
              <w:rPr>
                <w:lang w:eastAsia="ko-KR"/>
              </w:rPr>
              <w:t>Yes</w:t>
            </w:r>
          </w:p>
        </w:tc>
        <w:tc>
          <w:tcPr>
            <w:tcW w:w="6053" w:type="dxa"/>
          </w:tcPr>
          <w:p w14:paraId="59991AC3" w14:textId="342AF56B" w:rsidR="00651BAB" w:rsidRDefault="00651BAB" w:rsidP="00651BAB">
            <w:pPr>
              <w:rPr>
                <w:rFonts w:eastAsia="SimSun"/>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w:t>
            </w:r>
            <w:proofErr w:type="spellStart"/>
            <w:r>
              <w:rPr>
                <w:lang w:eastAsia="ko-KR"/>
              </w:rPr>
              <w:t>gNB</w:t>
            </w:r>
            <w:proofErr w:type="spellEnd"/>
            <w:r>
              <w:rPr>
                <w:lang w:eastAsia="ko-KR"/>
              </w:rPr>
              <w:t xml:space="preserve"> implementation.</w:t>
            </w:r>
          </w:p>
        </w:tc>
      </w:tr>
    </w:tbl>
    <w:p w14:paraId="0902B287" w14:textId="77777777" w:rsidR="00465039" w:rsidRDefault="00465039">
      <w:pPr>
        <w:adjustRightInd w:val="0"/>
        <w:snapToGrid w:val="0"/>
        <w:spacing w:afterLines="50" w:after="120"/>
        <w:jc w:val="both"/>
        <w:rPr>
          <w:rFonts w:eastAsia="SimSun"/>
          <w:b/>
          <w:sz w:val="22"/>
          <w:lang w:eastAsia="zh-CN"/>
        </w:rPr>
      </w:pPr>
    </w:p>
    <w:p w14:paraId="4787A6E8"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SI-</w:t>
      </w:r>
      <w:proofErr w:type="spellStart"/>
      <w:r>
        <w:rPr>
          <w:rFonts w:eastAsia="SimSun"/>
          <w:b/>
          <w:sz w:val="22"/>
          <w:lang w:eastAsia="zh-CN"/>
        </w:rPr>
        <w:t>SchedulingInfo</w:t>
      </w:r>
      <w:proofErr w:type="spellEnd"/>
      <w:r>
        <w:rPr>
          <w:rFonts w:eastAsia="SimSun"/>
          <w:b/>
          <w:sz w:val="22"/>
          <w:lang w:eastAsia="zh-CN"/>
        </w:rPr>
        <w:t xml:space="preserve"> in SIB1 of the reselection candidate cell (i.e. the status of the associated SI message can be either broadcasting or </w:t>
      </w:r>
      <w:proofErr w:type="spellStart"/>
      <w:r>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pPr>
              <w:rPr>
                <w:rFonts w:eastAsia="SimSun"/>
                <w:lang w:eastAsia="zh-CN"/>
              </w:rPr>
            </w:pPr>
            <w:r>
              <w:rPr>
                <w:rFonts w:eastAsia="SimSun"/>
                <w:lang w:eastAsia="zh-CN"/>
              </w:rPr>
              <w:t xml:space="preserve">Yes </w:t>
            </w:r>
          </w:p>
        </w:tc>
        <w:tc>
          <w:tcPr>
            <w:tcW w:w="6129" w:type="dxa"/>
          </w:tcPr>
          <w:p w14:paraId="6B626C8D" w14:textId="77777777" w:rsidR="00465039" w:rsidRDefault="003C70F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r>
              <w:rPr>
                <w:lang w:eastAsia="ko-KR"/>
              </w:rPr>
              <w:t>MediaTek</w:t>
            </w:r>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SimSun" w:hint="eastAsia"/>
                <w:lang w:eastAsia="zh-CN"/>
              </w:rPr>
              <w:t>CATT</w:t>
            </w:r>
          </w:p>
        </w:tc>
        <w:tc>
          <w:tcPr>
            <w:tcW w:w="983" w:type="dxa"/>
          </w:tcPr>
          <w:p w14:paraId="0196E454" w14:textId="77777777" w:rsidR="00465039" w:rsidRDefault="003C70F2">
            <w:pPr>
              <w:rPr>
                <w:b/>
                <w:lang w:eastAsia="ko-KR"/>
              </w:rPr>
            </w:pPr>
            <w:r>
              <w:rPr>
                <w:rFonts w:eastAsia="SimSun" w:hint="eastAsia"/>
                <w:b/>
                <w:lang w:eastAsia="zh-CN"/>
              </w:rPr>
              <w:t>Yes</w:t>
            </w:r>
          </w:p>
        </w:tc>
        <w:tc>
          <w:tcPr>
            <w:tcW w:w="6129" w:type="dxa"/>
          </w:tcPr>
          <w:p w14:paraId="14C221BE" w14:textId="77777777" w:rsidR="00465039" w:rsidRDefault="003C70F2">
            <w:pPr>
              <w:rPr>
                <w:lang w:eastAsia="ko-KR"/>
              </w:rPr>
            </w:pPr>
            <w:r>
              <w:rPr>
                <w:rFonts w:eastAsia="SimSun" w:hint="eastAsia"/>
                <w:lang w:eastAsia="zh-CN"/>
              </w:rPr>
              <w:t xml:space="preserve">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SimSun"/>
                <w:lang w:eastAsia="zh-CN"/>
              </w:rPr>
            </w:pPr>
            <w:r>
              <w:rPr>
                <w:rFonts w:eastAsia="SimSun"/>
                <w:lang w:eastAsia="zh-CN"/>
              </w:rPr>
              <w:t>Xiaomi</w:t>
            </w:r>
          </w:p>
        </w:tc>
        <w:tc>
          <w:tcPr>
            <w:tcW w:w="983" w:type="dxa"/>
          </w:tcPr>
          <w:p w14:paraId="2C6127F6" w14:textId="77777777" w:rsidR="00465039" w:rsidRDefault="003C70F2">
            <w:pPr>
              <w:rPr>
                <w:rFonts w:eastAsia="SimSun"/>
                <w:b/>
                <w:lang w:eastAsia="zh-CN"/>
              </w:rPr>
            </w:pPr>
            <w:r>
              <w:rPr>
                <w:rFonts w:eastAsia="SimSun"/>
                <w:b/>
                <w:lang w:eastAsia="zh-CN"/>
              </w:rPr>
              <w:t>Yes</w:t>
            </w:r>
          </w:p>
        </w:tc>
        <w:tc>
          <w:tcPr>
            <w:tcW w:w="6129" w:type="dxa"/>
          </w:tcPr>
          <w:p w14:paraId="2646DB8A" w14:textId="77777777" w:rsidR="00465039" w:rsidRDefault="00465039">
            <w:pPr>
              <w:rPr>
                <w:rFonts w:eastAsia="SimSun"/>
                <w:lang w:eastAsia="zh-CN"/>
              </w:rPr>
            </w:pPr>
          </w:p>
        </w:tc>
      </w:tr>
      <w:tr w:rsidR="00465039" w14:paraId="64930965" w14:textId="77777777" w:rsidTr="00B11217">
        <w:tc>
          <w:tcPr>
            <w:tcW w:w="2517" w:type="dxa"/>
          </w:tcPr>
          <w:p w14:paraId="308D793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SimSun"/>
                <w:lang w:eastAsia="zh-CN"/>
              </w:rPr>
            </w:pPr>
            <w:r>
              <w:rPr>
                <w:rFonts w:eastAsia="SimSun"/>
                <w:lang w:eastAsia="zh-CN"/>
              </w:rPr>
              <w:t>Qualcomm</w:t>
            </w:r>
          </w:p>
        </w:tc>
        <w:tc>
          <w:tcPr>
            <w:tcW w:w="983" w:type="dxa"/>
          </w:tcPr>
          <w:p w14:paraId="5C9ED877" w14:textId="77777777" w:rsidR="00465039" w:rsidRDefault="003C70F2">
            <w:pPr>
              <w:rPr>
                <w:rFonts w:eastAsia="SimSun"/>
                <w:b/>
                <w:lang w:eastAsia="zh-CN"/>
              </w:rPr>
            </w:pPr>
            <w:r>
              <w:rPr>
                <w:rFonts w:eastAsia="SimSun"/>
                <w:b/>
                <w:lang w:eastAsia="zh-CN"/>
              </w:rPr>
              <w:t>Yes</w:t>
            </w:r>
          </w:p>
        </w:tc>
        <w:tc>
          <w:tcPr>
            <w:tcW w:w="6129" w:type="dxa"/>
          </w:tcPr>
          <w:p w14:paraId="54E345A4" w14:textId="77777777" w:rsidR="00465039" w:rsidRDefault="00465039">
            <w:pPr>
              <w:rPr>
                <w:rFonts w:eastAsia="SimSun"/>
                <w:lang w:eastAsia="zh-CN"/>
              </w:rPr>
            </w:pPr>
          </w:p>
        </w:tc>
      </w:tr>
      <w:tr w:rsidR="00465039" w14:paraId="478EFA7F" w14:textId="77777777" w:rsidTr="00B11217">
        <w:tc>
          <w:tcPr>
            <w:tcW w:w="2517" w:type="dxa"/>
          </w:tcPr>
          <w:p w14:paraId="70AD4765" w14:textId="77777777" w:rsidR="00465039" w:rsidRDefault="003C70F2">
            <w:pPr>
              <w:rPr>
                <w:rFonts w:eastAsia="SimSun"/>
                <w:lang w:eastAsia="zh-CN"/>
              </w:rPr>
            </w:pPr>
            <w:r>
              <w:rPr>
                <w:lang w:eastAsia="ko-KR"/>
              </w:rPr>
              <w:t>Kyocera</w:t>
            </w:r>
          </w:p>
        </w:tc>
        <w:tc>
          <w:tcPr>
            <w:tcW w:w="983" w:type="dxa"/>
          </w:tcPr>
          <w:p w14:paraId="4298E1AE"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SimSun"/>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SimSun"/>
                <w:lang w:val="en-US" w:eastAsia="zh-CN"/>
              </w:rPr>
            </w:pPr>
            <w:r>
              <w:rPr>
                <w:rFonts w:eastAsia="SimSun" w:hint="eastAsia"/>
                <w:lang w:val="en-US" w:eastAsia="zh-CN"/>
              </w:rPr>
              <w:t>ZTE</w:t>
            </w:r>
          </w:p>
        </w:tc>
        <w:tc>
          <w:tcPr>
            <w:tcW w:w="983" w:type="dxa"/>
          </w:tcPr>
          <w:p w14:paraId="75A2483F" w14:textId="77777777" w:rsidR="00465039" w:rsidRDefault="003C70F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pPr>
              <w:rPr>
                <w:rFonts w:eastAsia="SimSun"/>
                <w:b/>
                <w:lang w:val="en-US" w:eastAsia="zh-CN"/>
              </w:rPr>
            </w:pPr>
          </w:p>
        </w:tc>
        <w:tc>
          <w:tcPr>
            <w:tcW w:w="6129" w:type="dxa"/>
          </w:tcPr>
          <w:p w14:paraId="4161B772" w14:textId="77777777" w:rsidR="009C6269" w:rsidRDefault="009C6269">
            <w:pPr>
              <w:rPr>
                <w:rFonts w:eastAsia="SimSun"/>
                <w:lang w:eastAsia="zh-CN"/>
              </w:rPr>
            </w:pPr>
            <w:r>
              <w:rPr>
                <w:rFonts w:eastAsia="SimSun"/>
                <w:lang w:eastAsia="zh-CN"/>
              </w:rPr>
              <w:t xml:space="preserve">The question needs clarifying. </w:t>
            </w:r>
          </w:p>
          <w:p w14:paraId="18980194" w14:textId="6661CC81" w:rsidR="009C6269" w:rsidRDefault="009C6269">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pPr>
              <w:rPr>
                <w:rFonts w:eastAsia="SimSun"/>
                <w:lang w:eastAsia="zh-CN"/>
              </w:rPr>
            </w:pPr>
            <w:r>
              <w:rPr>
                <w:rFonts w:eastAsia="SimSun"/>
                <w:lang w:eastAsia="zh-CN"/>
              </w:rPr>
              <w:t xml:space="preserve">After UE selects a cell, UE camps on the cell and then starts to acquire SIBs and monitor paging. </w:t>
            </w:r>
          </w:p>
          <w:p w14:paraId="4623D849" w14:textId="7903CEA3" w:rsidR="00F16FC1" w:rsidRDefault="00F16FC1" w:rsidP="00F16FC1">
            <w:pPr>
              <w:rPr>
                <w:rFonts w:eastAsia="SimSun"/>
                <w:lang w:eastAsia="zh-CN"/>
              </w:rPr>
            </w:pPr>
            <w:r>
              <w:rPr>
                <w:rFonts w:eastAsia="SimSun"/>
                <w:lang w:eastAsia="zh-CN"/>
              </w:rPr>
              <w:t xml:space="preserve">According to the question </w:t>
            </w:r>
            <w:proofErr w:type="spellStart"/>
            <w:r>
              <w:rPr>
                <w:rFonts w:eastAsia="SimSun"/>
                <w:lang w:eastAsia="zh-CN"/>
              </w:rPr>
              <w:t>descripton</w:t>
            </w:r>
            <w:proofErr w:type="spellEnd"/>
            <w:r>
              <w:rPr>
                <w:rFonts w:eastAsia="SimSun"/>
                <w:lang w:eastAsia="zh-CN"/>
              </w:rPr>
              <w:t xml:space="preserve">, UE acquires SIB1 in the candidate cell and then finds </w:t>
            </w:r>
            <w:proofErr w:type="spellStart"/>
            <w:r>
              <w:rPr>
                <w:rFonts w:eastAsia="SimSun"/>
                <w:lang w:eastAsia="zh-CN"/>
              </w:rPr>
              <w:t>SIBx</w:t>
            </w:r>
            <w:proofErr w:type="spellEnd"/>
            <w:r>
              <w:rPr>
                <w:rFonts w:eastAsia="SimSun"/>
                <w:lang w:eastAsia="zh-CN"/>
              </w:rPr>
              <w:t xml:space="preserve"> is scheduled in SIB1. Finally UE prioritizes the frequency used by the candidate cell.</w:t>
            </w:r>
          </w:p>
          <w:p w14:paraId="346A7E67" w14:textId="2DD458F2" w:rsidR="00545680" w:rsidRPr="009C6269" w:rsidRDefault="00F16FC1">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SimSun"/>
                <w:lang w:val="en-US" w:eastAsia="zh-CN"/>
              </w:rPr>
            </w:pPr>
            <w:r>
              <w:rPr>
                <w:lang w:eastAsia="ko-KR"/>
              </w:rPr>
              <w:t>Nokia</w:t>
            </w:r>
          </w:p>
        </w:tc>
        <w:tc>
          <w:tcPr>
            <w:tcW w:w="983" w:type="dxa"/>
          </w:tcPr>
          <w:p w14:paraId="0C7F632E" w14:textId="5412E87D" w:rsidR="001A7213" w:rsidRPr="00DF1C69" w:rsidRDefault="001A7213" w:rsidP="001A7213">
            <w:pPr>
              <w:rPr>
                <w:rFonts w:eastAsia="SimSun"/>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w:t>
            </w:r>
            <w:r w:rsidRPr="00DF1C69">
              <w:rPr>
                <w:b/>
                <w:bCs/>
                <w:lang w:eastAsia="ko-KR"/>
              </w:rPr>
              <w:lastRenderedPageBreak/>
              <w:t>not provided in the camping cell)</w:t>
            </w:r>
          </w:p>
        </w:tc>
        <w:tc>
          <w:tcPr>
            <w:tcW w:w="6129" w:type="dxa"/>
          </w:tcPr>
          <w:p w14:paraId="0E0C8AFE" w14:textId="763C6273" w:rsidR="001A7213" w:rsidRDefault="001A7213" w:rsidP="001A7213">
            <w:pPr>
              <w:rPr>
                <w:rFonts w:eastAsia="SimSun"/>
                <w:lang w:eastAsia="zh-CN"/>
              </w:rPr>
            </w:pPr>
            <w:r>
              <w:rPr>
                <w:lang w:eastAsia="ko-KR"/>
              </w:rPr>
              <w:lastRenderedPageBreak/>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w:t>
            </w:r>
            <w:r>
              <w:rPr>
                <w:lang w:eastAsia="ko-KR"/>
              </w:rPr>
              <w:lastRenderedPageBreak/>
              <w:t xml:space="preserve">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lastRenderedPageBreak/>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r>
              <w:rPr>
                <w:rFonts w:eastAsia="SimSun" w:hint="eastAsia"/>
                <w:lang w:eastAsia="zh-CN"/>
              </w:rPr>
              <w:t>S</w:t>
            </w:r>
            <w:r>
              <w:rPr>
                <w:rFonts w:eastAsia="SimSun"/>
                <w:lang w:eastAsia="zh-CN"/>
              </w:rPr>
              <w:t>preadtrum</w:t>
            </w:r>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r w:rsidR="005C0C2F" w14:paraId="61413B3A" w14:textId="77777777" w:rsidTr="00B11217">
        <w:tc>
          <w:tcPr>
            <w:tcW w:w="2517" w:type="dxa"/>
          </w:tcPr>
          <w:p w14:paraId="1D6B3305" w14:textId="2A6D4F7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5C0C2F">
            <w:pPr>
              <w:rPr>
                <w:lang w:eastAsia="ko-KR"/>
              </w:rPr>
            </w:pPr>
          </w:p>
        </w:tc>
      </w:tr>
      <w:tr w:rsidR="00651BAB" w14:paraId="080FA964" w14:textId="77777777" w:rsidTr="00B11217">
        <w:tc>
          <w:tcPr>
            <w:tcW w:w="2517" w:type="dxa"/>
          </w:tcPr>
          <w:p w14:paraId="6ADC5F42" w14:textId="3681DEB5" w:rsidR="00651BAB" w:rsidRDefault="00651BAB" w:rsidP="00651BAB">
            <w:pPr>
              <w:rPr>
                <w:rFonts w:eastAsia="SimSun" w:hint="eastAsia"/>
                <w:lang w:eastAsia="zh-CN"/>
              </w:rPr>
            </w:pPr>
            <w:r>
              <w:rPr>
                <w:lang w:eastAsia="ko-KR"/>
              </w:rPr>
              <w:t>Intel</w:t>
            </w:r>
          </w:p>
        </w:tc>
        <w:tc>
          <w:tcPr>
            <w:tcW w:w="983" w:type="dxa"/>
          </w:tcPr>
          <w:p w14:paraId="233F5C8B" w14:textId="2F4985F8" w:rsidR="00651BAB" w:rsidRDefault="00651BAB" w:rsidP="00651BAB">
            <w:pPr>
              <w:rPr>
                <w:rFonts w:eastAsia="SimSun" w:hint="eastAsia"/>
                <w:b/>
                <w:lang w:eastAsia="zh-CN"/>
              </w:rPr>
            </w:pPr>
            <w:r>
              <w:rPr>
                <w:lang w:eastAsia="ko-KR"/>
              </w:rPr>
              <w:t>No</w:t>
            </w:r>
          </w:p>
        </w:tc>
        <w:tc>
          <w:tcPr>
            <w:tcW w:w="6129" w:type="dxa"/>
          </w:tcPr>
          <w:p w14:paraId="50CDF3D2" w14:textId="7806251D" w:rsidR="00852738" w:rsidRDefault="00651BAB" w:rsidP="00651BAB">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bl>
    <w:p w14:paraId="7046439A" w14:textId="77777777" w:rsidR="00465039" w:rsidRDefault="00465039">
      <w:pPr>
        <w:adjustRightInd w:val="0"/>
        <w:snapToGrid w:val="0"/>
        <w:spacing w:afterLines="50" w:after="120"/>
        <w:jc w:val="both"/>
        <w:rPr>
          <w:rFonts w:eastAsia="SimSun"/>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after having performed frequency prioritization/</w:t>
      </w:r>
      <w:proofErr w:type="spellStart"/>
      <w:r>
        <w:rPr>
          <w:rFonts w:eastAsia="SimSun"/>
          <w:b/>
          <w:sz w:val="22"/>
          <w:lang w:eastAsia="zh-CN"/>
        </w:rPr>
        <w:t>deprioritization</w:t>
      </w:r>
      <w:proofErr w:type="spellEnd"/>
      <w:r>
        <w:rPr>
          <w:rFonts w:eastAsia="SimSun"/>
          <w:b/>
          <w:sz w:val="22"/>
          <w:lang w:eastAsia="zh-CN"/>
        </w:rPr>
        <w:t xml:space="preserve">?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pPr>
              <w:rPr>
                <w:rFonts w:eastAsia="SimSun"/>
                <w:lang w:eastAsia="zh-CN"/>
              </w:rPr>
            </w:pPr>
            <w:r>
              <w:rPr>
                <w:rFonts w:eastAsia="SimSun"/>
                <w:lang w:eastAsia="zh-CN"/>
              </w:rPr>
              <w:t xml:space="preserve">Yes </w:t>
            </w:r>
          </w:p>
        </w:tc>
        <w:tc>
          <w:tcPr>
            <w:tcW w:w="6063" w:type="dxa"/>
          </w:tcPr>
          <w:p w14:paraId="53B52C3C" w14:textId="77777777" w:rsidR="00465039" w:rsidRDefault="00465039">
            <w:pPr>
              <w:rPr>
                <w:rFonts w:eastAsia="SimSun"/>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 xml:space="preserve">In case the UE is no longer interested in a MC session, or the MC session has stopped, the UEs should "disperse" from the MBS frequency in our view. Otherwise there is a risk that MC UEs start to congregate on </w:t>
            </w:r>
            <w:r>
              <w:rPr>
                <w:lang w:eastAsia="ko-KR"/>
              </w:rPr>
              <w:lastRenderedPageBreak/>
              <w:t>the MBS frequency, which is unwanted for load balancing reasons. This was captured in LTE with the offset:</w:t>
            </w:r>
          </w:p>
          <w:p w14:paraId="66EC26C7" w14:textId="77777777" w:rsidR="00465039" w:rsidRDefault="003C70F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pPr>
              <w:rPr>
                <w:lang w:eastAsia="ko-KR"/>
              </w:rPr>
            </w:pPr>
            <w:r>
              <w:rPr>
                <w:lang w:eastAsia="ko-KR"/>
              </w:rPr>
              <w:lastRenderedPageBreak/>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pPr>
              <w:rPr>
                <w:rFonts w:eastAsia="SimSun"/>
                <w:lang w:eastAsia="zh-CN"/>
              </w:rPr>
            </w:pPr>
            <w:r>
              <w:rPr>
                <w:rFonts w:eastAsia="SimSun" w:hint="eastAsia"/>
                <w:lang w:eastAsia="zh-CN"/>
              </w:rPr>
              <w:t>CATT</w:t>
            </w:r>
          </w:p>
        </w:tc>
        <w:tc>
          <w:tcPr>
            <w:tcW w:w="1083" w:type="dxa"/>
          </w:tcPr>
          <w:p w14:paraId="1148ABD0" w14:textId="77777777" w:rsidR="00465039" w:rsidRDefault="003C70F2">
            <w:pPr>
              <w:rPr>
                <w:rFonts w:eastAsia="SimSun"/>
                <w:b/>
                <w:lang w:eastAsia="zh-CN"/>
              </w:rPr>
            </w:pPr>
            <w:proofErr w:type="spellStart"/>
            <w:r>
              <w:rPr>
                <w:rFonts w:eastAsia="SimSun" w:hint="eastAsia"/>
                <w:b/>
                <w:lang w:eastAsia="zh-CN"/>
              </w:rPr>
              <w:t>No,with</w:t>
            </w:r>
            <w:proofErr w:type="spellEnd"/>
            <w:r>
              <w:rPr>
                <w:rFonts w:eastAsia="SimSun" w:hint="eastAsia"/>
                <w:b/>
                <w:lang w:eastAsia="zh-CN"/>
              </w:rPr>
              <w:t xml:space="preserve"> comments</w:t>
            </w:r>
          </w:p>
        </w:tc>
        <w:tc>
          <w:tcPr>
            <w:tcW w:w="6063" w:type="dxa"/>
          </w:tcPr>
          <w:p w14:paraId="2BF40C20" w14:textId="77777777" w:rsidR="00465039" w:rsidRDefault="003C70F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13" w:name="OLE_LINK5"/>
            <w:bookmarkStart w:id="14" w:name="OLE_LINK4"/>
            <w:bookmarkStart w:id="15" w:name="OLE_LINK3"/>
            <w:r>
              <w:rPr>
                <w:rFonts w:eastAsia="SimSun"/>
                <w:lang w:eastAsia="zh-CN"/>
              </w:rPr>
              <w:t>“reselected cell”</w:t>
            </w:r>
            <w:r>
              <w:rPr>
                <w:rFonts w:eastAsia="SimSun" w:hint="eastAsia"/>
                <w:lang w:eastAsia="zh-CN"/>
              </w:rPr>
              <w:t xml:space="preserve"> </w:t>
            </w:r>
            <w:bookmarkEnd w:id="13"/>
            <w:bookmarkEnd w:id="14"/>
            <w:bookmarkEnd w:id="15"/>
            <w:r>
              <w:rPr>
                <w:rFonts w:eastAsia="SimSun" w:hint="eastAsia"/>
                <w:lang w:eastAsia="zh-CN"/>
              </w:rPr>
              <w:t>is used in LTE.</w:t>
            </w:r>
          </w:p>
          <w:p w14:paraId="16B1E7EB" w14:textId="77777777" w:rsidR="00465039" w:rsidRDefault="003C70F2">
            <w:pPr>
              <w:rPr>
                <w:rFonts w:eastAsia="SimSun"/>
                <w:lang w:eastAsia="zh-CN"/>
              </w:rPr>
            </w:pPr>
            <w:r>
              <w:rPr>
                <w:rFonts w:eastAsia="SimSun" w:hint="eastAsia"/>
                <w:lang w:eastAsia="zh-CN"/>
              </w:rPr>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w:t>
            </w:r>
            <w:proofErr w:type="spellStart"/>
            <w:r>
              <w:rPr>
                <w:rFonts w:eastAsia="SimSun" w:hint="eastAsia"/>
                <w:lang w:eastAsia="zh-CN"/>
              </w:rPr>
              <w:t>SIBx</w:t>
            </w:r>
            <w:proofErr w:type="spellEnd"/>
            <w:r>
              <w:rPr>
                <w:rFonts w:eastAsia="SimSun" w:hint="eastAsia"/>
                <w:lang w:eastAsia="zh-CN"/>
              </w:rPr>
              <w:t xml:space="preserve">. </w:t>
            </w:r>
          </w:p>
          <w:p w14:paraId="1CB29EAD" w14:textId="77777777" w:rsidR="00465039" w:rsidRDefault="003C70F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w:t>
            </w:r>
            <w:proofErr w:type="spellStart"/>
            <w:r>
              <w:rPr>
                <w:rFonts w:eastAsia="SimSun" w:hint="eastAsia"/>
                <w:lang w:eastAsia="zh-CN"/>
              </w:rPr>
              <w:t>SIBx</w:t>
            </w:r>
            <w:proofErr w:type="spellEnd"/>
            <w:r>
              <w:rPr>
                <w:rFonts w:eastAsia="SimSun" w:hint="eastAsia"/>
                <w:lang w:eastAsia="zh-CN"/>
              </w:rPr>
              <w:t xml:space="preserve"> and MCCH on the new serving cell.</w:t>
            </w:r>
          </w:p>
          <w:p w14:paraId="0B7E1443" w14:textId="77777777" w:rsidR="00465039" w:rsidRDefault="003C70F2">
            <w:pPr>
              <w:rPr>
                <w:rFonts w:eastAsia="SimSun"/>
                <w:lang w:eastAsia="zh-CN"/>
              </w:rPr>
            </w:pPr>
            <w:r>
              <w:rPr>
                <w:rFonts w:eastAsia="SimSun" w:hint="eastAsia"/>
                <w:lang w:eastAsia="zh-CN"/>
              </w:rPr>
              <w:t xml:space="preserve">3. The serving cell stop the scheduling/broadcasting of the </w:t>
            </w:r>
            <w:proofErr w:type="spellStart"/>
            <w:r>
              <w:rPr>
                <w:rFonts w:eastAsia="SimSun" w:hint="eastAsia"/>
                <w:lang w:eastAsia="zh-CN"/>
              </w:rPr>
              <w:t>SIBx</w:t>
            </w:r>
            <w:proofErr w:type="spellEnd"/>
            <w:r>
              <w:rPr>
                <w:rFonts w:eastAsia="SimSun" w:hint="eastAsia"/>
                <w:lang w:eastAsia="zh-CN"/>
              </w:rPr>
              <w:t xml:space="preserve"> for some </w:t>
            </w:r>
            <w:r>
              <w:rPr>
                <w:rFonts w:eastAsia="SimSun"/>
                <w:lang w:eastAsia="zh-CN"/>
              </w:rPr>
              <w:t>reason (</w:t>
            </w:r>
            <w:r>
              <w:rPr>
                <w:rFonts w:eastAsia="SimSun" w:hint="eastAsia"/>
                <w:lang w:eastAsia="zh-CN"/>
              </w:rPr>
              <w:t>e.g. for congestion control in LTE).</w:t>
            </w:r>
          </w:p>
          <w:p w14:paraId="7EDC17C4" w14:textId="77777777" w:rsidR="00465039" w:rsidRDefault="003C70F2">
            <w:pPr>
              <w:rPr>
                <w:rFonts w:eastAsia="SimSun"/>
                <w:lang w:eastAsia="zh-CN"/>
              </w:rPr>
            </w:pPr>
            <w:r>
              <w:rPr>
                <w:rFonts w:eastAsia="SimSun"/>
                <w:lang w:eastAsia="zh-CN"/>
              </w:rPr>
              <w:t>T</w:t>
            </w:r>
            <w:r>
              <w:rPr>
                <w:rFonts w:eastAsia="SimSun" w:hint="eastAsia"/>
                <w:lang w:eastAsia="zh-CN"/>
              </w:rPr>
              <w:t xml:space="preserve">he conclusion in LTE is: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SimSun"/>
                <w:lang w:eastAsia="zh-CN"/>
              </w:rPr>
            </w:pPr>
            <w:r>
              <w:rPr>
                <w:rFonts w:eastAsia="SimSun"/>
                <w:lang w:eastAsia="zh-CN"/>
              </w:rPr>
              <w:t>Xiaomi</w:t>
            </w:r>
          </w:p>
        </w:tc>
        <w:tc>
          <w:tcPr>
            <w:tcW w:w="1083" w:type="dxa"/>
          </w:tcPr>
          <w:p w14:paraId="438237F7" w14:textId="77777777" w:rsidR="00465039" w:rsidRDefault="003C70F2">
            <w:pPr>
              <w:rPr>
                <w:rFonts w:eastAsia="SimSun"/>
                <w:b/>
                <w:lang w:eastAsia="zh-CN"/>
              </w:rPr>
            </w:pPr>
            <w:r>
              <w:rPr>
                <w:rFonts w:eastAsia="SimSun"/>
                <w:b/>
                <w:lang w:eastAsia="zh-CN"/>
              </w:rPr>
              <w:t>Yes</w:t>
            </w:r>
          </w:p>
        </w:tc>
        <w:tc>
          <w:tcPr>
            <w:tcW w:w="6063" w:type="dxa"/>
          </w:tcPr>
          <w:p w14:paraId="75A9CA55" w14:textId="77777777" w:rsidR="00465039" w:rsidRDefault="00465039">
            <w:pPr>
              <w:rPr>
                <w:rFonts w:eastAsia="SimSun"/>
                <w:lang w:eastAsia="zh-CN"/>
              </w:rPr>
            </w:pPr>
          </w:p>
        </w:tc>
      </w:tr>
      <w:tr w:rsidR="00465039" w14:paraId="0FFB03F3" w14:textId="77777777">
        <w:tc>
          <w:tcPr>
            <w:tcW w:w="2483" w:type="dxa"/>
          </w:tcPr>
          <w:p w14:paraId="33BECA4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SimSun"/>
                <w:lang w:eastAsia="zh-CN"/>
              </w:rPr>
            </w:pPr>
            <w:r>
              <w:rPr>
                <w:rFonts w:eastAsia="SimSun"/>
                <w:lang w:eastAsia="zh-CN"/>
              </w:rPr>
              <w:t>Qualcomm</w:t>
            </w:r>
          </w:p>
        </w:tc>
        <w:tc>
          <w:tcPr>
            <w:tcW w:w="1083" w:type="dxa"/>
          </w:tcPr>
          <w:p w14:paraId="6011A7FE" w14:textId="77777777" w:rsidR="00465039" w:rsidRDefault="003C70F2">
            <w:pPr>
              <w:rPr>
                <w:rFonts w:eastAsia="SimSun"/>
                <w:b/>
                <w:lang w:eastAsia="zh-CN"/>
              </w:rPr>
            </w:pPr>
            <w:r>
              <w:rPr>
                <w:rFonts w:eastAsia="SimSun"/>
                <w:b/>
                <w:lang w:eastAsia="zh-CN"/>
              </w:rPr>
              <w:t>No</w:t>
            </w:r>
          </w:p>
        </w:tc>
        <w:tc>
          <w:tcPr>
            <w:tcW w:w="6063" w:type="dxa"/>
          </w:tcPr>
          <w:p w14:paraId="20669AA9" w14:textId="77777777" w:rsidR="00465039" w:rsidRDefault="003C70F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pPr>
              <w:rPr>
                <w:rFonts w:eastAsia="SimSun"/>
                <w:lang w:eastAsia="zh-CN"/>
              </w:rPr>
            </w:pPr>
            <w:r>
              <w:rPr>
                <w:rFonts w:eastAsia="SimSun"/>
                <w:lang w:eastAsia="zh-CN"/>
              </w:rPr>
              <w:t xml:space="preserve">From [Post115-e][072][MBS] 38304 running CR (CATT) reflector discussion, here is snippet from CATT </w:t>
            </w:r>
            <w:proofErr w:type="spellStart"/>
            <w:r>
              <w:rPr>
                <w:rFonts w:eastAsia="SimSun"/>
                <w:lang w:eastAsia="zh-CN"/>
              </w:rPr>
              <w:t>rapporter</w:t>
            </w:r>
            <w:proofErr w:type="spellEnd"/>
            <w:r>
              <w:rPr>
                <w:rFonts w:eastAsia="SimSun"/>
                <w:lang w:eastAsia="zh-CN"/>
              </w:rPr>
              <w:t xml:space="preserve"> email :</w:t>
            </w:r>
          </w:p>
          <w:p w14:paraId="3473A58E" w14:textId="77777777" w:rsidR="00465039" w:rsidRDefault="003C70F2">
            <w:pPr>
              <w:pStyle w:val="ListParagraph"/>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SimSun"/>
                <w:lang w:eastAsia="zh-CN"/>
              </w:rPr>
            </w:pPr>
            <w:r>
              <w:rPr>
                <w:rFonts w:eastAsia="SimSun"/>
                <w:lang w:eastAsia="zh-CN"/>
              </w:rPr>
              <w:t xml:space="preserve">UE is not required to read </w:t>
            </w:r>
            <w:proofErr w:type="spellStart"/>
            <w:r>
              <w:rPr>
                <w:rFonts w:eastAsia="SimSun"/>
                <w:lang w:eastAsia="zh-CN"/>
              </w:rPr>
              <w:t>SIBx</w:t>
            </w:r>
            <w:proofErr w:type="spellEnd"/>
            <w:r>
              <w:rPr>
                <w:rFonts w:eastAsia="SimSun"/>
                <w:lang w:eastAsia="zh-CN"/>
              </w:rPr>
              <w:t xml:space="preserve"> of target candidate cell and UE can perform frequency prioritization based on </w:t>
            </w:r>
            <w:proofErr w:type="spellStart"/>
            <w:r>
              <w:rPr>
                <w:rFonts w:eastAsia="SimSun"/>
                <w:lang w:eastAsia="zh-CN"/>
              </w:rPr>
              <w:t>servng</w:t>
            </w:r>
            <w:proofErr w:type="spellEnd"/>
            <w:r>
              <w:rPr>
                <w:rFonts w:eastAsia="SimSun"/>
                <w:lang w:eastAsia="zh-CN"/>
              </w:rPr>
              <w:t xml:space="preserve"> cell </w:t>
            </w:r>
            <w:proofErr w:type="spellStart"/>
            <w:r>
              <w:rPr>
                <w:rFonts w:eastAsia="SimSun"/>
                <w:lang w:eastAsia="zh-CN"/>
              </w:rPr>
              <w:t>SIBy</w:t>
            </w:r>
            <w:proofErr w:type="spellEnd"/>
            <w:r>
              <w:rPr>
                <w:rFonts w:eastAsia="SimSun"/>
                <w:lang w:eastAsia="zh-CN"/>
              </w:rPr>
              <w:t xml:space="preserve">. As long as UE does frequency prioritization based on </w:t>
            </w:r>
            <w:proofErr w:type="spellStart"/>
            <w:r>
              <w:rPr>
                <w:rFonts w:eastAsia="SimSun"/>
                <w:lang w:eastAsia="zh-CN"/>
              </w:rPr>
              <w:t>SIBy</w:t>
            </w:r>
            <w:proofErr w:type="spellEnd"/>
            <w:r>
              <w:rPr>
                <w:rFonts w:eastAsia="SimSun"/>
                <w:lang w:eastAsia="zh-CN"/>
              </w:rPr>
              <w:t xml:space="preserve"> and USD and reselected cell is providing </w:t>
            </w:r>
            <w:proofErr w:type="spellStart"/>
            <w:r>
              <w:rPr>
                <w:rFonts w:eastAsia="SimSun"/>
                <w:lang w:eastAsia="zh-CN"/>
              </w:rPr>
              <w:t>SIBx</w:t>
            </w:r>
            <w:proofErr w:type="spellEnd"/>
            <w:r>
              <w:rPr>
                <w:rFonts w:eastAsia="SimSun"/>
                <w:lang w:eastAsia="zh-CN"/>
              </w:rPr>
              <w:t>/</w:t>
            </w:r>
            <w:proofErr w:type="gramStart"/>
            <w:r>
              <w:rPr>
                <w:rFonts w:eastAsia="SimSun"/>
                <w:lang w:eastAsia="zh-CN"/>
              </w:rPr>
              <w:t>MCCH ,</w:t>
            </w:r>
            <w:proofErr w:type="gramEnd"/>
            <w:r>
              <w:rPr>
                <w:rFonts w:eastAsia="SimSun"/>
                <w:lang w:eastAsia="zh-CN"/>
              </w:rPr>
              <w:t xml:space="preserve"> then there is no issue. </w:t>
            </w:r>
          </w:p>
          <w:p w14:paraId="570FB382" w14:textId="77777777" w:rsidR="00465039" w:rsidRDefault="003C70F2">
            <w:pPr>
              <w:rPr>
                <w:rFonts w:eastAsia="SimSun"/>
                <w:lang w:eastAsia="zh-CN"/>
              </w:rPr>
            </w:pPr>
            <w:r>
              <w:rPr>
                <w:rFonts w:eastAsia="SimSun"/>
                <w:lang w:eastAsia="zh-CN"/>
              </w:rPr>
              <w:lastRenderedPageBreak/>
              <w:t xml:space="preserve">But after cell reselection, if </w:t>
            </w:r>
            <w:proofErr w:type="spellStart"/>
            <w:r>
              <w:rPr>
                <w:rFonts w:eastAsia="SimSun"/>
                <w:lang w:eastAsia="zh-CN"/>
              </w:rPr>
              <w:t>SIBx</w:t>
            </w:r>
            <w:proofErr w:type="spellEnd"/>
            <w:r>
              <w:rPr>
                <w:rFonts w:eastAsia="SimSun"/>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SimSun"/>
                <w:lang w:eastAsia="zh-CN"/>
              </w:rPr>
              <w:t>priorititing</w:t>
            </w:r>
            <w:proofErr w:type="spellEnd"/>
            <w:r>
              <w:rPr>
                <w:rFonts w:eastAsia="SimSun"/>
                <w:lang w:eastAsia="zh-CN"/>
              </w:rPr>
              <w:t xml:space="preserve"> that frequency.</w:t>
            </w:r>
          </w:p>
        </w:tc>
      </w:tr>
      <w:tr w:rsidR="00465039" w14:paraId="1F20B293" w14:textId="77777777">
        <w:tc>
          <w:tcPr>
            <w:tcW w:w="2483" w:type="dxa"/>
          </w:tcPr>
          <w:p w14:paraId="414E70B4" w14:textId="77777777" w:rsidR="00465039" w:rsidRDefault="003C70F2">
            <w:pPr>
              <w:rPr>
                <w:rFonts w:eastAsia="SimSun"/>
                <w:lang w:eastAsia="zh-CN"/>
              </w:rPr>
            </w:pPr>
            <w:r>
              <w:rPr>
                <w:lang w:eastAsia="ko-KR"/>
              </w:rPr>
              <w:lastRenderedPageBreak/>
              <w:t>Kyocera</w:t>
            </w:r>
          </w:p>
        </w:tc>
        <w:tc>
          <w:tcPr>
            <w:tcW w:w="1083" w:type="dxa"/>
          </w:tcPr>
          <w:p w14:paraId="79467703" w14:textId="77777777" w:rsidR="00465039" w:rsidRDefault="003C70F2">
            <w:pPr>
              <w:rPr>
                <w:rFonts w:eastAsia="SimSun"/>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pPr>
              <w:rPr>
                <w:rFonts w:eastAsia="SimSun"/>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43443B">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SimSun"/>
                <w:lang w:val="en-US" w:eastAsia="zh-CN"/>
              </w:rPr>
            </w:pPr>
            <w:r>
              <w:rPr>
                <w:lang w:eastAsia="ko-KR"/>
              </w:rPr>
              <w:t>Nokia</w:t>
            </w:r>
          </w:p>
        </w:tc>
        <w:tc>
          <w:tcPr>
            <w:tcW w:w="1083" w:type="dxa"/>
          </w:tcPr>
          <w:p w14:paraId="2643C9D2" w14:textId="48BFDC7A" w:rsidR="00F10581" w:rsidRPr="00DF1C69" w:rsidRDefault="00F10581" w:rsidP="00F10581">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r>
              <w:rPr>
                <w:rFonts w:eastAsia="SimSun" w:hint="eastAsia"/>
                <w:lang w:eastAsia="zh-CN"/>
              </w:rPr>
              <w:t>S</w:t>
            </w:r>
            <w:r>
              <w:rPr>
                <w:rFonts w:eastAsia="SimSun"/>
                <w:lang w:eastAsia="zh-CN"/>
              </w:rPr>
              <w:t>preadtrum</w:t>
            </w:r>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5C0C2F">
            <w:pPr>
              <w:rPr>
                <w:b/>
                <w:bCs/>
                <w:lang w:eastAsia="ko-KR"/>
              </w:rPr>
            </w:pPr>
            <w:r>
              <w:rPr>
                <w:rFonts w:eastAsia="MS Mincho"/>
                <w:b/>
                <w:lang w:eastAsia="ja-JP"/>
              </w:rPr>
              <w:t>Please see comments</w:t>
            </w:r>
          </w:p>
        </w:tc>
        <w:tc>
          <w:tcPr>
            <w:tcW w:w="6063" w:type="dxa"/>
          </w:tcPr>
          <w:p w14:paraId="11489B1E" w14:textId="77777777" w:rsidR="005C0C2F" w:rsidRDefault="005C0C2F" w:rsidP="005C0C2F">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5C0C2F">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651BAB">
            <w:pPr>
              <w:rPr>
                <w:rFonts w:eastAsia="SimSun" w:hint="eastAsia"/>
                <w:lang w:eastAsia="zh-CN"/>
              </w:rPr>
            </w:pPr>
            <w:r>
              <w:rPr>
                <w:lang w:eastAsia="ko-KR"/>
              </w:rPr>
              <w:t>Intel</w:t>
            </w:r>
          </w:p>
        </w:tc>
        <w:tc>
          <w:tcPr>
            <w:tcW w:w="1083" w:type="dxa"/>
          </w:tcPr>
          <w:p w14:paraId="37EE6944" w14:textId="708CC02E" w:rsidR="00651BAB" w:rsidRDefault="00651BAB" w:rsidP="00651BAB">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651BAB">
            <w:pPr>
              <w:rPr>
                <w:rFonts w:eastAsia="MS Mincho"/>
                <w:lang w:eastAsia="ja-JP"/>
              </w:rPr>
            </w:pPr>
            <w:r>
              <w:rPr>
                <w:lang w:eastAsia="ko-KR"/>
              </w:rPr>
              <w:t>Agree with rapporteur.</w:t>
            </w:r>
          </w:p>
        </w:tc>
      </w:tr>
    </w:tbl>
    <w:p w14:paraId="7BD0495E" w14:textId="77777777" w:rsidR="00465039" w:rsidRDefault="00465039">
      <w:pPr>
        <w:adjustRightInd w:val="0"/>
        <w:snapToGrid w:val="0"/>
        <w:spacing w:afterLines="50" w:after="120"/>
        <w:jc w:val="both"/>
        <w:rPr>
          <w:rFonts w:eastAsia="SimSun"/>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SimSun"/>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SimSun"/>
                <w:lang w:eastAsia="zh-CN"/>
              </w:rPr>
            </w:pPr>
            <w:r>
              <w:rPr>
                <w:rFonts w:eastAsia="SimSun" w:hint="eastAsia"/>
                <w:lang w:eastAsia="zh-CN"/>
              </w:rPr>
              <w:lastRenderedPageBreak/>
              <w:t>O</w:t>
            </w:r>
            <w:r>
              <w:rPr>
                <w:rFonts w:eastAsia="SimSun"/>
                <w:lang w:eastAsia="zh-CN"/>
              </w:rPr>
              <w:t>PPO</w:t>
            </w:r>
          </w:p>
        </w:tc>
        <w:tc>
          <w:tcPr>
            <w:tcW w:w="1139" w:type="dxa"/>
          </w:tcPr>
          <w:p w14:paraId="6AF16378" w14:textId="77777777" w:rsidR="00465039" w:rsidRDefault="003C70F2">
            <w:pPr>
              <w:rPr>
                <w:rFonts w:eastAsia="SimSun"/>
                <w:lang w:eastAsia="zh-CN"/>
              </w:rPr>
            </w:pPr>
            <w:r>
              <w:rPr>
                <w:rFonts w:eastAsia="SimSun"/>
                <w:lang w:eastAsia="zh-CN"/>
              </w:rPr>
              <w:t>Not sure</w:t>
            </w:r>
          </w:p>
        </w:tc>
        <w:tc>
          <w:tcPr>
            <w:tcW w:w="6012" w:type="dxa"/>
          </w:tcPr>
          <w:p w14:paraId="4981E60F" w14:textId="77777777" w:rsidR="00465039" w:rsidRDefault="003C70F2">
            <w:pPr>
              <w:rPr>
                <w:rFonts w:eastAsia="SimSun"/>
                <w:lang w:eastAsia="zh-CN"/>
              </w:rPr>
            </w:pPr>
            <w:r>
              <w:rPr>
                <w:rFonts w:eastAsia="SimSun"/>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SimSun"/>
                <w:lang w:eastAsia="zh-CN"/>
              </w:rPr>
            </w:pPr>
            <w:r>
              <w:rPr>
                <w:rFonts w:eastAsia="SimSun" w:hint="eastAsia"/>
                <w:lang w:eastAsia="zh-CN"/>
              </w:rPr>
              <w:t>CATT</w:t>
            </w:r>
          </w:p>
        </w:tc>
        <w:tc>
          <w:tcPr>
            <w:tcW w:w="1139" w:type="dxa"/>
          </w:tcPr>
          <w:p w14:paraId="7109CF5C" w14:textId="77777777" w:rsidR="00465039" w:rsidRDefault="003C70F2">
            <w:pPr>
              <w:rPr>
                <w:rFonts w:eastAsia="SimSun"/>
                <w:b/>
                <w:lang w:eastAsia="zh-CN"/>
              </w:rPr>
            </w:pPr>
            <w:r>
              <w:rPr>
                <w:rFonts w:eastAsia="SimSun" w:hint="eastAsia"/>
                <w:b/>
                <w:lang w:eastAsia="zh-CN"/>
              </w:rPr>
              <w:t>Yes</w:t>
            </w:r>
          </w:p>
        </w:tc>
        <w:tc>
          <w:tcPr>
            <w:tcW w:w="6012" w:type="dxa"/>
          </w:tcPr>
          <w:p w14:paraId="2064F189" w14:textId="77777777" w:rsidR="00465039" w:rsidRDefault="003C70F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w:t>
            </w:r>
            <w:proofErr w:type="spellStart"/>
            <w:r>
              <w:rPr>
                <w:rFonts w:eastAsia="SimSun" w:hint="eastAsia"/>
                <w:lang w:eastAsia="zh-CN"/>
              </w:rPr>
              <w:t>SIBy</w:t>
            </w:r>
            <w:proofErr w:type="spellEnd"/>
            <w:r>
              <w:rPr>
                <w:rFonts w:eastAsia="SimSun" w:hint="eastAsia"/>
                <w:lang w:eastAsia="zh-CN"/>
              </w:rPr>
              <w:t xml:space="preserve">,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SimSun"/>
                <w:lang w:eastAsia="zh-CN"/>
              </w:rPr>
            </w:pPr>
            <w:r>
              <w:rPr>
                <w:rFonts w:eastAsia="SimSun"/>
                <w:lang w:eastAsia="zh-CN"/>
              </w:rPr>
              <w:t>Xiaomi</w:t>
            </w:r>
          </w:p>
        </w:tc>
        <w:tc>
          <w:tcPr>
            <w:tcW w:w="1139" w:type="dxa"/>
          </w:tcPr>
          <w:p w14:paraId="1B8B369C" w14:textId="77777777" w:rsidR="00465039" w:rsidRDefault="003C70F2">
            <w:pPr>
              <w:rPr>
                <w:rFonts w:eastAsia="SimSun"/>
                <w:b/>
                <w:lang w:eastAsia="zh-CN"/>
              </w:rPr>
            </w:pPr>
            <w:r>
              <w:rPr>
                <w:rFonts w:eastAsia="SimSun"/>
                <w:b/>
                <w:lang w:eastAsia="zh-CN"/>
              </w:rPr>
              <w:t>Yes</w:t>
            </w:r>
          </w:p>
        </w:tc>
        <w:tc>
          <w:tcPr>
            <w:tcW w:w="6012" w:type="dxa"/>
          </w:tcPr>
          <w:p w14:paraId="46BABAEA" w14:textId="77777777" w:rsidR="00465039" w:rsidRDefault="00465039">
            <w:pPr>
              <w:rPr>
                <w:rFonts w:eastAsia="SimSun"/>
                <w:lang w:eastAsia="zh-CN"/>
              </w:rPr>
            </w:pPr>
          </w:p>
        </w:tc>
      </w:tr>
      <w:tr w:rsidR="00465039" w14:paraId="45975E3D" w14:textId="77777777">
        <w:tc>
          <w:tcPr>
            <w:tcW w:w="2478" w:type="dxa"/>
          </w:tcPr>
          <w:p w14:paraId="4278DFEB"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pPr>
              <w:rPr>
                <w:rFonts w:eastAsia="SimSun"/>
                <w:b/>
                <w:lang w:eastAsia="zh-CN"/>
              </w:rPr>
            </w:pPr>
            <w:r>
              <w:rPr>
                <w:rFonts w:eastAsia="SimSun"/>
                <w:b/>
                <w:lang w:eastAsia="zh-CN"/>
              </w:rPr>
              <w:t>Comments</w:t>
            </w:r>
          </w:p>
        </w:tc>
        <w:tc>
          <w:tcPr>
            <w:tcW w:w="6012" w:type="dxa"/>
          </w:tcPr>
          <w:p w14:paraId="6BAF77E4"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SimSun"/>
                <w:lang w:eastAsia="zh-CN"/>
              </w:rPr>
            </w:pPr>
            <w:r>
              <w:rPr>
                <w:rFonts w:eastAsia="SimSun"/>
                <w:lang w:eastAsia="zh-CN"/>
              </w:rPr>
              <w:t>Qualcomm</w:t>
            </w:r>
          </w:p>
        </w:tc>
        <w:tc>
          <w:tcPr>
            <w:tcW w:w="1139" w:type="dxa"/>
          </w:tcPr>
          <w:p w14:paraId="3B676C66" w14:textId="77777777" w:rsidR="00465039" w:rsidRDefault="003C70F2">
            <w:pPr>
              <w:rPr>
                <w:rFonts w:eastAsia="SimSun"/>
                <w:b/>
                <w:lang w:eastAsia="zh-CN"/>
              </w:rPr>
            </w:pPr>
            <w:r>
              <w:rPr>
                <w:rFonts w:eastAsia="SimSun"/>
                <w:b/>
                <w:lang w:eastAsia="zh-CN"/>
              </w:rPr>
              <w:t>Yes</w:t>
            </w:r>
          </w:p>
        </w:tc>
        <w:tc>
          <w:tcPr>
            <w:tcW w:w="6012" w:type="dxa"/>
          </w:tcPr>
          <w:p w14:paraId="09B64E90" w14:textId="77777777" w:rsidR="00465039" w:rsidRDefault="003C70F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pPr>
              <w:rPr>
                <w:rFonts w:eastAsia="SimSun"/>
                <w:lang w:eastAsia="zh-CN"/>
              </w:rPr>
            </w:pPr>
            <w:r>
              <w:rPr>
                <w:lang w:eastAsia="ko-KR"/>
              </w:rPr>
              <w:t>Kyocera</w:t>
            </w:r>
          </w:p>
        </w:tc>
        <w:tc>
          <w:tcPr>
            <w:tcW w:w="1139" w:type="dxa"/>
          </w:tcPr>
          <w:p w14:paraId="24A2B1D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pPr>
              <w:rPr>
                <w:rFonts w:eastAsia="SimSun"/>
                <w:lang w:val="en-US" w:eastAsia="zh-CN"/>
              </w:rPr>
            </w:pPr>
          </w:p>
        </w:tc>
      </w:tr>
      <w:tr w:rsidR="0042399C" w14:paraId="79D76468" w14:textId="77777777">
        <w:tc>
          <w:tcPr>
            <w:tcW w:w="2478" w:type="dxa"/>
          </w:tcPr>
          <w:p w14:paraId="2E42714E" w14:textId="2FEFFCD7" w:rsidR="0042399C" w:rsidRDefault="0042399C" w:rsidP="0042399C">
            <w:pPr>
              <w:rPr>
                <w:rFonts w:eastAsia="SimSun"/>
                <w:lang w:val="en-US" w:eastAsia="zh-CN"/>
              </w:rPr>
            </w:pPr>
            <w:r>
              <w:rPr>
                <w:lang w:eastAsia="ko-KR"/>
              </w:rPr>
              <w:t>Nokia</w:t>
            </w:r>
          </w:p>
        </w:tc>
        <w:tc>
          <w:tcPr>
            <w:tcW w:w="1139" w:type="dxa"/>
          </w:tcPr>
          <w:p w14:paraId="46019B25" w14:textId="24C39268" w:rsidR="0042399C" w:rsidRPr="00DF1C69" w:rsidRDefault="0042399C" w:rsidP="0042399C">
            <w:pPr>
              <w:rPr>
                <w:rFonts w:eastAsia="SimSun"/>
                <w:b/>
                <w:bCs/>
                <w:lang w:val="en-US" w:eastAsia="zh-CN"/>
              </w:rPr>
            </w:pPr>
            <w:r w:rsidRPr="00DF1C69">
              <w:rPr>
                <w:b/>
                <w:bCs/>
                <w:lang w:eastAsia="ko-KR"/>
              </w:rPr>
              <w:t>Yes</w:t>
            </w:r>
          </w:p>
        </w:tc>
        <w:tc>
          <w:tcPr>
            <w:tcW w:w="6012" w:type="dxa"/>
          </w:tcPr>
          <w:p w14:paraId="46A9C42A" w14:textId="7DD47280" w:rsidR="0042399C" w:rsidRDefault="0042399C" w:rsidP="0042399C">
            <w:pPr>
              <w:rPr>
                <w:rFonts w:eastAsia="SimSun"/>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r>
              <w:rPr>
                <w:rFonts w:eastAsia="SimSun" w:hint="eastAsia"/>
                <w:lang w:eastAsia="zh-CN"/>
              </w:rPr>
              <w:t>S</w:t>
            </w:r>
            <w:r>
              <w:rPr>
                <w:rFonts w:eastAsia="SimSun"/>
                <w:lang w:eastAsia="zh-CN"/>
              </w:rPr>
              <w:t>preadtrum</w:t>
            </w:r>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39" w:type="dxa"/>
          </w:tcPr>
          <w:p w14:paraId="1AB2A6A3" w14:textId="4B7901C1" w:rsidR="005C0C2F" w:rsidRPr="00DF1C69" w:rsidRDefault="005C0C2F" w:rsidP="005C0C2F">
            <w:pPr>
              <w:rPr>
                <w:b/>
                <w:bCs/>
                <w:lang w:eastAsia="ko-KR"/>
              </w:rPr>
            </w:pPr>
            <w:r>
              <w:rPr>
                <w:rFonts w:eastAsia="SimSun"/>
                <w:b/>
                <w:lang w:eastAsia="zh-CN"/>
              </w:rPr>
              <w:t>Yes</w:t>
            </w:r>
          </w:p>
        </w:tc>
        <w:tc>
          <w:tcPr>
            <w:tcW w:w="6012" w:type="dxa"/>
          </w:tcPr>
          <w:p w14:paraId="52AF8C49" w14:textId="7C452340" w:rsidR="005C0C2F" w:rsidRDefault="005C0C2F" w:rsidP="005C0C2F">
            <w:pPr>
              <w:rPr>
                <w:rFonts w:eastAsia="SimSun"/>
                <w:lang w:eastAsia="zh-CN"/>
              </w:rPr>
            </w:pPr>
            <w:r>
              <w:rPr>
                <w:rFonts w:eastAsia="SimSun"/>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651BAB">
            <w:pPr>
              <w:rPr>
                <w:rFonts w:eastAsia="SimSun" w:hint="eastAsia"/>
                <w:lang w:eastAsia="zh-CN"/>
              </w:rPr>
            </w:pPr>
            <w:r>
              <w:rPr>
                <w:lang w:eastAsia="ko-KR"/>
              </w:rPr>
              <w:t>Intel</w:t>
            </w:r>
          </w:p>
        </w:tc>
        <w:tc>
          <w:tcPr>
            <w:tcW w:w="1139" w:type="dxa"/>
          </w:tcPr>
          <w:p w14:paraId="5D670CD0" w14:textId="6C47C8C5" w:rsidR="00651BAB" w:rsidRDefault="00641B4B" w:rsidP="00651BAB">
            <w:pPr>
              <w:rPr>
                <w:rFonts w:eastAsia="SimSun"/>
                <w:b/>
                <w:lang w:eastAsia="zh-CN"/>
              </w:rPr>
            </w:pPr>
            <w:r>
              <w:rPr>
                <w:lang w:eastAsia="ko-KR"/>
              </w:rPr>
              <w:t>-</w:t>
            </w:r>
          </w:p>
        </w:tc>
        <w:tc>
          <w:tcPr>
            <w:tcW w:w="6012" w:type="dxa"/>
          </w:tcPr>
          <w:p w14:paraId="55636F6A" w14:textId="607068A7" w:rsidR="00651BAB" w:rsidRDefault="00641B4B" w:rsidP="00651BAB">
            <w:pPr>
              <w:rPr>
                <w:rFonts w:eastAsia="SimSun"/>
                <w:lang w:eastAsia="zh-CN"/>
              </w:rPr>
            </w:pPr>
            <w:r>
              <w:rPr>
                <w:lang w:eastAsia="ko-KR"/>
              </w:rPr>
              <w:t>As the question is related to USD, we can wait for response from other WGs.</w:t>
            </w:r>
            <w:r w:rsidR="00651BAB">
              <w:rPr>
                <w:lang w:eastAsia="ko-KR"/>
              </w:rPr>
              <w:t xml:space="preserve"> </w:t>
            </w:r>
          </w:p>
        </w:tc>
      </w:tr>
    </w:tbl>
    <w:p w14:paraId="13EB4AE3" w14:textId="77777777" w:rsidR="00465039" w:rsidRDefault="00465039">
      <w:pPr>
        <w:adjustRightInd w:val="0"/>
        <w:snapToGrid w:val="0"/>
        <w:spacing w:afterLines="50" w:after="120"/>
        <w:jc w:val="both"/>
        <w:rPr>
          <w:rFonts w:eastAsia="SimSun"/>
          <w:b/>
          <w:sz w:val="22"/>
          <w:lang w:eastAsia="zh-CN"/>
        </w:rPr>
      </w:pPr>
    </w:p>
    <w:p w14:paraId="44A493F2"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fourth bullet above, i.e.: “whether the UE can prioritize the frequency indicated in USD when </w:t>
      </w:r>
      <w:proofErr w:type="spellStart"/>
      <w:r>
        <w:rPr>
          <w:rFonts w:eastAsia="SimSun"/>
          <w:sz w:val="22"/>
          <w:lang w:eastAsia="zh-CN"/>
        </w:rPr>
        <w:t>SIBy</w:t>
      </w:r>
      <w:proofErr w:type="spellEnd"/>
      <w:r>
        <w:rPr>
          <w:rFonts w:eastAsia="SimSun"/>
          <w:sz w:val="22"/>
          <w:lang w:eastAsia="zh-CN"/>
        </w:rPr>
        <w:t xml:space="preserve"> is broadcast but does not provide the mapping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SimSun"/>
          <w:sz w:val="22"/>
          <w:lang w:eastAsia="zh-CN"/>
        </w:rPr>
        <w:t>SIBy</w:t>
      </w:r>
      <w:proofErr w:type="spellEnd"/>
      <w:r>
        <w:rPr>
          <w:rFonts w:eastAsia="SimSun"/>
          <w:sz w:val="22"/>
          <w:lang w:eastAsia="zh-CN"/>
        </w:rPr>
        <w:t xml:space="preserve">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lastRenderedPageBreak/>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pPr>
              <w:rPr>
                <w:lang w:eastAsia="ko-KR"/>
              </w:rPr>
            </w:pPr>
            <w:r>
              <w:rPr>
                <w:rFonts w:eastAsia="SimSun"/>
                <w:lang w:eastAsia="zh-CN"/>
              </w:rPr>
              <w:t>Not sure</w:t>
            </w:r>
          </w:p>
        </w:tc>
        <w:tc>
          <w:tcPr>
            <w:tcW w:w="6010" w:type="dxa"/>
          </w:tcPr>
          <w:p w14:paraId="5AA01FD0" w14:textId="77777777" w:rsidR="00465039" w:rsidRDefault="003C70F2">
            <w:pPr>
              <w:rPr>
                <w:lang w:eastAsia="ko-KR"/>
              </w:rPr>
            </w:pPr>
            <w:r>
              <w:rPr>
                <w:rFonts w:eastAsia="SimSun"/>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SimSun"/>
                <w:lang w:eastAsia="zh-CN"/>
              </w:rPr>
            </w:pPr>
            <w:r>
              <w:rPr>
                <w:rFonts w:eastAsia="SimSun" w:hint="eastAsia"/>
                <w:lang w:eastAsia="zh-CN"/>
              </w:rPr>
              <w:t>CATT</w:t>
            </w:r>
          </w:p>
        </w:tc>
        <w:tc>
          <w:tcPr>
            <w:tcW w:w="1139" w:type="dxa"/>
          </w:tcPr>
          <w:p w14:paraId="75E93E1A" w14:textId="77777777" w:rsidR="00465039" w:rsidRDefault="003C70F2">
            <w:pPr>
              <w:rPr>
                <w:rFonts w:eastAsia="SimSun"/>
                <w:b/>
                <w:lang w:eastAsia="zh-CN"/>
              </w:rPr>
            </w:pPr>
            <w:r>
              <w:rPr>
                <w:rFonts w:eastAsia="SimSun" w:hint="eastAsia"/>
                <w:b/>
                <w:lang w:eastAsia="zh-CN"/>
              </w:rPr>
              <w:t>Maybe</w:t>
            </w:r>
          </w:p>
        </w:tc>
        <w:tc>
          <w:tcPr>
            <w:tcW w:w="6010" w:type="dxa"/>
          </w:tcPr>
          <w:p w14:paraId="10006E33" w14:textId="77777777" w:rsidR="00465039" w:rsidRDefault="003C70F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SimSun"/>
                <w:lang w:eastAsia="zh-CN"/>
              </w:rPr>
            </w:pPr>
            <w:r>
              <w:rPr>
                <w:rFonts w:eastAsia="SimSun"/>
                <w:lang w:eastAsia="zh-CN"/>
              </w:rPr>
              <w:t>Xiaomi</w:t>
            </w:r>
          </w:p>
        </w:tc>
        <w:tc>
          <w:tcPr>
            <w:tcW w:w="1139" w:type="dxa"/>
          </w:tcPr>
          <w:p w14:paraId="5A8416A0" w14:textId="77777777" w:rsidR="00465039" w:rsidRDefault="003C70F2">
            <w:pPr>
              <w:rPr>
                <w:rFonts w:eastAsia="SimSun"/>
                <w:b/>
                <w:lang w:eastAsia="zh-CN"/>
              </w:rPr>
            </w:pPr>
            <w:r>
              <w:rPr>
                <w:rFonts w:eastAsia="SimSun"/>
                <w:b/>
                <w:lang w:eastAsia="zh-CN"/>
              </w:rPr>
              <w:t>Not sure</w:t>
            </w:r>
          </w:p>
        </w:tc>
        <w:tc>
          <w:tcPr>
            <w:tcW w:w="6010" w:type="dxa"/>
          </w:tcPr>
          <w:p w14:paraId="1864E5F9" w14:textId="77777777" w:rsidR="00465039" w:rsidRDefault="003C70F2">
            <w:pPr>
              <w:rPr>
                <w:rFonts w:eastAsia="SimSun"/>
                <w:lang w:eastAsia="zh-CN"/>
              </w:rPr>
            </w:pPr>
            <w:r>
              <w:rPr>
                <w:rFonts w:eastAsia="SimSun"/>
                <w:lang w:eastAsia="zh-CN"/>
              </w:rPr>
              <w:t xml:space="preserve">Maybe the network by implementation can ensure that if </w:t>
            </w:r>
            <w:proofErr w:type="spellStart"/>
            <w:r>
              <w:rPr>
                <w:rFonts w:eastAsia="SimSun"/>
                <w:lang w:eastAsia="zh-CN"/>
              </w:rPr>
              <w:t>SIBy</w:t>
            </w:r>
            <w:proofErr w:type="spellEnd"/>
            <w:r>
              <w:rPr>
                <w:rFonts w:eastAsia="SimSun"/>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SimSun"/>
                <w:lang w:eastAsia="zh-CN"/>
              </w:rPr>
              <w:t>SIBy</w:t>
            </w:r>
            <w:proofErr w:type="spellEnd"/>
            <w:r>
              <w:rPr>
                <w:rFonts w:eastAsia="SimSun"/>
                <w:lang w:eastAsia="zh-CN"/>
              </w:rPr>
              <w:t xml:space="preserve">. Otherwise we may need to handle many other issues regarding the miss-aligned configuration between USD and </w:t>
            </w:r>
            <w:proofErr w:type="spellStart"/>
            <w:r>
              <w:rPr>
                <w:rFonts w:eastAsia="SimSun"/>
                <w:lang w:eastAsia="zh-CN"/>
              </w:rPr>
              <w:t>SIBy</w:t>
            </w:r>
            <w:proofErr w:type="spellEnd"/>
            <w:r>
              <w:rPr>
                <w:rFonts w:eastAsia="SimSun"/>
                <w:lang w:eastAsia="zh-CN"/>
              </w:rPr>
              <w:t>/</w:t>
            </w:r>
            <w:proofErr w:type="spellStart"/>
            <w:r>
              <w:rPr>
                <w:rFonts w:eastAsia="SimSun"/>
                <w:lang w:eastAsia="zh-CN"/>
              </w:rPr>
              <w:t>SIBx</w:t>
            </w:r>
            <w:proofErr w:type="spellEnd"/>
            <w:r>
              <w:rPr>
                <w:rFonts w:eastAsia="SimSun"/>
                <w:lang w:eastAsia="zh-CN"/>
              </w:rPr>
              <w:t>.</w:t>
            </w:r>
          </w:p>
        </w:tc>
      </w:tr>
      <w:tr w:rsidR="00465039" w14:paraId="6C6D82B1" w14:textId="77777777">
        <w:tc>
          <w:tcPr>
            <w:tcW w:w="2480" w:type="dxa"/>
          </w:tcPr>
          <w:p w14:paraId="69BA339D"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pPr>
              <w:rPr>
                <w:rFonts w:eastAsia="SimSun"/>
                <w:b/>
                <w:lang w:eastAsia="zh-CN"/>
              </w:rPr>
            </w:pPr>
            <w:r>
              <w:rPr>
                <w:rFonts w:eastAsia="SimSun"/>
                <w:b/>
                <w:lang w:eastAsia="zh-CN"/>
              </w:rPr>
              <w:t>Comments</w:t>
            </w:r>
          </w:p>
        </w:tc>
        <w:tc>
          <w:tcPr>
            <w:tcW w:w="6010" w:type="dxa"/>
          </w:tcPr>
          <w:p w14:paraId="673EB9DF"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SimSun"/>
                <w:lang w:eastAsia="zh-CN"/>
              </w:rPr>
            </w:pPr>
            <w:r>
              <w:rPr>
                <w:rFonts w:eastAsia="SimSun"/>
                <w:lang w:eastAsia="zh-CN"/>
              </w:rPr>
              <w:t>Qualcomm</w:t>
            </w:r>
          </w:p>
        </w:tc>
        <w:tc>
          <w:tcPr>
            <w:tcW w:w="1139" w:type="dxa"/>
          </w:tcPr>
          <w:p w14:paraId="4AD9FA23" w14:textId="77777777" w:rsidR="00465039" w:rsidRDefault="003C70F2">
            <w:pPr>
              <w:rPr>
                <w:rFonts w:eastAsia="SimSun"/>
                <w:b/>
                <w:lang w:eastAsia="zh-CN"/>
              </w:rPr>
            </w:pPr>
            <w:r>
              <w:rPr>
                <w:rFonts w:eastAsia="SimSun"/>
                <w:b/>
                <w:lang w:eastAsia="zh-CN"/>
              </w:rPr>
              <w:t>Yes</w:t>
            </w:r>
          </w:p>
        </w:tc>
        <w:tc>
          <w:tcPr>
            <w:tcW w:w="6010" w:type="dxa"/>
          </w:tcPr>
          <w:p w14:paraId="275DE4C9" w14:textId="77777777" w:rsidR="00465039" w:rsidRDefault="00465039">
            <w:pPr>
              <w:rPr>
                <w:rFonts w:eastAsia="SimSun"/>
                <w:lang w:eastAsia="zh-CN"/>
              </w:rPr>
            </w:pPr>
          </w:p>
        </w:tc>
      </w:tr>
      <w:tr w:rsidR="00465039" w14:paraId="51204409" w14:textId="77777777">
        <w:tc>
          <w:tcPr>
            <w:tcW w:w="2480" w:type="dxa"/>
          </w:tcPr>
          <w:p w14:paraId="2F80B2C9" w14:textId="77777777" w:rsidR="00465039" w:rsidRDefault="003C70F2">
            <w:pPr>
              <w:rPr>
                <w:rFonts w:eastAsia="SimSun"/>
                <w:lang w:eastAsia="zh-CN"/>
              </w:rPr>
            </w:pPr>
            <w:r>
              <w:rPr>
                <w:lang w:eastAsia="ko-KR"/>
              </w:rPr>
              <w:t>Kyocera</w:t>
            </w:r>
          </w:p>
        </w:tc>
        <w:tc>
          <w:tcPr>
            <w:tcW w:w="1139" w:type="dxa"/>
          </w:tcPr>
          <w:p w14:paraId="7757A0C2" w14:textId="77777777" w:rsidR="00465039" w:rsidRDefault="003C70F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SimSun"/>
                <w:lang w:val="en-US" w:eastAsia="zh-CN"/>
              </w:rPr>
            </w:pPr>
            <w:r>
              <w:rPr>
                <w:rFonts w:eastAsia="SimSun" w:hint="eastAsia"/>
                <w:lang w:val="en-US" w:eastAsia="zh-CN"/>
              </w:rPr>
              <w:t>ZTE</w:t>
            </w:r>
          </w:p>
        </w:tc>
        <w:tc>
          <w:tcPr>
            <w:tcW w:w="1139" w:type="dxa"/>
          </w:tcPr>
          <w:p w14:paraId="4C51E376" w14:textId="77777777" w:rsidR="00465039" w:rsidRDefault="003C70F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1134D7">
            <w:pPr>
              <w:rPr>
                <w:rFonts w:eastAsia="SimSun"/>
                <w:lang w:val="en-US" w:eastAsia="zh-CN"/>
              </w:rPr>
            </w:pPr>
          </w:p>
        </w:tc>
      </w:tr>
      <w:tr w:rsidR="0042399C" w14:paraId="318CEDCD" w14:textId="77777777">
        <w:tc>
          <w:tcPr>
            <w:tcW w:w="2480" w:type="dxa"/>
          </w:tcPr>
          <w:p w14:paraId="6C450899" w14:textId="3665256D" w:rsidR="0042399C" w:rsidRDefault="0042399C" w:rsidP="0042399C">
            <w:pPr>
              <w:rPr>
                <w:rFonts w:eastAsia="SimSun"/>
                <w:lang w:val="en-US" w:eastAsia="zh-CN"/>
              </w:rPr>
            </w:pPr>
            <w:r>
              <w:rPr>
                <w:lang w:eastAsia="ko-KR"/>
              </w:rPr>
              <w:t>Nokia</w:t>
            </w:r>
          </w:p>
        </w:tc>
        <w:tc>
          <w:tcPr>
            <w:tcW w:w="1139" w:type="dxa"/>
          </w:tcPr>
          <w:p w14:paraId="2F67BF02" w14:textId="61599A37" w:rsidR="0042399C" w:rsidRPr="00DF1C69" w:rsidRDefault="0042399C" w:rsidP="0042399C">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r>
              <w:rPr>
                <w:rFonts w:eastAsia="SimSun" w:hint="eastAsia"/>
                <w:lang w:eastAsia="zh-CN"/>
              </w:rPr>
              <w:t>S</w:t>
            </w:r>
            <w:r>
              <w:rPr>
                <w:rFonts w:eastAsia="SimSun"/>
                <w:lang w:eastAsia="zh-CN"/>
              </w:rPr>
              <w:t>preadtrum</w:t>
            </w:r>
          </w:p>
        </w:tc>
        <w:tc>
          <w:tcPr>
            <w:tcW w:w="1139" w:type="dxa"/>
          </w:tcPr>
          <w:p w14:paraId="29D6D13E" w14:textId="6B6237C7" w:rsidR="00807A1C" w:rsidRPr="00DF1C69" w:rsidRDefault="00807A1C" w:rsidP="00807A1C">
            <w:pPr>
              <w:rPr>
                <w:b/>
                <w:bCs/>
                <w:lang w:eastAsia="ko-KR"/>
              </w:rPr>
            </w:pPr>
            <w:r>
              <w:rPr>
                <w:rFonts w:eastAsia="SimSun"/>
                <w:b/>
                <w:bCs/>
                <w:lang w:eastAsia="zh-CN"/>
              </w:rPr>
              <w:t>Not sure</w:t>
            </w:r>
          </w:p>
        </w:tc>
        <w:tc>
          <w:tcPr>
            <w:tcW w:w="6010" w:type="dxa"/>
          </w:tcPr>
          <w:p w14:paraId="3202C7A7" w14:textId="77777777" w:rsidR="00807A1C" w:rsidRDefault="00807A1C" w:rsidP="00807A1C">
            <w:pPr>
              <w:rPr>
                <w:rFonts w:eastAsia="SimSun"/>
                <w:lang w:eastAsia="zh-CN"/>
              </w:rPr>
            </w:pPr>
            <w:r>
              <w:rPr>
                <w:rFonts w:eastAsia="SimSun"/>
                <w:lang w:eastAsia="zh-CN"/>
              </w:rPr>
              <w:t>It is related to USD and we can wait for SA2 response.</w:t>
            </w:r>
          </w:p>
          <w:p w14:paraId="31260992" w14:textId="2FB21CF9" w:rsidR="00807A1C" w:rsidRDefault="00807A1C" w:rsidP="00807A1C">
            <w:pPr>
              <w:rPr>
                <w:rFonts w:eastAsia="MS Mincho"/>
                <w:lang w:eastAsia="ja-JP"/>
              </w:rPr>
            </w:pPr>
            <w:r>
              <w:rPr>
                <w:rFonts w:eastAsia="SimSun"/>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39" w:type="dxa"/>
          </w:tcPr>
          <w:p w14:paraId="6F936C88" w14:textId="4C5743E0" w:rsidR="005C0C2F" w:rsidRDefault="005C0C2F" w:rsidP="005C0C2F">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5C0C2F">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641B4B">
            <w:pPr>
              <w:rPr>
                <w:rFonts w:eastAsia="SimSun" w:hint="eastAsia"/>
                <w:lang w:eastAsia="zh-CN"/>
              </w:rPr>
            </w:pPr>
            <w:r>
              <w:rPr>
                <w:lang w:eastAsia="ko-KR"/>
              </w:rPr>
              <w:t>Intel</w:t>
            </w:r>
          </w:p>
        </w:tc>
        <w:tc>
          <w:tcPr>
            <w:tcW w:w="1139" w:type="dxa"/>
          </w:tcPr>
          <w:p w14:paraId="451701A7" w14:textId="0A1EDDDA" w:rsidR="00641B4B" w:rsidRDefault="00641B4B" w:rsidP="00641B4B">
            <w:pPr>
              <w:rPr>
                <w:rFonts w:eastAsia="SimSun" w:hint="eastAsia"/>
                <w:b/>
                <w:lang w:eastAsia="zh-CN"/>
              </w:rPr>
            </w:pPr>
            <w:r>
              <w:rPr>
                <w:lang w:eastAsia="ko-KR"/>
              </w:rPr>
              <w:t>-</w:t>
            </w:r>
          </w:p>
        </w:tc>
        <w:tc>
          <w:tcPr>
            <w:tcW w:w="6010" w:type="dxa"/>
          </w:tcPr>
          <w:p w14:paraId="1EA74A52" w14:textId="55FA17A5" w:rsidR="00641B4B" w:rsidRDefault="00641B4B" w:rsidP="00641B4B">
            <w:pPr>
              <w:rPr>
                <w:rFonts w:eastAsia="SimSun"/>
                <w:lang w:eastAsia="zh-CN"/>
              </w:rPr>
            </w:pPr>
            <w:r>
              <w:rPr>
                <w:lang w:eastAsia="ko-KR"/>
              </w:rPr>
              <w:t xml:space="preserve">As the question is related to USD, we can wait for response from other WGs. </w:t>
            </w:r>
          </w:p>
        </w:tc>
      </w:tr>
    </w:tbl>
    <w:p w14:paraId="4B154907" w14:textId="77777777" w:rsidR="00465039" w:rsidRDefault="00465039">
      <w:pPr>
        <w:adjustRightInd w:val="0"/>
        <w:snapToGrid w:val="0"/>
        <w:spacing w:afterLines="50" w:after="120"/>
        <w:jc w:val="both"/>
        <w:rPr>
          <w:rFonts w:eastAsia="SimSun"/>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95"/>
        <w:gridCol w:w="1083"/>
        <w:gridCol w:w="6051"/>
      </w:tblGrid>
      <w:tr w:rsidR="00465039" w14:paraId="4ED93EC2" w14:textId="77777777">
        <w:tc>
          <w:tcPr>
            <w:tcW w:w="2495" w:type="dxa"/>
          </w:tcPr>
          <w:p w14:paraId="2FF0172F" w14:textId="77777777" w:rsidR="00465039" w:rsidRDefault="003C70F2">
            <w:pPr>
              <w:rPr>
                <w:b/>
                <w:lang w:eastAsia="ko-KR"/>
              </w:rPr>
            </w:pPr>
            <w:r>
              <w:rPr>
                <w:b/>
                <w:lang w:eastAsia="ko-KR"/>
              </w:rPr>
              <w:t>Company</w:t>
            </w:r>
          </w:p>
        </w:tc>
        <w:tc>
          <w:tcPr>
            <w:tcW w:w="1083" w:type="dxa"/>
          </w:tcPr>
          <w:p w14:paraId="28B641DD" w14:textId="77777777" w:rsidR="00465039" w:rsidRDefault="003C70F2">
            <w:pPr>
              <w:rPr>
                <w:b/>
                <w:lang w:eastAsia="ko-KR"/>
              </w:rPr>
            </w:pPr>
            <w:r>
              <w:rPr>
                <w:b/>
                <w:lang w:eastAsia="ko-KR"/>
              </w:rPr>
              <w:t>Yes/No</w:t>
            </w:r>
          </w:p>
        </w:tc>
        <w:tc>
          <w:tcPr>
            <w:tcW w:w="6051" w:type="dxa"/>
          </w:tcPr>
          <w:p w14:paraId="73098250" w14:textId="77777777" w:rsidR="00465039" w:rsidRDefault="003C70F2">
            <w:pPr>
              <w:rPr>
                <w:b/>
                <w:lang w:eastAsia="ko-KR"/>
              </w:rPr>
            </w:pPr>
            <w:r>
              <w:rPr>
                <w:b/>
                <w:lang w:eastAsia="ko-KR"/>
              </w:rPr>
              <w:t>Comments / justification</w:t>
            </w:r>
          </w:p>
        </w:tc>
      </w:tr>
      <w:tr w:rsidR="00465039" w14:paraId="698CFA0E" w14:textId="77777777">
        <w:tc>
          <w:tcPr>
            <w:tcW w:w="2495" w:type="dxa"/>
          </w:tcPr>
          <w:p w14:paraId="7F49708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F6E6234" w14:textId="77777777" w:rsidR="00465039" w:rsidRDefault="003C70F2">
            <w:pPr>
              <w:rPr>
                <w:rFonts w:eastAsia="SimSun"/>
                <w:lang w:eastAsia="zh-CN"/>
              </w:rPr>
            </w:pPr>
            <w:r>
              <w:rPr>
                <w:rFonts w:eastAsia="SimSun"/>
                <w:lang w:eastAsia="zh-CN"/>
              </w:rPr>
              <w:t xml:space="preserve">No </w:t>
            </w:r>
          </w:p>
        </w:tc>
        <w:tc>
          <w:tcPr>
            <w:tcW w:w="6051" w:type="dxa"/>
          </w:tcPr>
          <w:p w14:paraId="08BA2E40" w14:textId="77777777" w:rsidR="00465039" w:rsidRDefault="003C70F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tc>
          <w:tcPr>
            <w:tcW w:w="2495" w:type="dxa"/>
          </w:tcPr>
          <w:p w14:paraId="6061DCC0" w14:textId="77777777" w:rsidR="00465039" w:rsidRDefault="003C70F2">
            <w:pPr>
              <w:rPr>
                <w:lang w:eastAsia="ko-KR"/>
              </w:rPr>
            </w:pPr>
            <w:r>
              <w:rPr>
                <w:lang w:eastAsia="ko-KR"/>
              </w:rPr>
              <w:t>MediaTek</w:t>
            </w:r>
          </w:p>
        </w:tc>
        <w:tc>
          <w:tcPr>
            <w:tcW w:w="1083" w:type="dxa"/>
          </w:tcPr>
          <w:p w14:paraId="255EA0A5" w14:textId="77777777" w:rsidR="00465039" w:rsidRDefault="003C70F2">
            <w:pPr>
              <w:rPr>
                <w:lang w:eastAsia="ko-KR"/>
              </w:rPr>
            </w:pPr>
            <w:r>
              <w:rPr>
                <w:b/>
                <w:lang w:eastAsia="ko-KR"/>
              </w:rPr>
              <w:t>No</w:t>
            </w:r>
          </w:p>
        </w:tc>
        <w:tc>
          <w:tcPr>
            <w:tcW w:w="6051"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tc>
          <w:tcPr>
            <w:tcW w:w="2495" w:type="dxa"/>
          </w:tcPr>
          <w:p w14:paraId="2E4CF687" w14:textId="77777777" w:rsidR="00465039" w:rsidRDefault="003C70F2">
            <w:pPr>
              <w:rPr>
                <w:lang w:eastAsia="ko-KR"/>
              </w:rPr>
            </w:pPr>
            <w:r>
              <w:rPr>
                <w:lang w:eastAsia="ko-KR"/>
              </w:rPr>
              <w:t>Ericsson</w:t>
            </w:r>
          </w:p>
        </w:tc>
        <w:tc>
          <w:tcPr>
            <w:tcW w:w="1083" w:type="dxa"/>
          </w:tcPr>
          <w:p w14:paraId="599A6CA9" w14:textId="77777777" w:rsidR="00465039" w:rsidRDefault="003C70F2">
            <w:pPr>
              <w:rPr>
                <w:b/>
                <w:lang w:eastAsia="ko-KR"/>
              </w:rPr>
            </w:pPr>
            <w:r>
              <w:rPr>
                <w:b/>
                <w:lang w:eastAsia="ko-KR"/>
              </w:rPr>
              <w:t>Yes, with comments</w:t>
            </w:r>
          </w:p>
        </w:tc>
        <w:tc>
          <w:tcPr>
            <w:tcW w:w="6051"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16B34566" w14:textId="77777777" w:rsidR="00465039" w:rsidRDefault="003C70F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465039" w14:paraId="29FA4754" w14:textId="77777777">
        <w:tc>
          <w:tcPr>
            <w:tcW w:w="2495" w:type="dxa"/>
          </w:tcPr>
          <w:p w14:paraId="42BF3394" w14:textId="77777777" w:rsidR="00465039" w:rsidRDefault="003C70F2">
            <w:pPr>
              <w:rPr>
                <w:lang w:eastAsia="ko-KR"/>
              </w:rPr>
            </w:pPr>
            <w:r>
              <w:rPr>
                <w:lang w:eastAsia="ko-KR"/>
              </w:rPr>
              <w:t>Samsung</w:t>
            </w:r>
          </w:p>
        </w:tc>
        <w:tc>
          <w:tcPr>
            <w:tcW w:w="1083" w:type="dxa"/>
          </w:tcPr>
          <w:p w14:paraId="3C2A96FF" w14:textId="77777777" w:rsidR="00465039" w:rsidRDefault="003C70F2">
            <w:pPr>
              <w:rPr>
                <w:b/>
                <w:lang w:eastAsia="ko-KR"/>
              </w:rPr>
            </w:pPr>
            <w:r>
              <w:rPr>
                <w:b/>
                <w:lang w:eastAsia="ko-KR"/>
              </w:rPr>
              <w:t>No</w:t>
            </w:r>
          </w:p>
        </w:tc>
        <w:tc>
          <w:tcPr>
            <w:tcW w:w="6051"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tc>
          <w:tcPr>
            <w:tcW w:w="2495" w:type="dxa"/>
          </w:tcPr>
          <w:p w14:paraId="018F3357" w14:textId="77777777" w:rsidR="00465039" w:rsidRDefault="003C70F2">
            <w:pPr>
              <w:rPr>
                <w:rFonts w:eastAsia="SimSun"/>
                <w:lang w:eastAsia="zh-CN"/>
              </w:rPr>
            </w:pPr>
            <w:r>
              <w:rPr>
                <w:rFonts w:eastAsia="SimSun" w:hint="eastAsia"/>
                <w:lang w:eastAsia="zh-CN"/>
              </w:rPr>
              <w:t>CATT</w:t>
            </w:r>
          </w:p>
        </w:tc>
        <w:tc>
          <w:tcPr>
            <w:tcW w:w="1083" w:type="dxa"/>
          </w:tcPr>
          <w:p w14:paraId="6DB15191" w14:textId="77777777" w:rsidR="00465039" w:rsidRDefault="003C70F2">
            <w:pPr>
              <w:rPr>
                <w:rFonts w:eastAsia="SimSun"/>
                <w:b/>
                <w:lang w:eastAsia="zh-CN"/>
              </w:rPr>
            </w:pPr>
            <w:r>
              <w:rPr>
                <w:rFonts w:eastAsia="SimSun" w:hint="eastAsia"/>
                <w:b/>
                <w:lang w:eastAsia="zh-CN"/>
              </w:rPr>
              <w:t>Yes</w:t>
            </w:r>
          </w:p>
        </w:tc>
        <w:tc>
          <w:tcPr>
            <w:tcW w:w="6051" w:type="dxa"/>
          </w:tcPr>
          <w:p w14:paraId="46931406" w14:textId="77777777" w:rsidR="00465039" w:rsidRDefault="003C70F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pPr>
              <w:rPr>
                <w:rFonts w:eastAsia="SimSun"/>
                <w:lang w:eastAsia="zh-CN"/>
              </w:rPr>
            </w:pPr>
            <w:r>
              <w:rPr>
                <w:rFonts w:eastAsia="SimSun" w:hint="eastAsia"/>
                <w:lang w:eastAsia="zh-CN"/>
              </w:rPr>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tc>
          <w:tcPr>
            <w:tcW w:w="2495" w:type="dxa"/>
          </w:tcPr>
          <w:p w14:paraId="0504786D" w14:textId="77777777" w:rsidR="00465039" w:rsidRDefault="003C70F2">
            <w:pPr>
              <w:rPr>
                <w:rFonts w:eastAsia="SimSun"/>
                <w:lang w:eastAsia="zh-CN"/>
              </w:rPr>
            </w:pPr>
            <w:r>
              <w:rPr>
                <w:rFonts w:eastAsia="SimSun"/>
                <w:lang w:eastAsia="zh-CN"/>
              </w:rPr>
              <w:t>Xiaomi</w:t>
            </w:r>
          </w:p>
        </w:tc>
        <w:tc>
          <w:tcPr>
            <w:tcW w:w="1083" w:type="dxa"/>
          </w:tcPr>
          <w:p w14:paraId="178CB2D6" w14:textId="77777777" w:rsidR="00465039" w:rsidRDefault="003C70F2">
            <w:pPr>
              <w:rPr>
                <w:rFonts w:eastAsia="SimSun"/>
                <w:b/>
                <w:lang w:eastAsia="zh-CN"/>
              </w:rPr>
            </w:pPr>
            <w:r>
              <w:rPr>
                <w:rFonts w:eastAsia="SimSun"/>
                <w:b/>
                <w:lang w:eastAsia="zh-CN"/>
              </w:rPr>
              <w:t>No</w:t>
            </w:r>
          </w:p>
        </w:tc>
        <w:tc>
          <w:tcPr>
            <w:tcW w:w="6051" w:type="dxa"/>
          </w:tcPr>
          <w:p w14:paraId="0BB568ED" w14:textId="77777777" w:rsidR="00465039" w:rsidRDefault="003C70F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tc>
          <w:tcPr>
            <w:tcW w:w="2495" w:type="dxa"/>
          </w:tcPr>
          <w:p w14:paraId="5E1279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5B9D6AA"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051" w:type="dxa"/>
          </w:tcPr>
          <w:p w14:paraId="456CF86C" w14:textId="77777777" w:rsidR="00465039" w:rsidRDefault="003C70F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tc>
          <w:tcPr>
            <w:tcW w:w="2495" w:type="dxa"/>
          </w:tcPr>
          <w:p w14:paraId="403157BD" w14:textId="77777777" w:rsidR="00465039" w:rsidRDefault="003C70F2">
            <w:pPr>
              <w:rPr>
                <w:rFonts w:eastAsia="SimSun"/>
                <w:lang w:eastAsia="zh-CN"/>
              </w:rPr>
            </w:pPr>
            <w:r>
              <w:rPr>
                <w:rFonts w:eastAsia="SimSun"/>
                <w:lang w:eastAsia="zh-CN"/>
              </w:rPr>
              <w:lastRenderedPageBreak/>
              <w:t>Qualcomm</w:t>
            </w:r>
          </w:p>
        </w:tc>
        <w:tc>
          <w:tcPr>
            <w:tcW w:w="1083" w:type="dxa"/>
          </w:tcPr>
          <w:p w14:paraId="3FFFD776" w14:textId="77777777" w:rsidR="00465039" w:rsidRDefault="003C70F2">
            <w:pPr>
              <w:rPr>
                <w:rFonts w:eastAsia="SimSun"/>
                <w:b/>
                <w:lang w:eastAsia="zh-CN"/>
              </w:rPr>
            </w:pPr>
            <w:r>
              <w:rPr>
                <w:rFonts w:eastAsia="SimSun"/>
                <w:b/>
                <w:lang w:eastAsia="zh-CN"/>
              </w:rPr>
              <w:t>Yes</w:t>
            </w:r>
          </w:p>
        </w:tc>
        <w:tc>
          <w:tcPr>
            <w:tcW w:w="6051" w:type="dxa"/>
          </w:tcPr>
          <w:p w14:paraId="54F99B17" w14:textId="77777777" w:rsidR="00465039" w:rsidRDefault="003C70F2">
            <w:pPr>
              <w:rPr>
                <w:rFonts w:eastAsia="SimSun"/>
                <w:lang w:eastAsia="zh-CN"/>
              </w:rPr>
            </w:pPr>
            <w:r>
              <w:rPr>
                <w:rFonts w:eastAsia="SimSun"/>
                <w:lang w:eastAsia="zh-CN"/>
              </w:rPr>
              <w:t>There are 2 cases to consider. MBS cell and Non-MBS Cells.</w:t>
            </w:r>
          </w:p>
          <w:p w14:paraId="06BF974D" w14:textId="77777777" w:rsidR="00465039" w:rsidRDefault="003C70F2">
            <w:pPr>
              <w:rPr>
                <w:rFonts w:eastAsia="SimSun"/>
                <w:lang w:eastAsia="zh-CN"/>
              </w:rPr>
            </w:pP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SimSun"/>
                <w:lang w:eastAsia="zh-CN"/>
              </w:rPr>
              <w:t>freqs</w:t>
            </w:r>
            <w:proofErr w:type="spellEnd"/>
            <w:r>
              <w:rPr>
                <w:rFonts w:eastAsia="SimSun"/>
                <w:lang w:eastAsia="zh-CN"/>
              </w:rPr>
              <w:t xml:space="preserve"> during idle cell </w:t>
            </w:r>
            <w:proofErr w:type="gramStart"/>
            <w:r>
              <w:rPr>
                <w:rFonts w:eastAsia="SimSun"/>
                <w:lang w:eastAsia="zh-CN"/>
              </w:rPr>
              <w:t>reselection .</w:t>
            </w:r>
            <w:proofErr w:type="gramEnd"/>
            <w:r>
              <w:rPr>
                <w:rFonts w:eastAsia="SimSun"/>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pPr>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tc>
          <w:tcPr>
            <w:tcW w:w="2495" w:type="dxa"/>
          </w:tcPr>
          <w:p w14:paraId="3FE0091C" w14:textId="77777777" w:rsidR="00465039" w:rsidRDefault="003C70F2">
            <w:pPr>
              <w:rPr>
                <w:rFonts w:eastAsia="SimSun"/>
                <w:lang w:eastAsia="zh-CN"/>
              </w:rPr>
            </w:pPr>
            <w:r>
              <w:rPr>
                <w:lang w:eastAsia="ko-KR"/>
              </w:rPr>
              <w:t>Kyocera</w:t>
            </w:r>
          </w:p>
        </w:tc>
        <w:tc>
          <w:tcPr>
            <w:tcW w:w="1083" w:type="dxa"/>
          </w:tcPr>
          <w:p w14:paraId="10CA4147"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1"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tc>
          <w:tcPr>
            <w:tcW w:w="2495" w:type="dxa"/>
          </w:tcPr>
          <w:p w14:paraId="3607FBCF" w14:textId="77777777" w:rsidR="00465039" w:rsidRDefault="003C70F2">
            <w:pPr>
              <w:rPr>
                <w:rFonts w:eastAsia="SimSun"/>
                <w:lang w:val="en-US" w:eastAsia="zh-CN"/>
              </w:rPr>
            </w:pPr>
            <w:r>
              <w:rPr>
                <w:rFonts w:eastAsia="SimSun" w:hint="eastAsia"/>
                <w:lang w:val="en-US" w:eastAsia="zh-CN"/>
              </w:rPr>
              <w:t>ZTE</w:t>
            </w:r>
          </w:p>
        </w:tc>
        <w:tc>
          <w:tcPr>
            <w:tcW w:w="1083" w:type="dxa"/>
          </w:tcPr>
          <w:p w14:paraId="6B54063E" w14:textId="77777777" w:rsidR="00465039" w:rsidRDefault="003C70F2">
            <w:pPr>
              <w:rPr>
                <w:rFonts w:eastAsia="SimSun"/>
                <w:b/>
                <w:lang w:val="en-US" w:eastAsia="zh-CN"/>
              </w:rPr>
            </w:pPr>
            <w:r>
              <w:rPr>
                <w:rFonts w:eastAsia="SimSun" w:hint="eastAsia"/>
                <w:b/>
                <w:lang w:val="en-US" w:eastAsia="zh-CN"/>
              </w:rPr>
              <w:t>No</w:t>
            </w:r>
          </w:p>
        </w:tc>
        <w:tc>
          <w:tcPr>
            <w:tcW w:w="6051" w:type="dxa"/>
          </w:tcPr>
          <w:p w14:paraId="118074C2" w14:textId="77777777" w:rsidR="00465039" w:rsidRDefault="003C70F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tc>
          <w:tcPr>
            <w:tcW w:w="2495" w:type="dxa"/>
          </w:tcPr>
          <w:p w14:paraId="53E3EA38" w14:textId="48F74798"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99D4906" w14:textId="4D88EF2B" w:rsidR="00D5125A" w:rsidRDefault="00DF4003" w:rsidP="00D5125A">
            <w:pPr>
              <w:rPr>
                <w:rFonts w:eastAsia="SimSun"/>
                <w:b/>
                <w:lang w:val="en-US" w:eastAsia="zh-CN"/>
              </w:rPr>
            </w:pPr>
            <w:r>
              <w:rPr>
                <w:rFonts w:eastAsia="SimSun"/>
                <w:b/>
                <w:lang w:val="en-US" w:eastAsia="zh-CN"/>
              </w:rPr>
              <w:t>Yes</w:t>
            </w:r>
          </w:p>
        </w:tc>
        <w:tc>
          <w:tcPr>
            <w:tcW w:w="6051" w:type="dxa"/>
          </w:tcPr>
          <w:p w14:paraId="52074D7C" w14:textId="5EC0B149" w:rsidR="00D5125A" w:rsidRDefault="00DF4003" w:rsidP="00DF4003">
            <w:pPr>
              <w:rPr>
                <w:rFonts w:eastAsia="SimSun"/>
                <w:lang w:val="en-US" w:eastAsia="zh-CN"/>
              </w:rPr>
            </w:pPr>
            <w:r>
              <w:rPr>
                <w:rFonts w:eastAsia="SimSun"/>
                <w:lang w:val="en-US" w:eastAsia="zh-CN"/>
              </w:rPr>
              <w:t xml:space="preserve">In the intra-frequency network, </w:t>
            </w:r>
            <w:proofErr w:type="gramStart"/>
            <w:r>
              <w:rPr>
                <w:rFonts w:eastAsia="SimSun"/>
                <w:lang w:val="en-US" w:eastAsia="zh-CN"/>
              </w:rPr>
              <w:t>an</w:t>
            </w:r>
            <w:proofErr w:type="gramEnd"/>
            <w:r>
              <w:rPr>
                <w:rFonts w:eastAsia="SimSun"/>
                <w:lang w:val="en-US" w:eastAsia="zh-CN"/>
              </w:rPr>
              <w:t xml:space="preserve">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w:t>
            </w:r>
            <w:proofErr w:type="spellStart"/>
            <w:r w:rsidR="00637DC4">
              <w:rPr>
                <w:rFonts w:eastAsia="SimSun"/>
                <w:lang w:val="en-US" w:eastAsia="zh-CN"/>
              </w:rPr>
              <w:t>unicat</w:t>
            </w:r>
            <w:proofErr w:type="spellEnd"/>
            <w:r w:rsidR="00637DC4">
              <w:rPr>
                <w:rFonts w:eastAsia="SimSun"/>
                <w:lang w:val="en-US" w:eastAsia="zh-CN"/>
              </w:rPr>
              <w:t xml:space="preserve"> paging can be used to draw UE back to receive the re-activated multicast session on another carrier.</w:t>
            </w:r>
          </w:p>
        </w:tc>
      </w:tr>
      <w:tr w:rsidR="00DD14FD" w14:paraId="6C8402AF" w14:textId="77777777">
        <w:tc>
          <w:tcPr>
            <w:tcW w:w="2495" w:type="dxa"/>
          </w:tcPr>
          <w:p w14:paraId="32D6A89C" w14:textId="2991CFF3" w:rsidR="00DD14FD" w:rsidRDefault="00DD14FD" w:rsidP="00DD14FD">
            <w:pPr>
              <w:rPr>
                <w:rFonts w:eastAsia="SimSun"/>
                <w:lang w:val="en-US" w:eastAsia="zh-CN"/>
              </w:rPr>
            </w:pPr>
            <w:r>
              <w:rPr>
                <w:lang w:eastAsia="ko-KR"/>
              </w:rPr>
              <w:t>Nokia</w:t>
            </w:r>
          </w:p>
        </w:tc>
        <w:tc>
          <w:tcPr>
            <w:tcW w:w="1083" w:type="dxa"/>
          </w:tcPr>
          <w:p w14:paraId="700F2F67" w14:textId="59E357D5" w:rsidR="00DD14FD" w:rsidRPr="00DF1C69" w:rsidRDefault="00DD14FD" w:rsidP="00DD14FD">
            <w:pPr>
              <w:rPr>
                <w:rFonts w:eastAsia="SimSun"/>
                <w:b/>
                <w:bCs/>
                <w:lang w:val="en-US" w:eastAsia="zh-CN"/>
              </w:rPr>
            </w:pPr>
            <w:r w:rsidRPr="00DF1C69">
              <w:rPr>
                <w:b/>
                <w:bCs/>
                <w:lang w:eastAsia="ko-KR"/>
              </w:rPr>
              <w:t>No</w:t>
            </w:r>
          </w:p>
        </w:tc>
        <w:tc>
          <w:tcPr>
            <w:tcW w:w="6051" w:type="dxa"/>
          </w:tcPr>
          <w:p w14:paraId="119A6E3E" w14:textId="01AD7191" w:rsidR="00DD14FD" w:rsidRDefault="00DD14FD" w:rsidP="00DD14FD">
            <w:pPr>
              <w:rPr>
                <w:rFonts w:eastAsia="SimSun"/>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tc>
          <w:tcPr>
            <w:tcW w:w="2495" w:type="dxa"/>
          </w:tcPr>
          <w:p w14:paraId="7084BCF3" w14:textId="514CB3C7" w:rsidR="00B11217" w:rsidRDefault="00B11217" w:rsidP="00B11217">
            <w:pPr>
              <w:rPr>
                <w:lang w:eastAsia="ko-KR"/>
              </w:rPr>
            </w:pPr>
            <w:r>
              <w:rPr>
                <w:lang w:eastAsia="ko-KR"/>
              </w:rPr>
              <w:t>Sony</w:t>
            </w:r>
          </w:p>
        </w:tc>
        <w:tc>
          <w:tcPr>
            <w:tcW w:w="1083" w:type="dxa"/>
          </w:tcPr>
          <w:p w14:paraId="2F51A912" w14:textId="0699C844" w:rsidR="00B11217" w:rsidRPr="00DF1C69" w:rsidRDefault="00B11217" w:rsidP="00B11217">
            <w:pPr>
              <w:rPr>
                <w:b/>
                <w:bCs/>
                <w:lang w:eastAsia="ko-KR"/>
              </w:rPr>
            </w:pPr>
            <w:r>
              <w:rPr>
                <w:rFonts w:eastAsia="MS Mincho"/>
                <w:b/>
                <w:lang w:eastAsia="ja-JP"/>
              </w:rPr>
              <w:t>No</w:t>
            </w:r>
          </w:p>
        </w:tc>
        <w:tc>
          <w:tcPr>
            <w:tcW w:w="6051" w:type="dxa"/>
          </w:tcPr>
          <w:p w14:paraId="6ACFD581" w14:textId="71475A3E" w:rsidR="00B11217" w:rsidRDefault="00B11217" w:rsidP="00B11217">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tc>
          <w:tcPr>
            <w:tcW w:w="2495" w:type="dxa"/>
          </w:tcPr>
          <w:p w14:paraId="6708E702" w14:textId="1F9E7AD9" w:rsidR="00BC4F65" w:rsidRDefault="00BC4F65" w:rsidP="00BC4F65">
            <w:pPr>
              <w:rPr>
                <w:lang w:eastAsia="ko-KR"/>
              </w:rPr>
            </w:pPr>
            <w:r>
              <w:rPr>
                <w:rFonts w:eastAsia="SimSun" w:hint="eastAsia"/>
                <w:lang w:eastAsia="zh-CN"/>
              </w:rPr>
              <w:t>S</w:t>
            </w:r>
            <w:r>
              <w:rPr>
                <w:rFonts w:eastAsia="SimSun"/>
                <w:lang w:eastAsia="zh-CN"/>
              </w:rPr>
              <w:t>preadtrum</w:t>
            </w:r>
          </w:p>
        </w:tc>
        <w:tc>
          <w:tcPr>
            <w:tcW w:w="1083" w:type="dxa"/>
          </w:tcPr>
          <w:p w14:paraId="5B93238C" w14:textId="1DDB9819" w:rsidR="00BC4F65" w:rsidRDefault="00BC4F65" w:rsidP="00BC4F65">
            <w:pPr>
              <w:rPr>
                <w:rFonts w:eastAsia="MS Mincho"/>
                <w:b/>
                <w:lang w:eastAsia="ja-JP"/>
              </w:rPr>
            </w:pPr>
            <w:r>
              <w:rPr>
                <w:rFonts w:eastAsia="SimSun"/>
                <w:b/>
                <w:lang w:val="en-US" w:eastAsia="zh-CN"/>
              </w:rPr>
              <w:t>Yes</w:t>
            </w:r>
          </w:p>
        </w:tc>
        <w:tc>
          <w:tcPr>
            <w:tcW w:w="6051" w:type="dxa"/>
          </w:tcPr>
          <w:p w14:paraId="36C79A4F" w14:textId="0C66B294" w:rsidR="00BC4F65" w:rsidRDefault="00BC4F65" w:rsidP="00BC4F65">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tc>
          <w:tcPr>
            <w:tcW w:w="2495" w:type="dxa"/>
          </w:tcPr>
          <w:p w14:paraId="02F38257" w14:textId="3187182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52DBFC2D" w14:textId="26B75A4E" w:rsidR="005C0C2F" w:rsidRDefault="005C0C2F" w:rsidP="005C0C2F">
            <w:pPr>
              <w:rPr>
                <w:rFonts w:eastAsia="SimSun"/>
                <w:b/>
                <w:lang w:val="en-US" w:eastAsia="zh-CN"/>
              </w:rPr>
            </w:pPr>
            <w:r>
              <w:rPr>
                <w:rFonts w:eastAsia="SimSun" w:hint="eastAsia"/>
                <w:b/>
                <w:lang w:eastAsia="zh-CN"/>
              </w:rPr>
              <w:t>Y</w:t>
            </w:r>
            <w:r>
              <w:rPr>
                <w:rFonts w:eastAsia="SimSun"/>
                <w:b/>
                <w:lang w:eastAsia="zh-CN"/>
              </w:rPr>
              <w:t>es, but</w:t>
            </w:r>
          </w:p>
        </w:tc>
        <w:tc>
          <w:tcPr>
            <w:tcW w:w="6051" w:type="dxa"/>
          </w:tcPr>
          <w:p w14:paraId="5C662982" w14:textId="631021A6" w:rsidR="005C0C2F" w:rsidRDefault="005C0C2F" w:rsidP="005C0C2F">
            <w:pPr>
              <w:rPr>
                <w:rFonts w:eastAsia="SimSun"/>
                <w:lang w:eastAsia="zh-CN"/>
              </w:rPr>
            </w:pPr>
            <w:r>
              <w:rPr>
                <w:rFonts w:eastAsia="SimSun"/>
                <w:lang w:eastAsia="zh-CN"/>
              </w:rPr>
              <w:t xml:space="preserve">We agree with the overhead reduction benefits, but we do not think introducing additional mechanisms for this is desired. Steering the UEs to specific frequencies can be </w:t>
            </w:r>
            <w:proofErr w:type="spellStart"/>
            <w:r>
              <w:rPr>
                <w:rFonts w:eastAsia="SimSun"/>
                <w:lang w:eastAsia="zh-CN"/>
              </w:rPr>
              <w:t>achived</w:t>
            </w:r>
            <w:proofErr w:type="spellEnd"/>
            <w:r>
              <w:rPr>
                <w:rFonts w:eastAsia="SimSun"/>
                <w:lang w:eastAsia="zh-CN"/>
              </w:rPr>
              <w:t xml:space="preserve"> by the network configuring a UE with dedicated frequency priorities </w:t>
            </w:r>
            <w:proofErr w:type="spellStart"/>
            <w:r>
              <w:rPr>
                <w:rFonts w:eastAsia="SimSun"/>
                <w:lang w:eastAsia="zh-CN"/>
              </w:rPr>
              <w:t>witout</w:t>
            </w:r>
            <w:proofErr w:type="spellEnd"/>
            <w:r>
              <w:rPr>
                <w:rFonts w:eastAsia="SimSun"/>
                <w:lang w:eastAsia="zh-CN"/>
              </w:rPr>
              <w:t xml:space="preserve"> extra specification impact.</w:t>
            </w:r>
          </w:p>
        </w:tc>
      </w:tr>
      <w:tr w:rsidR="00651BAB" w14:paraId="4F7681E9" w14:textId="77777777">
        <w:tc>
          <w:tcPr>
            <w:tcW w:w="2495" w:type="dxa"/>
          </w:tcPr>
          <w:p w14:paraId="44E7C2FB" w14:textId="2745A4C9" w:rsidR="00651BAB" w:rsidRDefault="00651BAB" w:rsidP="00651BAB">
            <w:pPr>
              <w:rPr>
                <w:rFonts w:eastAsia="SimSun" w:hint="eastAsia"/>
                <w:lang w:eastAsia="zh-CN"/>
              </w:rPr>
            </w:pPr>
            <w:r>
              <w:rPr>
                <w:lang w:eastAsia="ko-KR"/>
              </w:rPr>
              <w:t>Intel</w:t>
            </w:r>
          </w:p>
        </w:tc>
        <w:tc>
          <w:tcPr>
            <w:tcW w:w="1083" w:type="dxa"/>
          </w:tcPr>
          <w:p w14:paraId="0A2FEC02" w14:textId="35CF7628" w:rsidR="00651BAB" w:rsidRDefault="00651BAB" w:rsidP="00651BAB">
            <w:pPr>
              <w:rPr>
                <w:rFonts w:eastAsia="SimSun" w:hint="eastAsia"/>
                <w:b/>
                <w:lang w:eastAsia="zh-CN"/>
              </w:rPr>
            </w:pPr>
            <w:r>
              <w:rPr>
                <w:lang w:eastAsia="ko-KR"/>
              </w:rPr>
              <w:t>No</w:t>
            </w:r>
          </w:p>
        </w:tc>
        <w:tc>
          <w:tcPr>
            <w:tcW w:w="6051" w:type="dxa"/>
          </w:tcPr>
          <w:p w14:paraId="6B7DAD84" w14:textId="72F4ACC7" w:rsidR="00651BAB" w:rsidRDefault="00651BAB" w:rsidP="00651BAB">
            <w:pPr>
              <w:rPr>
                <w:rFonts w:eastAsia="SimSun"/>
                <w:lang w:eastAsia="zh-CN"/>
              </w:rPr>
            </w:pPr>
            <w:r>
              <w:rPr>
                <w:lang w:eastAsia="ko-KR"/>
              </w:rPr>
              <w:t xml:space="preserve">During the multicast joining procedure, UE initiates RRC connection and might be released back to RRC_IDLE / INACTIVE. If </w:t>
            </w:r>
            <w:proofErr w:type="spellStart"/>
            <w:r>
              <w:rPr>
                <w:lang w:eastAsia="ko-KR"/>
              </w:rPr>
              <w:t>gNB</w:t>
            </w:r>
            <w:proofErr w:type="spellEnd"/>
            <w:r>
              <w:rPr>
                <w:lang w:eastAsia="ko-KR"/>
              </w:rPr>
              <w:t xml:space="preserve">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lastRenderedPageBreak/>
              <w:t>RRCRelease</w:t>
            </w:r>
            <w:proofErr w:type="spellEnd"/>
            <w:r>
              <w:rPr>
                <w:lang w:eastAsia="ko-KR"/>
              </w:rPr>
              <w:t xml:space="preserve"> message. Given that existing procedure can achieve the same purpose, we don’t think additional mechanism is needed.</w:t>
            </w:r>
          </w:p>
        </w:tc>
      </w:tr>
    </w:tbl>
    <w:p w14:paraId="4D0C7C73" w14:textId="77777777" w:rsidR="00465039" w:rsidRDefault="00465039">
      <w:pPr>
        <w:pStyle w:val="Proposal"/>
        <w:spacing w:line="240" w:lineRule="auto"/>
        <w:rPr>
          <w:rFonts w:ascii="Times New Roman" w:hAnsi="Times New Roman"/>
          <w:iCs/>
          <w:sz w:val="22"/>
          <w:lang w:val="en-US"/>
        </w:rPr>
      </w:pPr>
    </w:p>
    <w:p w14:paraId="730F2044" w14:textId="77777777" w:rsidR="00465039" w:rsidRDefault="003C70F2">
      <w:pPr>
        <w:pStyle w:val="Heading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pPr>
              <w:rPr>
                <w:rFonts w:eastAsia="SimSun"/>
                <w:lang w:eastAsia="zh-CN"/>
              </w:rPr>
            </w:pPr>
            <w:r>
              <w:rPr>
                <w:rFonts w:eastAsia="SimSun"/>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config, unicast and BC scheduling) and some might be different (e.g. BWP config). </w:t>
            </w:r>
          </w:p>
          <w:p w14:paraId="101786D0" w14:textId="77777777" w:rsidR="00465039" w:rsidRDefault="003C70F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SimSun"/>
                <w:lang w:eastAsia="zh-CN"/>
              </w:rPr>
            </w:pPr>
            <w:r>
              <w:rPr>
                <w:rFonts w:eastAsia="SimSun" w:hint="eastAsia"/>
                <w:lang w:eastAsia="zh-CN"/>
              </w:rPr>
              <w:t>CATT</w:t>
            </w:r>
          </w:p>
        </w:tc>
        <w:tc>
          <w:tcPr>
            <w:tcW w:w="1083" w:type="dxa"/>
          </w:tcPr>
          <w:p w14:paraId="76628B1E" w14:textId="77777777" w:rsidR="00465039" w:rsidRDefault="003C70F2">
            <w:pPr>
              <w:rPr>
                <w:rFonts w:eastAsia="SimSun"/>
                <w:b/>
                <w:lang w:eastAsia="zh-CN"/>
              </w:rPr>
            </w:pPr>
            <w:r>
              <w:rPr>
                <w:rFonts w:eastAsia="SimSun" w:hint="eastAsia"/>
                <w:b/>
                <w:lang w:eastAsia="zh-CN"/>
              </w:rPr>
              <w:t>No</w:t>
            </w:r>
          </w:p>
        </w:tc>
        <w:tc>
          <w:tcPr>
            <w:tcW w:w="6070" w:type="dxa"/>
          </w:tcPr>
          <w:p w14:paraId="3D7FE932" w14:textId="77777777" w:rsidR="00465039" w:rsidRDefault="003C70F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SimSun"/>
                <w:lang w:eastAsia="zh-CN"/>
              </w:rPr>
            </w:pPr>
            <w:r>
              <w:rPr>
                <w:rFonts w:eastAsia="SimSun" w:hint="eastAsia"/>
                <w:lang w:eastAsia="zh-CN"/>
              </w:rPr>
              <w:t>//RAN2#115e agreement,</w:t>
            </w:r>
          </w:p>
          <w:p w14:paraId="0694D9CC" w14:textId="77777777" w:rsidR="00465039" w:rsidRDefault="003C70F2">
            <w:pPr>
              <w:pStyle w:val="Agreement"/>
              <w:tabs>
                <w:tab w:val="clear" w:pos="644"/>
                <w:tab w:val="left" w:pos="1619"/>
              </w:tabs>
              <w:ind w:left="1619"/>
            </w:pPr>
            <w:r>
              <w:lastRenderedPageBreak/>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SimSun"/>
                <w:lang w:eastAsia="zh-CN"/>
              </w:rPr>
            </w:pPr>
            <w:r>
              <w:rPr>
                <w:rFonts w:eastAsia="SimSun"/>
                <w:lang w:eastAsia="zh-CN"/>
              </w:rPr>
              <w:lastRenderedPageBreak/>
              <w:t>Xiaomi</w:t>
            </w:r>
          </w:p>
        </w:tc>
        <w:tc>
          <w:tcPr>
            <w:tcW w:w="1083" w:type="dxa"/>
          </w:tcPr>
          <w:p w14:paraId="4A452E19" w14:textId="77777777" w:rsidR="00465039" w:rsidRDefault="003C70F2">
            <w:pPr>
              <w:rPr>
                <w:rFonts w:eastAsia="SimSun"/>
                <w:b/>
                <w:lang w:eastAsia="zh-CN"/>
              </w:rPr>
            </w:pPr>
            <w:r>
              <w:rPr>
                <w:rFonts w:eastAsia="SimSun"/>
                <w:b/>
                <w:lang w:eastAsia="zh-CN"/>
              </w:rPr>
              <w:t>Yes with comments</w:t>
            </w:r>
          </w:p>
        </w:tc>
        <w:tc>
          <w:tcPr>
            <w:tcW w:w="6070" w:type="dxa"/>
          </w:tcPr>
          <w:p w14:paraId="5B0644BB" w14:textId="77777777" w:rsidR="00465039" w:rsidRDefault="003C70F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SimSun"/>
                <w:lang w:eastAsia="zh-CN"/>
              </w:rPr>
            </w:pPr>
            <w:r>
              <w:rPr>
                <w:rFonts w:eastAsia="SimSun"/>
                <w:lang w:eastAsia="zh-CN"/>
              </w:rPr>
              <w:t>Qualcomm</w:t>
            </w:r>
          </w:p>
        </w:tc>
        <w:tc>
          <w:tcPr>
            <w:tcW w:w="1083" w:type="dxa"/>
          </w:tcPr>
          <w:p w14:paraId="257B9D3A" w14:textId="77777777" w:rsidR="00465039" w:rsidRDefault="003C70F2">
            <w:pPr>
              <w:rPr>
                <w:rFonts w:eastAsia="SimSun"/>
                <w:b/>
                <w:lang w:eastAsia="zh-CN"/>
              </w:rPr>
            </w:pPr>
            <w:r>
              <w:rPr>
                <w:rFonts w:eastAsia="SimSun"/>
                <w:b/>
                <w:lang w:eastAsia="zh-CN"/>
              </w:rPr>
              <w:t>Yes with comments</w:t>
            </w:r>
          </w:p>
        </w:tc>
        <w:tc>
          <w:tcPr>
            <w:tcW w:w="6070" w:type="dxa"/>
          </w:tcPr>
          <w:p w14:paraId="124B7258" w14:textId="77777777" w:rsidR="00465039" w:rsidRDefault="003C70F2">
            <w:pPr>
              <w:rPr>
                <w:rFonts w:eastAsia="SimSun"/>
                <w:lang w:eastAsia="zh-CN"/>
              </w:rPr>
            </w:pPr>
            <w:r>
              <w:rPr>
                <w:rFonts w:eastAsia="SimSun"/>
                <w:lang w:eastAsia="zh-CN"/>
              </w:rPr>
              <w:t xml:space="preserve">Additionally, we need to consider case of BWP switch as well to maintain </w:t>
            </w:r>
            <w:proofErr w:type="spellStart"/>
            <w:r>
              <w:rPr>
                <w:rFonts w:eastAsia="SimSun"/>
                <w:lang w:eastAsia="zh-CN"/>
              </w:rPr>
              <w:t>servie</w:t>
            </w:r>
            <w:proofErr w:type="spellEnd"/>
            <w:r>
              <w:rPr>
                <w:rFonts w:eastAsia="SimSun"/>
                <w:lang w:eastAsia="zh-CN"/>
              </w:rPr>
              <w:t xml:space="preserve"> continuity during BWP switch.</w:t>
            </w:r>
          </w:p>
        </w:tc>
      </w:tr>
      <w:tr w:rsidR="00465039" w14:paraId="3AA53363" w14:textId="77777777">
        <w:tc>
          <w:tcPr>
            <w:tcW w:w="2476" w:type="dxa"/>
          </w:tcPr>
          <w:p w14:paraId="6BFC64CC" w14:textId="77777777" w:rsidR="00465039" w:rsidRDefault="003C70F2">
            <w:pPr>
              <w:rPr>
                <w:rFonts w:eastAsia="SimSun"/>
                <w:lang w:eastAsia="zh-CN"/>
              </w:rPr>
            </w:pPr>
            <w:r>
              <w:rPr>
                <w:lang w:eastAsia="ko-KR"/>
              </w:rPr>
              <w:t>Kyocera</w:t>
            </w:r>
          </w:p>
        </w:tc>
        <w:tc>
          <w:tcPr>
            <w:tcW w:w="1083" w:type="dxa"/>
          </w:tcPr>
          <w:p w14:paraId="4CB3CC63"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SimSun"/>
                <w:lang w:eastAsia="zh-CN"/>
              </w:rPr>
            </w:pPr>
          </w:p>
        </w:tc>
      </w:tr>
      <w:tr w:rsidR="00465039" w14:paraId="2A75D344" w14:textId="77777777">
        <w:tc>
          <w:tcPr>
            <w:tcW w:w="2476" w:type="dxa"/>
          </w:tcPr>
          <w:p w14:paraId="6EB13EE5" w14:textId="77777777" w:rsidR="00465039" w:rsidRDefault="003C70F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pPr>
              <w:rPr>
                <w:rFonts w:eastAsia="SimSun"/>
                <w:lang w:eastAsia="zh-CN"/>
              </w:rPr>
            </w:pPr>
          </w:p>
        </w:tc>
      </w:tr>
      <w:tr w:rsidR="00DB2491" w14:paraId="3ECCB7D0" w14:textId="77777777">
        <w:tc>
          <w:tcPr>
            <w:tcW w:w="2476" w:type="dxa"/>
          </w:tcPr>
          <w:p w14:paraId="05369E84" w14:textId="77777777" w:rsidR="00DB2491" w:rsidRDefault="00DB249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pPr>
              <w:rPr>
                <w:rFonts w:eastAsia="SimSun"/>
                <w:lang w:eastAsia="zh-CN"/>
              </w:rPr>
            </w:pPr>
          </w:p>
        </w:tc>
      </w:tr>
      <w:tr w:rsidR="00253432" w14:paraId="22D371D9" w14:textId="77777777">
        <w:tc>
          <w:tcPr>
            <w:tcW w:w="2476" w:type="dxa"/>
          </w:tcPr>
          <w:p w14:paraId="1CE0D2DC" w14:textId="115D1BA9" w:rsidR="00253432" w:rsidRDefault="00253432" w:rsidP="00253432">
            <w:pPr>
              <w:rPr>
                <w:rFonts w:eastAsia="SimSun"/>
                <w:lang w:val="en-US" w:eastAsia="zh-CN"/>
              </w:rPr>
            </w:pPr>
            <w:r>
              <w:rPr>
                <w:lang w:eastAsia="ko-KR"/>
              </w:rPr>
              <w:t>Nokia</w:t>
            </w:r>
          </w:p>
        </w:tc>
        <w:tc>
          <w:tcPr>
            <w:tcW w:w="1083" w:type="dxa"/>
          </w:tcPr>
          <w:p w14:paraId="78060E32" w14:textId="3BFAE083" w:rsidR="00253432" w:rsidRPr="00DF1C69" w:rsidRDefault="00253432" w:rsidP="0025343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SimSun"/>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r>
              <w:rPr>
                <w:rFonts w:eastAsia="MS Mincho"/>
                <w:b/>
                <w:lang w:eastAsia="ja-JP"/>
              </w:rPr>
              <w:t>Yes with comments</w:t>
            </w:r>
          </w:p>
        </w:tc>
        <w:tc>
          <w:tcPr>
            <w:tcW w:w="6070" w:type="dxa"/>
          </w:tcPr>
          <w:p w14:paraId="7F815B7A" w14:textId="1F1E2402" w:rsidR="00B11217" w:rsidRDefault="00B11217" w:rsidP="00B11217">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r>
              <w:rPr>
                <w:rFonts w:eastAsia="SimSun" w:hint="eastAsia"/>
                <w:lang w:eastAsia="zh-CN"/>
              </w:rPr>
              <w:t>S</w:t>
            </w:r>
            <w:r>
              <w:rPr>
                <w:rFonts w:eastAsia="SimSun"/>
                <w:lang w:eastAsia="zh-CN"/>
              </w:rPr>
              <w:t>preadtrum</w:t>
            </w:r>
          </w:p>
        </w:tc>
        <w:tc>
          <w:tcPr>
            <w:tcW w:w="1083" w:type="dxa"/>
          </w:tcPr>
          <w:p w14:paraId="76565305" w14:textId="2CB3CC9F" w:rsidR="00D25417" w:rsidRDefault="00D25417" w:rsidP="00D25417">
            <w:pPr>
              <w:rPr>
                <w:rFonts w:eastAsia="MS Mincho"/>
                <w:b/>
                <w:lang w:eastAsia="ja-JP"/>
              </w:rPr>
            </w:pPr>
            <w:r>
              <w:rPr>
                <w:rFonts w:eastAsia="SimSun"/>
                <w:b/>
                <w:lang w:val="en-US" w:eastAsia="zh-CN"/>
              </w:rPr>
              <w:t>Yes</w:t>
            </w:r>
          </w:p>
        </w:tc>
        <w:tc>
          <w:tcPr>
            <w:tcW w:w="6070" w:type="dxa"/>
          </w:tcPr>
          <w:p w14:paraId="68BBDA5B" w14:textId="77777777" w:rsidR="00D25417" w:rsidRDefault="00D25417" w:rsidP="00D25417">
            <w:pPr>
              <w:rPr>
                <w:rFonts w:eastAsia="SimSun"/>
                <w:lang w:eastAsia="zh-CN"/>
              </w:rPr>
            </w:pPr>
          </w:p>
        </w:tc>
      </w:tr>
      <w:tr w:rsidR="005C0C2F" w14:paraId="2E6C7DCB" w14:textId="77777777">
        <w:tc>
          <w:tcPr>
            <w:tcW w:w="2476" w:type="dxa"/>
          </w:tcPr>
          <w:p w14:paraId="7B8AC8D6" w14:textId="3CABCAB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5C0C2F">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5C0C2F">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5C0C2F">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5C0C2F">
            <w:pPr>
              <w:rPr>
                <w:rFonts w:eastAsia="SimSun"/>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651BAB">
            <w:pPr>
              <w:rPr>
                <w:rFonts w:eastAsia="SimSun" w:hint="eastAsia"/>
                <w:lang w:eastAsia="zh-CN"/>
              </w:rPr>
            </w:pPr>
            <w:r>
              <w:rPr>
                <w:lang w:eastAsia="ko-KR"/>
              </w:rPr>
              <w:t>Intel</w:t>
            </w:r>
          </w:p>
        </w:tc>
        <w:tc>
          <w:tcPr>
            <w:tcW w:w="1083" w:type="dxa"/>
          </w:tcPr>
          <w:p w14:paraId="66DFBB55" w14:textId="488204C1" w:rsidR="00651BAB" w:rsidRDefault="00651BAB" w:rsidP="00651BAB">
            <w:pPr>
              <w:rPr>
                <w:rFonts w:eastAsia="SimSun"/>
                <w:b/>
                <w:lang w:eastAsia="zh-CN"/>
              </w:rPr>
            </w:pPr>
            <w:r>
              <w:rPr>
                <w:lang w:eastAsia="ko-KR"/>
              </w:rPr>
              <w:t>Yes</w:t>
            </w:r>
          </w:p>
        </w:tc>
        <w:tc>
          <w:tcPr>
            <w:tcW w:w="6070" w:type="dxa"/>
          </w:tcPr>
          <w:p w14:paraId="3022A27E" w14:textId="77777777" w:rsidR="00651BAB" w:rsidRDefault="00651BAB" w:rsidP="00651BAB">
            <w:pPr>
              <w:rPr>
                <w:lang w:eastAsia="ko-KR"/>
              </w:rPr>
            </w:pPr>
          </w:p>
        </w:tc>
      </w:tr>
    </w:tbl>
    <w:p w14:paraId="4EB47E74" w14:textId="77777777" w:rsidR="00465039" w:rsidRDefault="00465039">
      <w:pPr>
        <w:adjustRightInd w:val="0"/>
        <w:snapToGrid w:val="0"/>
        <w:spacing w:afterLines="50" w:after="120"/>
        <w:jc w:val="both"/>
        <w:rPr>
          <w:rFonts w:eastAsia="SimSun"/>
          <w:b/>
          <w:sz w:val="22"/>
          <w:lang w:eastAsia="zh-CN"/>
        </w:rPr>
      </w:pPr>
    </w:p>
    <w:p w14:paraId="7D64047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Heading4"/>
            </w:pPr>
            <w:bookmarkStart w:id="16" w:name="OLE_LINK7"/>
            <w:bookmarkStart w:id="17" w:name="_Toc20487096"/>
            <w:bookmarkStart w:id="18" w:name="_Toc36846582"/>
            <w:bookmarkStart w:id="19" w:name="_Toc36939235"/>
            <w:bookmarkStart w:id="20" w:name="_Toc29342388"/>
            <w:bookmarkStart w:id="21" w:name="_Toc46480847"/>
            <w:bookmarkStart w:id="22" w:name="_Toc46482081"/>
            <w:bookmarkStart w:id="23" w:name="_Toc46483315"/>
            <w:bookmarkStart w:id="24" w:name="_Toc67997121"/>
            <w:bookmarkStart w:id="25" w:name="_Toc37082215"/>
            <w:bookmarkStart w:id="26" w:name="_Toc29343527"/>
            <w:bookmarkStart w:id="27" w:name="_Toc36566787"/>
            <w:bookmarkStart w:id="28" w:name="_Toc36810218"/>
            <w:r>
              <w:t>5.8.5.3</w:t>
            </w:r>
            <w:bookmarkEnd w:id="16"/>
            <w:r>
              <w:tab/>
              <w:t>Determine MBMS frequencies of interest</w:t>
            </w:r>
            <w:bookmarkEnd w:id="17"/>
            <w:bookmarkEnd w:id="18"/>
            <w:bookmarkEnd w:id="19"/>
            <w:bookmarkEnd w:id="20"/>
            <w:bookmarkEnd w:id="21"/>
            <w:bookmarkEnd w:id="22"/>
            <w:bookmarkEnd w:id="23"/>
            <w:bookmarkEnd w:id="24"/>
            <w:bookmarkEnd w:id="25"/>
            <w:bookmarkEnd w:id="26"/>
            <w:bookmarkEnd w:id="27"/>
            <w:bookmarkEnd w:id="28"/>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lastRenderedPageBreak/>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pPr>
              <w:pStyle w:val="NO"/>
              <w:rPr>
                <w:rFonts w:eastAsia="SimSun"/>
              </w:rPr>
            </w:pPr>
            <w:r>
              <w:rPr>
                <w:rFonts w:eastAsia="SimSun"/>
              </w:rPr>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pPr>
              <w:pStyle w:val="NO"/>
              <w:rPr>
                <w:rFonts w:eastAsia="SimSun"/>
              </w:rPr>
            </w:pPr>
            <w:r>
              <w:rPr>
                <w:rFonts w:eastAsia="SimSun"/>
              </w:rPr>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pPr>
        <w:adjustRightInd w:val="0"/>
        <w:snapToGrid w:val="0"/>
        <w:spacing w:afterLines="50" w:after="120"/>
        <w:jc w:val="both"/>
        <w:rPr>
          <w:rFonts w:eastAsia="SimSun"/>
          <w:sz w:val="22"/>
          <w:lang w:eastAsia="zh-CN"/>
        </w:rPr>
      </w:pPr>
    </w:p>
    <w:p w14:paraId="6DE412F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Heading4"/>
              <w:rPr>
                <w:i/>
                <w:lang w:eastAsia="ja-JP"/>
              </w:rPr>
            </w:pPr>
            <w:bookmarkStart w:id="29" w:name="_Toc76426038"/>
            <w:bookmarkStart w:id="30" w:name="_Toc52534895"/>
            <w:bookmarkStart w:id="31" w:name="_Toc46494001"/>
            <w:bookmarkStart w:id="32" w:name="_Toc37152902"/>
            <w:bookmarkStart w:id="33" w:name="_Toc37236839"/>
            <w:bookmarkStart w:id="34" w:name="_Toc29241433"/>
            <w:r>
              <w:t>4.3.17.1</w:t>
            </w:r>
            <w:r>
              <w:tab/>
            </w:r>
            <w:r>
              <w:rPr>
                <w:i/>
              </w:rPr>
              <w:t>mbms-SCell-r11</w:t>
            </w:r>
            <w:bookmarkEnd w:id="29"/>
            <w:bookmarkEnd w:id="30"/>
            <w:bookmarkEnd w:id="31"/>
            <w:bookmarkEnd w:id="32"/>
            <w:bookmarkEnd w:id="33"/>
            <w:bookmarkEnd w:id="34"/>
          </w:p>
          <w:p w14:paraId="67A11639"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pPr>
              <w:pStyle w:val="Heading4"/>
            </w:pPr>
            <w:bookmarkStart w:id="35" w:name="_Toc76426039"/>
            <w:bookmarkStart w:id="36" w:name="_Toc52534896"/>
            <w:bookmarkStart w:id="37" w:name="_Toc46494002"/>
            <w:bookmarkStart w:id="38" w:name="_Toc37236840"/>
            <w:bookmarkStart w:id="39" w:name="_Toc37152903"/>
            <w:bookmarkStart w:id="40" w:name="_Toc29241434"/>
            <w:r>
              <w:t>4.3.17.2</w:t>
            </w:r>
            <w:r>
              <w:tab/>
            </w:r>
            <w:r>
              <w:rPr>
                <w:i/>
              </w:rPr>
              <w:t>mbms-NonServingCell-r11</w:t>
            </w:r>
            <w:bookmarkEnd w:id="35"/>
            <w:bookmarkEnd w:id="36"/>
            <w:bookmarkEnd w:id="37"/>
            <w:bookmarkEnd w:id="38"/>
            <w:bookmarkEnd w:id="39"/>
            <w:bookmarkEnd w:id="40"/>
          </w:p>
          <w:p w14:paraId="53DC0201"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pPr>
        <w:adjustRightInd w:val="0"/>
        <w:snapToGrid w:val="0"/>
        <w:spacing w:afterLines="50" w:after="120"/>
        <w:jc w:val="both"/>
        <w:rPr>
          <w:rFonts w:eastAsia="SimSun"/>
          <w:sz w:val="22"/>
          <w:lang w:eastAsia="zh-CN"/>
        </w:rPr>
      </w:pPr>
    </w:p>
    <w:p w14:paraId="680688E8"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12: Do you agree that the UE may receive MBS broadcast service from an </w:t>
      </w:r>
      <w:proofErr w:type="spellStart"/>
      <w:r>
        <w:rPr>
          <w:rFonts w:eastAsia="SimSun"/>
          <w:b/>
          <w:sz w:val="22"/>
          <w:lang w:eastAsia="zh-CN"/>
        </w:rPr>
        <w:t>SCell</w:t>
      </w:r>
      <w:proofErr w:type="spellEnd"/>
      <w:r>
        <w:rPr>
          <w:rFonts w:eastAsia="SimSun"/>
          <w:b/>
          <w:sz w:val="22"/>
          <w:lang w:eastAsia="zh-CN"/>
        </w:rPr>
        <w:t>?</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SimSun"/>
                <w:lang w:eastAsia="zh-CN"/>
              </w:rPr>
            </w:pPr>
            <w:r>
              <w:rPr>
                <w:rFonts w:eastAsia="SimSun" w:hint="eastAsia"/>
                <w:lang w:eastAsia="zh-CN"/>
              </w:rPr>
              <w:lastRenderedPageBreak/>
              <w:t>O</w:t>
            </w:r>
            <w:r>
              <w:rPr>
                <w:rFonts w:eastAsia="SimSun"/>
                <w:lang w:eastAsia="zh-CN"/>
              </w:rPr>
              <w:t>PPO</w:t>
            </w:r>
          </w:p>
        </w:tc>
        <w:tc>
          <w:tcPr>
            <w:tcW w:w="1072" w:type="dxa"/>
          </w:tcPr>
          <w:p w14:paraId="276C7390" w14:textId="77777777" w:rsidR="00465039" w:rsidRDefault="003C70F2">
            <w:pPr>
              <w:rPr>
                <w:rFonts w:eastAsia="SimSun"/>
                <w:lang w:eastAsia="zh-CN"/>
              </w:rPr>
            </w:pPr>
            <w:r>
              <w:rPr>
                <w:rFonts w:eastAsia="SimSun"/>
                <w:lang w:eastAsia="zh-CN"/>
              </w:rPr>
              <w:t xml:space="preserve">Yes </w:t>
            </w:r>
          </w:p>
        </w:tc>
        <w:tc>
          <w:tcPr>
            <w:tcW w:w="6063" w:type="dxa"/>
          </w:tcPr>
          <w:p w14:paraId="069A1DC7" w14:textId="77777777" w:rsidR="00465039" w:rsidRDefault="003C70F2">
            <w:pPr>
              <w:rPr>
                <w:rFonts w:eastAsia="SimSun"/>
                <w:lang w:eastAsia="zh-CN"/>
              </w:rPr>
            </w:pPr>
            <w:r>
              <w:rPr>
                <w:rFonts w:eastAsia="SimSun"/>
                <w:lang w:eastAsia="zh-CN"/>
              </w:rPr>
              <w:t xml:space="preserve">It is up to UE capability and can receive broadcast service from both MCG </w:t>
            </w:r>
            <w:proofErr w:type="spellStart"/>
            <w:r>
              <w:rPr>
                <w:rFonts w:eastAsia="SimSun"/>
                <w:lang w:eastAsia="zh-CN"/>
              </w:rPr>
              <w:t>SCell</w:t>
            </w:r>
            <w:proofErr w:type="spellEnd"/>
            <w:r>
              <w:rPr>
                <w:rFonts w:eastAsia="SimSun"/>
                <w:lang w:eastAsia="zh-CN"/>
              </w:rPr>
              <w:t xml:space="preserve"> and SCG </w:t>
            </w:r>
            <w:proofErr w:type="spellStart"/>
            <w:r>
              <w:rPr>
                <w:rFonts w:eastAsia="SimSun"/>
                <w:lang w:eastAsia="zh-CN"/>
              </w:rPr>
              <w:t>SCell</w:t>
            </w:r>
            <w:proofErr w:type="spellEnd"/>
            <w:r>
              <w:rPr>
                <w:rFonts w:eastAsia="SimSun"/>
                <w:lang w:eastAsia="zh-CN"/>
              </w:rPr>
              <w:t>, and also possible on a non-serving cell.</w:t>
            </w:r>
          </w:p>
        </w:tc>
      </w:tr>
      <w:tr w:rsidR="00465039" w14:paraId="0408434E" w14:textId="77777777" w:rsidTr="00B11217">
        <w:tc>
          <w:tcPr>
            <w:tcW w:w="2494" w:type="dxa"/>
          </w:tcPr>
          <w:p w14:paraId="636E059B" w14:textId="77777777" w:rsidR="00465039" w:rsidRDefault="003C70F2">
            <w:pPr>
              <w:rPr>
                <w:lang w:eastAsia="ko-KR"/>
              </w:rPr>
            </w:pPr>
            <w:r>
              <w:rPr>
                <w:lang w:eastAsia="ko-KR"/>
              </w:rPr>
              <w:t>MediaTek</w:t>
            </w:r>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SimSun" w:hint="eastAsia"/>
                <w:lang w:eastAsia="zh-CN"/>
              </w:rPr>
              <w:t>CATT</w:t>
            </w:r>
          </w:p>
        </w:tc>
        <w:tc>
          <w:tcPr>
            <w:tcW w:w="1072" w:type="dxa"/>
          </w:tcPr>
          <w:p w14:paraId="3D2E4608" w14:textId="77777777" w:rsidR="00465039" w:rsidRDefault="003C70F2">
            <w:pPr>
              <w:rPr>
                <w:b/>
                <w:lang w:eastAsia="ko-KR"/>
              </w:rPr>
            </w:pPr>
            <w:r>
              <w:rPr>
                <w:rFonts w:eastAsia="SimSun" w:hint="eastAsia"/>
                <w:b/>
                <w:lang w:eastAsia="zh-CN"/>
              </w:rPr>
              <w:t>Yes</w:t>
            </w:r>
          </w:p>
        </w:tc>
        <w:tc>
          <w:tcPr>
            <w:tcW w:w="6063" w:type="dxa"/>
          </w:tcPr>
          <w:p w14:paraId="33418742" w14:textId="77777777" w:rsidR="00465039" w:rsidRDefault="003C70F2">
            <w:pPr>
              <w:rPr>
                <w:lang w:eastAsia="ko-KR"/>
              </w:rPr>
            </w:pPr>
            <w:r>
              <w:rPr>
                <w:rFonts w:eastAsia="SimSun"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pPr>
              <w:rPr>
                <w:rFonts w:eastAsia="SimSun"/>
                <w:lang w:eastAsia="zh-CN"/>
              </w:rPr>
            </w:pPr>
            <w:r>
              <w:rPr>
                <w:rFonts w:eastAsia="SimSun"/>
                <w:lang w:eastAsia="zh-CN"/>
              </w:rPr>
              <w:t>Xiaomi</w:t>
            </w:r>
          </w:p>
        </w:tc>
        <w:tc>
          <w:tcPr>
            <w:tcW w:w="1072" w:type="dxa"/>
          </w:tcPr>
          <w:p w14:paraId="448F2B31" w14:textId="77777777" w:rsidR="00465039" w:rsidRDefault="00465039">
            <w:pPr>
              <w:rPr>
                <w:rFonts w:eastAsia="SimSun"/>
                <w:b/>
                <w:lang w:eastAsia="zh-CN"/>
              </w:rPr>
            </w:pPr>
          </w:p>
        </w:tc>
        <w:tc>
          <w:tcPr>
            <w:tcW w:w="6063" w:type="dxa"/>
          </w:tcPr>
          <w:p w14:paraId="4378DC41" w14:textId="77777777" w:rsidR="00465039" w:rsidRDefault="003C70F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SimSun"/>
                <w:lang w:eastAsia="zh-CN"/>
              </w:rPr>
              <w:t>SCell</w:t>
            </w:r>
            <w:proofErr w:type="spellEnd"/>
            <w:r>
              <w:rPr>
                <w:rFonts w:eastAsia="SimSun"/>
                <w:lang w:eastAsia="zh-CN"/>
              </w:rPr>
              <w:t xml:space="preserve">. </w:t>
            </w:r>
          </w:p>
        </w:tc>
      </w:tr>
      <w:tr w:rsidR="00465039" w14:paraId="081E6272" w14:textId="77777777" w:rsidTr="00B11217">
        <w:tc>
          <w:tcPr>
            <w:tcW w:w="2494" w:type="dxa"/>
          </w:tcPr>
          <w:p w14:paraId="06E90035" w14:textId="77777777" w:rsidR="00465039" w:rsidRDefault="003C70F2">
            <w:pPr>
              <w:rPr>
                <w:rFonts w:eastAsia="SimSun"/>
                <w:lang w:eastAsia="zh-CN"/>
              </w:rPr>
            </w:pPr>
            <w:r>
              <w:rPr>
                <w:rFonts w:eastAsia="SimSun"/>
                <w:lang w:eastAsia="zh-CN"/>
              </w:rPr>
              <w:t>Qualcomm</w:t>
            </w:r>
          </w:p>
        </w:tc>
        <w:tc>
          <w:tcPr>
            <w:tcW w:w="1072" w:type="dxa"/>
          </w:tcPr>
          <w:p w14:paraId="33B999F1" w14:textId="77777777" w:rsidR="00465039" w:rsidRDefault="00465039">
            <w:pPr>
              <w:rPr>
                <w:rFonts w:eastAsia="SimSun"/>
                <w:b/>
                <w:lang w:eastAsia="zh-CN"/>
              </w:rPr>
            </w:pPr>
          </w:p>
        </w:tc>
        <w:tc>
          <w:tcPr>
            <w:tcW w:w="6063" w:type="dxa"/>
          </w:tcPr>
          <w:p w14:paraId="72537E3A" w14:textId="77777777" w:rsidR="00465039" w:rsidRDefault="003C70F2">
            <w:pPr>
              <w:rPr>
                <w:rFonts w:eastAsia="SimSun"/>
                <w:lang w:eastAsia="zh-CN"/>
              </w:rPr>
            </w:pPr>
            <w:proofErr w:type="spellStart"/>
            <w:proofErr w:type="gramStart"/>
            <w:r>
              <w:rPr>
                <w:rFonts w:eastAsia="SimSun"/>
                <w:lang w:eastAsia="zh-CN"/>
              </w:rPr>
              <w:t>Lets</w:t>
            </w:r>
            <w:proofErr w:type="spellEnd"/>
            <w:proofErr w:type="gramEnd"/>
            <w:r>
              <w:rPr>
                <w:rFonts w:eastAsia="SimSun"/>
                <w:lang w:eastAsia="zh-CN"/>
              </w:rPr>
              <w:t xml:space="preserve"> wait for RAN1 support of Broadcast service via </w:t>
            </w:r>
            <w:proofErr w:type="spellStart"/>
            <w:r>
              <w:rPr>
                <w:rFonts w:eastAsia="SimSun"/>
                <w:lang w:eastAsia="zh-CN"/>
              </w:rPr>
              <w:t>Scells</w:t>
            </w:r>
            <w:proofErr w:type="spellEnd"/>
            <w:r>
              <w:rPr>
                <w:rFonts w:eastAsia="SimSun"/>
                <w:lang w:eastAsia="zh-CN"/>
              </w:rPr>
              <w:t xml:space="preserve">. If </w:t>
            </w:r>
            <w:proofErr w:type="spellStart"/>
            <w:r>
              <w:rPr>
                <w:rFonts w:eastAsia="SimSun"/>
                <w:lang w:eastAsia="zh-CN"/>
              </w:rPr>
              <w:t>Broascast</w:t>
            </w:r>
            <w:proofErr w:type="spellEnd"/>
            <w:r>
              <w:rPr>
                <w:rFonts w:eastAsia="SimSun"/>
                <w:lang w:eastAsia="zh-CN"/>
              </w:rPr>
              <w:t xml:space="preserve"> service reception is possible on </w:t>
            </w:r>
            <w:proofErr w:type="spellStart"/>
            <w:r>
              <w:rPr>
                <w:rFonts w:eastAsia="SimSun"/>
                <w:lang w:eastAsia="zh-CN"/>
              </w:rPr>
              <w:t>Scells</w:t>
            </w:r>
            <w:proofErr w:type="spellEnd"/>
            <w:r>
              <w:rPr>
                <w:rFonts w:eastAsia="SimSun"/>
                <w:lang w:eastAsia="zh-CN"/>
              </w:rPr>
              <w:t xml:space="preserve">, when UE is </w:t>
            </w:r>
            <w:proofErr w:type="spellStart"/>
            <w:r>
              <w:rPr>
                <w:rFonts w:eastAsia="SimSun"/>
                <w:lang w:eastAsia="zh-CN"/>
              </w:rPr>
              <w:t>iteresed</w:t>
            </w:r>
            <w:proofErr w:type="spellEnd"/>
            <w:r>
              <w:rPr>
                <w:rFonts w:eastAsia="SimSun"/>
                <w:lang w:eastAsia="zh-CN"/>
              </w:rPr>
              <w:t xml:space="preserve"> to receive a </w:t>
            </w:r>
            <w:r>
              <w:rPr>
                <w:rFonts w:eastAsia="SimSun"/>
                <w:lang w:eastAsia="zh-CN"/>
              </w:rPr>
              <w:lastRenderedPageBreak/>
              <w:t xml:space="preserve">broadcast service which is available only on </w:t>
            </w:r>
            <w:proofErr w:type="spellStart"/>
            <w:r>
              <w:rPr>
                <w:rFonts w:eastAsia="SimSun"/>
                <w:lang w:eastAsia="zh-CN"/>
              </w:rPr>
              <w:t>Scells</w:t>
            </w:r>
            <w:proofErr w:type="spellEnd"/>
            <w:r>
              <w:rPr>
                <w:rFonts w:eastAsia="SimSun"/>
                <w:lang w:eastAsia="zh-CN"/>
              </w:rPr>
              <w:t xml:space="preserve">, UE can send MII including </w:t>
            </w:r>
            <w:proofErr w:type="spellStart"/>
            <w:r>
              <w:rPr>
                <w:rFonts w:eastAsia="SimSun"/>
                <w:lang w:eastAsia="zh-CN"/>
              </w:rPr>
              <w:t>freq</w:t>
            </w:r>
            <w:proofErr w:type="spellEnd"/>
            <w:r>
              <w:rPr>
                <w:rFonts w:eastAsia="SimSun"/>
                <w:lang w:eastAsia="zh-CN"/>
              </w:rPr>
              <w:t xml:space="preserve"> list and services. This can help NW to maintain service continuity during HO involving </w:t>
            </w:r>
            <w:proofErr w:type="spellStart"/>
            <w:r>
              <w:rPr>
                <w:rFonts w:eastAsia="SimSun"/>
                <w:lang w:eastAsia="zh-CN"/>
              </w:rPr>
              <w:t>Scells</w:t>
            </w:r>
            <w:proofErr w:type="spellEnd"/>
            <w:r>
              <w:rPr>
                <w:rFonts w:eastAsia="SimSun"/>
                <w:lang w:eastAsia="zh-CN"/>
              </w:rPr>
              <w:t>.</w:t>
            </w:r>
          </w:p>
        </w:tc>
      </w:tr>
      <w:tr w:rsidR="00465039" w14:paraId="6F934877" w14:textId="77777777" w:rsidTr="00B11217">
        <w:tc>
          <w:tcPr>
            <w:tcW w:w="2494" w:type="dxa"/>
          </w:tcPr>
          <w:p w14:paraId="10B36E22" w14:textId="77777777" w:rsidR="00465039" w:rsidRDefault="003C70F2">
            <w:pPr>
              <w:rPr>
                <w:rFonts w:eastAsia="SimSun"/>
                <w:lang w:eastAsia="zh-CN"/>
              </w:rPr>
            </w:pPr>
            <w:r>
              <w:rPr>
                <w:lang w:eastAsia="ko-KR"/>
              </w:rPr>
              <w:lastRenderedPageBreak/>
              <w:t>Kyocera</w:t>
            </w:r>
          </w:p>
        </w:tc>
        <w:tc>
          <w:tcPr>
            <w:tcW w:w="1072" w:type="dxa"/>
          </w:tcPr>
          <w:p w14:paraId="4E94C31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354DEBE0" w14:textId="18B0810E"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SimSun"/>
                <w:lang w:val="en-US" w:eastAsia="zh-CN"/>
              </w:rPr>
            </w:pPr>
            <w:r>
              <w:rPr>
                <w:lang w:eastAsia="ko-KR"/>
              </w:rPr>
              <w:t>Nokia</w:t>
            </w:r>
          </w:p>
        </w:tc>
        <w:tc>
          <w:tcPr>
            <w:tcW w:w="1072" w:type="dxa"/>
          </w:tcPr>
          <w:p w14:paraId="76B574C7" w14:textId="0CED0331" w:rsidR="00253432" w:rsidRPr="00DF1C69" w:rsidRDefault="00253432" w:rsidP="0025343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r>
              <w:rPr>
                <w:rFonts w:eastAsia="SimSun" w:hint="eastAsia"/>
                <w:lang w:eastAsia="zh-CN"/>
              </w:rPr>
              <w:t>S</w:t>
            </w:r>
            <w:r>
              <w:rPr>
                <w:rFonts w:eastAsia="SimSun"/>
                <w:lang w:eastAsia="zh-CN"/>
              </w:rPr>
              <w:t>preadtrum</w:t>
            </w:r>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5C0C2F">
            <w:pPr>
              <w:rPr>
                <w:rFonts w:eastAsia="SimSun"/>
                <w:lang w:eastAsia="zh-CN"/>
              </w:rPr>
            </w:pPr>
            <w:r>
              <w:rPr>
                <w:lang w:eastAsia="ko-KR"/>
              </w:rPr>
              <w:t>Huawei</w:t>
            </w:r>
          </w:p>
        </w:tc>
        <w:tc>
          <w:tcPr>
            <w:tcW w:w="1072" w:type="dxa"/>
          </w:tcPr>
          <w:p w14:paraId="7B57C682" w14:textId="08D5DCB2"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5C0C2F">
            <w:pPr>
              <w:rPr>
                <w:rFonts w:eastAsia="SimSun"/>
                <w:lang w:eastAsia="zh-CN"/>
              </w:rPr>
            </w:pPr>
            <w:r>
              <w:rPr>
                <w:rFonts w:eastAsia="SimSun"/>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SimSun"/>
                <w:lang w:eastAsia="zh-CN"/>
              </w:rPr>
              <w:t>disucss</w:t>
            </w:r>
            <w:proofErr w:type="spellEnd"/>
            <w:r>
              <w:rPr>
                <w:rFonts w:eastAsia="SimSun"/>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651BAB">
            <w:pPr>
              <w:rPr>
                <w:lang w:eastAsia="ko-KR"/>
              </w:rPr>
            </w:pPr>
            <w:r>
              <w:rPr>
                <w:lang w:eastAsia="ko-KR"/>
              </w:rPr>
              <w:t>Intel</w:t>
            </w:r>
          </w:p>
        </w:tc>
        <w:tc>
          <w:tcPr>
            <w:tcW w:w="1072" w:type="dxa"/>
          </w:tcPr>
          <w:p w14:paraId="5DBFE450" w14:textId="72A001C1" w:rsidR="00651BAB" w:rsidRPr="00F613B4" w:rsidRDefault="00651BAB" w:rsidP="00651BAB">
            <w:pPr>
              <w:rPr>
                <w:rFonts w:eastAsia="MS Mincho" w:hint="eastAsia"/>
                <w:b/>
                <w:lang w:eastAsia="ja-JP"/>
              </w:rPr>
            </w:pPr>
            <w:r>
              <w:rPr>
                <w:lang w:eastAsia="ko-KR"/>
              </w:rPr>
              <w:t>Yes</w:t>
            </w:r>
          </w:p>
        </w:tc>
        <w:tc>
          <w:tcPr>
            <w:tcW w:w="6063" w:type="dxa"/>
          </w:tcPr>
          <w:p w14:paraId="25A6CB33" w14:textId="77777777" w:rsidR="00651BAB" w:rsidRDefault="00651BAB" w:rsidP="00651BAB">
            <w:pPr>
              <w:rPr>
                <w:rFonts w:eastAsia="SimSun"/>
                <w:lang w:eastAsia="zh-CN"/>
              </w:rPr>
            </w:pPr>
          </w:p>
        </w:tc>
      </w:tr>
    </w:tbl>
    <w:p w14:paraId="13727AEA" w14:textId="77777777" w:rsidR="00465039" w:rsidRDefault="00465039">
      <w:pPr>
        <w:adjustRightInd w:val="0"/>
        <w:snapToGrid w:val="0"/>
        <w:spacing w:afterLines="50" w:after="120"/>
        <w:jc w:val="both"/>
        <w:rPr>
          <w:rFonts w:eastAsia="SimSun"/>
          <w:b/>
          <w:sz w:val="22"/>
          <w:lang w:eastAsia="zh-CN"/>
        </w:rPr>
      </w:pPr>
    </w:p>
    <w:p w14:paraId="29E22D43"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pPr>
              <w:rPr>
                <w:rFonts w:eastAsia="SimSun"/>
                <w:lang w:eastAsia="zh-CN"/>
              </w:rPr>
            </w:pPr>
            <w:r>
              <w:rPr>
                <w:rFonts w:eastAsia="SimSun"/>
                <w:lang w:eastAsia="zh-CN"/>
              </w:rPr>
              <w:t xml:space="preserve">Yes </w:t>
            </w:r>
          </w:p>
        </w:tc>
        <w:tc>
          <w:tcPr>
            <w:tcW w:w="6062" w:type="dxa"/>
          </w:tcPr>
          <w:p w14:paraId="4B09A233" w14:textId="77777777" w:rsidR="00465039" w:rsidRDefault="003C70F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r>
              <w:rPr>
                <w:lang w:eastAsia="ko-KR"/>
              </w:rPr>
              <w:t>MediaTek</w:t>
            </w:r>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SimSun" w:hint="eastAsia"/>
                <w:lang w:eastAsia="zh-CN"/>
              </w:rPr>
              <w:t>CATT</w:t>
            </w:r>
          </w:p>
        </w:tc>
        <w:tc>
          <w:tcPr>
            <w:tcW w:w="1072" w:type="dxa"/>
          </w:tcPr>
          <w:p w14:paraId="3A67C79E" w14:textId="77777777" w:rsidR="00465039" w:rsidRDefault="003C70F2">
            <w:pPr>
              <w:rPr>
                <w:b/>
                <w:lang w:eastAsia="ko-KR"/>
              </w:rPr>
            </w:pPr>
            <w:r>
              <w:rPr>
                <w:rFonts w:eastAsia="SimSun" w:hint="eastAsia"/>
                <w:b/>
                <w:lang w:eastAsia="zh-CN"/>
              </w:rPr>
              <w:t>Yes</w:t>
            </w:r>
          </w:p>
        </w:tc>
        <w:tc>
          <w:tcPr>
            <w:tcW w:w="6062" w:type="dxa"/>
          </w:tcPr>
          <w:p w14:paraId="3A61C893" w14:textId="77777777" w:rsidR="00465039" w:rsidRDefault="003C70F2">
            <w:pPr>
              <w:rPr>
                <w:rFonts w:eastAsia="SimSun"/>
                <w:lang w:eastAsia="zh-CN"/>
              </w:rPr>
            </w:pPr>
            <w:r>
              <w:rPr>
                <w:rFonts w:eastAsia="SimSun"/>
                <w:lang w:eastAsia="zh-CN"/>
              </w:rPr>
              <w:t>I</w:t>
            </w:r>
            <w:r>
              <w:rPr>
                <w:rFonts w:eastAsia="SimSun" w:hint="eastAsia"/>
                <w:lang w:eastAsia="zh-CN"/>
              </w:rPr>
              <w:t xml:space="preserve">t is also related to the conditions to do the frequency prioritization in </w:t>
            </w:r>
            <w:proofErr w:type="gramStart"/>
            <w:r>
              <w:rPr>
                <w:rFonts w:eastAsia="SimSun" w:hint="eastAsia"/>
                <w:lang w:eastAsia="zh-CN"/>
              </w:rPr>
              <w:t>38.304  running</w:t>
            </w:r>
            <w:proofErr w:type="gramEnd"/>
            <w:r>
              <w:rPr>
                <w:rFonts w:eastAsia="SimSun" w:hint="eastAsia"/>
                <w:lang w:eastAsia="zh-CN"/>
              </w:rPr>
              <w:t xml:space="preserve"> CR.</w:t>
            </w:r>
          </w:p>
          <w:p w14:paraId="54587084" w14:textId="77777777" w:rsidR="00465039" w:rsidRDefault="003C70F2">
            <w:pPr>
              <w:rPr>
                <w:rFonts w:eastAsia="SimSun"/>
                <w:lang w:eastAsia="zh-CN"/>
              </w:rPr>
            </w:pPr>
            <w:r>
              <w:rPr>
                <w:rFonts w:eastAsia="SimSun" w:hint="eastAsia"/>
                <w:lang w:eastAsia="zh-CN"/>
              </w:rPr>
              <w:t>//38.304 running CR</w:t>
            </w:r>
          </w:p>
          <w:p w14:paraId="5FE14BDF" w14:textId="77777777" w:rsidR="00465039" w:rsidRDefault="003C70F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SimSun"/>
                <w:lang w:eastAsia="zh-CN"/>
              </w:rPr>
            </w:pPr>
            <w:r>
              <w:rPr>
                <w:rFonts w:eastAsia="SimSun"/>
                <w:lang w:eastAsia="zh-CN"/>
              </w:rPr>
              <w:t>Xiaomi</w:t>
            </w:r>
          </w:p>
        </w:tc>
        <w:tc>
          <w:tcPr>
            <w:tcW w:w="1072" w:type="dxa"/>
          </w:tcPr>
          <w:p w14:paraId="273EAC8C" w14:textId="77777777" w:rsidR="00465039" w:rsidRDefault="00465039">
            <w:pPr>
              <w:rPr>
                <w:rFonts w:eastAsia="SimSun"/>
                <w:b/>
                <w:lang w:eastAsia="zh-CN"/>
              </w:rPr>
            </w:pPr>
          </w:p>
        </w:tc>
        <w:tc>
          <w:tcPr>
            <w:tcW w:w="6062" w:type="dxa"/>
          </w:tcPr>
          <w:p w14:paraId="2A6E4C5B" w14:textId="77777777" w:rsidR="00465039" w:rsidRDefault="003C70F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SimSun"/>
                <w:lang w:eastAsia="zh-CN"/>
              </w:rPr>
            </w:pPr>
            <w:r>
              <w:rPr>
                <w:rFonts w:eastAsia="SimSun"/>
                <w:lang w:eastAsia="zh-CN"/>
              </w:rPr>
              <w:t>Qualcomm</w:t>
            </w:r>
          </w:p>
        </w:tc>
        <w:tc>
          <w:tcPr>
            <w:tcW w:w="1072" w:type="dxa"/>
          </w:tcPr>
          <w:p w14:paraId="648EA7C3" w14:textId="77777777" w:rsidR="00465039" w:rsidRDefault="003C70F2">
            <w:pPr>
              <w:rPr>
                <w:rFonts w:eastAsia="SimSun"/>
                <w:b/>
                <w:lang w:eastAsia="zh-CN"/>
              </w:rPr>
            </w:pPr>
            <w:r>
              <w:rPr>
                <w:rFonts w:eastAsia="SimSun"/>
                <w:b/>
                <w:lang w:eastAsia="zh-CN"/>
              </w:rPr>
              <w:t>Yes</w:t>
            </w:r>
          </w:p>
        </w:tc>
        <w:tc>
          <w:tcPr>
            <w:tcW w:w="6062" w:type="dxa"/>
          </w:tcPr>
          <w:p w14:paraId="4FC6C5FF" w14:textId="77777777" w:rsidR="00465039" w:rsidRDefault="003C70F2">
            <w:pPr>
              <w:rPr>
                <w:rFonts w:eastAsia="SimSun"/>
                <w:lang w:eastAsia="zh-CN"/>
              </w:rPr>
            </w:pPr>
            <w:r>
              <w:rPr>
                <w:rFonts w:eastAsia="SimSun"/>
                <w:lang w:eastAsia="zh-CN"/>
              </w:rPr>
              <w:t xml:space="preserve">This is </w:t>
            </w:r>
            <w:proofErr w:type="spellStart"/>
            <w:r>
              <w:rPr>
                <w:rFonts w:eastAsia="SimSun"/>
                <w:lang w:eastAsia="zh-CN"/>
              </w:rPr>
              <w:t>upto</w:t>
            </w:r>
            <w:proofErr w:type="spellEnd"/>
            <w:r>
              <w:rPr>
                <w:rFonts w:eastAsia="SimSun"/>
                <w:lang w:eastAsia="zh-CN"/>
              </w:rPr>
              <w:t xml:space="preserve"> UE implementation and may need capability support as well.</w:t>
            </w:r>
          </w:p>
        </w:tc>
      </w:tr>
      <w:tr w:rsidR="00465039" w14:paraId="2A433994" w14:textId="77777777" w:rsidTr="00B11217">
        <w:tc>
          <w:tcPr>
            <w:tcW w:w="2495" w:type="dxa"/>
          </w:tcPr>
          <w:p w14:paraId="6E42DA5A" w14:textId="77777777" w:rsidR="00465039" w:rsidRDefault="003C70F2">
            <w:pPr>
              <w:rPr>
                <w:rFonts w:eastAsia="SimSun"/>
                <w:lang w:eastAsia="zh-CN"/>
              </w:rPr>
            </w:pPr>
            <w:r>
              <w:rPr>
                <w:lang w:eastAsia="ko-KR"/>
              </w:rPr>
              <w:lastRenderedPageBreak/>
              <w:t>Kyocera</w:t>
            </w:r>
          </w:p>
        </w:tc>
        <w:tc>
          <w:tcPr>
            <w:tcW w:w="1072" w:type="dxa"/>
          </w:tcPr>
          <w:p w14:paraId="15BFA682"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SimSun"/>
                <w:lang w:val="en-US" w:eastAsia="zh-CN"/>
              </w:rPr>
            </w:pPr>
            <w:r>
              <w:rPr>
                <w:lang w:eastAsia="ko-KR"/>
              </w:rPr>
              <w:t>Nokia</w:t>
            </w:r>
          </w:p>
        </w:tc>
        <w:tc>
          <w:tcPr>
            <w:tcW w:w="1072" w:type="dxa"/>
          </w:tcPr>
          <w:p w14:paraId="7BC7ACE5" w14:textId="540ECF9B" w:rsidR="00253432" w:rsidRPr="00DF1C69" w:rsidRDefault="00253432" w:rsidP="0025343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r>
              <w:rPr>
                <w:rFonts w:eastAsia="SimSun" w:hint="eastAsia"/>
                <w:lang w:eastAsia="zh-CN"/>
              </w:rPr>
              <w:t>S</w:t>
            </w:r>
            <w:r>
              <w:rPr>
                <w:rFonts w:eastAsia="SimSun"/>
                <w:lang w:eastAsia="zh-CN"/>
              </w:rPr>
              <w:t>preadtrum</w:t>
            </w:r>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5C0C2F">
            <w:pPr>
              <w:rPr>
                <w:rFonts w:eastAsia="SimSun"/>
                <w:lang w:eastAsia="zh-CN"/>
              </w:rPr>
            </w:pPr>
            <w:r>
              <w:rPr>
                <w:lang w:eastAsia="ko-KR"/>
              </w:rPr>
              <w:t>Huawei</w:t>
            </w:r>
          </w:p>
        </w:tc>
        <w:tc>
          <w:tcPr>
            <w:tcW w:w="1072" w:type="dxa"/>
          </w:tcPr>
          <w:p w14:paraId="2DD05397" w14:textId="4CD0A524"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5C0C2F">
            <w:pPr>
              <w:rPr>
                <w:rFonts w:eastAsia="SimSun"/>
                <w:lang w:eastAsia="zh-CN"/>
              </w:rPr>
            </w:pPr>
            <w:r>
              <w:rPr>
                <w:rFonts w:eastAsia="SimSun"/>
                <w:lang w:eastAsia="zh-CN"/>
              </w:rPr>
              <w:t xml:space="preserve">This can be based on UE capability as in LTE, and since the impact is more about RAN2 spec (UE capabilities), RAN2 should </w:t>
            </w:r>
            <w:proofErr w:type="spellStart"/>
            <w:r>
              <w:rPr>
                <w:rFonts w:eastAsia="SimSun"/>
                <w:lang w:eastAsia="zh-CN"/>
              </w:rPr>
              <w:t>decdide</w:t>
            </w:r>
            <w:proofErr w:type="spellEnd"/>
            <w:r>
              <w:rPr>
                <w:rFonts w:eastAsia="SimSun"/>
                <w:lang w:eastAsia="zh-CN"/>
              </w:rPr>
              <w:t xml:space="preserve"> this.</w:t>
            </w:r>
          </w:p>
        </w:tc>
      </w:tr>
      <w:tr w:rsidR="00651BAB" w14:paraId="069A9D99" w14:textId="77777777" w:rsidTr="00B11217">
        <w:tc>
          <w:tcPr>
            <w:tcW w:w="2495" w:type="dxa"/>
          </w:tcPr>
          <w:p w14:paraId="62DE9EC8" w14:textId="575C6216" w:rsidR="00651BAB" w:rsidRDefault="00651BAB" w:rsidP="00651BAB">
            <w:pPr>
              <w:rPr>
                <w:lang w:eastAsia="ko-KR"/>
              </w:rPr>
            </w:pPr>
            <w:r>
              <w:rPr>
                <w:lang w:eastAsia="ko-KR"/>
              </w:rPr>
              <w:t>Intel</w:t>
            </w:r>
          </w:p>
        </w:tc>
        <w:tc>
          <w:tcPr>
            <w:tcW w:w="1072" w:type="dxa"/>
          </w:tcPr>
          <w:p w14:paraId="117E4217" w14:textId="0E2BCAA0" w:rsidR="00651BAB" w:rsidRPr="00F613B4" w:rsidRDefault="00651BAB" w:rsidP="00651BAB">
            <w:pPr>
              <w:rPr>
                <w:rFonts w:eastAsia="MS Mincho" w:hint="eastAsia"/>
                <w:b/>
                <w:lang w:eastAsia="ja-JP"/>
              </w:rPr>
            </w:pPr>
            <w:r>
              <w:rPr>
                <w:lang w:eastAsia="ko-KR"/>
              </w:rPr>
              <w:t>Yes</w:t>
            </w:r>
          </w:p>
        </w:tc>
        <w:tc>
          <w:tcPr>
            <w:tcW w:w="6062" w:type="dxa"/>
          </w:tcPr>
          <w:p w14:paraId="33BA2142" w14:textId="77777777" w:rsidR="00651BAB" w:rsidRDefault="00651BAB" w:rsidP="00651BAB">
            <w:pPr>
              <w:rPr>
                <w:rFonts w:eastAsia="SimSun"/>
                <w:lang w:eastAsia="zh-CN"/>
              </w:rPr>
            </w:pPr>
          </w:p>
        </w:tc>
      </w:tr>
    </w:tbl>
    <w:p w14:paraId="20ACFB6F" w14:textId="77777777" w:rsidR="00465039" w:rsidRDefault="00465039">
      <w:pPr>
        <w:adjustRightInd w:val="0"/>
        <w:snapToGrid w:val="0"/>
        <w:spacing w:afterLines="50" w:after="120"/>
        <w:jc w:val="both"/>
        <w:rPr>
          <w:rFonts w:eastAsia="SimSun"/>
          <w:b/>
          <w:sz w:val="22"/>
          <w:lang w:eastAsia="zh-CN"/>
        </w:rPr>
      </w:pPr>
    </w:p>
    <w:p w14:paraId="273686C0"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pPr>
              <w:rPr>
                <w:rFonts w:eastAsia="SimSun"/>
                <w:lang w:eastAsia="zh-CN"/>
              </w:rPr>
            </w:pPr>
            <w:r>
              <w:rPr>
                <w:rFonts w:eastAsia="SimSun"/>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SimSun"/>
                <w:lang w:eastAsia="zh-CN"/>
              </w:rPr>
            </w:pPr>
            <w:r>
              <w:rPr>
                <w:rFonts w:eastAsia="SimSun"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BodyText"/>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SimSun"/>
                <w:lang w:eastAsia="zh-CN"/>
              </w:rPr>
            </w:pPr>
            <w:r>
              <w:rPr>
                <w:rFonts w:eastAsia="SimSun"/>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SimSun"/>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SimSun"/>
                <w:lang w:eastAsia="zh-CN"/>
              </w:rPr>
            </w:pPr>
            <w:r>
              <w:rPr>
                <w:rFonts w:eastAsia="SimSun"/>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SimSun"/>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pPr>
              <w:pStyle w:val="BodyText"/>
              <w:rPr>
                <w:rFonts w:ascii="Times New Roman" w:eastAsia="SimSun" w:hAnsi="Times New Roman"/>
                <w:lang w:val="en-US" w:eastAsia="zh-CN"/>
              </w:rPr>
            </w:pPr>
            <w:r>
              <w:rPr>
                <w:rFonts w:ascii="Times New Roman" w:eastAsia="SimSun"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D5125A">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lastRenderedPageBreak/>
              <w:t>Nokia</w:t>
            </w:r>
          </w:p>
        </w:tc>
        <w:tc>
          <w:tcPr>
            <w:tcW w:w="1083" w:type="dxa"/>
          </w:tcPr>
          <w:p w14:paraId="37C5780C" w14:textId="151133F2" w:rsidR="00253432" w:rsidRPr="00DF1C69" w:rsidRDefault="00253432" w:rsidP="00253432">
            <w:pPr>
              <w:pStyle w:val="BodyText"/>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BodyText"/>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B11217">
            <w:pPr>
              <w:pStyle w:val="BodyText"/>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BodyText"/>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AA7AD9">
            <w:pPr>
              <w:pStyle w:val="BodyText"/>
              <w:rPr>
                <w:lang w:eastAsia="ko-KR"/>
              </w:rPr>
            </w:pPr>
            <w:r>
              <w:rPr>
                <w:rFonts w:eastAsia="SimSun" w:hint="eastAsia"/>
                <w:lang w:eastAsia="zh-CN"/>
              </w:rPr>
              <w:t>S</w:t>
            </w:r>
            <w:r>
              <w:rPr>
                <w:rFonts w:eastAsia="SimSun"/>
                <w:lang w:eastAsia="zh-CN"/>
              </w:rPr>
              <w:t>preadtrum</w:t>
            </w:r>
          </w:p>
        </w:tc>
        <w:tc>
          <w:tcPr>
            <w:tcW w:w="1083" w:type="dxa"/>
          </w:tcPr>
          <w:p w14:paraId="49B589A5" w14:textId="50101A20" w:rsidR="00AA7AD9" w:rsidRDefault="00AA7AD9" w:rsidP="00AA7AD9">
            <w:pPr>
              <w:pStyle w:val="BodyText"/>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AA7AD9">
            <w:pPr>
              <w:pStyle w:val="BodyText"/>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5C0C2F">
            <w:pPr>
              <w:pStyle w:val="BodyText"/>
              <w:rPr>
                <w:rFonts w:eastAsia="SimSun"/>
                <w:lang w:eastAsia="zh-CN"/>
              </w:rPr>
            </w:pPr>
            <w:r>
              <w:rPr>
                <w:lang w:eastAsia="ko-KR"/>
              </w:rPr>
              <w:t>Huawei, HiSilicon</w:t>
            </w:r>
          </w:p>
        </w:tc>
        <w:tc>
          <w:tcPr>
            <w:tcW w:w="1083" w:type="dxa"/>
          </w:tcPr>
          <w:p w14:paraId="37F6612D" w14:textId="6BF4B3ED" w:rsidR="005C0C2F" w:rsidRPr="00C86F50" w:rsidRDefault="005C0C2F" w:rsidP="005C0C2F">
            <w:pPr>
              <w:pStyle w:val="BodyText"/>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5C0C2F">
            <w:pPr>
              <w:pStyle w:val="BodyText"/>
              <w:rPr>
                <w:rFonts w:ascii="Times New Roman" w:eastAsia="SimSun"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651BAB">
            <w:pPr>
              <w:pStyle w:val="BodyText"/>
              <w:rPr>
                <w:lang w:eastAsia="ko-KR"/>
              </w:rPr>
            </w:pPr>
            <w:r>
              <w:rPr>
                <w:lang w:eastAsia="ko-KR"/>
              </w:rPr>
              <w:t>Intel</w:t>
            </w:r>
          </w:p>
        </w:tc>
        <w:tc>
          <w:tcPr>
            <w:tcW w:w="1083" w:type="dxa"/>
          </w:tcPr>
          <w:p w14:paraId="4E089BB9" w14:textId="0C2B5A57" w:rsidR="00651BAB" w:rsidRDefault="00651BAB" w:rsidP="00651BAB">
            <w:pPr>
              <w:pStyle w:val="BodyText"/>
              <w:rPr>
                <w:b/>
                <w:lang w:eastAsia="ja-JP"/>
              </w:rPr>
            </w:pPr>
            <w:r>
              <w:rPr>
                <w:lang w:eastAsia="ko-KR"/>
              </w:rPr>
              <w:t>Yes</w:t>
            </w:r>
          </w:p>
        </w:tc>
        <w:tc>
          <w:tcPr>
            <w:tcW w:w="6057" w:type="dxa"/>
          </w:tcPr>
          <w:p w14:paraId="3B4AEA4A" w14:textId="77777777" w:rsidR="00651BAB" w:rsidRDefault="00651BAB" w:rsidP="00651BAB">
            <w:pPr>
              <w:pStyle w:val="BodyText"/>
              <w:rPr>
                <w:rFonts w:ascii="Times New Roman" w:hAnsi="Times New Roman"/>
                <w:lang w:eastAsia="ja-JP"/>
              </w:rPr>
            </w:pPr>
          </w:p>
        </w:tc>
      </w:tr>
    </w:tbl>
    <w:p w14:paraId="12C7052F" w14:textId="77777777" w:rsidR="00465039" w:rsidRDefault="00465039">
      <w:pPr>
        <w:adjustRightInd w:val="0"/>
        <w:snapToGrid w:val="0"/>
        <w:spacing w:afterLines="50" w:after="120"/>
        <w:jc w:val="both"/>
        <w:rPr>
          <w:rFonts w:eastAsia="SimSun"/>
          <w:sz w:val="22"/>
          <w:lang w:eastAsia="zh-CN"/>
        </w:rPr>
      </w:pPr>
    </w:p>
    <w:p w14:paraId="781E97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pPr>
              <w:rPr>
                <w:rFonts w:eastAsia="SimSun"/>
                <w:lang w:eastAsia="zh-CN"/>
              </w:rPr>
            </w:pPr>
            <w:r>
              <w:rPr>
                <w:rFonts w:eastAsia="SimSun"/>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SimSun"/>
                <w:lang w:eastAsia="zh-CN"/>
              </w:rPr>
            </w:pPr>
            <w:r>
              <w:rPr>
                <w:rFonts w:eastAsia="SimSun" w:hint="eastAsia"/>
                <w:lang w:eastAsia="zh-CN"/>
              </w:rPr>
              <w:t>CATT</w:t>
            </w:r>
          </w:p>
        </w:tc>
        <w:tc>
          <w:tcPr>
            <w:tcW w:w="1083" w:type="dxa"/>
          </w:tcPr>
          <w:p w14:paraId="7BA3AA3B" w14:textId="77777777" w:rsidR="00465039" w:rsidRDefault="003C70F2">
            <w:pPr>
              <w:rPr>
                <w:rFonts w:eastAsia="SimSun"/>
                <w:b/>
                <w:lang w:eastAsia="zh-CN"/>
              </w:rPr>
            </w:pPr>
            <w:r>
              <w:rPr>
                <w:rFonts w:eastAsia="SimSun" w:hint="eastAsia"/>
                <w:b/>
                <w:lang w:eastAsia="zh-CN"/>
              </w:rPr>
              <w:t>Yes</w:t>
            </w:r>
          </w:p>
        </w:tc>
        <w:tc>
          <w:tcPr>
            <w:tcW w:w="6057" w:type="dxa"/>
          </w:tcPr>
          <w:p w14:paraId="50C6A267" w14:textId="77777777" w:rsidR="00465039" w:rsidRDefault="003C70F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pPr>
              <w:rPr>
                <w:rFonts w:eastAsia="SimSun"/>
                <w:lang w:eastAsia="zh-CN"/>
              </w:rPr>
            </w:pPr>
            <w:r>
              <w:rPr>
                <w:rFonts w:eastAsia="SimSun"/>
                <w:lang w:eastAsia="zh-CN"/>
              </w:rPr>
              <w:t>Xiaomi</w:t>
            </w:r>
          </w:p>
        </w:tc>
        <w:tc>
          <w:tcPr>
            <w:tcW w:w="1083" w:type="dxa"/>
          </w:tcPr>
          <w:p w14:paraId="594F3BA8" w14:textId="77777777" w:rsidR="00465039" w:rsidRDefault="003C70F2">
            <w:pPr>
              <w:rPr>
                <w:rFonts w:eastAsia="SimSun"/>
                <w:b/>
                <w:lang w:eastAsia="zh-CN"/>
              </w:rPr>
            </w:pPr>
            <w:r>
              <w:rPr>
                <w:b/>
                <w:lang w:eastAsia="ko-KR"/>
              </w:rPr>
              <w:t>Yes, with comments</w:t>
            </w:r>
          </w:p>
        </w:tc>
        <w:tc>
          <w:tcPr>
            <w:tcW w:w="6057" w:type="dxa"/>
          </w:tcPr>
          <w:p w14:paraId="4FB07FAF" w14:textId="77777777" w:rsidR="00465039" w:rsidRDefault="003C70F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SimSun"/>
                <w:lang w:eastAsia="zh-CN"/>
              </w:rPr>
            </w:pPr>
            <w:r>
              <w:rPr>
                <w:rFonts w:eastAsia="SimSun"/>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SimSun"/>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SimSun"/>
                <w:lang w:val="en-US" w:eastAsia="zh-CN"/>
              </w:rPr>
            </w:pPr>
            <w:r>
              <w:rPr>
                <w:lang w:eastAsia="ko-KR"/>
              </w:rPr>
              <w:t>Nokia</w:t>
            </w:r>
          </w:p>
        </w:tc>
        <w:tc>
          <w:tcPr>
            <w:tcW w:w="1083" w:type="dxa"/>
          </w:tcPr>
          <w:p w14:paraId="5547CC4A" w14:textId="7BEB41A2" w:rsidR="00A75E12" w:rsidRPr="00DF1C69" w:rsidRDefault="00A75E12" w:rsidP="00A75E12">
            <w:pPr>
              <w:rPr>
                <w:rFonts w:eastAsia="SimSun"/>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r>
              <w:rPr>
                <w:rFonts w:eastAsia="SimSun" w:hint="eastAsia"/>
                <w:lang w:eastAsia="zh-CN"/>
              </w:rPr>
              <w:t>S</w:t>
            </w:r>
            <w:r>
              <w:rPr>
                <w:rFonts w:eastAsia="SimSun"/>
                <w:lang w:eastAsia="zh-CN"/>
              </w:rPr>
              <w:t>preadtrum</w:t>
            </w:r>
          </w:p>
        </w:tc>
        <w:tc>
          <w:tcPr>
            <w:tcW w:w="1083" w:type="dxa"/>
          </w:tcPr>
          <w:p w14:paraId="405DB7BA" w14:textId="4B9F7903" w:rsidR="00151A9D" w:rsidRDefault="00151A9D" w:rsidP="00151A9D">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151A9D">
            <w:pPr>
              <w:rPr>
                <w:lang w:eastAsia="ko-KR"/>
              </w:rPr>
            </w:pPr>
          </w:p>
        </w:tc>
      </w:tr>
      <w:tr w:rsidR="005C0C2F" w14:paraId="1AE7D133" w14:textId="77777777">
        <w:tc>
          <w:tcPr>
            <w:tcW w:w="2489" w:type="dxa"/>
          </w:tcPr>
          <w:p w14:paraId="787DDA08" w14:textId="786D663B"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5C0C2F">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5C0C2F">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651BAB">
            <w:pPr>
              <w:rPr>
                <w:rFonts w:eastAsia="SimSun" w:hint="eastAsia"/>
                <w:lang w:eastAsia="zh-CN"/>
              </w:rPr>
            </w:pPr>
            <w:r>
              <w:rPr>
                <w:lang w:eastAsia="ko-KR"/>
              </w:rPr>
              <w:t>Intel</w:t>
            </w:r>
          </w:p>
        </w:tc>
        <w:tc>
          <w:tcPr>
            <w:tcW w:w="1083" w:type="dxa"/>
          </w:tcPr>
          <w:p w14:paraId="3E868C31" w14:textId="4E7E773F" w:rsidR="00651BAB" w:rsidRPr="00F613B4" w:rsidRDefault="00651BAB" w:rsidP="00651BAB">
            <w:pPr>
              <w:rPr>
                <w:rFonts w:eastAsia="MS Mincho"/>
                <w:b/>
                <w:lang w:eastAsia="ja-JP"/>
              </w:rPr>
            </w:pPr>
            <w:r>
              <w:rPr>
                <w:lang w:eastAsia="ko-KR"/>
              </w:rPr>
              <w:t>Yes</w:t>
            </w:r>
          </w:p>
        </w:tc>
        <w:tc>
          <w:tcPr>
            <w:tcW w:w="6057" w:type="dxa"/>
          </w:tcPr>
          <w:p w14:paraId="4ABD1AE7" w14:textId="77777777" w:rsidR="00651BAB" w:rsidRDefault="00651BAB" w:rsidP="00651BAB">
            <w:pPr>
              <w:rPr>
                <w:rFonts w:eastAsia="MS Mincho"/>
                <w:lang w:eastAsia="ja-JP"/>
              </w:rPr>
            </w:pPr>
          </w:p>
        </w:tc>
      </w:tr>
    </w:tbl>
    <w:p w14:paraId="42FC2E7F" w14:textId="77777777" w:rsidR="00465039" w:rsidRDefault="00465039">
      <w:pPr>
        <w:adjustRightInd w:val="0"/>
        <w:snapToGrid w:val="0"/>
        <w:spacing w:afterLines="50" w:after="120"/>
        <w:jc w:val="both"/>
        <w:rPr>
          <w:rFonts w:eastAsia="SimSun"/>
          <w:sz w:val="22"/>
          <w:lang w:eastAsia="zh-CN"/>
        </w:rPr>
      </w:pPr>
    </w:p>
    <w:p w14:paraId="5F90A576"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lastRenderedPageBreak/>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pPr>
              <w:rPr>
                <w:rFonts w:eastAsia="SimSun"/>
                <w:lang w:eastAsia="zh-CN"/>
              </w:rPr>
            </w:pPr>
            <w:r>
              <w:rPr>
                <w:rFonts w:eastAsia="SimSun"/>
                <w:lang w:eastAsia="zh-CN"/>
              </w:rPr>
              <w:t xml:space="preserve">Yes </w:t>
            </w:r>
          </w:p>
        </w:tc>
        <w:tc>
          <w:tcPr>
            <w:tcW w:w="6232" w:type="dxa"/>
          </w:tcPr>
          <w:p w14:paraId="0BFECAF7" w14:textId="77777777" w:rsidR="00465039" w:rsidRDefault="003C70F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tc>
          <w:tcPr>
            <w:tcW w:w="2547" w:type="dxa"/>
          </w:tcPr>
          <w:p w14:paraId="1C5F96B1" w14:textId="77777777" w:rsidR="00465039" w:rsidRDefault="003C70F2">
            <w:pPr>
              <w:rPr>
                <w:lang w:eastAsia="ko-KR"/>
              </w:rPr>
            </w:pPr>
            <w:r>
              <w:rPr>
                <w:lang w:eastAsia="ko-KR"/>
              </w:rPr>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SimSun"/>
                <w:lang w:eastAsia="zh-CN"/>
              </w:rPr>
            </w:pPr>
            <w:r>
              <w:rPr>
                <w:rFonts w:eastAsia="SimSun"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SimSun"/>
                <w:lang w:eastAsia="zh-CN"/>
              </w:rPr>
            </w:pPr>
            <w:r>
              <w:rPr>
                <w:rFonts w:eastAsia="SimSun"/>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SimSun"/>
                <w:lang w:eastAsia="zh-CN"/>
              </w:rPr>
            </w:pPr>
            <w:r>
              <w:rPr>
                <w:rFonts w:eastAsia="SimSun"/>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1F47C5">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SimSun"/>
                <w:lang w:val="en-US" w:eastAsia="zh-CN"/>
              </w:rPr>
            </w:pPr>
            <w:r>
              <w:rPr>
                <w:lang w:eastAsia="ko-KR"/>
              </w:rPr>
              <w:t>Nokia</w:t>
            </w:r>
          </w:p>
        </w:tc>
        <w:tc>
          <w:tcPr>
            <w:tcW w:w="850" w:type="dxa"/>
          </w:tcPr>
          <w:p w14:paraId="4F8D94DC" w14:textId="2BD757B5" w:rsidR="00A75E12" w:rsidRPr="00DF1C69" w:rsidRDefault="00A75E12" w:rsidP="00A75E12">
            <w:pPr>
              <w:rPr>
                <w:rFonts w:eastAsia="SimSun"/>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r>
              <w:rPr>
                <w:rFonts w:eastAsia="SimSun" w:hint="eastAsia"/>
                <w:lang w:eastAsia="zh-CN"/>
              </w:rPr>
              <w:t>S</w:t>
            </w:r>
            <w:r>
              <w:rPr>
                <w:rFonts w:eastAsia="SimSun"/>
                <w:lang w:eastAsia="zh-CN"/>
              </w:rPr>
              <w:t>preadtrum</w:t>
            </w:r>
          </w:p>
        </w:tc>
        <w:tc>
          <w:tcPr>
            <w:tcW w:w="850" w:type="dxa"/>
          </w:tcPr>
          <w:p w14:paraId="46DC53E2" w14:textId="6B5B45C4" w:rsidR="00653215" w:rsidRDefault="00653215" w:rsidP="00653215">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653215">
            <w:pPr>
              <w:rPr>
                <w:lang w:eastAsia="ko-KR"/>
              </w:rPr>
            </w:pPr>
          </w:p>
        </w:tc>
      </w:tr>
      <w:tr w:rsidR="005C0C2F" w14:paraId="5A207F48" w14:textId="77777777">
        <w:tc>
          <w:tcPr>
            <w:tcW w:w="2547" w:type="dxa"/>
          </w:tcPr>
          <w:p w14:paraId="56B6BB72" w14:textId="5900328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B41DB42" w14:textId="77A04F2C" w:rsidR="005C0C2F" w:rsidRPr="00C86F50" w:rsidRDefault="005C0C2F" w:rsidP="005C0C2F">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5C0C2F">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651BAB">
            <w:pPr>
              <w:rPr>
                <w:rFonts w:eastAsia="SimSun" w:hint="eastAsia"/>
                <w:lang w:eastAsia="zh-CN"/>
              </w:rPr>
            </w:pPr>
            <w:r>
              <w:rPr>
                <w:lang w:eastAsia="ko-KR"/>
              </w:rPr>
              <w:t>Intel</w:t>
            </w:r>
          </w:p>
        </w:tc>
        <w:tc>
          <w:tcPr>
            <w:tcW w:w="850" w:type="dxa"/>
          </w:tcPr>
          <w:p w14:paraId="137D8F9C" w14:textId="612F9BAD" w:rsidR="00651BAB" w:rsidRDefault="00651BAB" w:rsidP="00651BAB">
            <w:pPr>
              <w:rPr>
                <w:rFonts w:eastAsia="SimSun" w:hint="eastAsia"/>
                <w:b/>
                <w:lang w:eastAsia="zh-CN"/>
              </w:rPr>
            </w:pPr>
            <w:r>
              <w:rPr>
                <w:lang w:eastAsia="ko-KR"/>
              </w:rPr>
              <w:t>Yes</w:t>
            </w:r>
          </w:p>
        </w:tc>
        <w:tc>
          <w:tcPr>
            <w:tcW w:w="6232" w:type="dxa"/>
          </w:tcPr>
          <w:p w14:paraId="52FB0DD1" w14:textId="77777777" w:rsidR="00651BAB" w:rsidRDefault="00651BAB" w:rsidP="00651BAB">
            <w:pPr>
              <w:rPr>
                <w:lang w:eastAsia="ko-KR"/>
              </w:rPr>
            </w:pPr>
          </w:p>
        </w:tc>
      </w:tr>
    </w:tbl>
    <w:p w14:paraId="041C39E8" w14:textId="77777777" w:rsidR="00465039" w:rsidRDefault="00465039">
      <w:pPr>
        <w:adjustRightInd w:val="0"/>
        <w:snapToGrid w:val="0"/>
        <w:spacing w:afterLines="50" w:after="120"/>
        <w:jc w:val="both"/>
        <w:rPr>
          <w:rFonts w:eastAsia="SimSun"/>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pPr>
        <w:pStyle w:val="Heading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SimSun"/>
                <w:lang w:eastAsia="zh-CN"/>
              </w:rPr>
            </w:pPr>
            <w:r>
              <w:rPr>
                <w:rFonts w:eastAsia="SimSun"/>
                <w:lang w:eastAsia="zh-CN"/>
              </w:rPr>
              <w:t>OPPO</w:t>
            </w:r>
          </w:p>
        </w:tc>
        <w:tc>
          <w:tcPr>
            <w:tcW w:w="850" w:type="dxa"/>
          </w:tcPr>
          <w:p w14:paraId="339DA391" w14:textId="77777777" w:rsidR="00465039" w:rsidRDefault="003C70F2">
            <w:pPr>
              <w:rPr>
                <w:rFonts w:eastAsia="SimSun"/>
                <w:lang w:eastAsia="zh-CN"/>
              </w:rPr>
            </w:pPr>
            <w:r>
              <w:rPr>
                <w:rFonts w:eastAsia="SimSun"/>
                <w:lang w:eastAsia="zh-CN"/>
              </w:rPr>
              <w:t xml:space="preserve">Yes </w:t>
            </w:r>
          </w:p>
        </w:tc>
        <w:tc>
          <w:tcPr>
            <w:tcW w:w="6232" w:type="dxa"/>
          </w:tcPr>
          <w:p w14:paraId="4198C91E" w14:textId="77777777" w:rsidR="00465039" w:rsidRDefault="003C70F2">
            <w:pPr>
              <w:rPr>
                <w:rFonts w:eastAsia="SimSun"/>
                <w:lang w:eastAsia="zh-CN"/>
              </w:rPr>
            </w:pPr>
            <w:r>
              <w:rPr>
                <w:rFonts w:eastAsia="SimSun"/>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lastRenderedPageBreak/>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SimSun"/>
                <w:lang w:eastAsia="zh-CN"/>
              </w:rPr>
            </w:pPr>
            <w:r>
              <w:rPr>
                <w:rFonts w:eastAsia="SimSun"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SimSun"/>
                <w:lang w:eastAsia="zh-CN"/>
              </w:rPr>
            </w:pPr>
            <w:r>
              <w:rPr>
                <w:rFonts w:eastAsia="SimSun"/>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SimSun"/>
                <w:lang w:eastAsia="zh-CN"/>
              </w:rPr>
            </w:pPr>
            <w:r>
              <w:rPr>
                <w:rFonts w:eastAsia="SimSun"/>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pPr>
              <w:pStyle w:val="BodyText"/>
              <w:rPr>
                <w:lang w:eastAsia="ja-JP"/>
              </w:rPr>
            </w:pPr>
          </w:p>
        </w:tc>
      </w:tr>
      <w:tr w:rsidR="00D94621" w14:paraId="5ECE49BC" w14:textId="77777777">
        <w:tc>
          <w:tcPr>
            <w:tcW w:w="2547" w:type="dxa"/>
          </w:tcPr>
          <w:p w14:paraId="7CA56DB5" w14:textId="6AA5BEF1"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D94621">
            <w:pPr>
              <w:pStyle w:val="BodyText"/>
              <w:rPr>
                <w:lang w:eastAsia="ja-JP"/>
              </w:rPr>
            </w:pPr>
          </w:p>
        </w:tc>
      </w:tr>
      <w:tr w:rsidR="00A75E12" w14:paraId="3F43116E" w14:textId="77777777">
        <w:tc>
          <w:tcPr>
            <w:tcW w:w="2547" w:type="dxa"/>
          </w:tcPr>
          <w:p w14:paraId="15D3C237" w14:textId="75BD7C6D" w:rsidR="00A75E12" w:rsidRDefault="00A75E12" w:rsidP="00A75E12">
            <w:pPr>
              <w:rPr>
                <w:rFonts w:eastAsia="SimSun"/>
                <w:lang w:val="en-US" w:eastAsia="zh-CN"/>
              </w:rPr>
            </w:pPr>
            <w:r>
              <w:rPr>
                <w:lang w:eastAsia="ko-KR"/>
              </w:rPr>
              <w:t>Nokia</w:t>
            </w:r>
          </w:p>
        </w:tc>
        <w:tc>
          <w:tcPr>
            <w:tcW w:w="850" w:type="dxa"/>
          </w:tcPr>
          <w:p w14:paraId="77CE775E" w14:textId="015B5B23" w:rsidR="00A75E12" w:rsidRPr="00DF1C69" w:rsidRDefault="00A75E12" w:rsidP="00A75E1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A75E1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lastRenderedPageBreak/>
              <w:t>Sony</w:t>
            </w:r>
          </w:p>
        </w:tc>
        <w:tc>
          <w:tcPr>
            <w:tcW w:w="850" w:type="dxa"/>
          </w:tcPr>
          <w:p w14:paraId="49C5523C" w14:textId="0789B041" w:rsidR="00B11217" w:rsidRPr="00DF1C69" w:rsidRDefault="00B11217" w:rsidP="00B11217">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BodyText"/>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r>
              <w:rPr>
                <w:rFonts w:eastAsia="SimSun" w:hint="eastAsia"/>
                <w:lang w:eastAsia="zh-CN"/>
              </w:rPr>
              <w:t>S</w:t>
            </w:r>
            <w:r>
              <w:rPr>
                <w:rFonts w:eastAsia="SimSun"/>
                <w:lang w:eastAsia="zh-CN"/>
              </w:rPr>
              <w:t>preadtrum</w:t>
            </w:r>
          </w:p>
        </w:tc>
        <w:tc>
          <w:tcPr>
            <w:tcW w:w="850" w:type="dxa"/>
          </w:tcPr>
          <w:p w14:paraId="0127971B" w14:textId="240E7ADA" w:rsidR="00425C01" w:rsidRDefault="00425C01" w:rsidP="00425C01">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425C01">
            <w:pPr>
              <w:pStyle w:val="BodyText"/>
              <w:rPr>
                <w:lang w:eastAsia="ja-JP"/>
              </w:rPr>
            </w:pPr>
            <w:r>
              <w:rPr>
                <w:rFonts w:ascii="Times New Roman" w:eastAsia="SimSun" w:hAnsi="Times New Roman"/>
                <w:szCs w:val="20"/>
                <w:lang w:val="en-US" w:eastAsia="zh-CN"/>
              </w:rPr>
              <w:t xml:space="preserve">The different AC policy can be applied for MBS </w:t>
            </w:r>
            <w:proofErr w:type="spellStart"/>
            <w:r>
              <w:rPr>
                <w:rFonts w:ascii="Times New Roman" w:eastAsia="SimSun" w:hAnsi="Times New Roman"/>
                <w:szCs w:val="20"/>
                <w:lang w:val="en-US" w:eastAsia="zh-CN"/>
              </w:rPr>
              <w:t>serivces</w:t>
            </w:r>
            <w:proofErr w:type="spellEnd"/>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5407EC54" w14:textId="298CCC07" w:rsidR="005C0C2F" w:rsidRDefault="005C0C2F" w:rsidP="005C0C2F">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5C0C2F">
            <w:pPr>
              <w:pStyle w:val="BodyText"/>
              <w:rPr>
                <w:rFonts w:ascii="Times New Roman" w:eastAsia="SimSun"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are network implementation based means of dealing with this. Also, even if we have this MBS specific UAC, the </w:t>
            </w:r>
            <w:proofErr w:type="spellStart"/>
            <w:r>
              <w:rPr>
                <w:lang w:eastAsia="ko-KR"/>
              </w:rPr>
              <w:t>gNB</w:t>
            </w:r>
            <w:proofErr w:type="spellEnd"/>
            <w:r>
              <w:rPr>
                <w:lang w:eastAsia="ko-KR"/>
              </w:rPr>
              <w:t xml:space="preserve"> is not able to evaluate whether the MBS specific UAC should be enabled or not before paging as the </w:t>
            </w:r>
            <w:proofErr w:type="spellStart"/>
            <w:r>
              <w:rPr>
                <w:lang w:eastAsia="ko-KR"/>
              </w:rPr>
              <w:t>gNB</w:t>
            </w:r>
            <w:proofErr w:type="spellEnd"/>
            <w:r>
              <w:rPr>
                <w:lang w:eastAsia="ko-KR"/>
              </w:rPr>
              <w:t xml:space="preserve">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651BAB">
            <w:pPr>
              <w:rPr>
                <w:rFonts w:eastAsia="SimSun" w:hint="eastAsia"/>
                <w:lang w:eastAsia="zh-CN"/>
              </w:rPr>
            </w:pPr>
            <w:r>
              <w:rPr>
                <w:lang w:eastAsia="ko-KR"/>
              </w:rPr>
              <w:t>Intel</w:t>
            </w:r>
          </w:p>
        </w:tc>
        <w:tc>
          <w:tcPr>
            <w:tcW w:w="850" w:type="dxa"/>
          </w:tcPr>
          <w:p w14:paraId="6A33F9F4" w14:textId="61C8E0A9" w:rsidR="00651BAB" w:rsidRDefault="00651BAB" w:rsidP="00651BAB">
            <w:pPr>
              <w:rPr>
                <w:rFonts w:eastAsia="SimSun" w:hint="eastAsia"/>
                <w:b/>
                <w:lang w:eastAsia="zh-CN"/>
              </w:rPr>
            </w:pPr>
            <w:r>
              <w:rPr>
                <w:lang w:eastAsia="ko-KR"/>
              </w:rPr>
              <w:t>No</w:t>
            </w:r>
          </w:p>
        </w:tc>
        <w:tc>
          <w:tcPr>
            <w:tcW w:w="6232" w:type="dxa"/>
          </w:tcPr>
          <w:p w14:paraId="6708F222" w14:textId="725F8D3B" w:rsidR="00651BAB" w:rsidRDefault="00651BAB" w:rsidP="00651BAB">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bl>
    <w:p w14:paraId="5DE9C1C5" w14:textId="77777777" w:rsidR="00465039" w:rsidRDefault="00465039">
      <w:pPr>
        <w:rPr>
          <w:b/>
          <w:lang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pPr>
              <w:rPr>
                <w:rFonts w:eastAsia="SimSun"/>
                <w:lang w:eastAsia="zh-CN"/>
              </w:rPr>
            </w:pPr>
            <w:r>
              <w:rPr>
                <w:rFonts w:eastAsia="SimSun"/>
                <w:lang w:eastAsia="zh-CN"/>
              </w:rPr>
              <w:t xml:space="preserve">Yes </w:t>
            </w:r>
          </w:p>
        </w:tc>
        <w:tc>
          <w:tcPr>
            <w:tcW w:w="6232" w:type="dxa"/>
          </w:tcPr>
          <w:p w14:paraId="0E0743B2" w14:textId="77777777" w:rsidR="00465039" w:rsidRDefault="003C70F2">
            <w:pPr>
              <w:rPr>
                <w:rFonts w:eastAsia="SimSun"/>
                <w:lang w:eastAsia="zh-CN"/>
              </w:rPr>
            </w:pPr>
            <w:r>
              <w:rPr>
                <w:rFonts w:eastAsia="SimSun"/>
                <w:lang w:eastAsia="zh-CN"/>
              </w:rPr>
              <w:t xml:space="preserve">The MBS specific cause can aid the network to decide to reject the access or </w:t>
            </w:r>
            <w:proofErr w:type="gramStart"/>
            <w:r>
              <w:rPr>
                <w:rFonts w:eastAsia="SimSun"/>
                <w:lang w:eastAsia="zh-CN"/>
              </w:rPr>
              <w:t>not  due</w:t>
            </w:r>
            <w:proofErr w:type="gramEnd"/>
            <w:r>
              <w:rPr>
                <w:rFonts w:eastAsia="SimSun"/>
                <w:lang w:eastAsia="zh-CN"/>
              </w:rPr>
              <w:t xml:space="preserve"> to congestion.</w:t>
            </w:r>
          </w:p>
        </w:tc>
      </w:tr>
      <w:tr w:rsidR="00465039" w14:paraId="24655B17" w14:textId="77777777">
        <w:tc>
          <w:tcPr>
            <w:tcW w:w="2547" w:type="dxa"/>
          </w:tcPr>
          <w:p w14:paraId="307F7E16" w14:textId="77777777" w:rsidR="00465039" w:rsidRDefault="003C70F2">
            <w:pPr>
              <w:rPr>
                <w:lang w:eastAsia="ko-KR"/>
              </w:rPr>
            </w:pPr>
            <w:r>
              <w:rPr>
                <w:lang w:eastAsia="ko-KR"/>
              </w:rPr>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SimSun"/>
                <w:lang w:eastAsia="zh-CN"/>
              </w:rPr>
            </w:pPr>
            <w:r>
              <w:rPr>
                <w:rFonts w:eastAsia="SimSun"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BodyText"/>
              <w:spacing w:before="240"/>
              <w:rPr>
                <w:rFonts w:eastAsia="SimSun"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SimSun"/>
                <w:lang w:eastAsia="zh-CN"/>
              </w:rPr>
            </w:pPr>
            <w:r>
              <w:rPr>
                <w:rFonts w:eastAsia="SimSun"/>
                <w:lang w:eastAsia="zh-CN"/>
              </w:rPr>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w:t>
            </w:r>
            <w:proofErr w:type="spellStart"/>
            <w:r>
              <w:rPr>
                <w:rFonts w:ascii="Times New Roman" w:eastAsia="SimSun" w:hAnsi="Times New Roman"/>
                <w:szCs w:val="20"/>
                <w:lang w:eastAsia="zh-CN"/>
              </w:rPr>
              <w:t>casue</w:t>
            </w:r>
            <w:proofErr w:type="spellEnd"/>
            <w:r>
              <w:rPr>
                <w:rFonts w:ascii="Times New Roman" w:eastAsia="SimSun" w:hAnsi="Times New Roman"/>
                <w:szCs w:val="20"/>
                <w:lang w:eastAsia="zh-CN"/>
              </w:rPr>
              <w:t xml:space="preserve">. </w:t>
            </w:r>
          </w:p>
        </w:tc>
      </w:tr>
      <w:tr w:rsidR="00465039" w14:paraId="0E0C4D65" w14:textId="77777777">
        <w:tc>
          <w:tcPr>
            <w:tcW w:w="2547" w:type="dxa"/>
          </w:tcPr>
          <w:p w14:paraId="00AD6936" w14:textId="77777777" w:rsidR="00465039" w:rsidRDefault="003C70F2">
            <w:pPr>
              <w:rPr>
                <w:rFonts w:eastAsia="SimSun"/>
                <w:lang w:eastAsia="zh-CN"/>
              </w:rPr>
            </w:pPr>
            <w:r>
              <w:rPr>
                <w:rFonts w:eastAsia="SimSun"/>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w:t>
            </w:r>
            <w:r>
              <w:rPr>
                <w:rFonts w:ascii="Times New Roman" w:hAnsi="Times New Roman"/>
                <w:lang w:eastAsia="ja-JP"/>
              </w:rPr>
              <w:lastRenderedPageBreak/>
              <w:t xml:space="preserve">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SimSun"/>
                <w:lang w:val="en-US" w:eastAsia="zh-CN"/>
              </w:rPr>
            </w:pPr>
            <w:r>
              <w:rPr>
                <w:rFonts w:eastAsia="SimSun" w:hint="eastAsia"/>
                <w:lang w:val="en-US" w:eastAsia="zh-CN"/>
              </w:rPr>
              <w:lastRenderedPageBreak/>
              <w:t>ZTE</w:t>
            </w:r>
          </w:p>
        </w:tc>
        <w:tc>
          <w:tcPr>
            <w:tcW w:w="850" w:type="dxa"/>
          </w:tcPr>
          <w:p w14:paraId="58AEC7AE"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D94621">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SimSun"/>
                <w:lang w:eastAsia="zh-CN"/>
              </w:rPr>
            </w:pPr>
            <w:r w:rsidRPr="00DC1294">
              <w:rPr>
                <w:rFonts w:eastAsia="SimSun"/>
                <w:lang w:eastAsia="zh-CN"/>
              </w:rPr>
              <w:t>Nokia</w:t>
            </w:r>
          </w:p>
        </w:tc>
        <w:tc>
          <w:tcPr>
            <w:tcW w:w="850" w:type="dxa"/>
          </w:tcPr>
          <w:p w14:paraId="228C42C5" w14:textId="1332E230" w:rsidR="00DC1294" w:rsidRPr="00DF1C69" w:rsidRDefault="00DC1294" w:rsidP="00DC1294">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DC1294">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r>
              <w:rPr>
                <w:rFonts w:eastAsia="SimSun" w:hint="eastAsia"/>
                <w:lang w:eastAsia="zh-CN"/>
              </w:rPr>
              <w:t>S</w:t>
            </w:r>
            <w:r>
              <w:rPr>
                <w:rFonts w:eastAsia="SimSun"/>
                <w:lang w:eastAsia="zh-CN"/>
              </w:rPr>
              <w:t>preadtrum</w:t>
            </w:r>
          </w:p>
        </w:tc>
        <w:tc>
          <w:tcPr>
            <w:tcW w:w="850" w:type="dxa"/>
          </w:tcPr>
          <w:p w14:paraId="5FE32625" w14:textId="4B54C882" w:rsidR="00E3738E" w:rsidRDefault="00E3738E" w:rsidP="00E3738E">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5C0C2F">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5C0C2F">
            <w:pPr>
              <w:rPr>
                <w:lang w:eastAsia="ko-KR"/>
              </w:rPr>
            </w:pPr>
            <w:r>
              <w:rPr>
                <w:rFonts w:eastAsia="SimSun"/>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651BAB">
            <w:pPr>
              <w:rPr>
                <w:rFonts w:eastAsia="SimSun" w:hint="eastAsia"/>
                <w:lang w:eastAsia="zh-CN"/>
              </w:rPr>
            </w:pPr>
            <w:r>
              <w:rPr>
                <w:lang w:eastAsia="ko-KR"/>
              </w:rPr>
              <w:t>Intel</w:t>
            </w:r>
          </w:p>
        </w:tc>
        <w:tc>
          <w:tcPr>
            <w:tcW w:w="850" w:type="dxa"/>
          </w:tcPr>
          <w:p w14:paraId="2CEA6609" w14:textId="7724051E" w:rsidR="00651BAB" w:rsidRDefault="00651BAB" w:rsidP="00651BAB">
            <w:pPr>
              <w:rPr>
                <w:rFonts w:eastAsia="SimSun"/>
                <w:b/>
                <w:lang w:eastAsia="zh-CN"/>
              </w:rPr>
            </w:pPr>
            <w:r>
              <w:rPr>
                <w:lang w:eastAsia="ko-KR"/>
              </w:rPr>
              <w:t>No</w:t>
            </w:r>
          </w:p>
        </w:tc>
        <w:tc>
          <w:tcPr>
            <w:tcW w:w="6232" w:type="dxa"/>
          </w:tcPr>
          <w:p w14:paraId="375921B7" w14:textId="3BE54FA7" w:rsidR="00651BAB" w:rsidRDefault="00651BAB" w:rsidP="00651BAB">
            <w:pPr>
              <w:rPr>
                <w:rFonts w:eastAsia="SimSun"/>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bl>
    <w:p w14:paraId="6B9B8B00" w14:textId="77777777" w:rsidR="00465039" w:rsidRDefault="00465039">
      <w:pPr>
        <w:adjustRightInd w:val="0"/>
        <w:snapToGrid w:val="0"/>
        <w:spacing w:afterLines="50" w:after="120"/>
        <w:jc w:val="both"/>
        <w:rPr>
          <w:iCs/>
          <w:sz w:val="22"/>
          <w:lang w:val="en-US"/>
        </w:rPr>
      </w:pPr>
    </w:p>
    <w:p w14:paraId="493062BB" w14:textId="77777777" w:rsidR="00465039" w:rsidRDefault="003C70F2">
      <w:pPr>
        <w:pStyle w:val="Heading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If data forwarding is used from MBS-supporting nodes to non-MBS supporting nodes, the source NG-RAN node should include in forwarded packets the unicast (flow) QFI mapped from the </w:t>
            </w:r>
            <w:r>
              <w:rPr>
                <w:rFonts w:ascii="Times New Roman" w:hAnsi="Times New Roman"/>
              </w:rPr>
              <w:lastRenderedPageBreak/>
              <w:t>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pPr>
              <w:pStyle w:val="B1"/>
              <w:rPr>
                <w:rFonts w:cs="SimSun"/>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ins w:id="41" w:author="Nokia" w:date="2021-10-11T11:33:00Z">
        <w:r w:rsidR="00F415B6">
          <w:rPr>
            <w:rFonts w:ascii="Times New Roman" w:hAnsi="Times New Roman"/>
            <w:iCs/>
            <w:sz w:val="22"/>
            <w:lang w:val="en-US"/>
          </w:rPr>
          <w:t>9</w:t>
        </w:r>
      </w:ins>
      <w:del w:id="42" w:author="Nokia" w:date="2021-10-11T11:33:00Z">
        <w:r w:rsidDel="00F415B6">
          <w:rPr>
            <w:rFonts w:ascii="Times New Roman" w:hAnsi="Times New Roman"/>
            <w:iCs/>
            <w:sz w:val="22"/>
            <w:lang w:val="en-US"/>
          </w:rPr>
          <w:delText>8</w:delText>
        </w:r>
      </w:del>
      <w:r>
        <w:rPr>
          <w:rFonts w:ascii="Times New Roman" w:hAnsi="Times New Roman"/>
          <w:iCs/>
          <w:sz w:val="22"/>
          <w:lang w:val="en-US"/>
        </w:rPr>
        <w:t xml:space="preserve">: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pPr>
              <w:rPr>
                <w:rFonts w:eastAsia="SimSun"/>
                <w:lang w:eastAsia="zh-CN"/>
              </w:rPr>
            </w:pPr>
            <w:r>
              <w:rPr>
                <w:rFonts w:eastAsia="SimSun"/>
                <w:lang w:eastAsia="zh-CN"/>
              </w:rPr>
              <w:t xml:space="preserve">Yes </w:t>
            </w:r>
          </w:p>
        </w:tc>
        <w:tc>
          <w:tcPr>
            <w:tcW w:w="6058" w:type="dxa"/>
          </w:tcPr>
          <w:p w14:paraId="7874E23E" w14:textId="77777777" w:rsidR="00465039" w:rsidRDefault="003C70F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r>
              <w:rPr>
                <w:lang w:eastAsia="ko-KR"/>
              </w:rPr>
              <w:t>MediaTek</w:t>
            </w:r>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SimSun"/>
                <w:lang w:eastAsia="zh-CN"/>
              </w:rPr>
            </w:pPr>
            <w:r>
              <w:rPr>
                <w:rFonts w:eastAsia="SimSun" w:hint="eastAsia"/>
                <w:lang w:eastAsia="zh-CN"/>
              </w:rPr>
              <w:t>CATT</w:t>
            </w:r>
          </w:p>
        </w:tc>
        <w:tc>
          <w:tcPr>
            <w:tcW w:w="1083" w:type="dxa"/>
          </w:tcPr>
          <w:p w14:paraId="344597E0" w14:textId="77777777" w:rsidR="00465039" w:rsidRDefault="003C70F2">
            <w:pPr>
              <w:rPr>
                <w:rFonts w:eastAsia="SimSun"/>
                <w:b/>
                <w:lang w:eastAsia="zh-CN"/>
              </w:rPr>
            </w:pPr>
            <w:r>
              <w:rPr>
                <w:rFonts w:eastAsia="SimSun" w:hint="eastAsia"/>
                <w:b/>
                <w:lang w:eastAsia="zh-CN"/>
              </w:rPr>
              <w:t>No</w:t>
            </w:r>
          </w:p>
        </w:tc>
        <w:tc>
          <w:tcPr>
            <w:tcW w:w="6058" w:type="dxa"/>
          </w:tcPr>
          <w:p w14:paraId="6CE039B3" w14:textId="77777777" w:rsidR="00465039" w:rsidRDefault="003C70F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 xml:space="preserve">needs to be activated towards the target </w:t>
                  </w:r>
                  <w:r>
                    <w:rPr>
                      <w:rFonts w:ascii="Arial" w:hAnsi="Arial" w:cs="Arial"/>
                      <w:highlight w:val="yellow"/>
                      <w:lang w:eastAsia="zh-CN"/>
                    </w:rPr>
                    <w:lastRenderedPageBreak/>
                    <w:t>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SimSun"/>
                <w:lang w:eastAsia="zh-CN"/>
              </w:rPr>
            </w:pPr>
          </w:p>
        </w:tc>
      </w:tr>
      <w:tr w:rsidR="00465039" w14:paraId="1D42976A" w14:textId="77777777" w:rsidTr="00B11217">
        <w:tc>
          <w:tcPr>
            <w:tcW w:w="2488" w:type="dxa"/>
          </w:tcPr>
          <w:p w14:paraId="43CF4E96" w14:textId="77777777" w:rsidR="00465039" w:rsidRDefault="003C70F2">
            <w:pPr>
              <w:rPr>
                <w:rFonts w:eastAsia="SimSun"/>
                <w:lang w:eastAsia="zh-CN"/>
              </w:rPr>
            </w:pPr>
            <w:r>
              <w:rPr>
                <w:rFonts w:eastAsia="SimSun"/>
                <w:lang w:eastAsia="zh-CN"/>
              </w:rPr>
              <w:lastRenderedPageBreak/>
              <w:t>Xiaomi</w:t>
            </w:r>
          </w:p>
        </w:tc>
        <w:tc>
          <w:tcPr>
            <w:tcW w:w="1083" w:type="dxa"/>
          </w:tcPr>
          <w:p w14:paraId="0306AB29" w14:textId="77777777" w:rsidR="00465039" w:rsidRDefault="003C70F2">
            <w:pPr>
              <w:rPr>
                <w:rFonts w:eastAsia="SimSun"/>
                <w:b/>
                <w:lang w:eastAsia="zh-CN"/>
              </w:rPr>
            </w:pPr>
            <w:r>
              <w:rPr>
                <w:rFonts w:eastAsia="SimSun"/>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w:t>
            </w:r>
            <w:proofErr w:type="spellStart"/>
            <w:r>
              <w:rPr>
                <w:rFonts w:eastAsia="SimSun"/>
                <w:lang w:eastAsia="zh-CN"/>
              </w:rPr>
              <w:t>behavior</w:t>
            </w:r>
            <w:proofErr w:type="spellEnd"/>
            <w:r>
              <w:rPr>
                <w:rFonts w:eastAsia="SimSun"/>
                <w:lang w:eastAsia="zh-CN"/>
              </w:rPr>
              <w:t xml:space="preserve">. </w:t>
            </w:r>
          </w:p>
        </w:tc>
      </w:tr>
      <w:tr w:rsidR="00465039" w14:paraId="7F22F82E" w14:textId="77777777" w:rsidTr="00B11217">
        <w:tc>
          <w:tcPr>
            <w:tcW w:w="2488" w:type="dxa"/>
          </w:tcPr>
          <w:p w14:paraId="1C1B2148" w14:textId="77777777" w:rsidR="00465039" w:rsidRDefault="003C70F2">
            <w:pPr>
              <w:rPr>
                <w:rFonts w:eastAsia="SimSun"/>
                <w:lang w:eastAsia="zh-CN"/>
              </w:rPr>
            </w:pPr>
            <w:r>
              <w:rPr>
                <w:rFonts w:eastAsia="SimSun"/>
                <w:lang w:eastAsia="zh-CN"/>
              </w:rPr>
              <w:t>Qualcomm</w:t>
            </w:r>
          </w:p>
        </w:tc>
        <w:tc>
          <w:tcPr>
            <w:tcW w:w="1083" w:type="dxa"/>
          </w:tcPr>
          <w:p w14:paraId="57D88426" w14:textId="77777777" w:rsidR="00465039" w:rsidRDefault="003C70F2">
            <w:pPr>
              <w:rPr>
                <w:rFonts w:eastAsia="SimSun"/>
                <w:b/>
                <w:lang w:eastAsia="zh-CN"/>
              </w:rPr>
            </w:pPr>
            <w:r>
              <w:rPr>
                <w:rFonts w:eastAsia="SimSun"/>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SimSun"/>
                <w:lang w:eastAsia="zh-CN"/>
              </w:rPr>
            </w:pPr>
            <w:r>
              <w:rPr>
                <w:lang w:eastAsia="ko-KR"/>
              </w:rPr>
              <w:t>Kyocera</w:t>
            </w:r>
          </w:p>
        </w:tc>
        <w:tc>
          <w:tcPr>
            <w:tcW w:w="1083" w:type="dxa"/>
          </w:tcPr>
          <w:p w14:paraId="107272E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pPr>
              <w:rPr>
                <w:rFonts w:eastAsia="SimSun"/>
                <w:lang w:val="en-US" w:eastAsia="zh-CN"/>
              </w:rPr>
            </w:pPr>
            <w:r>
              <w:rPr>
                <w:rFonts w:eastAsia="SimSun" w:hint="eastAsia"/>
                <w:lang w:val="en-US" w:eastAsia="zh-CN"/>
              </w:rPr>
              <w:t xml:space="preserve">(one possible option is: in </w:t>
            </w:r>
            <w:proofErr w:type="spellStart"/>
            <w:r>
              <w:rPr>
                <w:rFonts w:eastAsia="SimSun" w:hint="eastAsia"/>
                <w:lang w:val="en-US" w:eastAsia="zh-CN"/>
              </w:rPr>
              <w:t>Xn</w:t>
            </w:r>
            <w:proofErr w:type="spellEnd"/>
            <w:r>
              <w:rPr>
                <w:rFonts w:eastAsia="SimSun" w:hint="eastAsia"/>
                <w:lang w:val="en-US" w:eastAsia="zh-CN"/>
              </w:rPr>
              <w:t xml:space="preserve"> signaling during </w:t>
            </w:r>
            <w:proofErr w:type="spellStart"/>
            <w:r>
              <w:rPr>
                <w:rFonts w:eastAsia="SimSun" w:hint="eastAsia"/>
                <w:lang w:val="en-US" w:eastAsia="zh-CN"/>
              </w:rPr>
              <w:t>Xn</w:t>
            </w:r>
            <w:proofErr w:type="spellEnd"/>
            <w:r>
              <w:rPr>
                <w:rFonts w:eastAsia="SimSun" w:hint="eastAsia"/>
                <w:lang w:val="en-US" w:eastAsia="zh-CN"/>
              </w:rPr>
              <w:t xml:space="preserve">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pPr>
              <w:rPr>
                <w:rFonts w:eastAsia="SimSun"/>
                <w:lang w:val="en-US" w:eastAsia="zh-CN"/>
              </w:rPr>
            </w:pPr>
            <w:r>
              <w:rPr>
                <w:rFonts w:eastAsia="SimSun"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E318900" w14:textId="4321F3F9" w:rsidR="00847EE8" w:rsidRDefault="00847EE8" w:rsidP="00847EE8">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847EE8">
            <w:pPr>
              <w:rPr>
                <w:rFonts w:eastAsia="SimSun"/>
                <w:lang w:val="en-US" w:eastAsia="zh-CN"/>
              </w:rPr>
            </w:pPr>
          </w:p>
        </w:tc>
      </w:tr>
      <w:tr w:rsidR="00E13CF5" w14:paraId="580668D7" w14:textId="77777777" w:rsidTr="00B11217">
        <w:tc>
          <w:tcPr>
            <w:tcW w:w="2488" w:type="dxa"/>
          </w:tcPr>
          <w:p w14:paraId="0C66A7E5" w14:textId="707C8AF7" w:rsidR="00E13CF5" w:rsidRDefault="00E13CF5" w:rsidP="00E13CF5">
            <w:pPr>
              <w:rPr>
                <w:rFonts w:eastAsia="SimSun"/>
                <w:lang w:val="en-US" w:eastAsia="zh-CN"/>
              </w:rPr>
            </w:pPr>
            <w:r>
              <w:rPr>
                <w:lang w:eastAsia="ko-KR"/>
              </w:rPr>
              <w:t>Nokia</w:t>
            </w:r>
          </w:p>
        </w:tc>
        <w:tc>
          <w:tcPr>
            <w:tcW w:w="1083" w:type="dxa"/>
          </w:tcPr>
          <w:p w14:paraId="5943B13D" w14:textId="74EC2076" w:rsidR="00E13CF5" w:rsidRPr="00DF1C69" w:rsidRDefault="00E13CF5" w:rsidP="00E13CF5">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config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r>
              <w:rPr>
                <w:rFonts w:eastAsia="SimSun" w:hint="eastAsia"/>
                <w:lang w:eastAsia="zh-CN"/>
              </w:rPr>
              <w:t>S</w:t>
            </w:r>
            <w:r>
              <w:rPr>
                <w:rFonts w:eastAsia="SimSun"/>
                <w:lang w:eastAsia="zh-CN"/>
              </w:rPr>
              <w:t>preadtrum</w:t>
            </w:r>
          </w:p>
        </w:tc>
        <w:tc>
          <w:tcPr>
            <w:tcW w:w="1083" w:type="dxa"/>
          </w:tcPr>
          <w:p w14:paraId="3BA78675" w14:textId="3360B189" w:rsidR="0055309E" w:rsidRDefault="0055309E" w:rsidP="0055309E">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55309E">
            <w:pPr>
              <w:rPr>
                <w:lang w:eastAsia="ko-KR"/>
              </w:rPr>
            </w:pPr>
          </w:p>
        </w:tc>
      </w:tr>
      <w:tr w:rsidR="005C0C2F" w14:paraId="4F1F9295" w14:textId="77777777" w:rsidTr="00B11217">
        <w:tc>
          <w:tcPr>
            <w:tcW w:w="2488" w:type="dxa"/>
          </w:tcPr>
          <w:p w14:paraId="5F67AB6E" w14:textId="4EB3BFB2"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5C0C2F">
            <w:pPr>
              <w:rPr>
                <w:rFonts w:eastAsia="SimSun"/>
                <w:b/>
                <w:lang w:val="en-US" w:eastAsia="zh-CN"/>
              </w:rPr>
            </w:pPr>
            <w:r>
              <w:rPr>
                <w:rFonts w:eastAsia="SimSun"/>
                <w:b/>
                <w:lang w:eastAsia="zh-CN"/>
              </w:rPr>
              <w:t>Yes</w:t>
            </w:r>
          </w:p>
        </w:tc>
        <w:tc>
          <w:tcPr>
            <w:tcW w:w="6058" w:type="dxa"/>
          </w:tcPr>
          <w:p w14:paraId="55F6F1DF" w14:textId="77777777" w:rsidR="005C0C2F" w:rsidRDefault="005C0C2F" w:rsidP="005C0C2F">
            <w:pPr>
              <w:rPr>
                <w:rFonts w:eastAsia="SimSun"/>
                <w:lang w:eastAsia="zh-CN"/>
              </w:rPr>
            </w:pPr>
            <w:r>
              <w:rPr>
                <w:rFonts w:eastAsia="SimSun"/>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5C0C2F">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e.g.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651BAB">
            <w:pPr>
              <w:rPr>
                <w:rFonts w:eastAsia="SimSun" w:hint="eastAsia"/>
                <w:lang w:eastAsia="zh-CN"/>
              </w:rPr>
            </w:pPr>
            <w:r>
              <w:rPr>
                <w:lang w:eastAsia="ko-KR"/>
              </w:rPr>
              <w:t>Intel</w:t>
            </w:r>
          </w:p>
        </w:tc>
        <w:tc>
          <w:tcPr>
            <w:tcW w:w="1083" w:type="dxa"/>
          </w:tcPr>
          <w:p w14:paraId="17617B02" w14:textId="768A7CD6" w:rsidR="00651BAB" w:rsidRDefault="00651BAB" w:rsidP="00651BAB">
            <w:pPr>
              <w:rPr>
                <w:rFonts w:eastAsia="SimSun"/>
                <w:b/>
                <w:lang w:eastAsia="zh-CN"/>
              </w:rPr>
            </w:pPr>
            <w:r>
              <w:rPr>
                <w:lang w:eastAsia="ko-KR"/>
              </w:rPr>
              <w:t>See comments</w:t>
            </w:r>
          </w:p>
        </w:tc>
        <w:tc>
          <w:tcPr>
            <w:tcW w:w="6058" w:type="dxa"/>
          </w:tcPr>
          <w:p w14:paraId="7BAEC914" w14:textId="77777777" w:rsidR="00651BAB" w:rsidRDefault="00651BAB" w:rsidP="00651BAB">
            <w:pPr>
              <w:rPr>
                <w:lang w:eastAsia="ko-KR"/>
              </w:rPr>
            </w:pPr>
            <w:r w:rsidRPr="1B07FEDD">
              <w:rPr>
                <w:lang w:eastAsia="ko-KR"/>
              </w:rPr>
              <w:t xml:space="preserve">Our understanding is that it might be better to discuss first whether and how the source </w:t>
            </w:r>
            <w:proofErr w:type="spellStart"/>
            <w:r w:rsidRPr="1B07FEDD">
              <w:rPr>
                <w:lang w:eastAsia="ko-KR"/>
              </w:rPr>
              <w:t>gNB</w:t>
            </w:r>
            <w:proofErr w:type="spellEnd"/>
            <w:r w:rsidRPr="1B07FEDD">
              <w:rPr>
                <w:lang w:eastAsia="ko-KR"/>
              </w:rPr>
              <w:t xml:space="preserve"> supports MRB to DRB reconfiguration. </w:t>
            </w:r>
          </w:p>
          <w:p w14:paraId="11B8BCC4" w14:textId="77777777" w:rsidR="00651BAB" w:rsidRDefault="00651BAB" w:rsidP="00651BAB">
            <w:pPr>
              <w:rPr>
                <w:rFonts w:eastAsia="SimSun"/>
                <w:lang w:eastAsia="zh-CN"/>
              </w:rPr>
            </w:pPr>
          </w:p>
        </w:tc>
      </w:tr>
    </w:tbl>
    <w:p w14:paraId="622FF9CB" w14:textId="77777777" w:rsidR="00465039" w:rsidRDefault="00465039">
      <w:pPr>
        <w:pStyle w:val="Proposal"/>
        <w:spacing w:line="240" w:lineRule="auto"/>
        <w:rPr>
          <w:rFonts w:ascii="Times New Roman" w:hAnsi="Times New Roman"/>
          <w:b w:val="0"/>
          <w:iCs/>
          <w:sz w:val="22"/>
          <w:lang w:val="en-US"/>
        </w:rPr>
      </w:pPr>
    </w:p>
    <w:p w14:paraId="658EDAA7" w14:textId="77777777" w:rsidR="00465039" w:rsidRDefault="003C70F2">
      <w:pPr>
        <w:pStyle w:val="Heading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lastRenderedPageBreak/>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ins w:id="43" w:author="Nokia" w:date="2021-10-11T11:34:00Z">
        <w:r w:rsidR="00F415B6">
          <w:rPr>
            <w:rFonts w:ascii="Times New Roman" w:hAnsi="Times New Roman"/>
            <w:iCs/>
            <w:sz w:val="22"/>
            <w:lang w:val="en-US"/>
          </w:rPr>
          <w:t>20</w:t>
        </w:r>
      </w:ins>
      <w:del w:id="44"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 xml:space="preserve">Prefer Option 1 </w:t>
            </w:r>
            <w:r>
              <w:rPr>
                <w:b/>
                <w:lang w:eastAsia="ko-KR"/>
              </w:rPr>
              <w:lastRenderedPageBreak/>
              <w:t>(no strong view)</w:t>
            </w:r>
          </w:p>
        </w:tc>
        <w:tc>
          <w:tcPr>
            <w:tcW w:w="6013" w:type="dxa"/>
          </w:tcPr>
          <w:p w14:paraId="1BBFACCA" w14:textId="77777777" w:rsidR="00465039" w:rsidRDefault="003C70F2">
            <w:pPr>
              <w:rPr>
                <w:lang w:eastAsia="ko-KR"/>
              </w:rPr>
            </w:pPr>
            <w:r>
              <w:rPr>
                <w:lang w:eastAsia="ko-KR"/>
              </w:rPr>
              <w:lastRenderedPageBreak/>
              <w:t xml:space="preserve">Even though in previous email discussion, we indicated that it is clean approach to have MRB and BRB.  </w:t>
            </w:r>
          </w:p>
          <w:p w14:paraId="23548605" w14:textId="77777777" w:rsidR="00465039" w:rsidRDefault="003C70F2">
            <w:pPr>
              <w:rPr>
                <w:lang w:eastAsia="ko-KR"/>
              </w:rPr>
            </w:pPr>
            <w:r>
              <w:rPr>
                <w:lang w:eastAsia="ko-KR"/>
              </w:rPr>
              <w:lastRenderedPageBreak/>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lastRenderedPageBreak/>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proofErr w:type="gramStart"/>
            <w:r>
              <w:rPr>
                <w:rFonts w:eastAsia="SimSun" w:hint="eastAsia"/>
                <w:lang w:val="en-US" w:eastAsia="zh-CN"/>
              </w:rPr>
              <w:t>Option  2</w:t>
            </w:r>
            <w:proofErr w:type="gramEnd"/>
            <w:r>
              <w:rPr>
                <w:rFonts w:eastAsia="SimSun"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SimSun" w:hint="eastAsia"/>
                <w:lang w:eastAsia="zh-CN"/>
              </w:rPr>
              <w:t>S</w:t>
            </w:r>
            <w:r>
              <w:rPr>
                <w:rFonts w:eastAsia="SimSun"/>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hint="eastAsia"/>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 xml:space="preserve">Although sometimes we distinguish between multicast MRB and broadcast MRB, there are also many places in current running CR that mentioning of MRB alone (without multicast or broadcast prefix) is sufficient. </w:t>
            </w:r>
            <w:proofErr w:type="gramStart"/>
            <w:r>
              <w:rPr>
                <w:lang w:eastAsia="ko-KR"/>
              </w:rPr>
              <w:t>Therefore</w:t>
            </w:r>
            <w:proofErr w:type="gramEnd"/>
            <w:r>
              <w:rPr>
                <w:lang w:eastAsia="ko-KR"/>
              </w:rPr>
              <w:t xml:space="preserve"> we don’t think it is needed to revert previous decision.</w:t>
            </w: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5" w:author="Nokia" w:date="2021-10-11T11:34:00Z">
        <w:r w:rsidR="00F415B6">
          <w:rPr>
            <w:rFonts w:ascii="Times New Roman" w:hAnsi="Times New Roman"/>
            <w:iCs/>
            <w:sz w:val="22"/>
            <w:lang w:val="en-US"/>
          </w:rPr>
          <w:t>1</w:t>
        </w:r>
      </w:ins>
      <w:del w:id="46"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So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 xml:space="preserve">This is more like a signaling optimization. The </w:t>
            </w:r>
            <w:proofErr w:type="spellStart"/>
            <w:r>
              <w:rPr>
                <w:rFonts w:eastAsia="SimSun"/>
                <w:iCs/>
                <w:sz w:val="22"/>
                <w:szCs w:val="22"/>
                <w:lang w:val="en-US" w:eastAsia="zh-CN"/>
              </w:rPr>
              <w:t>gNB</w:t>
            </w:r>
            <w:proofErr w:type="spellEnd"/>
            <w:r>
              <w:rPr>
                <w:rFonts w:eastAsia="SimSun"/>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SimSun"/>
                <w:iCs/>
                <w:sz w:val="22"/>
                <w:szCs w:val="22"/>
                <w:lang w:val="en-US" w:eastAsia="zh-CN"/>
              </w:rPr>
              <w:t>upto</w:t>
            </w:r>
            <w:proofErr w:type="spellEnd"/>
            <w:r>
              <w:rPr>
                <w:rFonts w:eastAsia="SimSun"/>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w:t>
            </w:r>
            <w:proofErr w:type="gramStart"/>
            <w:r>
              <w:rPr>
                <w:rFonts w:eastAsia="MS Mincho"/>
                <w:iCs/>
                <w:sz w:val="22"/>
                <w:szCs w:val="22"/>
                <w:lang w:val="en-US" w:eastAsia="ja-JP"/>
              </w:rPr>
              <w:t>1:N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annotationRef/>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SimSun" w:hint="eastAsia"/>
                <w:lang w:eastAsia="zh-CN"/>
              </w:rPr>
              <w:t>S</w:t>
            </w:r>
            <w:r>
              <w:rPr>
                <w:rFonts w:eastAsia="SimSun"/>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 xml:space="preserve">This is indeed a signaling optimization. In the current CR, the network could configure the same DRX for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 by configuring the same values in </w:t>
            </w:r>
            <w:proofErr w:type="spellStart"/>
            <w:r>
              <w:rPr>
                <w:rFonts w:eastAsia="SimSun"/>
                <w:iCs/>
                <w:sz w:val="22"/>
                <w:szCs w:val="22"/>
                <w:lang w:val="en-US" w:eastAsia="zh-CN"/>
              </w:rPr>
              <w:t>diffiernt</w:t>
            </w:r>
            <w:proofErr w:type="spellEnd"/>
            <w:r>
              <w:rPr>
                <w:rFonts w:eastAsia="SimSun"/>
                <w:iCs/>
                <w:sz w:val="22"/>
                <w:szCs w:val="22"/>
                <w:lang w:val="en-US" w:eastAsia="zh-CN"/>
              </w:rPr>
              <w:t xml:space="preserve"> entities. We think it is useful to reduce the </w:t>
            </w:r>
            <w:proofErr w:type="spellStart"/>
            <w:r>
              <w:rPr>
                <w:rFonts w:eastAsia="SimSun"/>
                <w:iCs/>
                <w:sz w:val="22"/>
                <w:szCs w:val="22"/>
                <w:lang w:val="en-US" w:eastAsia="zh-CN"/>
              </w:rPr>
              <w:t>siglling</w:t>
            </w:r>
            <w:proofErr w:type="spellEnd"/>
            <w:r>
              <w:rPr>
                <w:rFonts w:eastAsia="SimSun"/>
                <w:iCs/>
                <w:sz w:val="22"/>
                <w:szCs w:val="22"/>
                <w:lang w:val="en-US" w:eastAsia="zh-CN"/>
              </w:rPr>
              <w:t xml:space="preserve"> overhead, if we allow a DRX configuration to be used by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SimSun" w:hint="eastAsia"/>
                <w:lang w:eastAsia="zh-CN"/>
              </w:rPr>
            </w:pPr>
            <w:r>
              <w:rPr>
                <w:lang w:eastAsia="ko-KR"/>
              </w:rPr>
              <w:t>Intel</w:t>
            </w:r>
          </w:p>
        </w:tc>
        <w:tc>
          <w:tcPr>
            <w:tcW w:w="1170" w:type="dxa"/>
          </w:tcPr>
          <w:p w14:paraId="69097E5A" w14:textId="315727F1" w:rsidR="00651BAB" w:rsidRDefault="00651BAB" w:rsidP="00651BAB">
            <w:pPr>
              <w:rPr>
                <w:rFonts w:eastAsia="SimSun" w:hint="eastAsia"/>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w:t>
      </w:r>
      <w:r>
        <w:rPr>
          <w:rFonts w:ascii="Times New Roman" w:hAnsi="Times New Roman"/>
          <w:b w:val="0"/>
          <w:iCs/>
          <w:sz w:val="22"/>
          <w:lang w:val="en-US"/>
        </w:rPr>
        <w:lastRenderedPageBreak/>
        <w:t>configured (i.e.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7" w:author="Nokia" w:date="2021-10-11T11:34:00Z">
        <w:r w:rsidR="00F415B6">
          <w:rPr>
            <w:rFonts w:ascii="Times New Roman" w:hAnsi="Times New Roman"/>
            <w:iCs/>
            <w:sz w:val="22"/>
            <w:lang w:val="en-US"/>
          </w:rPr>
          <w:t>2</w:t>
        </w:r>
      </w:ins>
      <w:del w:id="48" w:author="Nokia" w:date="2021-10-11T11:34:00Z">
        <w:r w:rsidDel="00F415B6">
          <w:rPr>
            <w:rFonts w:ascii="Times New Roman" w:hAnsi="Times New Roman"/>
            <w:iCs/>
            <w:sz w:val="22"/>
            <w:lang w:val="en-US"/>
          </w:rPr>
          <w:delText>1</w:delText>
        </w:r>
      </w:del>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49" w:name="OLE_LINK1"/>
            <w:bookmarkStart w:id="50" w:name="OLE_LINK2"/>
            <w:r>
              <w:rPr>
                <w:b/>
                <w:lang w:eastAsia="ko-KR"/>
              </w:rPr>
              <w:t>Yes</w:t>
            </w:r>
            <w:bookmarkEnd w:id="49"/>
            <w:bookmarkEnd w:id="50"/>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SimSun" w:hint="eastAsia"/>
                <w:lang w:eastAsia="zh-CN"/>
              </w:rPr>
              <w:t>S</w:t>
            </w:r>
            <w:r>
              <w:rPr>
                <w:rFonts w:eastAsia="SimSun"/>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hint="eastAsia"/>
                <w:lang w:eastAsia="zh-CN"/>
              </w:rPr>
            </w:pPr>
            <w:r>
              <w:rPr>
                <w:lang w:eastAsia="ko-KR"/>
              </w:rPr>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ins w:id="51" w:author="Nokia" w:date="2021-10-11T11:34:00Z">
        <w:r w:rsidR="00F415B6">
          <w:rPr>
            <w:rFonts w:ascii="Times New Roman" w:hAnsi="Times New Roman"/>
            <w:iCs/>
            <w:sz w:val="22"/>
            <w:lang w:val="en-US"/>
          </w:rPr>
          <w:t>3</w:t>
        </w:r>
      </w:ins>
      <w:del w:id="52" w:author="Nokia" w:date="2021-10-11T11:34:00Z">
        <w:r w:rsidDel="00F415B6">
          <w:rPr>
            <w:rFonts w:ascii="Times New Roman" w:hAnsi="Times New Roman"/>
            <w:iCs/>
            <w:sz w:val="22"/>
            <w:lang w:val="en-US"/>
          </w:rPr>
          <w:delText>2</w:delText>
        </w:r>
      </w:del>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53" w:author="Ericsson Martin" w:date="2021-09-28T19:28:00Z"/>
                <w:lang w:eastAsia="ko-KR"/>
              </w:rPr>
            </w:pPr>
            <w:ins w:id="54"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55" w:author="Ericsson Martin" w:date="2021-09-28T19:28:00Z"/>
                <w:lang w:eastAsia="ko-KR"/>
              </w:rPr>
            </w:pPr>
            <w:del w:id="56"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57"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SimSun" w:hint="eastAsia"/>
                <w:lang w:eastAsia="zh-CN"/>
              </w:rPr>
              <w:t>S</w:t>
            </w:r>
            <w:r>
              <w:rPr>
                <w:rFonts w:eastAsia="SimSun"/>
                <w:lang w:eastAsia="zh-CN"/>
              </w:rPr>
              <w:t>preadtrum</w:t>
            </w:r>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hint="eastAsia"/>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bl>
    <w:p w14:paraId="05855E0B" w14:textId="77777777" w:rsidR="00465039" w:rsidRDefault="00465039">
      <w:pPr>
        <w:pStyle w:val="Proposal"/>
        <w:spacing w:line="240" w:lineRule="auto"/>
        <w:rPr>
          <w:rFonts w:ascii="Times New Roman" w:hAnsi="Times New Roman"/>
          <w:b w:val="0"/>
          <w:iCs/>
          <w:sz w:val="22"/>
          <w:lang w:val="en-US"/>
        </w:rPr>
      </w:pPr>
    </w:p>
    <w:p w14:paraId="68757A3A" w14:textId="77777777" w:rsidR="00465039" w:rsidRDefault="003C70F2">
      <w:pPr>
        <w:pStyle w:val="Heading1"/>
        <w:spacing w:after="120"/>
        <w:rPr>
          <w:lang w:eastAsia="ko-KR"/>
        </w:rPr>
      </w:pPr>
      <w:r>
        <w:rPr>
          <w:lang w:eastAsia="ko-KR"/>
        </w:rPr>
        <w:lastRenderedPageBreak/>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Heading1"/>
        <w:spacing w:after="120"/>
        <w:rPr>
          <w:lang w:eastAsia="ko-KR"/>
        </w:rPr>
      </w:pPr>
      <w:r>
        <w:rPr>
          <w:lang w:eastAsia="ko-KR"/>
        </w:rPr>
        <w:t>References</w:t>
      </w:r>
    </w:p>
    <w:p w14:paraId="5B4DF277" w14:textId="77777777" w:rsidR="00465039" w:rsidRDefault="00BD65B5">
      <w:pPr>
        <w:pStyle w:val="Doc-text2"/>
        <w:numPr>
          <w:ilvl w:val="0"/>
          <w:numId w:val="15"/>
        </w:numPr>
      </w:pPr>
      <w:hyperlink r:id="rId16"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Hi</w:t>
      </w:r>
      <w:r>
        <w:rPr>
          <w:rFonts w:eastAsia="SimSun" w:hint="eastAsia"/>
          <w:lang w:val="en-US" w:eastAsia="zh-CN"/>
        </w:rPr>
        <w:t>S</w:t>
      </w:r>
      <w:r>
        <w:rPr>
          <w:rFonts w:eastAsia="SimSun"/>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TD-TECH Wei Li Mei" w:date="2021-10-10T14:47:00Z" w:initials="TD Tech">
    <w:p w14:paraId="285C15F7" w14:textId="0D9CB4EF" w:rsidR="001A7213" w:rsidRDefault="001A7213">
      <w:pPr>
        <w:pStyle w:val="CommentText"/>
        <w:rPr>
          <w:rFonts w:eastAsia="SimSun"/>
          <w:lang w:eastAsia="zh-CN"/>
        </w:rPr>
      </w:pPr>
      <w:r>
        <w:rPr>
          <w:rStyle w:val="CommentReference"/>
        </w:rPr>
        <w:annotationRef/>
      </w:r>
      <w:r>
        <w:rPr>
          <w:rFonts w:eastAsia="SimSun"/>
          <w:lang w:eastAsia="zh-CN"/>
        </w:rPr>
        <w:t xml:space="preserve">We think many MCCH related issues need discussion within this section. </w:t>
      </w:r>
    </w:p>
    <w:p w14:paraId="6FC37414" w14:textId="77777777" w:rsidR="001A7213" w:rsidRDefault="001A7213" w:rsidP="003B2F23">
      <w:pPr>
        <w:pStyle w:val="CommentText"/>
        <w:numPr>
          <w:ilvl w:val="0"/>
          <w:numId w:val="22"/>
        </w:numPr>
        <w:rPr>
          <w:rFonts w:eastAsia="SimSun"/>
          <w:lang w:eastAsia="zh-CN"/>
        </w:rPr>
      </w:pPr>
      <w:r>
        <w:rPr>
          <w:rFonts w:eastAsia="SimSun"/>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SimSun"/>
          <w:lang w:eastAsia="zh-CN"/>
        </w:rPr>
        <w:t>gNB</w:t>
      </w:r>
      <w:proofErr w:type="spellEnd"/>
      <w:r>
        <w:rPr>
          <w:rFonts w:eastAsia="SimSun"/>
          <w:lang w:eastAsia="zh-CN"/>
        </w:rPr>
        <w:t xml:space="preserve"> to receive MCCH in the target </w:t>
      </w:r>
      <w:proofErr w:type="spellStart"/>
      <w:r>
        <w:rPr>
          <w:rFonts w:eastAsia="SimSun"/>
          <w:lang w:eastAsia="zh-CN"/>
        </w:rPr>
        <w:t>gNB</w:t>
      </w:r>
      <w:proofErr w:type="spellEnd"/>
      <w:r>
        <w:rPr>
          <w:rFonts w:eastAsia="SimSun"/>
          <w:lang w:eastAsia="zh-CN"/>
        </w:rPr>
        <w:t>.</w:t>
      </w:r>
    </w:p>
    <w:p w14:paraId="38490AD1" w14:textId="77777777" w:rsidR="001A7213" w:rsidRDefault="001A7213" w:rsidP="003B2F23">
      <w:pPr>
        <w:pStyle w:val="CommentText"/>
        <w:numPr>
          <w:ilvl w:val="0"/>
          <w:numId w:val="22"/>
        </w:numPr>
        <w:rPr>
          <w:rFonts w:eastAsia="SimSun"/>
          <w:lang w:eastAsia="zh-CN"/>
        </w:rPr>
      </w:pPr>
      <w:r>
        <w:rPr>
          <w:rFonts w:eastAsia="SimSun"/>
          <w:lang w:eastAsia="zh-CN"/>
        </w:rPr>
        <w:t xml:space="preserve">Can service continuity </w:t>
      </w:r>
      <w:proofErr w:type="spellStart"/>
      <w:r>
        <w:rPr>
          <w:rFonts w:eastAsia="SimSun"/>
          <w:lang w:eastAsia="zh-CN"/>
        </w:rPr>
        <w:t>specifc</w:t>
      </w:r>
      <w:proofErr w:type="spellEnd"/>
      <w:r>
        <w:rPr>
          <w:rFonts w:eastAsia="SimSun"/>
          <w:lang w:eastAsia="zh-CN"/>
        </w:rPr>
        <w:t xml:space="preserve"> SIB (</w:t>
      </w:r>
      <w:proofErr w:type="spellStart"/>
      <w:r>
        <w:rPr>
          <w:rFonts w:eastAsia="SimSun"/>
          <w:lang w:eastAsia="zh-CN"/>
        </w:rPr>
        <w:t>SIBy</w:t>
      </w:r>
      <w:proofErr w:type="spellEnd"/>
      <w:r>
        <w:rPr>
          <w:rFonts w:eastAsia="SimSun"/>
          <w:lang w:eastAsia="zh-CN"/>
        </w:rPr>
        <w:t xml:space="preserve"> just like SIB 15 in LTE) be area specific?</w:t>
      </w:r>
    </w:p>
    <w:p w14:paraId="6530CEF6" w14:textId="77777777" w:rsidR="001A7213" w:rsidRPr="003B2F23" w:rsidRDefault="001A7213" w:rsidP="003B2F23">
      <w:pPr>
        <w:pStyle w:val="CommentText"/>
        <w:numPr>
          <w:ilvl w:val="0"/>
          <w:numId w:val="22"/>
        </w:numPr>
        <w:rPr>
          <w:rFonts w:eastAsia="SimSun"/>
          <w:lang w:eastAsia="zh-CN"/>
        </w:rPr>
      </w:pPr>
      <w:r>
        <w:rPr>
          <w:rFonts w:eastAsia="SimSun" w:hint="eastAsia"/>
          <w:lang w:eastAsia="zh-CN"/>
        </w:rPr>
        <w:t>C</w:t>
      </w:r>
      <w:r>
        <w:rPr>
          <w:rFonts w:eastAsia="SimSun"/>
          <w:lang w:eastAsia="zh-CN"/>
        </w:rPr>
        <w:t>an MCCH support slot level repetition within each repetition period?</w:t>
      </w:r>
    </w:p>
    <w:p w14:paraId="1C80A7CF" w14:textId="77777777" w:rsidR="001A7213" w:rsidRPr="003B2F23" w:rsidRDefault="001A7213">
      <w:pPr>
        <w:pStyle w:val="CommentText"/>
        <w:rPr>
          <w:rFonts w:eastAsia="SimSun"/>
          <w:lang w:eastAsia="zh-CN"/>
        </w:rPr>
      </w:pPr>
    </w:p>
  </w:comment>
  <w:comment w:id="8" w:author="Huawei (Dawid)" w:date="2021-10-12T15:39:00Z" w:initials="H">
    <w:p w14:paraId="630C7833" w14:textId="7D8906FB" w:rsidR="005C0C2F" w:rsidRDefault="005C0C2F">
      <w:pPr>
        <w:pStyle w:val="CommentText"/>
      </w:pPr>
      <w:r>
        <w:rPr>
          <w:rStyle w:val="CommentReference"/>
        </w:rPr>
        <w:annotationRef/>
      </w:r>
      <w:r>
        <w:t>As mentioned in the e-mail, we cannot add questions at this stage of the discussion. These aspects can be covered in company contributions.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80A7CF" w15:done="0"/>
  <w15:commentEx w15:paraId="630C7833" w15:paraIdParent="1C80A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0A7CF" w16cid:durableId="250E9810"/>
  <w16cid:commentId w16cid:paraId="630C7833" w16cid:durableId="251091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86B1F" w14:textId="77777777" w:rsidR="00BD65B5" w:rsidRDefault="00BD65B5">
      <w:pPr>
        <w:spacing w:after="0"/>
      </w:pPr>
      <w:r>
        <w:separator/>
      </w:r>
    </w:p>
  </w:endnote>
  <w:endnote w:type="continuationSeparator" w:id="0">
    <w:p w14:paraId="61FA30EB" w14:textId="77777777" w:rsidR="00BD65B5" w:rsidRDefault="00BD65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E840E" w14:textId="77777777" w:rsidR="00530027" w:rsidRDefault="00530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18C95" w14:textId="77777777" w:rsidR="00530027" w:rsidRDefault="00530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4A617" w14:textId="77777777" w:rsidR="00530027" w:rsidRDefault="00530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D8F4A" w14:textId="77777777" w:rsidR="00BD65B5" w:rsidRDefault="00BD65B5">
      <w:pPr>
        <w:spacing w:after="0"/>
      </w:pPr>
      <w:r>
        <w:separator/>
      </w:r>
    </w:p>
  </w:footnote>
  <w:footnote w:type="continuationSeparator" w:id="0">
    <w:p w14:paraId="0674B315" w14:textId="77777777" w:rsidR="00BD65B5" w:rsidRDefault="00BD65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50193" w14:textId="77777777" w:rsidR="00530027" w:rsidRDefault="00530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021D" w14:textId="77777777" w:rsidR="001A7213" w:rsidRDefault="001A721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98412" w14:textId="77777777" w:rsidR="00530027" w:rsidRDefault="00530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Huawei (Dawid)">
    <w15:presenceInfo w15:providerId="None" w15:userId="Huawei (Dawid)"/>
  </w15:person>
  <w15:person w15:author="Huawei">
    <w15:presenceInfo w15:providerId="None" w15:userId="Huawei"/>
  </w15:person>
  <w15:person w15:author="Nokia">
    <w15:presenceInfo w15:providerId="None" w15:userId="Nokia"/>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6D73"/>
    <w:rsid w:val="000C70CC"/>
    <w:rsid w:val="000C7A0E"/>
    <w:rsid w:val="000D00FC"/>
    <w:rsid w:val="000D05DC"/>
    <w:rsid w:val="000D0A5A"/>
    <w:rsid w:val="000D12AF"/>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4A2"/>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25E0"/>
    <w:rsid w:val="00393182"/>
    <w:rsid w:val="00393E5A"/>
    <w:rsid w:val="00393F45"/>
    <w:rsid w:val="00394BF5"/>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B6B"/>
    <w:rsid w:val="003C05B3"/>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593A"/>
    <w:rsid w:val="00425B16"/>
    <w:rsid w:val="00425C01"/>
    <w:rsid w:val="0042646F"/>
    <w:rsid w:val="004267E4"/>
    <w:rsid w:val="00426BEC"/>
    <w:rsid w:val="00427006"/>
    <w:rsid w:val="004270A7"/>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098"/>
    <w:rsid w:val="00545680"/>
    <w:rsid w:val="005459C7"/>
    <w:rsid w:val="00546156"/>
    <w:rsid w:val="005464C8"/>
    <w:rsid w:val="00546E8A"/>
    <w:rsid w:val="00547224"/>
    <w:rsid w:val="0054773F"/>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30BE"/>
    <w:rsid w:val="00764F15"/>
    <w:rsid w:val="00765B62"/>
    <w:rsid w:val="00765D13"/>
    <w:rsid w:val="00766C66"/>
    <w:rsid w:val="007671D6"/>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07A1C"/>
    <w:rsid w:val="00810580"/>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464"/>
    <w:rsid w:val="009B0A14"/>
    <w:rsid w:val="009B0AC8"/>
    <w:rsid w:val="009B112E"/>
    <w:rsid w:val="009B204A"/>
    <w:rsid w:val="009B22C6"/>
    <w:rsid w:val="009B2C7A"/>
    <w:rsid w:val="009B2D93"/>
    <w:rsid w:val="009B3937"/>
    <w:rsid w:val="009B43A7"/>
    <w:rsid w:val="009B6839"/>
    <w:rsid w:val="009C0D2B"/>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7400"/>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35994"/>
    <w:rsid w:val="00B37BED"/>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702B"/>
    <w:rsid w:val="00B77124"/>
    <w:rsid w:val="00B77347"/>
    <w:rsid w:val="00B8037C"/>
    <w:rsid w:val="00B8156D"/>
    <w:rsid w:val="00B81B55"/>
    <w:rsid w:val="00B81EFA"/>
    <w:rsid w:val="00B81F0C"/>
    <w:rsid w:val="00B822D9"/>
    <w:rsid w:val="00B82D46"/>
    <w:rsid w:val="00B87C7F"/>
    <w:rsid w:val="00B904E3"/>
    <w:rsid w:val="00B9063A"/>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3003"/>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417"/>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38E"/>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6FC1"/>
    <w:rsid w:val="00F17E09"/>
    <w:rsid w:val="00F20828"/>
    <w:rsid w:val="00F21D0B"/>
    <w:rsid w:val="00F2217D"/>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303E"/>
    <w:rsid w:val="00FB32AE"/>
    <w:rsid w:val="00FB32DE"/>
    <w:rsid w:val="00FB3664"/>
    <w:rsid w:val="00FB366D"/>
    <w:rsid w:val="00FB375F"/>
    <w:rsid w:val="00FB46F4"/>
    <w:rsid w:val="00FB49C0"/>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Mention">
    <w:name w:val="Mention"/>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2_RL2//TSGR2_115-e/Docs/R2-2108799.zip"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833B5D-A0F9-4E0E-AEFE-2B36F46F1F46}">
  <ds:schemaRefs>
    <ds:schemaRef ds:uri="http://schemas.openxmlformats.org/officeDocument/2006/bibliography"/>
  </ds:schemaRefs>
</ds:datastoreItem>
</file>

<file path=customXml/itemProps2.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37</Pages>
  <Words>14587</Words>
  <Characters>83150</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Intel - Yujian Zhang</cp:lastModifiedBy>
  <cp:revision>24</cp:revision>
  <cp:lastPrinted>1900-12-31T23:00:00Z</cp:lastPrinted>
  <dcterms:created xsi:type="dcterms:W3CDTF">2021-10-12T13:38:00Z</dcterms:created>
  <dcterms:modified xsi:type="dcterms:W3CDTF">2021-10-12T15:47:00Z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1634021621</vt:lpwstr>
  </property>
</Properties>
</file>