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proofErr w:type="gramStart"/>
      <w:r w:rsidR="004F0780" w:rsidRPr="00E766C6">
        <w:rPr>
          <w:sz w:val="22"/>
          <w:szCs w:val="22"/>
          <w:highlight w:val="yellow"/>
          <w:lang w:val="en-US"/>
        </w:rPr>
        <w:t>Tbd</w:t>
      </w:r>
      <w:proofErr w:type="spellEnd"/>
      <w:proofErr w:type="gram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4F0780" w:rsidRPr="004F0780">
        <w:tab/>
        <w:t>[Post115-e</w:t>
      </w:r>
      <w:proofErr w:type="gramStart"/>
      <w:r w:rsidR="004F0780" w:rsidRPr="004F0780">
        <w:t>][</w:t>
      </w:r>
      <w:proofErr w:type="gramEnd"/>
      <w:r w:rsidR="004F0780" w:rsidRPr="004F0780">
        <w:t>054][NR15] 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1" w:name="_Hlk82512375"/>
      <w:r w:rsidRPr="004F0780">
        <w:t>[Post115-e][054][NR15] Common Fields Dedicated Signalling (Ericsson)</w:t>
      </w:r>
    </w:p>
    <w:bookmarkEnd w:id="1"/>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03D68B3E" w:rsidR="003F6051" w:rsidRDefault="003F6051" w:rsidP="00A45FE7">
            <w:pPr>
              <w:spacing w:line="276" w:lineRule="auto"/>
              <w:rPr>
                <w:rFonts w:eastAsia="MS Mincho"/>
              </w:rPr>
            </w:pPr>
          </w:p>
        </w:tc>
        <w:tc>
          <w:tcPr>
            <w:tcW w:w="7224" w:type="dxa"/>
            <w:shd w:val="clear" w:color="auto" w:fill="auto"/>
          </w:tcPr>
          <w:p w14:paraId="021DB27F" w14:textId="5416A576" w:rsidR="003F6051" w:rsidRDefault="003F6051" w:rsidP="00A45FE7">
            <w:pPr>
              <w:spacing w:line="276" w:lineRule="auto"/>
              <w:rPr>
                <w:rFonts w:eastAsia="MS Mincho"/>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ListParagraph"/>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r>
        <w:rPr>
          <w:lang w:val="de-DE"/>
        </w:rPr>
        <w:lastRenderedPageBreak/>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Heading2"/>
      </w:pPr>
      <w:r>
        <w:t>2.2</w:t>
      </w:r>
      <w:r w:rsidR="002F0B16">
        <w:tab/>
        <w:t>Remaining issues</w:t>
      </w:r>
    </w:p>
    <w:p w14:paraId="1C969B7D" w14:textId="626AA839" w:rsidR="002F0B16" w:rsidRDefault="002F0B16" w:rsidP="002F0B16">
      <w:pPr>
        <w:pStyle w:val="Heading3"/>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w:t>
      </w:r>
      <w:r w:rsidR="00E57B74">
        <w:lastRenderedPageBreak/>
        <w:t xml:space="preserve">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Heading5"/>
              <w:ind w:left="0" w:firstLine="0"/>
              <w:outlineLvl w:val="4"/>
              <w:rPr>
                <w:rFonts w:eastAsia="SimSun"/>
                <w:u w:val="single"/>
                <w:lang w:val="en-US" w:eastAsia="zh-CN"/>
              </w:rPr>
            </w:pPr>
            <w:bookmarkStart w:id="2" w:name="_Toc60776783"/>
            <w:bookmarkStart w:id="3" w:name="_Toc76423069"/>
            <w:proofErr w:type="spellStart"/>
            <w:r w:rsidRPr="00CA1557">
              <w:rPr>
                <w:u w:val="single"/>
                <w:lang w:val="en-US" w:eastAsia="zh-CN"/>
              </w:rPr>
              <w:t>ServingCellConfigCommon</w:t>
            </w:r>
            <w:proofErr w:type="spellEnd"/>
          </w:p>
          <w:p w14:paraId="7BE063B8" w14:textId="7C43B537" w:rsidR="00D1605B" w:rsidRPr="00D1605B" w:rsidRDefault="00D1605B" w:rsidP="003E5565">
            <w:pPr>
              <w:pStyle w:val="Heading5"/>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Heading5"/>
              <w:spacing w:before="0"/>
              <w:ind w:left="0" w:firstLine="0"/>
              <w:outlineLvl w:val="4"/>
              <w:rPr>
                <w:lang w:val="en-US" w:eastAsia="zh-CN"/>
              </w:rPr>
            </w:pPr>
            <w:r w:rsidRPr="00CA1557">
              <w:rPr>
                <w:rFonts w:eastAsia="SimSun"/>
                <w:lang w:val="en-US" w:eastAsia="zh-CN"/>
              </w:rPr>
              <w:t xml:space="preserve">Section 5.3.5.8.2 (Inability to comply with </w:t>
            </w:r>
            <w:proofErr w:type="spellStart"/>
            <w:r w:rsidRPr="00CA1557">
              <w:rPr>
                <w:rFonts w:eastAsia="SimSun"/>
                <w:i/>
                <w:lang w:val="en-US" w:eastAsia="zh-CN"/>
              </w:rPr>
              <w:t>RRCReconfiguration</w:t>
            </w:r>
            <w:bookmarkEnd w:id="2"/>
            <w:bookmarkEnd w:id="3"/>
            <w:proofErr w:type="spellEnd"/>
            <w:r w:rsidRPr="00CA1557">
              <w:rPr>
                <w:rFonts w:eastAsia="SimSun"/>
                <w:iCs/>
                <w:lang w:val="en-US" w:eastAsia="zh-CN"/>
              </w:rPr>
              <w:t>) of 38.331 states that the UE</w:t>
            </w:r>
            <w:r w:rsidR="00CA1557" w:rsidRPr="00CA1557">
              <w:rPr>
                <w:rFonts w:eastAsia="SimSun"/>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proofErr w:type="spellStart"/>
            <w:r w:rsidR="00CA1557" w:rsidRPr="00CA1557">
              <w:rPr>
                <w:i/>
                <w:lang w:val="en-US"/>
              </w:rPr>
              <w:t>RRCReconfiguration</w:t>
            </w:r>
            <w:proofErr w:type="spellEnd"/>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ListParagraph"/>
              <w:numPr>
                <w:ilvl w:val="0"/>
                <w:numId w:val="47"/>
              </w:numPr>
              <w:rPr>
                <w:rFonts w:ascii="Arial" w:eastAsia="Yu Mincho" w:hAnsi="Arial" w:cs="Arial"/>
                <w:lang w:val="en-US"/>
              </w:rPr>
            </w:pPr>
            <w:r w:rsidRPr="00CA1557">
              <w:rPr>
                <w:rFonts w:ascii="Arial" w:eastAsia="Yu Mincho" w:hAnsi="Arial" w:cs="Arial"/>
                <w:lang w:val="en-US" w:eastAsia="ja-JP"/>
              </w:rPr>
              <w:lastRenderedPageBreak/>
              <w:t>Ignores the configuration, but stores the configuration (for further delta configuration), or</w:t>
            </w:r>
          </w:p>
          <w:p w14:paraId="249D6A17" w14:textId="348355D4" w:rsidR="00CA1557" w:rsidRPr="00D1605B" w:rsidRDefault="00CA1557" w:rsidP="00D1605B">
            <w:pPr>
              <w:pStyle w:val="ListParagraph"/>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proofErr w:type="spellStart"/>
            <w:r w:rsidRPr="00CA1557">
              <w:rPr>
                <w:rFonts w:eastAsia="SimSun"/>
                <w:i/>
                <w:lang w:val="en-US" w:eastAsia="zh-CN"/>
              </w:rPr>
              <w:t>RRCReconfiguration</w:t>
            </w:r>
            <w:proofErr w:type="spellEnd"/>
            <w:r>
              <w:rPr>
                <w:rFonts w:eastAsia="SimSun"/>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SimSun"/>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proofErr w:type="spellStart"/>
            <w:r w:rsidRPr="00D1605B">
              <w:rPr>
                <w:i/>
                <w:iCs/>
                <w:lang w:val="en-US" w:eastAsia="zh-CN"/>
              </w:rPr>
              <w:t>ServingCellConfig</w:t>
            </w:r>
            <w:proofErr w:type="spellEnd"/>
            <w:r>
              <w:rPr>
                <w:lang w:val="en-US" w:eastAsia="zh-CN"/>
              </w:rPr>
              <w:t>. This means that even if the UE supports SUL, the UE shall be able to gracefully ignore the common configuration and consider that SUL is not configured by the</w:t>
            </w:r>
            <w:r w:rsidRPr="00CA1557">
              <w:rPr>
                <w:rFonts w:eastAsia="SimSun"/>
                <w:i/>
                <w:lang w:val="en-US" w:eastAsia="zh-CN"/>
              </w:rPr>
              <w:t xml:space="preserve"> </w:t>
            </w:r>
            <w:proofErr w:type="spellStart"/>
            <w:r w:rsidRPr="00CA1557">
              <w:rPr>
                <w:rFonts w:eastAsia="SimSun"/>
                <w:i/>
                <w:lang w:val="en-US" w:eastAsia="zh-CN"/>
              </w:rPr>
              <w:t>RRCReconfiguration</w:t>
            </w:r>
            <w:proofErr w:type="spellEnd"/>
            <w:r>
              <w:rPr>
                <w:rFonts w:eastAsia="SimSun"/>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73BFFA97" w:rsidR="00657C47" w:rsidRPr="008F3140" w:rsidRDefault="00657C47" w:rsidP="002F7616">
            <w:pPr>
              <w:spacing w:after="0"/>
              <w:jc w:val="both"/>
              <w:rPr>
                <w:rFonts w:eastAsiaTheme="minorEastAsia"/>
                <w:noProof/>
                <w:lang w:eastAsia="zh-CN"/>
              </w:rPr>
            </w:pPr>
          </w:p>
        </w:tc>
        <w:tc>
          <w:tcPr>
            <w:tcW w:w="8020" w:type="dxa"/>
          </w:tcPr>
          <w:p w14:paraId="49892312" w14:textId="77777777" w:rsidR="00657C47" w:rsidRPr="008F3140" w:rsidRDefault="00657C47" w:rsidP="002F7616">
            <w:pPr>
              <w:spacing w:after="0"/>
              <w:jc w:val="both"/>
              <w:rPr>
                <w:noProof/>
              </w:rPr>
            </w:pP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lastRenderedPageBreak/>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Maybe, we would lik</w:t>
            </w:r>
            <w:bookmarkStart w:id="4" w:name="_GoBack"/>
            <w:bookmarkEnd w:id="4"/>
            <w:r>
              <w:rPr>
                <w:noProof/>
                <w:lang w:val="en-GB"/>
              </w:rPr>
              <w:t xml:space="preserve">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77777777" w:rsidR="00657C47" w:rsidRDefault="00657C47" w:rsidP="002F7616">
            <w:pPr>
              <w:spacing w:after="0"/>
              <w:jc w:val="both"/>
              <w:rPr>
                <w:rFonts w:eastAsiaTheme="minorEastAsia"/>
                <w:noProof/>
                <w:lang w:eastAsia="zh-CN"/>
              </w:rPr>
            </w:pPr>
          </w:p>
        </w:tc>
        <w:tc>
          <w:tcPr>
            <w:tcW w:w="8020" w:type="dxa"/>
          </w:tcPr>
          <w:p w14:paraId="148C0D3E" w14:textId="77777777" w:rsidR="00657C47" w:rsidRDefault="00657C47" w:rsidP="002F7616">
            <w:pPr>
              <w:spacing w:after="0"/>
              <w:jc w:val="both"/>
              <w:rPr>
                <w:noProof/>
              </w:rPr>
            </w:pP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77777777" w:rsidR="002B1C41" w:rsidRPr="008F3140" w:rsidRDefault="002B1C41" w:rsidP="002F7616">
            <w:pPr>
              <w:spacing w:after="0"/>
              <w:jc w:val="both"/>
              <w:rPr>
                <w:rFonts w:eastAsiaTheme="minorEastAsia"/>
                <w:noProof/>
                <w:lang w:eastAsia="zh-CN"/>
              </w:rPr>
            </w:pPr>
          </w:p>
        </w:tc>
        <w:tc>
          <w:tcPr>
            <w:tcW w:w="8020" w:type="dxa"/>
          </w:tcPr>
          <w:p w14:paraId="05341AB8" w14:textId="77777777" w:rsidR="002B1C41" w:rsidRPr="008F3140" w:rsidRDefault="002B1C41" w:rsidP="002F7616">
            <w:pPr>
              <w:spacing w:after="0"/>
              <w:jc w:val="both"/>
              <w:rPr>
                <w:noProof/>
              </w:rPr>
            </w:pPr>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0"/>
    <w:p w14:paraId="7FFAC03E" w14:textId="6289EBAD" w:rsidR="00C01F33" w:rsidRPr="00CE0424" w:rsidRDefault="00A45FE7" w:rsidP="00CE0424">
      <w:pPr>
        <w:pStyle w:val="Heading1"/>
      </w:pPr>
      <w:r>
        <w:t>4</w:t>
      </w:r>
      <w:r w:rsidR="00EC4447">
        <w:tab/>
      </w:r>
      <w:r w:rsidR="00C01F33" w:rsidRPr="00CE0424">
        <w:t>Conclusion</w:t>
      </w:r>
    </w:p>
    <w:p w14:paraId="2BE4CBBD" w14:textId="2E2DF095" w:rsidR="00040095" w:rsidRPr="00040095" w:rsidRDefault="006D30D0" w:rsidP="006E1C82">
      <w:pPr>
        <w:pStyle w:val="BodyText"/>
        <w:rPr>
          <w:lang w:val="en-US"/>
        </w:rPr>
      </w:pPr>
      <w:r>
        <w:rPr>
          <w:lang w:val="en-US"/>
        </w:rPr>
        <w:t>&lt;To be added later&gt;</w:t>
      </w:r>
    </w:p>
    <w:sectPr w:rsidR="00040095" w:rsidRPr="00040095" w:rsidSect="00FB62F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2F13" w14:textId="77777777" w:rsidR="009F43C6" w:rsidRDefault="009F43C6">
      <w:r>
        <w:separator/>
      </w:r>
    </w:p>
  </w:endnote>
  <w:endnote w:type="continuationSeparator" w:id="0">
    <w:p w14:paraId="736433BF" w14:textId="77777777" w:rsidR="009F43C6" w:rsidRDefault="009F43C6">
      <w:r>
        <w:continuationSeparator/>
      </w:r>
    </w:p>
  </w:endnote>
  <w:endnote w:type="continuationNotice" w:id="1">
    <w:p w14:paraId="470142AC" w14:textId="77777777" w:rsidR="009F43C6" w:rsidRDefault="009F4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6048" w14:textId="77777777" w:rsidR="00A45FE7" w:rsidRDefault="00A45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5074" w14:textId="77777777" w:rsidR="00A45FE7" w:rsidRDefault="00A45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41BA2" w14:textId="77777777" w:rsidR="00A45FE7" w:rsidRDefault="00A45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41278" w14:textId="77777777" w:rsidR="009F43C6" w:rsidRDefault="009F43C6">
      <w:r>
        <w:separator/>
      </w:r>
    </w:p>
  </w:footnote>
  <w:footnote w:type="continuationSeparator" w:id="0">
    <w:p w14:paraId="11EDD0B8" w14:textId="77777777" w:rsidR="009F43C6" w:rsidRDefault="009F43C6">
      <w:r>
        <w:continuationSeparator/>
      </w:r>
    </w:p>
  </w:footnote>
  <w:footnote w:type="continuationNotice" w:id="1">
    <w:p w14:paraId="4A808CC9" w14:textId="77777777" w:rsidR="009F43C6" w:rsidRDefault="009F43C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1BF18" w14:textId="77777777" w:rsidR="00A45FE7" w:rsidRDefault="00A45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73C" w14:textId="77777777" w:rsidR="00A45FE7" w:rsidRDefault="00A45F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FA87" w14:textId="77777777" w:rsidR="00A45FE7" w:rsidRDefault="00A45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3113"/>
    <w:rsid w:val="00C342B6"/>
    <w:rsid w:val="00C345C8"/>
    <w:rsid w:val="00C35155"/>
    <w:rsid w:val="00C356C2"/>
    <w:rsid w:val="00C3602F"/>
    <w:rsid w:val="00C3719D"/>
    <w:rsid w:val="00C37CB2"/>
    <w:rsid w:val="00C426AF"/>
    <w:rsid w:val="00C43412"/>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605B"/>
    <w:rsid w:val="00D176C5"/>
    <w:rsid w:val="00D1779D"/>
    <w:rsid w:val="00D20E70"/>
    <w:rsid w:val="00D20ED2"/>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A107597-5EBB-4170-B46D-E20CFD4A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930C966-9488-45D2-94ED-13935391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4382</TotalTime>
  <Pages>5</Pages>
  <Words>1661</Words>
  <Characters>9468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159</cp:revision>
  <cp:lastPrinted>2008-02-01T05:09:00Z</cp:lastPrinted>
  <dcterms:created xsi:type="dcterms:W3CDTF">2021-09-14T07:32:00Z</dcterms:created>
  <dcterms:modified xsi:type="dcterms:W3CDTF">2021-10-17T01:42:00Z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