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a4"/>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20"/>
        <w:numPr>
          <w:ilvl w:val="0"/>
          <w:numId w:val="0"/>
        </w:numPr>
        <w:ind w:left="567" w:hanging="567"/>
        <w:rPr>
          <w:lang w:eastAsia="zh-CN"/>
        </w:rPr>
      </w:pPr>
      <w:r>
        <w:rPr>
          <w:lang w:eastAsia="zh-CN"/>
        </w:rPr>
        <w:t>1.1</w:t>
      </w:r>
      <w:r>
        <w:rPr>
          <w:lang w:eastAsia="zh-CN"/>
        </w:rPr>
        <w:tab/>
        <w:t>Company contact details</w:t>
      </w:r>
    </w:p>
    <w:tbl>
      <w:tblPr>
        <w:tblStyle w:val="af3"/>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DE02D6" w14:paraId="6BA5A842" w14:textId="77777777" w:rsidTr="000A0916">
        <w:tc>
          <w:tcPr>
            <w:tcW w:w="2830" w:type="dxa"/>
          </w:tcPr>
          <w:p w14:paraId="4C6A2E80" w14:textId="7F64D76D" w:rsidR="00DE02D6" w:rsidRDefault="00DE02D6" w:rsidP="00DE02D6">
            <w:pPr>
              <w:spacing w:beforeLines="50" w:before="120" w:after="120"/>
              <w:jc w:val="both"/>
              <w:rPr>
                <w:lang w:eastAsia="zh-CN"/>
              </w:rPr>
            </w:pPr>
            <w:r>
              <w:rPr>
                <w:rFonts w:eastAsia="MS Mincho" w:hint="eastAsia"/>
                <w:lang w:eastAsia="ja-JP"/>
              </w:rPr>
              <w:t>K</w:t>
            </w:r>
            <w:r>
              <w:rPr>
                <w:rFonts w:eastAsia="MS Mincho"/>
                <w:lang w:eastAsia="ja-JP"/>
              </w:rPr>
              <w:t>yocera</w:t>
            </w:r>
          </w:p>
        </w:tc>
        <w:tc>
          <w:tcPr>
            <w:tcW w:w="6799" w:type="dxa"/>
          </w:tcPr>
          <w:p w14:paraId="2086BA4C" w14:textId="5AA979B7" w:rsidR="00DE02D6" w:rsidRPr="00DE02D6" w:rsidRDefault="00DE02D6" w:rsidP="00DE02D6">
            <w:pPr>
              <w:spacing w:beforeLines="50" w:before="120" w:after="120"/>
              <w:jc w:val="both"/>
              <w:rPr>
                <w:rFonts w:eastAsia="MS Mincho"/>
                <w:lang w:eastAsia="ja-JP"/>
              </w:rPr>
            </w:pPr>
            <w:r>
              <w:rPr>
                <w:rFonts w:eastAsia="MS Mincho"/>
                <w:lang w:eastAsia="ja-JP"/>
              </w:rPr>
              <w:t>masato.fujishiro.fj@kyocera.jp</w:t>
            </w:r>
          </w:p>
        </w:tc>
      </w:tr>
      <w:tr w:rsidR="00DE02D6" w14:paraId="17C1221C" w14:textId="77777777" w:rsidTr="000A0916">
        <w:tc>
          <w:tcPr>
            <w:tcW w:w="2830" w:type="dxa"/>
          </w:tcPr>
          <w:p w14:paraId="1D6026AC" w14:textId="55A76993" w:rsidR="00DE02D6" w:rsidRDefault="00456CCD" w:rsidP="00DE02D6">
            <w:pPr>
              <w:spacing w:beforeLines="50" w:before="120" w:after="120"/>
              <w:jc w:val="both"/>
              <w:rPr>
                <w:lang w:eastAsia="zh-CN"/>
              </w:rPr>
            </w:pPr>
            <w:proofErr w:type="spellStart"/>
            <w:r>
              <w:rPr>
                <w:rFonts w:hint="eastAsia"/>
                <w:lang w:eastAsia="zh-CN"/>
              </w:rPr>
              <w:t>MediaTek</w:t>
            </w:r>
            <w:proofErr w:type="spellEnd"/>
          </w:p>
        </w:tc>
        <w:tc>
          <w:tcPr>
            <w:tcW w:w="6799" w:type="dxa"/>
          </w:tcPr>
          <w:p w14:paraId="0CB85C7F" w14:textId="477F6D1C" w:rsidR="00DE02D6" w:rsidRDefault="00456CCD" w:rsidP="00DE02D6">
            <w:pPr>
              <w:spacing w:beforeLines="50" w:before="120" w:after="120"/>
              <w:jc w:val="both"/>
              <w:rPr>
                <w:lang w:eastAsia="zh-CN"/>
              </w:rPr>
            </w:pPr>
            <w:r>
              <w:rPr>
                <w:lang w:eastAsia="zh-CN"/>
              </w:rPr>
              <w:t>xuelong.wang@mediatek.com</w:t>
            </w:r>
          </w:p>
        </w:tc>
      </w:tr>
      <w:tr w:rsidR="00425FF2" w14:paraId="645EF519" w14:textId="77777777" w:rsidTr="000A0916">
        <w:tc>
          <w:tcPr>
            <w:tcW w:w="2830" w:type="dxa"/>
          </w:tcPr>
          <w:p w14:paraId="5A64ADBA" w14:textId="35C309CF" w:rsidR="00425FF2" w:rsidRDefault="00425FF2" w:rsidP="00DE02D6">
            <w:pPr>
              <w:spacing w:beforeLines="50" w:before="120" w:after="120"/>
              <w:jc w:val="both"/>
              <w:rPr>
                <w:rFonts w:hint="eastAsia"/>
                <w:lang w:eastAsia="zh-CN"/>
              </w:rPr>
            </w:pPr>
            <w:r>
              <w:rPr>
                <w:rFonts w:hint="eastAsia"/>
                <w:lang w:eastAsia="zh-CN"/>
              </w:rPr>
              <w:t>CATT</w:t>
            </w:r>
          </w:p>
        </w:tc>
        <w:tc>
          <w:tcPr>
            <w:tcW w:w="6799" w:type="dxa"/>
          </w:tcPr>
          <w:p w14:paraId="636993FB" w14:textId="165C2743" w:rsidR="00425FF2" w:rsidRDefault="00425FF2" w:rsidP="00DE02D6">
            <w:pPr>
              <w:spacing w:beforeLines="50" w:before="120" w:after="120"/>
              <w:jc w:val="both"/>
              <w:rPr>
                <w:lang w:eastAsia="zh-CN"/>
              </w:rPr>
            </w:pPr>
            <w:r>
              <w:rPr>
                <w:rFonts w:hint="eastAsia"/>
                <w:lang w:eastAsia="zh-CN"/>
              </w:rPr>
              <w:t>zhourui@catt.cn</w:t>
            </w: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2" w:name="OLE_LINK1"/>
      <w:bookmarkStart w:id="3"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af1"/>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af1"/>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w:t>
      </w:r>
      <w:r w:rsidR="00665407">
        <w:rPr>
          <w:lang w:val="en-US" w:eastAsia="zh-CN"/>
        </w:rPr>
        <w:lastRenderedPageBreak/>
        <w:t xml:space="preserve">the IEs used to configure DRB and MRB are the same and with the current approach, as copied below, unnecessary replication of these parts is avoided. </w:t>
      </w:r>
    </w:p>
    <w:tbl>
      <w:tblPr>
        <w:tblStyle w:val="af3"/>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lastRenderedPageBreak/>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af3"/>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E02D6" w14:paraId="252464BD" w14:textId="77777777" w:rsidTr="004F28C9">
        <w:tc>
          <w:tcPr>
            <w:tcW w:w="2263" w:type="dxa"/>
          </w:tcPr>
          <w:p w14:paraId="5E41AA4A" w14:textId="77B94E89"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1B06C5A0"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prefer to have a separate MRB configuration from the DRB configuration. </w:t>
            </w:r>
          </w:p>
          <w:p w14:paraId="571A405F" w14:textId="6DD840B2" w:rsidR="00DE02D6" w:rsidRPr="00DE02D6" w:rsidRDefault="00DE02D6" w:rsidP="00DE02D6">
            <w:pPr>
              <w:spacing w:after="120"/>
              <w:jc w:val="both"/>
              <w:rPr>
                <w:rFonts w:eastAsia="MS Mincho"/>
                <w:b/>
                <w:lang w:val="en-US" w:eastAsia="ja-JP"/>
              </w:rPr>
            </w:pPr>
            <w:r w:rsidRPr="00DE02D6">
              <w:rPr>
                <w:rFonts w:eastAsia="MS Mincho"/>
                <w:bCs/>
                <w:lang w:val="en-US" w:eastAsia="ja-JP"/>
              </w:rPr>
              <w:t xml:space="preserve">We think it can avoid any impact (including possible errors) to the existing DRB procedures, which is rather simple for the UEs supporting MBS functionality as well as those not supporting MBS functionality. In addition, LTE </w:t>
            </w:r>
            <w:proofErr w:type="spellStart"/>
            <w:r w:rsidRPr="00DE02D6">
              <w:rPr>
                <w:rFonts w:eastAsia="MS Mincho"/>
                <w:bCs/>
                <w:lang w:val="en-US" w:eastAsia="ja-JP"/>
              </w:rPr>
              <w:t>eMBMS</w:t>
            </w:r>
            <w:proofErr w:type="spellEnd"/>
            <w:r w:rsidRPr="00DE02D6">
              <w:rPr>
                <w:rFonts w:eastAsia="MS Mincho"/>
                <w:bCs/>
                <w:lang w:val="en-US" w:eastAsia="ja-JP"/>
              </w:rPr>
              <w:t xml:space="preserve"> just had (SC-)MRB which is completely different from DRB. We assume the same concept can be reused for NR MBS. </w:t>
            </w:r>
          </w:p>
        </w:tc>
      </w:tr>
      <w:tr w:rsidR="00DE02D6" w14:paraId="729E9968" w14:textId="77777777" w:rsidTr="004F28C9">
        <w:tc>
          <w:tcPr>
            <w:tcW w:w="2263" w:type="dxa"/>
          </w:tcPr>
          <w:p w14:paraId="0039738A" w14:textId="642B6ED4" w:rsidR="00DE02D6" w:rsidRDefault="00A30E5B" w:rsidP="00DE02D6">
            <w:pPr>
              <w:spacing w:after="120"/>
              <w:jc w:val="both"/>
              <w:rPr>
                <w:b/>
                <w:lang w:val="en-US" w:eastAsia="zh-CN"/>
              </w:rPr>
            </w:pPr>
            <w:proofErr w:type="spellStart"/>
            <w:r w:rsidRPr="00A30E5B">
              <w:rPr>
                <w:b/>
                <w:lang w:val="en-US" w:eastAsia="zh-CN"/>
              </w:rPr>
              <w:t>MediaTek</w:t>
            </w:r>
            <w:proofErr w:type="spellEnd"/>
          </w:p>
        </w:tc>
        <w:tc>
          <w:tcPr>
            <w:tcW w:w="7366" w:type="dxa"/>
          </w:tcPr>
          <w:p w14:paraId="50C3624A" w14:textId="1AF36AAB" w:rsidR="00DE02D6" w:rsidRDefault="00A30E5B" w:rsidP="00DE02D6">
            <w:pPr>
              <w:spacing w:after="120"/>
              <w:jc w:val="both"/>
              <w:rPr>
                <w:b/>
                <w:lang w:val="en-US" w:eastAsia="zh-CN"/>
              </w:rPr>
            </w:pPr>
            <w:r w:rsidRPr="00A30E5B">
              <w:rPr>
                <w:lang w:val="en-US" w:eastAsia="zh-CN"/>
              </w:rPr>
              <w:t>A</w:t>
            </w:r>
            <w:r>
              <w:rPr>
                <w:b/>
                <w:lang w:val="en-US" w:eastAsia="zh-CN"/>
              </w:rPr>
              <w:t xml:space="preserve"> </w:t>
            </w:r>
            <w:r w:rsidRPr="00DE02D6">
              <w:rPr>
                <w:rFonts w:eastAsia="MS Mincho"/>
                <w:bCs/>
                <w:lang w:val="en-US" w:eastAsia="ja-JP"/>
              </w:rPr>
              <w:t>separate MRB configuration</w:t>
            </w:r>
            <w:r>
              <w:rPr>
                <w:lang w:val="en-US" w:eastAsia="zh-CN"/>
              </w:rPr>
              <w:t xml:space="preserve"> structure and procedures is preferred. It may lead to redundant text in the spec, but it presents a clean</w:t>
            </w:r>
            <w:r w:rsidRPr="00DE02D6">
              <w:rPr>
                <w:rFonts w:eastAsia="MS Mincho"/>
                <w:bCs/>
                <w:lang w:val="en-US" w:eastAsia="ja-JP"/>
              </w:rPr>
              <w:t xml:space="preserve"> configuration</w:t>
            </w:r>
            <w:r>
              <w:rPr>
                <w:rFonts w:eastAsia="MS Mincho"/>
                <w:bCs/>
                <w:lang w:val="en-US" w:eastAsia="ja-JP"/>
              </w:rPr>
              <w:t xml:space="preserve"> for MRB and may increase the readability of the specs. </w:t>
            </w:r>
            <w:r>
              <w:rPr>
                <w:lang w:val="en-US" w:eastAsia="zh-CN"/>
              </w:rPr>
              <w:t xml:space="preserve"> </w:t>
            </w:r>
          </w:p>
        </w:tc>
      </w:tr>
      <w:tr w:rsidR="005D78CE" w14:paraId="78E5B6FC" w14:textId="77777777" w:rsidTr="004F28C9">
        <w:tc>
          <w:tcPr>
            <w:tcW w:w="2263" w:type="dxa"/>
          </w:tcPr>
          <w:p w14:paraId="49701388" w14:textId="0F264FBC" w:rsidR="005D78CE" w:rsidRPr="00E87B00" w:rsidRDefault="005D78CE" w:rsidP="005D78CE">
            <w:pPr>
              <w:spacing w:after="120"/>
              <w:jc w:val="both"/>
              <w:rPr>
                <w:b/>
                <w:lang w:val="en-US" w:eastAsia="zh-CN"/>
              </w:rPr>
            </w:pPr>
            <w:r w:rsidRPr="00E87B00">
              <w:rPr>
                <w:b/>
                <w:lang w:val="en-US" w:eastAsia="zh-CN"/>
              </w:rPr>
              <w:t>Intel</w:t>
            </w:r>
          </w:p>
        </w:tc>
        <w:tc>
          <w:tcPr>
            <w:tcW w:w="7366" w:type="dxa"/>
          </w:tcPr>
          <w:p w14:paraId="7894A0B2" w14:textId="7B7D3370" w:rsidR="005D78CE" w:rsidRDefault="00E87B00" w:rsidP="005D78CE">
            <w:pPr>
              <w:spacing w:after="120"/>
              <w:jc w:val="both"/>
              <w:rPr>
                <w:b/>
                <w:lang w:val="en-US" w:eastAsia="zh-CN"/>
              </w:rPr>
            </w:pPr>
            <w:r>
              <w:rPr>
                <w:bCs/>
                <w:lang w:val="en-US" w:eastAsia="zh-CN"/>
              </w:rPr>
              <w:t>W</w:t>
            </w:r>
            <w:r w:rsidR="005D78CE">
              <w:rPr>
                <w:bCs/>
                <w:lang w:val="en-US" w:eastAsia="zh-CN"/>
              </w:rPr>
              <w:t xml:space="preserve">e prefer to have separate configuration of MRB and DRB to have clean specification and to avoid confusion. DRB is associated with unicast PDU session, and some of the DRB configurations (e.g. </w:t>
            </w:r>
            <w:proofErr w:type="spellStart"/>
            <w:r w:rsidR="005D78CE">
              <w:rPr>
                <w:bCs/>
                <w:i/>
                <w:iCs/>
                <w:lang w:val="en-US" w:eastAsia="zh-CN"/>
              </w:rPr>
              <w:t>cn</w:t>
            </w:r>
            <w:proofErr w:type="spellEnd"/>
            <w:r w:rsidR="005D78CE">
              <w:rPr>
                <w:bCs/>
                <w:i/>
                <w:iCs/>
                <w:lang w:val="en-US" w:eastAsia="zh-CN"/>
              </w:rPr>
              <w:t>-Association</w:t>
            </w:r>
            <w:r w:rsidR="005D78CE">
              <w:rPr>
                <w:bCs/>
                <w:lang w:val="en-US" w:eastAsia="zh-CN"/>
              </w:rPr>
              <w:t xml:space="preserve"> and </w:t>
            </w:r>
            <w:proofErr w:type="spellStart"/>
            <w:r w:rsidR="005D78CE">
              <w:rPr>
                <w:bCs/>
                <w:i/>
                <w:iCs/>
                <w:lang w:val="en-US" w:eastAsia="zh-CN"/>
              </w:rPr>
              <w:t>drb</w:t>
            </w:r>
            <w:proofErr w:type="spellEnd"/>
            <w:r w:rsidR="005D78CE">
              <w:rPr>
                <w:bCs/>
                <w:i/>
                <w:iCs/>
                <w:lang w:val="en-US" w:eastAsia="zh-CN"/>
              </w:rPr>
              <w:t>-Identity</w:t>
            </w:r>
            <w:r w:rsidR="005D78CE">
              <w:rPr>
                <w:bCs/>
                <w:lang w:val="en-US" w:eastAsia="zh-CN"/>
              </w:rPr>
              <w:t>) might not be applicable to MRB. Reusing DRB configuration for MRB requires adding some clarifications/restrictions on which fields are not applicable to MRB,</w:t>
            </w:r>
            <w:r w:rsidR="009D0545">
              <w:rPr>
                <w:bCs/>
                <w:lang w:val="en-US" w:eastAsia="zh-CN"/>
              </w:rPr>
              <w:t xml:space="preserve"> </w:t>
            </w:r>
            <w:r w:rsidR="005D78CE">
              <w:rPr>
                <w:bCs/>
                <w:lang w:val="en-US" w:eastAsia="zh-CN"/>
              </w:rPr>
              <w:t>and is not clean conceptually.</w:t>
            </w:r>
          </w:p>
        </w:tc>
      </w:tr>
      <w:tr w:rsidR="00425FF2" w14:paraId="6D19E73D" w14:textId="77777777" w:rsidTr="004F28C9">
        <w:tc>
          <w:tcPr>
            <w:tcW w:w="2263" w:type="dxa"/>
          </w:tcPr>
          <w:p w14:paraId="7C313883" w14:textId="03345FF1" w:rsidR="00425FF2" w:rsidRPr="00E87B00" w:rsidRDefault="00425FF2" w:rsidP="005D78CE">
            <w:pPr>
              <w:spacing w:after="120"/>
              <w:jc w:val="both"/>
              <w:rPr>
                <w:b/>
                <w:lang w:val="en-US" w:eastAsia="zh-CN"/>
              </w:rPr>
            </w:pPr>
            <w:r>
              <w:rPr>
                <w:rFonts w:hint="eastAsia"/>
                <w:b/>
                <w:lang w:val="en-US" w:eastAsia="zh-CN"/>
              </w:rPr>
              <w:t>CATT</w:t>
            </w:r>
          </w:p>
        </w:tc>
        <w:tc>
          <w:tcPr>
            <w:tcW w:w="7366" w:type="dxa"/>
          </w:tcPr>
          <w:p w14:paraId="0B514665" w14:textId="20EE31DF" w:rsidR="00425FF2" w:rsidRDefault="00425FF2" w:rsidP="00586120">
            <w:pPr>
              <w:spacing w:after="120"/>
              <w:jc w:val="both"/>
              <w:rPr>
                <w:lang w:val="en-US" w:eastAsia="zh-CN"/>
              </w:rPr>
            </w:pPr>
            <w:r w:rsidRPr="0012680A">
              <w:rPr>
                <w:lang w:val="en-US" w:eastAsia="zh-CN"/>
              </w:rPr>
              <w:t>MRB configuration</w:t>
            </w:r>
            <w:r>
              <w:rPr>
                <w:rFonts w:hint="eastAsia"/>
                <w:lang w:val="en-US" w:eastAsia="zh-CN"/>
              </w:rPr>
              <w:t xml:space="preserve"> </w:t>
            </w:r>
            <w:r w:rsidRPr="0012680A">
              <w:rPr>
                <w:lang w:val="en-US" w:eastAsia="zh-CN"/>
              </w:rPr>
              <w:t>is separate</w:t>
            </w:r>
            <w:r w:rsidR="00980FBA">
              <w:rPr>
                <w:rFonts w:hint="eastAsia"/>
                <w:lang w:val="en-US" w:eastAsia="zh-CN"/>
              </w:rPr>
              <w:t>d from DRB configuration structure</w:t>
            </w:r>
            <w:r w:rsidRPr="0012680A">
              <w:rPr>
                <w:lang w:val="en-US" w:eastAsia="zh-CN"/>
              </w:rPr>
              <w:t xml:space="preserve"> in RRC message.</w:t>
            </w:r>
          </w:p>
          <w:p w14:paraId="480639C1" w14:textId="77777777" w:rsidR="00425FF2" w:rsidRDefault="00425FF2" w:rsidP="00586120">
            <w:pPr>
              <w:spacing w:after="120"/>
              <w:jc w:val="both"/>
              <w:rPr>
                <w:lang w:val="en-US" w:eastAsia="zh-CN"/>
              </w:rPr>
            </w:pPr>
            <w:r w:rsidRPr="0012680A">
              <w:rPr>
                <w:rFonts w:hint="eastAsia"/>
                <w:lang w:val="en-US" w:eastAsia="zh-CN"/>
              </w:rPr>
              <w:t>1.</w:t>
            </w:r>
            <w:r>
              <w:rPr>
                <w:rFonts w:hint="eastAsia"/>
                <w:lang w:val="en-US" w:eastAsia="zh-CN"/>
              </w:rPr>
              <w:t xml:space="preserve"> </w:t>
            </w:r>
            <w:r w:rsidRPr="0012680A">
              <w:rPr>
                <w:lang w:val="en-US" w:eastAsia="zh-CN"/>
              </w:rPr>
              <w:t>For unicast, DRB is always associated with a PDU session, and it is dedicate to a UE. On the other hand, MRB is always associated to MBS session</w:t>
            </w:r>
            <w:r w:rsidRPr="0012680A">
              <w:rPr>
                <w:rFonts w:hint="eastAsia"/>
                <w:lang w:val="en-US" w:eastAsia="zh-CN"/>
              </w:rPr>
              <w:t>,</w:t>
            </w:r>
            <w:r w:rsidRPr="0012680A">
              <w:rPr>
                <w:lang w:val="en-US" w:eastAsia="zh-CN"/>
              </w:rPr>
              <w:t xml:space="preserve"> </w:t>
            </w:r>
            <w:r w:rsidRPr="0012680A">
              <w:rPr>
                <w:rFonts w:hint="eastAsia"/>
                <w:lang w:val="en-US" w:eastAsia="zh-CN"/>
              </w:rPr>
              <w:t>a</w:t>
            </w:r>
            <w:r w:rsidRPr="0012680A">
              <w:rPr>
                <w:lang w:val="en-US" w:eastAsia="zh-CN"/>
              </w:rPr>
              <w:t>nd typically it is common for all the UEs.</w:t>
            </w:r>
            <w:r w:rsidRPr="0012680A">
              <w:rPr>
                <w:rFonts w:hint="eastAsia"/>
                <w:lang w:val="en-US" w:eastAsia="zh-CN"/>
              </w:rPr>
              <w:t xml:space="preserve"> </w:t>
            </w:r>
            <w:r w:rsidRPr="0012680A">
              <w:rPr>
                <w:lang w:val="en-US" w:eastAsia="zh-CN"/>
              </w:rPr>
              <w:t xml:space="preserve">So MRB and DRB should be separate term and </w:t>
            </w:r>
            <w:r w:rsidRPr="0012680A">
              <w:rPr>
                <w:rFonts w:hint="eastAsia"/>
                <w:lang w:val="en-US" w:eastAsia="zh-CN"/>
              </w:rPr>
              <w:t xml:space="preserve">it is not suitable to </w:t>
            </w:r>
            <w:r w:rsidRPr="0012680A">
              <w:rPr>
                <w:lang w:val="en-US" w:eastAsia="zh-CN"/>
              </w:rPr>
              <w:t xml:space="preserve">create </w:t>
            </w:r>
            <w:r w:rsidRPr="0012680A">
              <w:rPr>
                <w:rFonts w:hint="eastAsia"/>
                <w:lang w:val="en-US" w:eastAsia="zh-CN"/>
              </w:rPr>
              <w:t xml:space="preserve">any </w:t>
            </w:r>
            <w:r w:rsidRPr="0012680A">
              <w:rPr>
                <w:lang w:val="en-US" w:eastAsia="zh-CN"/>
              </w:rPr>
              <w:t>connection between them.</w:t>
            </w:r>
          </w:p>
          <w:p w14:paraId="0751EDBC" w14:textId="31E28044" w:rsidR="00425FF2" w:rsidRDefault="00425FF2" w:rsidP="005D78CE">
            <w:pPr>
              <w:spacing w:after="120"/>
              <w:jc w:val="both"/>
              <w:rPr>
                <w:bCs/>
                <w:lang w:val="en-US" w:eastAsia="zh-CN"/>
              </w:rPr>
            </w:pPr>
            <w:r>
              <w:rPr>
                <w:rFonts w:hint="eastAsia"/>
                <w:lang w:val="en-US" w:eastAsia="zh-CN"/>
              </w:rPr>
              <w:t>2. Due to the differentiation between MRB and DRB, some mandatory IEs in DRB configuration structure may be not applicable to MRB.</w:t>
            </w: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af3"/>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DE02D6" w14:paraId="25EAC1A4" w14:textId="77777777" w:rsidTr="008F39E2">
        <w:tc>
          <w:tcPr>
            <w:tcW w:w="2263" w:type="dxa"/>
          </w:tcPr>
          <w:p w14:paraId="6127C7E7" w14:textId="6790F284" w:rsidR="00DE02D6" w:rsidRDefault="00DE02D6" w:rsidP="00DE02D6">
            <w:pPr>
              <w:spacing w:after="120"/>
              <w:jc w:val="both"/>
              <w:rPr>
                <w:b/>
                <w:lang w:val="en-US" w:eastAsia="zh-CN"/>
              </w:rPr>
            </w:pPr>
            <w:r>
              <w:rPr>
                <w:rFonts w:eastAsia="MS Mincho" w:hint="eastAsia"/>
                <w:b/>
                <w:lang w:val="en-US" w:eastAsia="ja-JP"/>
              </w:rPr>
              <w:t>K</w:t>
            </w:r>
            <w:r>
              <w:rPr>
                <w:rFonts w:eastAsia="MS Mincho"/>
                <w:b/>
                <w:lang w:val="en-US" w:eastAsia="ja-JP"/>
              </w:rPr>
              <w:t>yocera</w:t>
            </w:r>
          </w:p>
        </w:tc>
        <w:tc>
          <w:tcPr>
            <w:tcW w:w="7366" w:type="dxa"/>
          </w:tcPr>
          <w:p w14:paraId="3EB4A1D2"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still prefer to have a single radio bearer, i.e., MRB, for both broadcast and multicast sessions. </w:t>
            </w:r>
          </w:p>
          <w:p w14:paraId="32B0D666" w14:textId="17E289E8" w:rsidR="00DE02D6" w:rsidRPr="00DE02D6" w:rsidRDefault="00DE02D6" w:rsidP="00DE02D6">
            <w:pPr>
              <w:spacing w:after="120"/>
              <w:jc w:val="both"/>
              <w:rPr>
                <w:rFonts w:eastAsia="MS Mincho"/>
                <w:bCs/>
                <w:lang w:val="en-US" w:eastAsia="ja-JP"/>
              </w:rPr>
            </w:pPr>
            <w:r w:rsidRPr="00DE02D6">
              <w:rPr>
                <w:rFonts w:eastAsia="MS Mincho"/>
                <w:bCs/>
                <w:lang w:val="en-US" w:eastAsia="ja-JP"/>
              </w:rPr>
              <w:t xml:space="preserve">The two delivery modes, i.e., DM1 and DM2, certainly have different aspects in </w:t>
            </w:r>
            <w:proofErr w:type="spellStart"/>
            <w:r w:rsidRPr="00DE02D6">
              <w:rPr>
                <w:rFonts w:eastAsia="MS Mincho"/>
                <w:bCs/>
                <w:lang w:val="en-US" w:eastAsia="ja-JP"/>
              </w:rPr>
              <w:t>signalling</w:t>
            </w:r>
            <w:proofErr w:type="spellEnd"/>
            <w:r w:rsidRPr="00DE02D6">
              <w:rPr>
                <w:rFonts w:eastAsia="MS Mincho"/>
                <w:bCs/>
                <w:lang w:val="en-US" w:eastAsia="ja-JP"/>
              </w:rPr>
              <w:t xml:space="preserve"> and procedure, as the rapporteur explained. However, we think it’s RAN2 common understanding that DM1 and DM2 are not defined in the specification. As for </w:t>
            </w:r>
            <w:r w:rsidRPr="00DE02D6">
              <w:rPr>
                <w:rFonts w:eastAsia="MS Mincho"/>
                <w:bCs/>
                <w:lang w:val="en-US" w:eastAsia="ja-JP"/>
              </w:rPr>
              <w:lastRenderedPageBreak/>
              <w:t xml:space="preserve">the separate radio bearer, i.e., MRB and BRB, it can be just seen as specifying DM1 and DM2 from a different angle, which is different from RAN2’s assumption. So, we think there is no need to specify the differences. </w:t>
            </w:r>
          </w:p>
          <w:p w14:paraId="451DCA1E" w14:textId="77777777" w:rsidR="00DE02D6" w:rsidRPr="00DE02D6" w:rsidRDefault="00DE02D6" w:rsidP="00DE02D6">
            <w:pPr>
              <w:spacing w:after="120"/>
              <w:jc w:val="both"/>
              <w:rPr>
                <w:rFonts w:eastAsia="MS Mincho"/>
                <w:bCs/>
                <w:lang w:val="en-US" w:eastAsia="ja-JP"/>
              </w:rPr>
            </w:pPr>
            <w:r w:rsidRPr="00DE02D6">
              <w:rPr>
                <w:rFonts w:eastAsia="MS Mincho" w:hint="eastAsia"/>
                <w:bCs/>
                <w:lang w:val="en-US" w:eastAsia="ja-JP"/>
              </w:rPr>
              <w:t>W</w:t>
            </w:r>
            <w:r w:rsidRPr="00DE02D6">
              <w:rPr>
                <w:rFonts w:eastAsia="MS Mincho"/>
                <w:bCs/>
                <w:lang w:val="en-US" w:eastAsia="ja-JP"/>
              </w:rPr>
              <w:t xml:space="preserve">e think it’s still FFS whether DM2 can also support multicast sessions, and also it still needs to discuss whether MCCH can be delivered via RRC Reconfiguration. Depending on the outcomes of these discussions, the differences between DM1 and DM2, and between MRB and BRB, would blur. Even if these features are not supported in this release, we think such a potential commonality should be taken into account for future proofing. </w:t>
            </w:r>
          </w:p>
          <w:p w14:paraId="4E2CC0BC" w14:textId="22DFAA2E" w:rsidR="00DE02D6" w:rsidRPr="00DE02D6" w:rsidRDefault="00DE02D6" w:rsidP="00DE02D6">
            <w:pPr>
              <w:spacing w:after="120"/>
              <w:jc w:val="both"/>
              <w:rPr>
                <w:bCs/>
                <w:lang w:val="en-US" w:eastAsia="zh-CN"/>
              </w:rPr>
            </w:pPr>
            <w:r w:rsidRPr="00DE02D6">
              <w:rPr>
                <w:rFonts w:eastAsia="MS Mincho"/>
                <w:bCs/>
                <w:lang w:val="en-US" w:eastAsia="ja-JP"/>
              </w:rPr>
              <w:t xml:space="preserve">In addition, LTE </w:t>
            </w:r>
            <w:proofErr w:type="spellStart"/>
            <w:r w:rsidRPr="00DE02D6">
              <w:rPr>
                <w:rFonts w:eastAsia="MS Mincho"/>
                <w:bCs/>
                <w:lang w:val="en-US" w:eastAsia="ja-JP"/>
              </w:rPr>
              <w:t>eMBMS</w:t>
            </w:r>
            <w:proofErr w:type="spellEnd"/>
            <w:r w:rsidRPr="00DE02D6">
              <w:rPr>
                <w:rFonts w:eastAsia="MS Mincho"/>
                <w:bCs/>
                <w:lang w:val="en-US" w:eastAsia="ja-JP"/>
              </w:rPr>
              <w:t xml:space="preserve"> just had (SC-)MRB for both multicast and broadcast sessions, which should be the baseline for NR MBS. </w:t>
            </w:r>
          </w:p>
        </w:tc>
      </w:tr>
      <w:tr w:rsidR="00A30E5B" w14:paraId="2B84A61F" w14:textId="77777777" w:rsidTr="008F39E2">
        <w:tc>
          <w:tcPr>
            <w:tcW w:w="2263" w:type="dxa"/>
          </w:tcPr>
          <w:p w14:paraId="3A138626" w14:textId="1770C6AE" w:rsidR="00A30E5B" w:rsidRDefault="00A30E5B" w:rsidP="00A30E5B">
            <w:pPr>
              <w:spacing w:after="120"/>
              <w:jc w:val="both"/>
              <w:rPr>
                <w:b/>
                <w:lang w:val="en-US" w:eastAsia="zh-CN"/>
              </w:rPr>
            </w:pPr>
            <w:proofErr w:type="spellStart"/>
            <w:r w:rsidRPr="00A30E5B">
              <w:rPr>
                <w:b/>
                <w:lang w:val="en-US" w:eastAsia="zh-CN"/>
              </w:rPr>
              <w:lastRenderedPageBreak/>
              <w:t>MediaTek</w:t>
            </w:r>
            <w:proofErr w:type="spellEnd"/>
          </w:p>
        </w:tc>
        <w:tc>
          <w:tcPr>
            <w:tcW w:w="7366" w:type="dxa"/>
          </w:tcPr>
          <w:p w14:paraId="1A0E23EB" w14:textId="4F137DD7" w:rsidR="00A30E5B" w:rsidRDefault="00E077DB" w:rsidP="00E077DB">
            <w:pPr>
              <w:spacing w:after="120"/>
              <w:jc w:val="both"/>
              <w:rPr>
                <w:b/>
                <w:lang w:val="en-US" w:eastAsia="zh-CN"/>
              </w:rPr>
            </w:pPr>
            <w:r>
              <w:rPr>
                <w:lang w:val="en-US" w:eastAsia="zh-CN"/>
              </w:rPr>
              <w:t xml:space="preserve">We think there is no need to distinguish the MRB and BRB at AS level, since it is already identified at </w:t>
            </w:r>
            <w:proofErr w:type="spellStart"/>
            <w:r>
              <w:rPr>
                <w:lang w:val="en-US" w:eastAsia="zh-CN"/>
              </w:rPr>
              <w:t>QoS</w:t>
            </w:r>
            <w:proofErr w:type="spellEnd"/>
            <w:r>
              <w:rPr>
                <w:lang w:val="en-US" w:eastAsia="zh-CN"/>
              </w:rPr>
              <w:t xml:space="preserve">/session level. If a MBS session is multicast session, its mapped MRB is for Multicast (DM-1); If a MBS session is broadcast session, its mapped MRB is for Broadcast (DM-2).  </w:t>
            </w:r>
            <w:r w:rsidR="00A30E5B">
              <w:rPr>
                <w:rFonts w:eastAsia="MS Mincho"/>
                <w:bCs/>
                <w:lang w:val="en-US" w:eastAsia="ja-JP"/>
              </w:rPr>
              <w:t xml:space="preserve"> </w:t>
            </w:r>
            <w:r w:rsidR="00A30E5B">
              <w:rPr>
                <w:lang w:val="en-US" w:eastAsia="zh-CN"/>
              </w:rPr>
              <w:t xml:space="preserve"> </w:t>
            </w:r>
          </w:p>
        </w:tc>
      </w:tr>
      <w:tr w:rsidR="002B5392" w14:paraId="1C0EC866" w14:textId="77777777" w:rsidTr="008F39E2">
        <w:tc>
          <w:tcPr>
            <w:tcW w:w="2263" w:type="dxa"/>
          </w:tcPr>
          <w:p w14:paraId="1AE5AC23" w14:textId="1448310F" w:rsidR="002B5392" w:rsidRPr="00E87B00" w:rsidRDefault="002B5392" w:rsidP="002B5392">
            <w:pPr>
              <w:spacing w:after="120"/>
              <w:jc w:val="both"/>
              <w:rPr>
                <w:b/>
                <w:lang w:val="en-US" w:eastAsia="zh-CN"/>
              </w:rPr>
            </w:pPr>
            <w:r w:rsidRPr="00E87B00">
              <w:rPr>
                <w:b/>
                <w:lang w:val="en-US" w:eastAsia="zh-CN"/>
              </w:rPr>
              <w:t>Intel</w:t>
            </w:r>
          </w:p>
        </w:tc>
        <w:tc>
          <w:tcPr>
            <w:tcW w:w="7366" w:type="dxa"/>
          </w:tcPr>
          <w:p w14:paraId="78096904" w14:textId="3C451E0B" w:rsidR="002B5392" w:rsidRDefault="002B5392" w:rsidP="002B5392">
            <w:pPr>
              <w:spacing w:after="120"/>
              <w:jc w:val="both"/>
              <w:rPr>
                <w:b/>
                <w:lang w:val="en-US" w:eastAsia="zh-CN"/>
              </w:rPr>
            </w:pPr>
            <w:r>
              <w:rPr>
                <w:bCs/>
                <w:lang w:val="en-US" w:eastAsia="zh-CN"/>
              </w:rPr>
              <w:t xml:space="preserve">We prefer to have a single radio bearer covering both broadcast and multicast, </w:t>
            </w:r>
            <w:r>
              <w:t>with the aim of forward compatibility. As can be seen from contributions submitted to RAN Rel-18 workshop, many companies prefer to support multicast in RRC_INACTIVE. It is expected that the radio bearer architecture for multicast in RRC_INACTIVE would be very similar to that of broadcast. The name of BRB might be confusing if it is used for multicast considering MRB is defined</w:t>
            </w:r>
            <w:r w:rsidR="00C57469">
              <w:t xml:space="preserve"> for multicast</w:t>
            </w:r>
            <w:r w:rsidR="00F66964">
              <w:t xml:space="preserve"> only</w:t>
            </w:r>
            <w:r>
              <w:t>. It would be good to have Rel-17 definition ready for the potential introduction of multicast in RRC_INACTIVE in Rel-18.</w:t>
            </w:r>
          </w:p>
        </w:tc>
      </w:tr>
      <w:tr w:rsidR="00F04CDE" w14:paraId="0671155B" w14:textId="77777777" w:rsidTr="008F39E2">
        <w:tc>
          <w:tcPr>
            <w:tcW w:w="2263" w:type="dxa"/>
          </w:tcPr>
          <w:p w14:paraId="6FBE8B45" w14:textId="4EF9812F" w:rsidR="00F04CDE" w:rsidRPr="00E87B00" w:rsidRDefault="00F04CDE" w:rsidP="002B5392">
            <w:pPr>
              <w:spacing w:after="120"/>
              <w:jc w:val="both"/>
              <w:rPr>
                <w:b/>
                <w:lang w:val="en-US" w:eastAsia="zh-CN"/>
              </w:rPr>
            </w:pPr>
            <w:r>
              <w:rPr>
                <w:rFonts w:hint="eastAsia"/>
                <w:b/>
                <w:lang w:val="en-US" w:eastAsia="zh-CN"/>
              </w:rPr>
              <w:t>CATT</w:t>
            </w:r>
          </w:p>
        </w:tc>
        <w:tc>
          <w:tcPr>
            <w:tcW w:w="7366" w:type="dxa"/>
          </w:tcPr>
          <w:p w14:paraId="54DDDA30" w14:textId="77777777" w:rsidR="00F04CDE" w:rsidRDefault="00F04CDE" w:rsidP="00586120">
            <w:pPr>
              <w:pStyle w:val="af2"/>
              <w:spacing w:after="144"/>
              <w:rPr>
                <w:szCs w:val="20"/>
                <w:lang w:val="en-GB" w:eastAsia="zh-CN"/>
              </w:rPr>
            </w:pPr>
            <w:r>
              <w:rPr>
                <w:rFonts w:hint="eastAsia"/>
                <w:szCs w:val="20"/>
                <w:lang w:val="en-GB" w:eastAsia="zh-CN"/>
              </w:rPr>
              <w:t>We prefer to use MRB (i.e. MBS radio bearer) for both multicast and broadcast.</w:t>
            </w:r>
          </w:p>
          <w:p w14:paraId="5E0855C7" w14:textId="570B1D4F" w:rsidR="00F04CDE" w:rsidRPr="00A10CDE" w:rsidRDefault="00F04CDE" w:rsidP="00586120">
            <w:pPr>
              <w:pStyle w:val="af2"/>
              <w:spacing w:after="144"/>
              <w:rPr>
                <w:szCs w:val="20"/>
                <w:lang w:val="en-GB" w:eastAsia="zh-CN"/>
              </w:rPr>
            </w:pPr>
            <w:r>
              <w:rPr>
                <w:rFonts w:hint="eastAsia"/>
                <w:szCs w:val="20"/>
                <w:lang w:val="en-GB" w:eastAsia="zh-CN"/>
              </w:rPr>
              <w:t>In our understanding, t</w:t>
            </w:r>
            <w:r w:rsidRPr="00A10CDE">
              <w:rPr>
                <w:rFonts w:hint="eastAsia"/>
                <w:szCs w:val="20"/>
                <w:lang w:val="en-GB"/>
              </w:rPr>
              <w:t xml:space="preserve">he key characteristic of MRB is that it is associated to MBS </w:t>
            </w:r>
            <w:r w:rsidRPr="00A10CDE">
              <w:rPr>
                <w:szCs w:val="20"/>
                <w:lang w:val="en-GB"/>
              </w:rPr>
              <w:t>session</w:t>
            </w:r>
            <w:r>
              <w:rPr>
                <w:rFonts w:hint="eastAsia"/>
                <w:szCs w:val="20"/>
                <w:lang w:val="en-GB"/>
              </w:rPr>
              <w:t xml:space="preserve"> and used for carrying MBS data</w:t>
            </w:r>
            <w:r>
              <w:rPr>
                <w:rFonts w:hint="eastAsia"/>
                <w:szCs w:val="20"/>
                <w:lang w:val="en-GB" w:eastAsia="zh-CN"/>
              </w:rPr>
              <w:t xml:space="preserve">, which </w:t>
            </w:r>
            <w:r w:rsidRPr="00A10CDE">
              <w:rPr>
                <w:rFonts w:hint="eastAsia"/>
                <w:szCs w:val="20"/>
                <w:lang w:val="en-GB"/>
              </w:rPr>
              <w:t xml:space="preserve">is common for </w:t>
            </w:r>
            <w:r w:rsidRPr="00A10CDE">
              <w:rPr>
                <w:szCs w:val="20"/>
                <w:lang w:val="en-GB"/>
              </w:rPr>
              <w:t>multicast</w:t>
            </w:r>
            <w:r w:rsidRPr="00A10CDE">
              <w:rPr>
                <w:rFonts w:hint="eastAsia"/>
                <w:szCs w:val="20"/>
                <w:lang w:val="en-GB"/>
              </w:rPr>
              <w:t xml:space="preserve"> and broadcast on this point.</w:t>
            </w:r>
          </w:p>
          <w:p w14:paraId="7BF1CDCC" w14:textId="31F55D26" w:rsidR="00F04CDE" w:rsidRDefault="00F04CDE" w:rsidP="00877427">
            <w:pPr>
              <w:spacing w:after="120"/>
              <w:jc w:val="both"/>
              <w:rPr>
                <w:bCs/>
                <w:lang w:val="en-US" w:eastAsia="zh-CN"/>
              </w:rPr>
            </w:pPr>
            <w:r w:rsidRPr="00A10CDE">
              <w:rPr>
                <w:rFonts w:hint="eastAsia"/>
              </w:rPr>
              <w:t xml:space="preserve">The </w:t>
            </w:r>
            <w:r w:rsidR="00877427">
              <w:rPr>
                <w:rFonts w:hint="eastAsia"/>
                <w:lang w:eastAsia="zh-CN"/>
              </w:rPr>
              <w:t xml:space="preserve">MRB concept </w:t>
            </w:r>
            <w:r w:rsidRPr="00A10CDE">
              <w:rPr>
                <w:rFonts w:hint="eastAsia"/>
              </w:rPr>
              <w:t xml:space="preserve">does not necessarily </w:t>
            </w:r>
            <w:r>
              <w:rPr>
                <w:rFonts w:hint="eastAsia"/>
                <w:lang w:eastAsia="zh-CN"/>
              </w:rPr>
              <w:t xml:space="preserve">need </w:t>
            </w:r>
            <w:r w:rsidRPr="00A10CDE">
              <w:rPr>
                <w:rFonts w:hint="eastAsia"/>
              </w:rPr>
              <w:t xml:space="preserve">to be associated with any specific </w:t>
            </w:r>
            <w:proofErr w:type="spellStart"/>
            <w:r w:rsidRPr="00A10CDE">
              <w:t>signaling</w:t>
            </w:r>
            <w:proofErr w:type="spellEnd"/>
            <w:r w:rsidRPr="00A10CDE">
              <w:t>/procedures</w:t>
            </w:r>
            <w:r w:rsidRPr="00A10CDE">
              <w:rPr>
                <w:rFonts w:hint="eastAsia"/>
              </w:rPr>
              <w:t xml:space="preserve">. It can be configured with different </w:t>
            </w:r>
            <w:bookmarkStart w:id="4" w:name="_GoBack"/>
            <w:bookmarkEnd w:id="4"/>
            <w:proofErr w:type="spellStart"/>
            <w:r w:rsidRPr="00A10CDE">
              <w:t>signaling</w:t>
            </w:r>
            <w:proofErr w:type="spellEnd"/>
            <w:r w:rsidRPr="00A10CDE">
              <w:rPr>
                <w:rFonts w:hint="eastAsia"/>
              </w:rPr>
              <w:t>/procedures for delivery mode 1 and delivery mode 2 respectively.</w:t>
            </w: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af3"/>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2"/>
          <w:bookmarkEnd w:id="3"/>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Definitions and abbreviations in sections 3.1. and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t xml:space="preserve">The RNTI used for the notification mechanism is pending RAN1 decision (i.e. </w:t>
            </w:r>
            <w:r>
              <w:rPr>
                <w:lang w:eastAsia="zh-CN"/>
              </w:rPr>
              <w:lastRenderedPageBreak/>
              <w:t xml:space="preserve">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lastRenderedPageBreak/>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 xml:space="preserve">Wait for RAN1 conclusion on RNTI used for MCCH change </w:t>
            </w:r>
            <w:r>
              <w:rPr>
                <w:lang w:val="en-US" w:eastAsia="zh-CN"/>
              </w:rPr>
              <w:lastRenderedPageBreak/>
              <w:t>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lastRenderedPageBreak/>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 xml:space="preserve">due to modification of an </w:t>
            </w:r>
            <w:proofErr w:type="spellStart"/>
            <w:r w:rsidRPr="00F33D4E">
              <w:rPr>
                <w:lang w:eastAsia="zh-CN"/>
              </w:rPr>
              <w:t>ongoing</w:t>
            </w:r>
            <w:proofErr w:type="spellEnd"/>
            <w:r w:rsidRPr="00F33D4E">
              <w:rPr>
                <w:lang w:eastAsia="zh-CN"/>
              </w:rPr>
              <w:t xml:space="preserve">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t>For NR MBS delivery mode 2, LTE SC-PTM DRX scheme is used as baseline.</w:t>
            </w:r>
            <w:r>
              <w:rPr>
                <w:lang w:eastAsia="en-GB"/>
              </w:rPr>
              <w:t xml:space="preserve"> The exact </w:t>
            </w:r>
            <w:r>
              <w:rPr>
                <w:lang w:eastAsia="en-GB"/>
              </w:rPr>
              <w:lastRenderedPageBreak/>
              <w:t>configuration parameters are FFS.</w:t>
            </w:r>
          </w:p>
        </w:tc>
        <w:tc>
          <w:tcPr>
            <w:tcW w:w="2835" w:type="dxa"/>
          </w:tcPr>
          <w:p w14:paraId="32AAC237" w14:textId="477FAA7E" w:rsidR="008D086B" w:rsidRDefault="008D086B" w:rsidP="008D086B">
            <w:pPr>
              <w:spacing w:after="120"/>
              <w:jc w:val="both"/>
              <w:rPr>
                <w:lang w:eastAsia="zh-CN"/>
              </w:rPr>
            </w:pPr>
            <w:r>
              <w:rPr>
                <w:lang w:eastAsia="zh-CN"/>
              </w:rPr>
              <w:lastRenderedPageBreak/>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lastRenderedPageBreak/>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af2"/>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09E25" w14:textId="77777777" w:rsidR="001443D9" w:rsidRDefault="001443D9">
      <w:r>
        <w:separator/>
      </w:r>
    </w:p>
  </w:endnote>
  <w:endnote w:type="continuationSeparator" w:id="0">
    <w:p w14:paraId="05E0DD4E" w14:textId="77777777" w:rsidR="001443D9" w:rsidRDefault="0014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DA526" w14:textId="77777777" w:rsidR="001443D9" w:rsidRDefault="001443D9">
      <w:r>
        <w:separator/>
      </w:r>
    </w:p>
  </w:footnote>
  <w:footnote w:type="continuationSeparator" w:id="0">
    <w:p w14:paraId="2BE664CE" w14:textId="77777777" w:rsidR="001443D9" w:rsidRDefault="0014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759E"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392"/>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29CB"/>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5FF2"/>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6CCD"/>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D78CE"/>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427"/>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0FBA"/>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0545"/>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0E5B"/>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2F2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57469"/>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077DB"/>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B00"/>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4CDE"/>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152"/>
    <w:rsid w:val="00F50F48"/>
    <w:rsid w:val="00F61082"/>
    <w:rsid w:val="00F61B42"/>
    <w:rsid w:val="00F61F1C"/>
    <w:rsid w:val="00F62350"/>
    <w:rsid w:val="00F6320C"/>
    <w:rsid w:val="00F63A61"/>
    <w:rsid w:val="00F65A25"/>
    <w:rsid w:val="00F66964"/>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16A"/>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16A"/>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EA1148-2039-4EC7-837B-A8F29EA1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6</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17</cp:revision>
  <cp:lastPrinted>1900-12-31T16:00:00Z</cp:lastPrinted>
  <dcterms:created xsi:type="dcterms:W3CDTF">2021-08-05T02:21:00Z</dcterms:created>
  <dcterms:modified xsi:type="dcterms:W3CDTF">2021-08-05T08:31:00Z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