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eastAsia="ko-KR"/>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hint="eastAsia"/>
                <w:lang w:val="en-US"/>
              </w:rPr>
            </w:pPr>
            <w:r>
              <w:rPr>
                <w:rFonts w:ascii="Arial" w:eastAsiaTheme="minorEastAsia" w:hAnsi="Arial" w:cs="Arial"/>
              </w:rPr>
              <w:t>A</w:t>
            </w:r>
            <w:r>
              <w:rPr>
                <w:rFonts w:ascii="Arial" w:eastAsiaTheme="minorEastAsia" w:hAnsi="Arial" w:cs="Arial"/>
                <w:lang w:val="en-US"/>
              </w:rPr>
              <w:t>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bl>
    <w:p w14:paraId="6DA213DD" w14:textId="77777777" w:rsidR="00BE1F33" w:rsidRDefault="00580D17">
      <w:pPr>
        <w:pStyle w:val="Heading1"/>
        <w:numPr>
          <w:ilvl w:val="0"/>
          <w:numId w:val="4"/>
        </w:numPr>
        <w:rPr>
          <w:lang w:val="en-US"/>
        </w:rPr>
      </w:pPr>
      <w:r>
        <w:t xml:space="preserve">Discussion </w:t>
      </w:r>
    </w:p>
    <w:p w14:paraId="7DE0E989" w14:textId="77777777"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lastRenderedPageBreak/>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1" w:name="OLE_LINK2"/>
      <w:bookmarkStart w:id="2" w:name="OLE_LINK1"/>
      <w:r>
        <w:rPr>
          <w:lang w:val="en-US"/>
        </w:rPr>
        <w:t>e.g</w:t>
      </w:r>
      <w:bookmarkEnd w:id="1"/>
      <w:bookmarkEnd w:id="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BodyText"/>
              <w:jc w:val="center"/>
              <w:rPr>
                <w:sz w:val="20"/>
                <w:szCs w:val="20"/>
                <w:lang w:eastAsia="en-US"/>
              </w:rPr>
            </w:pPr>
            <w:r>
              <w:rPr>
                <w:sz w:val="20"/>
                <w:szCs w:val="20"/>
                <w:lang w:eastAsia="en-US"/>
              </w:rPr>
              <w:t>Agree?</w:t>
            </w:r>
          </w:p>
          <w:p w14:paraId="623F7369" w14:textId="77777777" w:rsidR="00BE1F33" w:rsidRDefault="00580D17">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BodyText"/>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TableGri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w:t>
            </w:r>
            <w:r w:rsidR="00682C9F">
              <w:rPr>
                <w:rFonts w:ascii="Arial" w:hAnsi="Arial" w:cs="Arial"/>
                <w:sz w:val="20"/>
                <w:lang w:eastAsia="en-US"/>
              </w:rPr>
              <w:lastRenderedPageBreak/>
              <w:t>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lastRenderedPageBreak/>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w:t>
            </w:r>
            <w:r w:rsidR="00483719">
              <w:rPr>
                <w:rFonts w:ascii="Arial" w:hAnsi="Arial" w:cs="Arial"/>
                <w:sz w:val="20"/>
              </w:rPr>
              <w:lastRenderedPageBreak/>
              <w:t xml:space="preserve">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r>
              <w:rPr>
                <w:rFonts w:ascii="Arial" w:eastAsia="DengXian"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DengXian"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ListParagraph"/>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lastRenderedPageBreak/>
        <w:t xml:space="preserve">Case 3: </w:t>
      </w:r>
      <w:bookmarkStart w:id="3" w:name="OLE_LINK4"/>
      <w:bookmarkStart w:id="4" w:name="OLE_LINK3"/>
      <w:r>
        <w:rPr>
          <w:lang w:val="en-US"/>
        </w:rPr>
        <w:t>Reconfiguration from PTM only to split MRB</w:t>
      </w:r>
      <w:bookmarkEnd w:id="3"/>
      <w:bookmarkEnd w:id="4"/>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TableGri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BodyText"/>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BodyText"/>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BodyText"/>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BodyText"/>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BodyText"/>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RAN2 should support: DL only RLC UM for PTM, and RLC AM for PTP;</w:t>
            </w:r>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lastRenderedPageBreak/>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BodyText"/>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Malgun Gothic"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ListParagraph"/>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lastRenderedPageBreak/>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lastRenderedPageBreak/>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BodyText"/>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ListParagraph"/>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ListParagraph"/>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ListParagraph"/>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ListParagraph"/>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ListParagraph"/>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7E0288" w14:paraId="170344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57214" w14:textId="77777777" w:rsidR="007E0288" w:rsidRDefault="007E0288" w:rsidP="007E0288">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963672" w14:textId="77777777" w:rsidR="007E0288" w:rsidRDefault="007E0288" w:rsidP="007E0288">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DB36A56" w14:textId="77777777" w:rsidR="007E0288" w:rsidRDefault="007E0288" w:rsidP="007E0288">
            <w:pPr>
              <w:rPr>
                <w:rFonts w:ascii="Arial" w:eastAsia="DengXian" w:hAnsi="Arial" w:cs="Arial"/>
                <w:sz w:val="20"/>
                <w:lang w:eastAsia="en-US"/>
              </w:rPr>
            </w:pPr>
          </w:p>
        </w:tc>
      </w:tr>
      <w:tr w:rsidR="007E0288"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77777777" w:rsidR="007E0288" w:rsidRDefault="007E0288" w:rsidP="007E0288">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8B2C762" w14:textId="77777777" w:rsidR="007E0288" w:rsidRDefault="007E0288"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D97BDF6" w14:textId="77777777" w:rsidR="007E0288" w:rsidRDefault="007E0288" w:rsidP="007E0288">
            <w:pPr>
              <w:rPr>
                <w:rFonts w:ascii="Arial" w:hAnsi="Arial" w:cs="Arial"/>
                <w:sz w:val="20"/>
                <w:lang w:eastAsia="en-US"/>
              </w:rPr>
            </w:pPr>
          </w:p>
        </w:tc>
      </w:tr>
      <w:tr w:rsidR="007E0288"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7E0288" w:rsidRDefault="007E0288" w:rsidP="007E0288">
            <w:pPr>
              <w:jc w:val="center"/>
              <w:rPr>
                <w:rFonts w:ascii="Arial" w:eastAsia="Malgun Gothic"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7E0288" w:rsidRDefault="007E0288" w:rsidP="007E0288">
            <w:pPr>
              <w:jc w:val="center"/>
              <w:rPr>
                <w:rFonts w:ascii="Arial" w:eastAsia="Malgun Gothic"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7E0288" w:rsidRDefault="007E0288" w:rsidP="007E0288">
            <w:pPr>
              <w:rPr>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BodyText"/>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BodyText"/>
              <w:jc w:val="center"/>
              <w:rPr>
                <w:sz w:val="20"/>
                <w:szCs w:val="20"/>
                <w:lang w:eastAsia="en-US"/>
              </w:rPr>
            </w:pPr>
            <w:r>
              <w:rPr>
                <w:sz w:val="20"/>
                <w:szCs w:val="20"/>
                <w:lang w:eastAsia="en-US"/>
              </w:rPr>
              <w:t>Agree?</w:t>
            </w:r>
          </w:p>
          <w:p w14:paraId="47E339F9" w14:textId="77777777" w:rsidR="00BE1F33" w:rsidRDefault="00580D17">
            <w:pPr>
              <w:pStyle w:val="BodyText"/>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BodyText"/>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Malgun Gothic"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F82E0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7E0288" w14:paraId="5F24474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48D0B354"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7C7556"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06AE133A" w14:textId="77777777" w:rsidR="007E0288" w:rsidRDefault="007E0288" w:rsidP="007E0288">
            <w:pPr>
              <w:rPr>
                <w:rFonts w:ascii="Arial" w:hAnsi="Arial" w:cs="Arial"/>
                <w:sz w:val="20"/>
                <w:lang w:eastAsia="en-US"/>
              </w:rPr>
            </w:pPr>
          </w:p>
        </w:tc>
      </w:tr>
      <w:tr w:rsidR="007E0288" w14:paraId="450B5BF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F32E8"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0E0A607"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7777777" w:rsidR="007E0288" w:rsidRDefault="007E0288" w:rsidP="007E0288">
            <w:pPr>
              <w:rPr>
                <w:rFonts w:ascii="Arial" w:hAnsi="Arial" w:cs="Arial"/>
                <w:sz w:val="20"/>
                <w:lang w:eastAsia="en-US"/>
              </w:rPr>
            </w:pPr>
          </w:p>
        </w:tc>
      </w:tr>
      <w:tr w:rsidR="007E0288"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7E0288" w:rsidRDefault="007E0288" w:rsidP="007E0288">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7E0288" w:rsidRDefault="007E0288" w:rsidP="007E0288">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7E0288" w:rsidRDefault="007E0288" w:rsidP="007E0288">
            <w:pPr>
              <w:rPr>
                <w:rFonts w:ascii="Arial" w:eastAsia="DengXian" w:hAnsi="Arial" w:cs="Arial"/>
                <w:sz w:val="20"/>
                <w:lang w:eastAsia="en-US"/>
              </w:rPr>
            </w:pPr>
          </w:p>
        </w:tc>
      </w:tr>
      <w:tr w:rsidR="007E0288"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7E0288" w:rsidRDefault="007E0288" w:rsidP="007E0288">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7E0288" w:rsidRDefault="007E0288" w:rsidP="007E0288">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7E0288" w:rsidRDefault="007E0288" w:rsidP="007E0288">
            <w:pPr>
              <w:rPr>
                <w:rFonts w:ascii="Arial" w:hAnsi="Arial" w:cs="Arial"/>
                <w:sz w:val="20"/>
                <w:lang w:eastAsia="en-US"/>
              </w:rPr>
            </w:pPr>
          </w:p>
        </w:tc>
      </w:tr>
      <w:tr w:rsidR="007E0288"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7E0288" w:rsidRDefault="007E0288" w:rsidP="007E0288">
            <w:pPr>
              <w:jc w:val="center"/>
              <w:rPr>
                <w:rFonts w:ascii="Arial" w:eastAsia="Malgun Gothic"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7E0288" w:rsidRDefault="007E0288" w:rsidP="007E0288">
            <w:pPr>
              <w:jc w:val="center"/>
              <w:rPr>
                <w:rFonts w:ascii="Arial" w:eastAsia="Malgun Gothic"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7E0288" w:rsidRDefault="007E0288" w:rsidP="007E0288">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Heading2"/>
        <w:rPr>
          <w:b/>
          <w:i/>
          <w:sz w:val="24"/>
          <w:u w:val="single"/>
          <w:lang w:val="en-US"/>
        </w:rPr>
      </w:pPr>
      <w:bookmarkStart w:id="5" w:name="_Hlk46936119"/>
      <w:r>
        <w:rPr>
          <w:b/>
          <w:i/>
          <w:sz w:val="24"/>
          <w:u w:val="single"/>
          <w:lang w:val="en-US"/>
        </w:rPr>
        <w:t>Issue 2: Dynamic PTP/PTM switching and packet loss</w:t>
      </w:r>
    </w:p>
    <w:p w14:paraId="26A1DBCD" w14:textId="77777777" w:rsidR="00BE1F33" w:rsidRDefault="00580D17">
      <w:pPr>
        <w:rPr>
          <w:rFonts w:hint="eastAsia"/>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lastRenderedPageBreak/>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Heading5"/>
              <w:rPr>
                <w:rFonts w:eastAsia="MS Mincho"/>
              </w:rPr>
            </w:pPr>
            <w:bookmarkStart w:id="6" w:name="_Toc5722459"/>
            <w:bookmarkStart w:id="7" w:name="_Toc46502523"/>
            <w:bookmarkStart w:id="8" w:name="_Toc37462979"/>
            <w:bookmarkStart w:id="9" w:name="_Toc60824375"/>
            <w:r>
              <w:rPr>
                <w:rFonts w:eastAsia="MS Mincho"/>
              </w:rPr>
              <w:t>5.2.2.2.2</w:t>
            </w:r>
            <w:r>
              <w:rPr>
                <w:rFonts w:eastAsia="MS Mincho"/>
              </w:rPr>
              <w:tab/>
              <w:t>Actions when an UMD PDU is received from lower layer</w:t>
            </w:r>
            <w:bookmarkEnd w:id="6"/>
            <w:bookmarkEnd w:id="7"/>
            <w:bookmarkEnd w:id="8"/>
            <w:bookmarkEnd w:id="9"/>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2pt;height:121.65pt;mso-width-percent:0;mso-height-percent:0;mso-width-percent:0;mso-height-percent:0" o:ole="">
            <v:imagedata r:id="rId17" o:title=""/>
          </v:shape>
          <o:OLEObject Type="Embed" ProgID="Visio.Drawing.15" ShapeID="_x0000_i1028" DrawAspect="Content" ObjectID="_1688378552" r:id="rId18"/>
        </w:object>
      </w:r>
    </w:p>
    <w:p w14:paraId="605158FE" w14:textId="77777777" w:rsidR="00BE1F33" w:rsidRDefault="006869E8">
      <w:pPr>
        <w:rPr>
          <w:lang w:val="en-US"/>
        </w:rPr>
      </w:pPr>
      <w:r>
        <w:rPr>
          <w:noProof/>
        </w:rPr>
        <w:object w:dxaOrig="9630" w:dyaOrig="2430" w14:anchorId="17746ADE">
          <v:shape id="_x0000_i1027" type="#_x0000_t75" alt="" style="width:482pt;height:121.65pt;mso-width-percent:0;mso-height-percent:0;mso-width-percent:0;mso-height-percent:0" o:ole="">
            <v:imagedata r:id="rId17" o:title=""/>
          </v:shape>
          <o:OLEObject Type="Embed" ProgID="Visio.Drawing.15" ShapeID="_x0000_i1027" DrawAspect="Content" ObjectID="_1688378553" r:id="rId19"/>
        </w:object>
      </w:r>
    </w:p>
    <w:p w14:paraId="2BCFEDBA" w14:textId="77777777" w:rsidR="00BE1F33" w:rsidRDefault="00580D17">
      <w:pPr>
        <w:rPr>
          <w:b/>
          <w:lang w:val="en-US"/>
        </w:rPr>
      </w:pPr>
      <w:r>
        <w:rPr>
          <w:b/>
          <w:lang w:val="en-US"/>
        </w:rPr>
        <w:lastRenderedPageBreak/>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BodyText"/>
              <w:jc w:val="center"/>
              <w:rPr>
                <w:sz w:val="20"/>
                <w:szCs w:val="20"/>
                <w:lang w:eastAsia="en-US"/>
              </w:rPr>
            </w:pPr>
            <w:r>
              <w:rPr>
                <w:sz w:val="20"/>
                <w:szCs w:val="20"/>
                <w:lang w:eastAsia="en-US"/>
              </w:rPr>
              <w:t>Agree?</w:t>
            </w:r>
          </w:p>
          <w:p w14:paraId="75790504"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BodyText"/>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lastRenderedPageBreak/>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lastRenderedPageBreak/>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Note: efforts in attempting to de-scramble a G-RNTI is low only when UE wakes up for both C-RNTI and G-RNTI. The reality however is 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 xml:space="preserve">It is not clear what benefit there would be to use MAC CE or DCI to address the RLC de-synchronization issue – as discussed by the rapporteur, it’d take a long period of time of no PTM reception, </w:t>
            </w:r>
            <w:r>
              <w:rPr>
                <w:rFonts w:ascii="Arial" w:hAnsi="Arial" w:cs="Arial"/>
                <w:sz w:val="21"/>
                <w:szCs w:val="22"/>
                <w:lang w:eastAsia="en-US"/>
              </w:rPr>
              <w:lastRenderedPageBreak/>
              <w:t>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DengXian"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DengXian"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DengXian" w:hAnsi="Arial" w:cs="Arial"/>
              </w:rPr>
            </w:pPr>
            <w:r>
              <w:rPr>
                <w:rFonts w:ascii="Arial" w:eastAsiaTheme="minorEastAsia" w:hAnsi="Arial" w:cs="Arial"/>
                <w:sz w:val="20"/>
                <w:lang w:eastAsia="ja-JP"/>
              </w:rPr>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donot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BodyText"/>
              <w:jc w:val="center"/>
              <w:rPr>
                <w:sz w:val="20"/>
                <w:szCs w:val="20"/>
                <w:lang w:eastAsia="en-US"/>
              </w:rPr>
            </w:pPr>
            <w:r>
              <w:rPr>
                <w:sz w:val="20"/>
                <w:szCs w:val="20"/>
                <w:lang w:eastAsia="en-US"/>
              </w:rPr>
              <w:t>Agree?</w:t>
            </w:r>
          </w:p>
          <w:p w14:paraId="36EF7212" w14:textId="77777777" w:rsidR="00BE1F33" w:rsidRDefault="00580D17">
            <w:pPr>
              <w:pStyle w:val="BodyText"/>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BodyText"/>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DengXian" w:eastAsia="DengXian" w:hAnsi="DengXian"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DengXian"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DengXian"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w:t>
      </w:r>
      <w:r>
        <w:rPr>
          <w:rFonts w:hint="eastAsia"/>
          <w:szCs w:val="22"/>
          <w:lang w:val="en-US"/>
        </w:rPr>
        <w:lastRenderedPageBreak/>
        <w:t xml:space="preserve">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6" type="#_x0000_t75" alt="" style="width:482pt;height:234.2pt;mso-width-percent:0;mso-height-percent:0;mso-width-percent:0;mso-height-percent:0" o:ole="">
            <v:imagedata r:id="rId20" o:title=""/>
          </v:shape>
          <o:OLEObject Type="Embed" ProgID="Visio.Drawing.15" ShapeID="_x0000_i1026" DrawAspect="Content" ObjectID="_1688378554" r:id="rId21"/>
        </w:object>
      </w:r>
    </w:p>
    <w:p w14:paraId="08666D63" w14:textId="77777777" w:rsidR="00BE1F33" w:rsidRDefault="006869E8">
      <w:pPr>
        <w:rPr>
          <w:lang w:val="en-US"/>
        </w:rPr>
      </w:pPr>
      <w:r>
        <w:rPr>
          <w:noProof/>
        </w:rPr>
        <w:object w:dxaOrig="9630" w:dyaOrig="4680" w14:anchorId="3FED72EB">
          <v:shape id="_x0000_i1025" type="#_x0000_t75" alt="" style="width:482pt;height:234.2pt;mso-width-percent:0;mso-height-percent:0;mso-width-percent:0;mso-height-percent:0" o:ole="">
            <v:imagedata r:id="rId20" o:title=""/>
          </v:shape>
          <o:OLEObject Type="Embed" ProgID="Visio.Drawing.15" ShapeID="_x0000_i1025" DrawAspect="Content" ObjectID="_1688378555" r:id="rId22"/>
        </w:object>
      </w:r>
    </w:p>
    <w:p w14:paraId="5C7F1C38" w14:textId="77777777" w:rsidR="00BE1F33" w:rsidRDefault="00580D17">
      <w:pPr>
        <w:rPr>
          <w:lang w:val="en-US"/>
        </w:rPr>
      </w:pPr>
      <w:r>
        <w:rPr>
          <w:lang w:val="en-US"/>
        </w:rPr>
        <w:lastRenderedPageBreak/>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BodyText"/>
              <w:jc w:val="center"/>
              <w:rPr>
                <w:sz w:val="20"/>
                <w:szCs w:val="20"/>
                <w:lang w:eastAsia="en-US"/>
              </w:rPr>
            </w:pPr>
            <w:r>
              <w:rPr>
                <w:sz w:val="20"/>
                <w:szCs w:val="20"/>
                <w:lang w:eastAsia="en-US"/>
              </w:rPr>
              <w:t>Agree?</w:t>
            </w:r>
          </w:p>
          <w:p w14:paraId="43751066" w14:textId="77777777" w:rsidR="00BE1F33" w:rsidRDefault="00580D17">
            <w:pPr>
              <w:pStyle w:val="BodyText"/>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BodyText"/>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gNB implementation to a large part. Sending PDCP status report in UL could be a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bl>
    <w:p w14:paraId="4792714E" w14:textId="77777777" w:rsidR="00BE1F33" w:rsidRDefault="00BE1F33">
      <w:pPr>
        <w:rPr>
          <w:lang w:val="en-US"/>
        </w:rPr>
      </w:pPr>
    </w:p>
    <w:p w14:paraId="5811A93B" w14:textId="77777777" w:rsidR="00BE1F33" w:rsidRDefault="00580D17">
      <w:pPr>
        <w:pStyle w:val="Heading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w:t>
            </w:r>
            <w:r>
              <w:lastRenderedPageBreak/>
              <w:t>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BodyText"/>
              <w:jc w:val="center"/>
              <w:rPr>
                <w:sz w:val="20"/>
                <w:szCs w:val="20"/>
                <w:lang w:eastAsia="en-US"/>
              </w:rPr>
            </w:pPr>
            <w:r>
              <w:rPr>
                <w:sz w:val="20"/>
                <w:szCs w:val="20"/>
                <w:lang w:eastAsia="en-US"/>
              </w:rPr>
              <w:t>Agree?</w:t>
            </w:r>
          </w:p>
          <w:p w14:paraId="2ACBE64D" w14:textId="77777777" w:rsidR="00BE1F33" w:rsidRDefault="00580D17">
            <w:pPr>
              <w:pStyle w:val="BodyText"/>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BodyText"/>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w:t>
            </w:r>
            <w:r>
              <w:rPr>
                <w:rFonts w:ascii="Arial" w:eastAsia="Malgun Gothic" w:hAnsi="Arial" w:cs="Arial"/>
                <w:sz w:val="21"/>
                <w:szCs w:val="22"/>
                <w:lang w:eastAsia="ko-KR"/>
              </w:rPr>
              <w:lastRenderedPageBreak/>
              <w:t xml:space="preserve">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FN is necessary and can be indicated by gNB.</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gNB and UE for security handling. </w:t>
            </w: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BodyText"/>
              <w:jc w:val="center"/>
              <w:rPr>
                <w:sz w:val="20"/>
                <w:szCs w:val="20"/>
                <w:lang w:eastAsia="en-US"/>
              </w:rPr>
            </w:pPr>
            <w:r>
              <w:rPr>
                <w:sz w:val="20"/>
                <w:szCs w:val="20"/>
                <w:lang w:eastAsia="en-US"/>
              </w:rPr>
              <w:t>Agree?</w:t>
            </w:r>
          </w:p>
          <w:p w14:paraId="40977B21"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BodyText"/>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lastRenderedPageBreak/>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813C6B"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813C6B" w:rsidRDefault="00813C6B" w:rsidP="00813C6B">
            <w:pPr>
              <w:rPr>
                <w:rFonts w:ascii="Arial" w:eastAsia="DengXian"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lastRenderedPageBreak/>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BodyText"/>
              <w:jc w:val="center"/>
              <w:rPr>
                <w:sz w:val="20"/>
                <w:szCs w:val="20"/>
                <w:lang w:eastAsia="en-US"/>
              </w:rPr>
            </w:pPr>
            <w:r>
              <w:rPr>
                <w:sz w:val="20"/>
                <w:szCs w:val="20"/>
                <w:lang w:eastAsia="en-US"/>
              </w:rPr>
              <w:t>Agree?</w:t>
            </w:r>
          </w:p>
          <w:p w14:paraId="64923437" w14:textId="77777777" w:rsidR="00BE1F33" w:rsidRDefault="00580D17">
            <w:pPr>
              <w:pStyle w:val="BodyText"/>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BodyText"/>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BodyText"/>
              <w:jc w:val="center"/>
              <w:rPr>
                <w:sz w:val="20"/>
                <w:szCs w:val="20"/>
                <w:lang w:eastAsia="en-US"/>
              </w:rPr>
            </w:pPr>
            <w:r>
              <w:rPr>
                <w:sz w:val="20"/>
                <w:szCs w:val="20"/>
                <w:lang w:eastAsia="en-US"/>
              </w:rPr>
              <w:t>Agree?</w:t>
            </w:r>
          </w:p>
          <w:p w14:paraId="23F2B4D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BodyText"/>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problems and corresponding mechanisms to solve them are specific to dynamic activation/deactivation. This demonstrates that </w:t>
            </w:r>
            <w:r>
              <w:rPr>
                <w:rFonts w:ascii="Arial" w:hAnsi="Arial" w:cs="Arial"/>
                <w:sz w:val="21"/>
                <w:szCs w:val="22"/>
                <w:lang w:eastAsia="en-US"/>
              </w:rPr>
              <w:lastRenderedPageBreak/>
              <w:t>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DengXian"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DengXian"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DengXian"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BodyText"/>
              <w:jc w:val="center"/>
              <w:rPr>
                <w:sz w:val="20"/>
                <w:szCs w:val="20"/>
                <w:lang w:eastAsia="en-US"/>
              </w:rPr>
            </w:pPr>
            <w:r>
              <w:rPr>
                <w:sz w:val="20"/>
                <w:szCs w:val="20"/>
                <w:lang w:eastAsia="en-US"/>
              </w:rPr>
              <w:t>Agree?</w:t>
            </w:r>
          </w:p>
          <w:p w14:paraId="7D877BA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BodyText"/>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problems and corresponding mechanisms to solve them are specific to dynamic activation/deactivation. This demonstrates that </w:t>
            </w:r>
            <w:r>
              <w:rPr>
                <w:rFonts w:ascii="Arial" w:hAnsi="Arial" w:cs="Arial"/>
                <w:sz w:val="21"/>
                <w:szCs w:val="22"/>
                <w:lang w:eastAsia="en-US"/>
              </w:rPr>
              <w:lastRenderedPageBreak/>
              <w:t>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Malgun Gothic" w:hAnsi="Arial" w:cs="Arial"/>
                <w:sz w:val="21"/>
                <w:szCs w:val="22"/>
                <w:lang w:eastAsia="ko-KR"/>
              </w:rPr>
              <w:t xml:space="preserve"> smaller than </w:t>
            </w:r>
            <w:r>
              <w:t>RX_Next_Highest</w:t>
            </w:r>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DengXian"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813C6B" w:rsidRDefault="00813C6B" w:rsidP="00813C6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813C6B" w:rsidRDefault="00813C6B" w:rsidP="00813C6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DengXian"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BodyText"/>
              <w:jc w:val="center"/>
              <w:rPr>
                <w:sz w:val="20"/>
                <w:szCs w:val="20"/>
                <w:lang w:eastAsia="en-US"/>
              </w:rPr>
            </w:pPr>
            <w:r>
              <w:rPr>
                <w:sz w:val="20"/>
                <w:szCs w:val="20"/>
                <w:lang w:eastAsia="en-US"/>
              </w:rPr>
              <w:t>Agree?</w:t>
            </w:r>
          </w:p>
          <w:p w14:paraId="1801CE03"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BodyText"/>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gNB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DengXian" w:hAnsi="Arial" w:cs="Arial"/>
                <w:sz w:val="20"/>
              </w:rPr>
            </w:pPr>
            <w:r w:rsidRPr="0058462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DengXian" w:hAnsi="Arial" w:cs="Arial"/>
                <w:sz w:val="20"/>
              </w:rPr>
            </w:pPr>
            <w:r w:rsidRPr="00584626">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DengXian"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BodyText"/>
              <w:jc w:val="center"/>
              <w:rPr>
                <w:sz w:val="20"/>
                <w:szCs w:val="20"/>
                <w:lang w:eastAsia="en-US"/>
              </w:rPr>
            </w:pPr>
            <w:r>
              <w:rPr>
                <w:sz w:val="20"/>
                <w:szCs w:val="20"/>
                <w:lang w:eastAsia="en-US"/>
              </w:rPr>
              <w:t>Agree?</w:t>
            </w:r>
          </w:p>
          <w:p w14:paraId="6948E79B" w14:textId="77777777" w:rsidR="00BE1F33" w:rsidRDefault="00580D17">
            <w:pPr>
              <w:pStyle w:val="BodyText"/>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BodyText"/>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DengXian" w:hAnsi="Arial" w:cs="Arial"/>
                <w:lang w:eastAsia="en-US"/>
              </w:rPr>
            </w:pPr>
          </w:p>
        </w:tc>
      </w:tr>
    </w:tbl>
    <w:p w14:paraId="4B20A8D6" w14:textId="77777777" w:rsidR="00BE1F33" w:rsidRDefault="00BE1F33"/>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DengXian" w:cs="Arial"/>
          <w:b/>
        </w:rPr>
      </w:pPr>
    </w:p>
    <w:bookmarkEnd w:id="5"/>
    <w:p w14:paraId="14A985E2" w14:textId="77777777" w:rsidR="00BE1F33" w:rsidRDefault="00580D17">
      <w:pPr>
        <w:pStyle w:val="Heading1"/>
        <w:numPr>
          <w:ilvl w:val="0"/>
          <w:numId w:val="4"/>
        </w:numPr>
      </w:pPr>
      <w:r>
        <w:t>Reference</w:t>
      </w:r>
    </w:p>
    <w:p w14:paraId="4681E0C7" w14:textId="77777777" w:rsidR="00BE1F33" w:rsidRDefault="00580D17">
      <w:pPr>
        <w:rPr>
          <w:rFonts w:eastAsia="Batang" w:cs="Arial"/>
        </w:rPr>
      </w:pPr>
      <w:r>
        <w:rPr>
          <w:rFonts w:eastAsia="DengXian" w:hint="eastAsia"/>
        </w:rPr>
        <w:t>[</w:t>
      </w:r>
      <w:r>
        <w:rPr>
          <w:rFonts w:eastAsia="DengXian"/>
        </w:rPr>
        <w:t>1]</w:t>
      </w:r>
      <w:r>
        <w:rPr>
          <w:rFonts w:eastAsia="Batang" w:cs="Arial"/>
        </w:rPr>
        <w:tab/>
        <w:t>the Email discussion refers to the Tdoc</w:t>
      </w:r>
      <w:r>
        <w:rPr>
          <w:rFonts w:ascii="DengXian" w:eastAsia="DengXian" w:hAnsi="DengXian" w:cs="Arial" w:hint="eastAsia"/>
        </w:rPr>
        <w:t>s</w:t>
      </w:r>
      <w:r>
        <w:rPr>
          <w:rFonts w:eastAsia="Batang" w:cs="Arial"/>
        </w:rPr>
        <w:t xml:space="preserve"> in section 8.1.2.2 in RAN2#113bis and </w:t>
      </w:r>
      <w:r>
        <w:rPr>
          <w:rFonts w:eastAsia="Batang" w:cs="Arial" w:hint="eastAsia"/>
        </w:rPr>
        <w:t>part</w:t>
      </w:r>
      <w:r>
        <w:rPr>
          <w:rFonts w:eastAsia="Batang" w:cs="Arial"/>
        </w:rPr>
        <w:t xml:space="preserve"> </w:t>
      </w:r>
      <w:r>
        <w:rPr>
          <w:rFonts w:eastAsia="Batang" w:cs="Arial" w:hint="eastAsia"/>
        </w:rPr>
        <w:t>Tdoc</w:t>
      </w:r>
      <w:r>
        <w:rPr>
          <w:rFonts w:ascii="DengXian" w:eastAsia="DengXian" w:hAnsi="DengXian" w:cs="Arial" w:hint="eastAsia"/>
        </w:rPr>
        <w:t>s</w:t>
      </w:r>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Hyperlink"/>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Hyperlink"/>
          </w:rPr>
          <w:t>R2-2103373</w:t>
        </w:r>
      </w:hyperlink>
      <w:r>
        <w:tab/>
        <w:t>Consideration of dynamic PTM - PTP switching with service continuity for NR MBS</w:t>
      </w:r>
      <w:r>
        <w:tab/>
        <w:t>Kyocera  RAN2#113bis</w:t>
      </w:r>
    </w:p>
    <w:p w14:paraId="108EC3B4" w14:textId="77777777" w:rsidR="00BE1F33" w:rsidRDefault="00580D17">
      <w:r>
        <w:rPr>
          <w:rFonts w:hint="eastAsia"/>
        </w:rPr>
        <w:lastRenderedPageBreak/>
        <w:t>[</w:t>
      </w:r>
      <w:r>
        <w:t>4]</w:t>
      </w:r>
      <w:r>
        <w:rPr>
          <w:shd w:val="clear" w:color="auto" w:fill="FFFFFF"/>
        </w:rPr>
        <w:t xml:space="preserve"> </w:t>
      </w:r>
      <w:hyperlink r:id="rId25" w:tooltip="D:Documents3GPPtsg_ranWG2TSGR2_114-eDocsR2-2105796.zip" w:history="1">
        <w:r>
          <w:rPr>
            <w:rStyle w:val="Hyperlink"/>
          </w:rPr>
          <w:t>R2-2105796</w:t>
        </w:r>
      </w:hyperlink>
      <w:r>
        <w:tab/>
        <w:t>PTM/PTP mode switching</w:t>
      </w:r>
      <w:r>
        <w:tab/>
        <w:t>InterDigital   RAN2#114</w:t>
      </w:r>
    </w:p>
    <w:p w14:paraId="4FF6848A" w14:textId="77777777" w:rsidR="00BE1F33" w:rsidRDefault="00580D17">
      <w:pPr>
        <w:pStyle w:val="Heading1"/>
        <w:numPr>
          <w:ilvl w:val="0"/>
          <w:numId w:val="4"/>
        </w:numPr>
      </w:pPr>
      <w:r>
        <w:t>A</w:t>
      </w:r>
      <w:r>
        <w:rPr>
          <w:rFonts w:hint="eastAsia"/>
        </w:rPr>
        <w:t>greements</w:t>
      </w:r>
    </w:p>
    <w:p w14:paraId="3F478C28" w14:textId="77777777" w:rsidR="00BE1F33" w:rsidRDefault="00580D17">
      <w:pPr>
        <w:pStyle w:val="Heading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Heading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Heading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Heading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lastRenderedPageBreak/>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Heading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2CAF1" w14:textId="77777777" w:rsidR="006869E8" w:rsidRDefault="006869E8">
      <w:pPr>
        <w:spacing w:after="0" w:line="240" w:lineRule="auto"/>
      </w:pPr>
      <w:r>
        <w:separator/>
      </w:r>
    </w:p>
  </w:endnote>
  <w:endnote w:type="continuationSeparator" w:id="0">
    <w:p w14:paraId="5A3E8AC3" w14:textId="77777777" w:rsidR="006869E8" w:rsidRDefault="0068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604020202020204"/>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7D03A7E8" w:rsidR="00027CE3" w:rsidRDefault="00027CE3">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06E5D">
      <w:rPr>
        <w:noProof/>
        <w:sz w:val="20"/>
        <w:szCs w:val="20"/>
      </w:rPr>
      <w:t>23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06E5D">
      <w:rPr>
        <w:noProof/>
        <w:sz w:val="20"/>
        <w:szCs w:val="20"/>
      </w:rPr>
      <w:t>28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C5084" w14:textId="77777777" w:rsidR="006869E8" w:rsidRDefault="006869E8">
      <w:pPr>
        <w:spacing w:after="0" w:line="240" w:lineRule="auto"/>
      </w:pPr>
      <w:r>
        <w:separator/>
      </w:r>
    </w:p>
  </w:footnote>
  <w:footnote w:type="continuationSeparator" w:id="0">
    <w:p w14:paraId="5F6F8B73" w14:textId="77777777" w:rsidR="006869E8" w:rsidRDefault="0068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250A2"/>
    <w:multiLevelType w:val="singleLevel"/>
    <w:tmpl w:val="399250A2"/>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4"/>
  </w:num>
  <w:num w:numId="2">
    <w:abstractNumId w:val="13"/>
  </w:num>
  <w:num w:numId="3">
    <w:abstractNumId w:val="7"/>
  </w:num>
  <w:num w:numId="4">
    <w:abstractNumId w:val="14"/>
  </w:num>
  <w:num w:numId="5">
    <w:abstractNumId w:val="9"/>
  </w:num>
  <w:num w:numId="6">
    <w:abstractNumId w:val="5"/>
  </w:num>
  <w:num w:numId="7">
    <w:abstractNumId w:val="8"/>
  </w:num>
  <w:num w:numId="8">
    <w:abstractNumId w:val="15"/>
  </w:num>
  <w:num w:numId="9">
    <w:abstractNumId w:val="3"/>
  </w:num>
  <w:num w:numId="10">
    <w:abstractNumId w:val="11"/>
  </w:num>
  <w:num w:numId="11">
    <w:abstractNumId w:val="10"/>
  </w:num>
  <w:num w:numId="12">
    <w:abstractNumId w:val="6"/>
  </w:num>
  <w:num w:numId="13">
    <w:abstractNumId w:val="0"/>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37"/>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62BC"/>
    <w:rsid w:val="00456DF1"/>
    <w:rsid w:val="0045739E"/>
    <w:rsid w:val="00457B29"/>
    <w:rsid w:val="00457F24"/>
    <w:rsid w:val="00457FA4"/>
    <w:rsid w:val="0046030A"/>
    <w:rsid w:val="0046056B"/>
    <w:rsid w:val="00461255"/>
    <w:rsid w:val="0046148E"/>
    <w:rsid w:val="004614A5"/>
    <w:rsid w:val="00461DC9"/>
    <w:rsid w:val="00461E25"/>
    <w:rsid w:val="00462874"/>
    <w:rsid w:val="004635D7"/>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F6"/>
    <w:rsid w:val="004A3AEB"/>
    <w:rsid w:val="004A4709"/>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C9A"/>
    <w:rsid w:val="00680CB4"/>
    <w:rsid w:val="00681536"/>
    <w:rsid w:val="00681F89"/>
    <w:rsid w:val="0068295C"/>
    <w:rsid w:val="00682C9F"/>
    <w:rsid w:val="00683A93"/>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379A"/>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213"/>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97D"/>
    <w:rsid w:val="00ED51FB"/>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5C08"/>
    <w:rsid w:val="00EE779E"/>
    <w:rsid w:val="00EE7F6D"/>
    <w:rsid w:val="00EE7FB4"/>
    <w:rsid w:val="00EF017D"/>
    <w:rsid w:val="00EF0468"/>
    <w:rsid w:val="00EF0855"/>
    <w:rsid w:val="00EF13B8"/>
    <w:rsid w:val="00EF153B"/>
    <w:rsid w:val="00EF1D2E"/>
    <w:rsid w:val="00EF1D40"/>
    <w:rsid w:val="00EF22D9"/>
    <w:rsid w:val="00EF2C9D"/>
    <w:rsid w:val="00EF4854"/>
    <w:rsid w:val="00EF637B"/>
    <w:rsid w:val="00EF65F7"/>
    <w:rsid w:val="00EF65FF"/>
    <w:rsid w:val="00EF7C97"/>
    <w:rsid w:val="00F00411"/>
    <w:rsid w:val="00F00500"/>
    <w:rsid w:val="00F00A17"/>
    <w:rsid w:val="00F0138E"/>
    <w:rsid w:val="00F0150B"/>
    <w:rsid w:val="00F01597"/>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726F75DA-9340-434B-841C-6EC7D72F004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8.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29</Pages>
  <Words>8815</Words>
  <Characters>50250</Characters>
  <Application>Microsoft Office Word</Application>
  <DocSecurity>0</DocSecurity>
  <Lines>418</Lines>
  <Paragraphs>117</Paragraphs>
  <ScaleCrop>false</ScaleCrop>
  <HeadingPairs>
    <vt:vector size="2" baseType="variant">
      <vt:variant>
        <vt:lpstr>제목</vt:lpstr>
      </vt:variant>
      <vt:variant>
        <vt:i4>1</vt:i4>
      </vt:variant>
    </vt:vector>
  </HeadingPairs>
  <TitlesOfParts>
    <vt:vector size="1" baseType="lpstr">
      <vt:lpstr/>
    </vt:vector>
  </TitlesOfParts>
  <Company>OPPO</Company>
  <LinksUpToDate>false</LinksUpToDate>
  <CharactersWithSpaces>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 Fangli</cp:lastModifiedBy>
  <cp:revision>103</cp:revision>
  <cp:lastPrinted>2019-12-04T11:04:00Z</cp:lastPrinted>
  <dcterms:created xsi:type="dcterms:W3CDTF">2021-07-20T02:29:00Z</dcterms:created>
  <dcterms:modified xsi:type="dcterms:W3CDTF">2021-07-21T04:02:00Z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ies>
</file>