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[Post114-e][072][MBS]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 xml:space="preserve">[Post114-e][072][MBS]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eastAsia="ko-KR"/>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맑은 고딕" w:hAnsi="Arial" w:cs="Arial"/>
                <w:lang w:eastAsia="ko-KR"/>
              </w:rPr>
            </w:pPr>
            <w:r>
              <w:rPr>
                <w:rFonts w:ascii="Arial" w:eastAsia="맑은 고딕"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맑은 고딕" w:hAnsi="Arial" w:cs="Arial"/>
                <w:lang w:eastAsia="ko-KR"/>
              </w:rPr>
            </w:pPr>
            <w:r>
              <w:rPr>
                <w:rFonts w:ascii="Arial" w:eastAsia="맑은 고딕"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맑은 고딕" w:hAnsi="Arial" w:cs="Arial"/>
                <w:lang w:eastAsia="ko-KR"/>
              </w:rPr>
            </w:pPr>
            <w:r>
              <w:rPr>
                <w:rFonts w:ascii="Arial" w:eastAsia="맑은 고딕" w:hAnsi="Arial" w:cs="Arial" w:hint="eastAsia"/>
                <w:lang w:eastAsia="ko-KR"/>
              </w:rPr>
              <w:t>sangkyu</w:t>
            </w:r>
            <w:r>
              <w:rPr>
                <w:rFonts w:ascii="Arial" w:eastAsia="맑은 고딕"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bl>
    <w:p w14:paraId="6DA213DD" w14:textId="77777777" w:rsidR="00BE1F33" w:rsidRDefault="00580D17">
      <w:pPr>
        <w:pStyle w:val="1"/>
        <w:numPr>
          <w:ilvl w:val="0"/>
          <w:numId w:val="4"/>
        </w:numPr>
        <w:rPr>
          <w:lang w:val="en-US"/>
        </w:rPr>
      </w:pPr>
      <w:r>
        <w:t xml:space="preserve">Discussion </w:t>
      </w:r>
    </w:p>
    <w:p w14:paraId="7DE0E989" w14:textId="77777777"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t xml:space="preserve">According to the current agreements, the common understanding is that one MRB can be configured with PTM only or PTP only or both PTM and PTP. The RRC signaling, i.e. RRCReconfiguration message, can be used to reconfigure the MRB from one type to other type, </w:t>
      </w:r>
      <w:bookmarkStart w:id="1" w:name="OLE_LINK2"/>
      <w:bookmarkStart w:id="2" w:name="OLE_LINK1"/>
      <w:r>
        <w:rPr>
          <w:lang w:val="en-US"/>
        </w:rPr>
        <w:t>e.g</w:t>
      </w:r>
      <w:bookmarkEnd w:id="1"/>
      <w:bookmarkEnd w:id="2"/>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lastRenderedPageBreak/>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a6"/>
              <w:jc w:val="center"/>
              <w:rPr>
                <w:sz w:val="20"/>
                <w:szCs w:val="20"/>
                <w:lang w:eastAsia="en-US"/>
              </w:rPr>
            </w:pPr>
            <w:r>
              <w:rPr>
                <w:sz w:val="20"/>
                <w:szCs w:val="20"/>
                <w:lang w:eastAsia="en-US"/>
              </w:rPr>
              <w:t>Agree?</w:t>
            </w:r>
          </w:p>
          <w:p w14:paraId="623F7369" w14:textId="77777777" w:rsidR="00BE1F33" w:rsidRDefault="00580D17">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a6"/>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Yes</w:t>
            </w:r>
            <w:r>
              <w:rPr>
                <w:rFonts w:ascii="Arial" w:eastAsia="맑은 고딕"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맑은 고딕" w:hAnsi="Arial" w:cs="Arial"/>
                <w:sz w:val="21"/>
                <w:szCs w:val="22"/>
                <w:lang w:eastAsia="ko-KR"/>
              </w:rPr>
            </w:pPr>
            <w:r>
              <w:rPr>
                <w:rFonts w:ascii="Arial" w:eastAsia="맑은 고딕" w:hAnsi="Arial" w:cs="Arial"/>
                <w:sz w:val="21"/>
                <w:szCs w:val="22"/>
                <w:lang w:eastAsia="ko-KR"/>
              </w:rPr>
              <w:t>PDCP status report can be transmitted via uplink logical channel. For PTM only MRB</w:t>
            </w:r>
            <w:r w:rsidRPr="003112A8">
              <w:rPr>
                <w:rFonts w:ascii="Arial" w:eastAsia="맑은 고딕"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DengXian" w:hAnsi="Arial" w:cs="Arial"/>
                <w:sz w:val="21"/>
                <w:szCs w:val="22"/>
              </w:rPr>
            </w:pPr>
            <w:r w:rsidRPr="003112A8">
              <w:rPr>
                <w:rFonts w:ascii="Arial" w:eastAsia="DengXian" w:hAnsi="Arial" w:cs="Arial"/>
                <w:sz w:val="21"/>
                <w:szCs w:val="22"/>
                <w:highlight w:val="yellow"/>
              </w:rPr>
              <w:t>[OPPO] yes, thanks for your comments.</w:t>
            </w:r>
            <w:r>
              <w:rPr>
                <w:rFonts w:ascii="Arial" w:eastAsia="DengXian"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with  deactivation and PDCP receiver status. We prefer not to call this “switching”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 xml:space="preserve">(2)For </w:t>
            </w:r>
            <w:r>
              <w:rPr>
                <w:lang w:val="en-US"/>
              </w:rPr>
              <w:t>“One MRB can be configured with PTM only or PTP only or both PTM and PTP.”</w:t>
            </w:r>
            <w:r>
              <w:rPr>
                <w:rFonts w:hint="eastAsia"/>
                <w:lang w:val="en-US"/>
              </w:rPr>
              <w:t>,</w:t>
            </w:r>
            <w:r>
              <w:t xml:space="preserve"> </w:t>
            </w:r>
            <w:r>
              <w:rPr>
                <w:rFonts w:hint="eastAsia"/>
              </w:rPr>
              <w:t xml:space="preserve">it is well aligned with the endorsed 38.300 running CR,caluse </w:t>
            </w:r>
            <w:r>
              <w:rPr>
                <w:lang w:val="en-US"/>
              </w:rPr>
              <w:t>16.x.3</w:t>
            </w:r>
            <w:r>
              <w:rPr>
                <w:rFonts w:hint="eastAsia"/>
                <w:lang w:val="en-US"/>
              </w:rPr>
              <w:t>.</w:t>
            </w:r>
          </w:p>
          <w:tbl>
            <w:tblPr>
              <w:tblStyle w:val="ad"/>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r w:rsidRPr="003112A8">
                    <w:rPr>
                      <w:rFonts w:eastAsiaTheme="minorEastAsia"/>
                      <w:lang w:val="en-US"/>
                    </w:rPr>
                    <w:t xml:space="preserve">gNB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or RLC-AM entity for PTP transmission</w:t>
                  </w:r>
                  <w:r w:rsidRPr="003112A8">
                    <w:rPr>
                      <w:rFonts w:eastAsiaTheme="minorEastAsia"/>
                      <w:lang w:val="en-US"/>
                    </w:rPr>
                    <w:t>;</w:t>
                  </w:r>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entity for PTM transmission</w:t>
                  </w:r>
                  <w:r w:rsidRPr="003112A8">
                    <w:rPr>
                      <w:rFonts w:eastAsiaTheme="minorEastAsia"/>
                      <w:lang w:val="en-US"/>
                    </w:rPr>
                    <w:t>;</w:t>
                  </w:r>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16.x.5.4</w:t>
                  </w:r>
                  <w:r w:rsidRPr="003112A8">
                    <w:rPr>
                      <w:rFonts w:eastAsiaTheme="minorEastAsia"/>
                      <w:lang w:val="en-US"/>
                    </w:rPr>
                    <w:t>;</w:t>
                  </w:r>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(2)</w:t>
            </w:r>
            <w:r>
              <w:rPr>
                <w:lang w:val="en-US"/>
              </w:rPr>
              <w:t>A</w:t>
            </w:r>
            <w:r>
              <w:rPr>
                <w:rFonts w:hint="eastAsia"/>
                <w:lang w:val="en-US"/>
              </w:rPr>
              <w:t>gree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One MRB can be configured with PTM only or PTP only or both PTM and PTP. The bearer type can be changed from one to other via RRC signaling, e.g.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reconfig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mechanism</w:t>
            </w:r>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in service layer in legacy system. To differentiate that from split MRB based dynamic switching, maybe we can call 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w:t>
            </w:r>
            <w:r w:rsidR="00682C9F">
              <w:rPr>
                <w:rFonts w:ascii="Arial" w:hAnsi="Arial" w:cs="Arial"/>
                <w:sz w:val="20"/>
                <w:lang w:eastAsia="en-US"/>
              </w:rPr>
              <w:lastRenderedPageBreak/>
              <w:t>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lastRenderedPageBreak/>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w:t>
            </w:r>
            <w:r w:rsidR="00483719">
              <w:rPr>
                <w:rFonts w:ascii="Arial" w:hAnsi="Arial" w:cs="Arial"/>
                <w:sz w:val="20"/>
              </w:rPr>
              <w:lastRenderedPageBreak/>
              <w:t xml:space="preserve">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leg </w:t>
            </w:r>
            <w:r w:rsidR="00682C9F">
              <w:rPr>
                <w:rFonts w:ascii="Arial" w:hAnsi="Arial" w:cs="Arial"/>
                <w:sz w:val="20"/>
              </w:rPr>
              <w:t xml:space="preserve"> </w:t>
            </w:r>
            <w:r w:rsidR="00634EB4">
              <w:rPr>
                <w:rFonts w:ascii="Arial" w:hAnsi="Arial" w:cs="Arial"/>
                <w:sz w:val="20"/>
              </w:rPr>
              <w:t xml:space="preserve">or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leg (only PTP mode</w:t>
            </w:r>
            <w:r>
              <w:rPr>
                <w:rFonts w:hint="eastAsia"/>
                <w:lang w:val="en-US"/>
              </w:rPr>
              <w:t>)</w:t>
            </w:r>
            <w:r>
              <w:rPr>
                <w:lang w:val="en-US"/>
              </w:rPr>
              <w:t>，</w:t>
            </w:r>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e.g.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r>
              <w:rPr>
                <w:rFonts w:ascii="Arial" w:hAnsi="Arial" w:cs="Arial"/>
                <w:sz w:val="20"/>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r>
              <w:rPr>
                <w:rFonts w:ascii="Arial" w:eastAsia="Yu Mincho" w:hAnsi="Arial" w:cs="Arial"/>
                <w:sz w:val="20"/>
                <w:lang w:eastAsia="en-US"/>
              </w:rPr>
              <w:t>Yes</w:t>
            </w:r>
            <w:r w:rsidR="007933A3">
              <w:rPr>
                <w:rFonts w:ascii="Arial" w:eastAsia="Yu Mincho"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DengXian" w:hAnsi="Arial" w:cs="Arial"/>
                <w:sz w:val="20"/>
                <w:lang w:eastAsia="en-US"/>
              </w:rPr>
            </w:pPr>
            <w:r>
              <w:rPr>
                <w:rFonts w:ascii="Arial" w:eastAsia="DengXian" w:hAnsi="Arial" w:cs="Arial"/>
                <w:sz w:val="20"/>
                <w:lang w:eastAsia="en-US"/>
              </w:rPr>
              <w:t>Yes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r w:rsidR="00B913B1">
              <w:rPr>
                <w:rFonts w:ascii="Arial" w:hAnsi="Arial" w:cs="Arial"/>
                <w:sz w:val="20"/>
              </w:rPr>
              <w:t xml:space="preserve">earer type change can be done via RRC signalling. </w:t>
            </w:r>
          </w:p>
        </w:tc>
      </w:tr>
      <w:tr w:rsidR="00E13C2D"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77777777" w:rsidR="00E13C2D" w:rsidRDefault="00E13C2D" w:rsidP="00E13C2D">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77777777" w:rsidR="00E13C2D" w:rsidRDefault="00E13C2D" w:rsidP="00E13C2D">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A596B" w14:textId="77777777" w:rsidR="00E13C2D" w:rsidRDefault="00E13C2D" w:rsidP="00E13C2D">
            <w:pPr>
              <w:rPr>
                <w:rFonts w:ascii="Arial" w:eastAsia="DengXian" w:hAnsi="Arial" w:cs="Arial"/>
                <w:lang w:eastAsia="en-US"/>
              </w:rPr>
            </w:pPr>
          </w:p>
        </w:tc>
      </w:tr>
    </w:tbl>
    <w:p w14:paraId="46082867" w14:textId="77777777" w:rsidR="00BE1F33" w:rsidRDefault="00BE1F33">
      <w:pPr>
        <w:rPr>
          <w:lang w:val="en-US"/>
        </w:rPr>
      </w:pPr>
    </w:p>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Case 1: Reconfiguration between PTP only and PTM only;</w:t>
      </w:r>
    </w:p>
    <w:p w14:paraId="0F141603" w14:textId="77777777" w:rsidR="00BE1F33" w:rsidRDefault="00580D17">
      <w:pPr>
        <w:rPr>
          <w:lang w:val="en-US"/>
        </w:rPr>
      </w:pPr>
      <w:r>
        <w:rPr>
          <w:lang w:val="en-US"/>
        </w:rPr>
        <w:t>Case 2: Reconfiguration from split MRB to PTM only or PTP only;</w:t>
      </w:r>
    </w:p>
    <w:p w14:paraId="109D2C70" w14:textId="77777777" w:rsidR="00BE1F33" w:rsidRDefault="00580D17">
      <w:pPr>
        <w:rPr>
          <w:lang w:val="en-US"/>
        </w:rPr>
      </w:pPr>
      <w:r>
        <w:rPr>
          <w:lang w:val="en-US"/>
        </w:rPr>
        <w:t xml:space="preserve">Case 3: </w:t>
      </w:r>
      <w:bookmarkStart w:id="3" w:name="OLE_LINK4"/>
      <w:bookmarkStart w:id="4" w:name="OLE_LINK3"/>
      <w:r>
        <w:rPr>
          <w:lang w:val="en-US"/>
        </w:rPr>
        <w:t>Reconfiguration from PTM only to split MRB</w:t>
      </w:r>
      <w:bookmarkEnd w:id="3"/>
      <w:bookmarkEnd w:id="4"/>
      <w:r>
        <w:rPr>
          <w:lang w:val="en-US"/>
        </w:rPr>
        <w:t xml:space="preserve"> with PTM deactivation if RAN2 agree the PTM deactivation state can be configured in RRC signaling;</w:t>
      </w:r>
    </w:p>
    <w:p w14:paraId="78BE89C5" w14:textId="77777777" w:rsidR="00BE1F33" w:rsidRDefault="00BE1F33">
      <w:pPr>
        <w:rPr>
          <w:lang w:val="en-US"/>
        </w:rPr>
      </w:pPr>
    </w:p>
    <w:p w14:paraId="40B8368A" w14:textId="77777777" w:rsidR="00BE1F33" w:rsidRDefault="00580D17">
      <w:pPr>
        <w:rPr>
          <w:lang w:val="en-US"/>
        </w:rPr>
      </w:pPr>
      <w:r>
        <w:rPr>
          <w:lang w:val="en-US"/>
        </w:rPr>
        <w:t>The PDCP status report from UE side is useful to reduce the data loss. So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ad"/>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 xml:space="preserve">RLC-Config ::=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lastRenderedPageBreak/>
              <w:t xml:space="preserve">        ul-AM-RLC                           UL-AM-RLC,</w:t>
            </w:r>
          </w:p>
          <w:p w14:paraId="55A7C71A" w14:textId="77777777" w:rsidR="00BE1F33" w:rsidRDefault="00580D17">
            <w:pPr>
              <w:pStyle w:val="PL"/>
            </w:pPr>
            <w:r>
              <w:t xml:space="preserve">        dl-AM-RLC                           DL-AM-RLC</w:t>
            </w:r>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ul-UM-RLC                           UL-UM-RLC,</w:t>
            </w:r>
          </w:p>
          <w:p w14:paraId="139A51D5" w14:textId="77777777" w:rsidR="00BE1F33" w:rsidRDefault="00580D17">
            <w:pPr>
              <w:pStyle w:val="PL"/>
            </w:pPr>
            <w:r>
              <w:t xml:space="preserve">        dl-UM-RLC                           DL-UM-RLC</w:t>
            </w:r>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ul-UM-RLC                           UL-UM-RLC</w:t>
            </w:r>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DL-UM-RLC</w:t>
            </w:r>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a6"/>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a6"/>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a6"/>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a6"/>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a6"/>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a6"/>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DengXian" w:hAnsi="Arial" w:cs="Arial"/>
                <w:sz w:val="20"/>
              </w:rPr>
            </w:pPr>
            <w:r>
              <w:rPr>
                <w:rFonts w:ascii="Arial" w:eastAsia="DengXian" w:hAnsi="Arial" w:cs="Arial" w:hint="eastAsia"/>
                <w:sz w:val="20"/>
              </w:rPr>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맑은 고딕"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DengXian" w:hAnsi="Arial" w:cs="Arial"/>
                <w:sz w:val="21"/>
                <w:szCs w:val="22"/>
              </w:rPr>
            </w:pPr>
            <w:r>
              <w:rPr>
                <w:rFonts w:ascii="Arial" w:eastAsia="DengXian" w:hAnsi="Arial" w:cs="Arial"/>
                <w:sz w:val="21"/>
                <w:szCs w:val="22"/>
              </w:rPr>
              <w:t>O</w:t>
            </w:r>
            <w:r>
              <w:rPr>
                <w:rFonts w:ascii="Arial" w:eastAsia="DengXian" w:hAnsi="Arial" w:cs="Arial" w:hint="eastAsia"/>
                <w:sz w:val="21"/>
                <w:szCs w:val="22"/>
              </w:rPr>
              <w:t>ur opinions are below:</w:t>
            </w:r>
          </w:p>
          <w:p w14:paraId="7DFAD1A7" w14:textId="77777777" w:rsidR="00BE1F33" w:rsidRDefault="00580D17">
            <w:pPr>
              <w:rPr>
                <w:rFonts w:ascii="Arial" w:eastAsia="DengXian" w:hAnsi="Arial" w:cs="Arial"/>
                <w:sz w:val="21"/>
                <w:szCs w:val="22"/>
              </w:rPr>
            </w:pPr>
            <w:r>
              <w:rPr>
                <w:rFonts w:ascii="Arial" w:eastAsia="DengXian" w:hAnsi="Arial" w:cs="Arial" w:hint="eastAsia"/>
                <w:sz w:val="21"/>
                <w:szCs w:val="22"/>
              </w:rPr>
              <w:t xml:space="preserve">1. It seems reconfiguration from PTP only to split MRB is missed here. suggest to consider the case 4 below, </w:t>
            </w:r>
          </w:p>
          <w:p w14:paraId="1A49ED21" w14:textId="77777777" w:rsidR="00BE1F33" w:rsidRDefault="00580D17">
            <w:pPr>
              <w:rPr>
                <w:lang w:val="en-US"/>
              </w:rPr>
            </w:pPr>
            <w:r>
              <w:rPr>
                <w:rFonts w:ascii="Arial" w:eastAsia="DengXian" w:hAnsi="Arial" w:cs="Arial"/>
                <w:sz w:val="21"/>
                <w:szCs w:val="22"/>
              </w:rPr>
              <w:t>C</w:t>
            </w:r>
            <w:r>
              <w:rPr>
                <w:rFonts w:ascii="Arial" w:eastAsia="DengXian"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DengXian" w:hAnsi="Arial" w:cs="Arial"/>
                <w:sz w:val="21"/>
                <w:szCs w:val="22"/>
              </w:rPr>
            </w:pPr>
            <w:r>
              <w:rPr>
                <w:rFonts w:ascii="Arial" w:eastAsia="DengXian" w:hAnsi="Arial" w:cs="Arial" w:hint="eastAsia"/>
                <w:sz w:val="21"/>
                <w:szCs w:val="22"/>
                <w:lang w:val="en-US"/>
              </w:rPr>
              <w:t xml:space="preserve">2. </w:t>
            </w:r>
            <w:r>
              <w:rPr>
                <w:rFonts w:ascii="Arial" w:eastAsia="DengXian"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DengXian" w:hAnsi="Arial" w:cs="Arial"/>
                <w:sz w:val="21"/>
                <w:szCs w:val="22"/>
                <w:lang w:val="en-US"/>
              </w:rPr>
            </w:pPr>
            <w:r>
              <w:rPr>
                <w:rFonts w:ascii="Arial" w:eastAsia="DengXian" w:hAnsi="Arial" w:cs="Arial" w:hint="eastAsia"/>
                <w:sz w:val="21"/>
                <w:szCs w:val="22"/>
              </w:rPr>
              <w:t>3. For RLC</w:t>
            </w:r>
            <w:r>
              <w:rPr>
                <w:rFonts w:ascii="Arial" w:eastAsia="DengXian" w:hAnsi="Arial" w:cs="Arial"/>
                <w:sz w:val="21"/>
                <w:szCs w:val="22"/>
                <w:lang w:val="en-US"/>
              </w:rPr>
              <w:t xml:space="preserve"> mode, we propose:</w:t>
            </w:r>
          </w:p>
          <w:p w14:paraId="5A646E99" w14:textId="77777777" w:rsidR="00BE1F33" w:rsidRDefault="00580D17">
            <w:pPr>
              <w:rPr>
                <w:rFonts w:ascii="Arial" w:eastAsia="DengXian" w:hAnsi="Arial" w:cs="Arial"/>
                <w:sz w:val="21"/>
                <w:szCs w:val="22"/>
                <w:lang w:val="en-US"/>
              </w:rPr>
            </w:pPr>
            <w:r>
              <w:rPr>
                <w:rFonts w:ascii="Arial" w:eastAsia="DengXian" w:hAnsi="Arial" w:cs="Arial"/>
                <w:sz w:val="21"/>
                <w:szCs w:val="22"/>
                <w:lang w:val="en-US"/>
              </w:rPr>
              <w:t>- RAN2 should support: DL only RLC UM for PTM, and RLC AM for PTP;</w:t>
            </w:r>
          </w:p>
          <w:p w14:paraId="59F3B9C0" w14:textId="77777777" w:rsidR="00BE1F33" w:rsidRPr="003112A8" w:rsidRDefault="00580D17">
            <w:pPr>
              <w:rPr>
                <w:rFonts w:ascii="Arial" w:eastAsia="DengXian" w:hAnsi="Arial" w:cs="Arial"/>
                <w:sz w:val="21"/>
                <w:szCs w:val="22"/>
                <w:lang w:val="en-US"/>
              </w:rPr>
            </w:pPr>
            <w:r>
              <w:rPr>
                <w:rFonts w:ascii="Arial" w:eastAsia="DengXian" w:hAnsi="Arial" w:cs="Arial"/>
                <w:sz w:val="21"/>
                <w:szCs w:val="22"/>
                <w:lang w:val="en-US"/>
              </w:rPr>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it’s NW implementation how to configure RLC-UM for PTP.  We think it’s straightforward that PTM is only configured with uni-directional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lastRenderedPageBreak/>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lastRenderedPageBreak/>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a6"/>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a6"/>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DengXian" w:hAnsi="Arial" w:cs="Arial"/>
                <w:sz w:val="21"/>
                <w:szCs w:val="22"/>
              </w:rPr>
            </w:pPr>
            <w:r>
              <w:rPr>
                <w:rFonts w:ascii="Arial" w:hAnsi="Arial" w:cs="Arial" w:hint="eastAsia"/>
                <w:sz w:val="21"/>
                <w:szCs w:val="22"/>
              </w:rPr>
              <w:t>1</w:t>
            </w:r>
            <w:r>
              <w:rPr>
                <w:rFonts w:ascii="Arial" w:hAnsi="Arial" w:cs="Arial"/>
                <w:sz w:val="21"/>
                <w:szCs w:val="22"/>
              </w:rPr>
              <w:t xml:space="preserve">: Agree to add case 4 of </w:t>
            </w:r>
            <w:r>
              <w:rPr>
                <w:rFonts w:ascii="Arial" w:eastAsia="DengXian" w:hAnsi="Arial" w:cs="Arial" w:hint="eastAsia"/>
                <w:sz w:val="21"/>
                <w:szCs w:val="22"/>
              </w:rPr>
              <w:t>reconfiguration from PTP only to split MRB</w:t>
            </w:r>
          </w:p>
          <w:p w14:paraId="0826D354" w14:textId="77777777" w:rsidR="004873A5" w:rsidRDefault="004873A5" w:rsidP="004873A5">
            <w:pPr>
              <w:rPr>
                <w:rFonts w:ascii="Arial" w:eastAsia="DengXian" w:hAnsi="Arial" w:cs="Arial"/>
                <w:sz w:val="21"/>
                <w:szCs w:val="22"/>
              </w:rPr>
            </w:pPr>
            <w:r>
              <w:rPr>
                <w:rFonts w:ascii="Arial" w:eastAsia="DengXian" w:hAnsi="Arial" w:cs="Arial"/>
                <w:sz w:val="21"/>
                <w:szCs w:val="22"/>
              </w:rPr>
              <w:t xml:space="preserve">2: PDCP status report can’t be re-established very often other than the case of handover, otherwise the signalling 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DengXian" w:hAnsi="Arial" w:cs="Arial"/>
                <w:sz w:val="21"/>
                <w:szCs w:val="22"/>
              </w:rPr>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r>
              <w:rPr>
                <w:rFonts w:ascii="Arial" w:eastAsia="맑은 고딕" w:hAnsi="Arial" w:cs="Arial"/>
                <w:sz w:val="20"/>
                <w:lang w:eastAsia="ko-KR"/>
              </w:rPr>
              <w:t>Futurewei</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맑은 고딕" w:hAnsi="Arial" w:cs="Arial"/>
                <w:sz w:val="20"/>
                <w:lang w:eastAsia="ko-KR"/>
              </w:rPr>
            </w:pPr>
            <w:r>
              <w:rPr>
                <w:rFonts w:ascii="Arial" w:eastAsia="맑은 고딕" w:hAnsi="Arial" w:cs="Arial"/>
                <w:sz w:val="20"/>
                <w:lang w:eastAsia="ko-KR"/>
              </w:rPr>
              <w:t xml:space="preserve">PTP AM RLC </w:t>
            </w:r>
            <w:r w:rsidRPr="00D702D8">
              <w:rPr>
                <w:rFonts w:ascii="Arial" w:eastAsia="맑은 고딕" w:hAnsi="Arial" w:cs="Arial"/>
                <w:sz w:val="20"/>
                <w:lang w:eastAsia="ko-KR"/>
              </w:rPr>
              <w:sym w:font="Wingdings" w:char="F0E0"/>
            </w:r>
            <w:r>
              <w:rPr>
                <w:rFonts w:ascii="Arial" w:eastAsia="맑은 고딕"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맑은 고딕" w:hAnsi="Arial" w:cs="Arial"/>
                <w:sz w:val="20"/>
                <w:lang w:eastAsia="ko-KR"/>
              </w:rPr>
              <w:t xml:space="preserve">PTP/PTM UM RLC </w:t>
            </w:r>
            <w:r w:rsidRPr="00D702D8">
              <w:rPr>
                <w:rFonts w:ascii="Arial" w:eastAsia="맑은 고딕" w:hAnsi="Arial" w:cs="Arial"/>
                <w:sz w:val="20"/>
                <w:lang w:eastAsia="ko-KR"/>
              </w:rPr>
              <w:sym w:font="Wingdings" w:char="F0E0"/>
            </w:r>
            <w:r>
              <w:rPr>
                <w:rFonts w:ascii="Arial" w:eastAsia="맑은 고딕"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맑은 고딕" w:hAnsi="Arial" w:cs="Arial"/>
                <w:sz w:val="21"/>
                <w:szCs w:val="22"/>
                <w:lang w:eastAsia="ko-KR"/>
              </w:rPr>
            </w:pPr>
            <w:r>
              <w:rPr>
                <w:rFonts w:ascii="Arial" w:eastAsia="맑은 고딕" w:hAnsi="Arial" w:cs="Arial"/>
                <w:sz w:val="21"/>
                <w:szCs w:val="22"/>
                <w:lang w:eastAsia="ko-KR"/>
              </w:rPr>
              <w:t>We should follow the existing principle:</w:t>
            </w:r>
          </w:p>
          <w:p w14:paraId="4865DF6C" w14:textId="77777777" w:rsidR="00686080" w:rsidRDefault="00686080" w:rsidP="00686080">
            <w:pPr>
              <w:pStyle w:val="af4"/>
              <w:numPr>
                <w:ilvl w:val="0"/>
                <w:numId w:val="11"/>
              </w:numPr>
              <w:ind w:firstLineChars="0"/>
              <w:rPr>
                <w:rFonts w:ascii="Arial" w:eastAsia="맑은 고딕" w:hAnsi="Arial" w:cs="Arial"/>
                <w:sz w:val="21"/>
                <w:szCs w:val="22"/>
                <w:lang w:eastAsia="ko-KR"/>
              </w:rPr>
            </w:pPr>
            <w:r>
              <w:rPr>
                <w:rFonts w:ascii="Arial" w:eastAsia="맑은 고딕" w:hAnsi="Arial" w:cs="Arial"/>
                <w:sz w:val="21"/>
                <w:szCs w:val="22"/>
                <w:lang w:eastAsia="ko-KR"/>
              </w:rPr>
              <w:t>If reliability is required, RLC AM is applied;</w:t>
            </w:r>
          </w:p>
          <w:p w14:paraId="07390569" w14:textId="77777777" w:rsidR="00686080" w:rsidRDefault="00686080" w:rsidP="00686080">
            <w:pPr>
              <w:pStyle w:val="af4"/>
              <w:numPr>
                <w:ilvl w:val="0"/>
                <w:numId w:val="11"/>
              </w:numPr>
              <w:ind w:firstLineChars="0"/>
              <w:rPr>
                <w:rFonts w:ascii="Arial" w:eastAsia="맑은 고딕" w:hAnsi="Arial" w:cs="Arial"/>
                <w:sz w:val="21"/>
                <w:szCs w:val="22"/>
                <w:lang w:eastAsia="ko-KR"/>
              </w:rPr>
            </w:pPr>
            <w:r>
              <w:rPr>
                <w:rFonts w:ascii="Arial" w:eastAsia="맑은 고딕" w:hAnsi="Arial" w:cs="Arial"/>
                <w:sz w:val="21"/>
                <w:szCs w:val="22"/>
                <w:lang w:eastAsia="ko-KR"/>
              </w:rPr>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맑은 고딕"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t>Whether we need PTP UM RLC in the UL can be FFS</w:t>
            </w:r>
          </w:p>
        </w:tc>
      </w:tr>
      <w:tr w:rsidR="00027CE3" w14:paraId="5F983EED" w14:textId="77777777" w:rsidTr="00027CE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83994" w14:textId="7361E92A" w:rsidR="00027CE3" w:rsidRDefault="00027CE3" w:rsidP="00027CE3">
            <w:pPr>
              <w:jc w:val="center"/>
              <w:rPr>
                <w:rFonts w:ascii="Arial" w:hAnsi="Arial" w:cs="Arial"/>
                <w:sz w:val="20"/>
                <w:lang w:eastAsia="en-US"/>
              </w:rPr>
            </w:pPr>
            <w:r>
              <w:rPr>
                <w:rFonts w:ascii="Arial" w:hAnsi="Arial" w:cs="Arial"/>
                <w:sz w:val="20"/>
                <w:lang w:eastAsia="en-US"/>
              </w:rPr>
              <w:t>Samsung</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7547247" w14:textId="77777777" w:rsidR="00027CE3" w:rsidRPr="00027CE3" w:rsidRDefault="00027CE3" w:rsidP="00027CE3">
            <w:pPr>
              <w:pStyle w:val="a6"/>
              <w:jc w:val="center"/>
              <w:rPr>
                <w:rFonts w:eastAsia="SimSun" w:cs="Arial"/>
                <w:kern w:val="0"/>
                <w:sz w:val="20"/>
                <w:szCs w:val="20"/>
                <w:lang w:val="en-GB" w:eastAsia="en-US"/>
              </w:rPr>
            </w:pPr>
            <w:r w:rsidRPr="00027CE3">
              <w:rPr>
                <w:rFonts w:eastAsia="SimSun" w:cs="Arial" w:hint="eastAsia"/>
                <w:kern w:val="0"/>
                <w:sz w:val="20"/>
                <w:szCs w:val="20"/>
                <w:lang w:val="en-GB" w:eastAsia="en-US"/>
              </w:rPr>
              <w:t>PTP</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UM</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RLC</w:t>
            </w:r>
            <w:r w:rsidRPr="00027CE3">
              <w:rPr>
                <w:rFonts w:eastAsia="SimSun" w:cs="Arial"/>
                <w:kern w:val="0"/>
                <w:sz w:val="20"/>
                <w:szCs w:val="20"/>
                <w:lang w:val="en-GB" w:eastAsia="en-US"/>
              </w:rPr>
              <w:sym w:font="Wingdings" w:char="F0E8"/>
            </w:r>
            <w:r w:rsidRPr="00027CE3">
              <w:rPr>
                <w:rFonts w:eastAsia="SimSun" w:cs="Arial" w:hint="eastAsia"/>
                <w:kern w:val="0"/>
                <w:sz w:val="20"/>
                <w:szCs w:val="20"/>
                <w:lang w:val="en-GB" w:eastAsia="en-US"/>
              </w:rPr>
              <w:t>DL</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only</w:t>
            </w:r>
          </w:p>
          <w:p w14:paraId="5DB0EB14" w14:textId="77777777" w:rsidR="00027CE3" w:rsidRPr="00027CE3" w:rsidRDefault="00027CE3" w:rsidP="00027CE3">
            <w:pPr>
              <w:pStyle w:val="a6"/>
              <w:jc w:val="center"/>
              <w:rPr>
                <w:rFonts w:eastAsia="SimSun" w:cs="Arial"/>
                <w:kern w:val="0"/>
                <w:sz w:val="20"/>
                <w:szCs w:val="20"/>
                <w:lang w:val="en-GB" w:eastAsia="en-US"/>
              </w:rPr>
            </w:pPr>
            <w:r w:rsidRPr="00027CE3">
              <w:rPr>
                <w:rFonts w:eastAsia="SimSun" w:cs="Arial" w:hint="eastAsia"/>
                <w:kern w:val="0"/>
                <w:sz w:val="20"/>
                <w:szCs w:val="20"/>
                <w:lang w:val="en-GB" w:eastAsia="en-US"/>
              </w:rPr>
              <w:t>PTP</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AM</w:t>
            </w:r>
            <w:r w:rsidRPr="00027CE3">
              <w:rPr>
                <w:rFonts w:eastAsia="SimSun" w:cs="Arial"/>
                <w:kern w:val="0"/>
                <w:sz w:val="20"/>
                <w:szCs w:val="20"/>
                <w:lang w:val="en-GB" w:eastAsia="en-US"/>
              </w:rPr>
              <w:t xml:space="preserve"> </w:t>
            </w:r>
            <w:r w:rsidRPr="00027CE3">
              <w:rPr>
                <w:rFonts w:eastAsia="SimSun" w:cs="Arial" w:hint="eastAsia"/>
                <w:kern w:val="0"/>
                <w:sz w:val="20"/>
                <w:szCs w:val="20"/>
                <w:lang w:val="en-GB" w:eastAsia="en-US"/>
              </w:rPr>
              <w:t>RLC</w:t>
            </w:r>
            <w:r w:rsidRPr="00027CE3">
              <w:rPr>
                <w:rFonts w:eastAsia="SimSun" w:cs="Arial"/>
                <w:kern w:val="0"/>
                <w:sz w:val="20"/>
                <w:szCs w:val="20"/>
                <w:lang w:val="en-GB" w:eastAsia="en-US"/>
              </w:rPr>
              <w:sym w:font="Wingdings" w:char="F0E8"/>
            </w:r>
            <w:r w:rsidRPr="00027CE3">
              <w:rPr>
                <w:rFonts w:eastAsia="SimSun" w:cs="Arial"/>
                <w:kern w:val="0"/>
                <w:sz w:val="20"/>
                <w:szCs w:val="20"/>
                <w:lang w:val="en-GB" w:eastAsia="en-US"/>
              </w:rPr>
              <w:t xml:space="preserve"> bidirectional</w:t>
            </w:r>
          </w:p>
          <w:p w14:paraId="6CE5DB3F" w14:textId="67373D93" w:rsidR="00027CE3" w:rsidRDefault="00027CE3" w:rsidP="00027CE3">
            <w:pPr>
              <w:jc w:val="center"/>
              <w:rPr>
                <w:rFonts w:ascii="Arial" w:hAnsi="Arial" w:cs="Arial"/>
                <w:sz w:val="20"/>
                <w:lang w:eastAsia="en-US"/>
              </w:rPr>
            </w:pPr>
            <w:r w:rsidRPr="00027CE3">
              <w:rPr>
                <w:rFonts w:ascii="Arial" w:hAnsi="Arial" w:cs="Arial" w:hint="eastAsia"/>
                <w:sz w:val="20"/>
                <w:lang w:eastAsia="en-US"/>
              </w:rPr>
              <w:t>PTM</w:t>
            </w:r>
            <w:r w:rsidRPr="00027CE3">
              <w:rPr>
                <w:rFonts w:ascii="Arial" w:hAnsi="Arial" w:cs="Arial"/>
                <w:sz w:val="20"/>
                <w:lang w:eastAsia="en-US"/>
              </w:rPr>
              <w:t xml:space="preserve"> </w:t>
            </w:r>
            <w:r w:rsidRPr="00027CE3">
              <w:rPr>
                <w:rFonts w:ascii="Arial" w:hAnsi="Arial" w:cs="Arial" w:hint="eastAsia"/>
                <w:sz w:val="20"/>
                <w:lang w:eastAsia="en-US"/>
              </w:rPr>
              <w:t>UM-RLC</w:t>
            </w:r>
            <w:r w:rsidRPr="00027CE3">
              <w:rPr>
                <w:rFonts w:ascii="Arial" w:hAnsi="Arial" w:cs="Arial"/>
                <w:sz w:val="20"/>
                <w:lang w:eastAsia="en-US"/>
              </w:rPr>
              <w:sym w:font="Wingdings" w:char="F0E8"/>
            </w:r>
            <w:r w:rsidRPr="00027CE3">
              <w:rPr>
                <w:rFonts w:ascii="Arial" w:hAnsi="Arial" w:cs="Arial"/>
                <w:sz w:val="20"/>
                <w:lang w:eastAsia="en-US"/>
              </w:rPr>
              <w:t xml:space="preserve"> </w:t>
            </w:r>
            <w:r w:rsidRPr="00027CE3">
              <w:rPr>
                <w:rFonts w:ascii="Arial" w:hAnsi="Arial" w:cs="Arial" w:hint="eastAsia"/>
                <w:sz w:val="20"/>
                <w:lang w:eastAsia="en-US"/>
              </w:rPr>
              <w:t>DL</w:t>
            </w:r>
            <w:r w:rsidRPr="00027CE3">
              <w:rPr>
                <w:rFonts w:ascii="Arial" w:hAnsi="Arial" w:cs="Arial"/>
                <w:sz w:val="20"/>
                <w:lang w:eastAsia="en-US"/>
              </w:rPr>
              <w:t xml:space="preserve"> </w:t>
            </w:r>
            <w:r w:rsidRPr="00027CE3">
              <w:rPr>
                <w:rFonts w:ascii="Arial" w:hAnsi="Arial" w:cs="Arial" w:hint="eastAsia"/>
                <w:sz w:val="20"/>
                <w:lang w:eastAsia="en-US"/>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420C0A" w14:textId="77777777" w:rsidR="00027CE3" w:rsidRPr="00027CE3" w:rsidRDefault="00027CE3" w:rsidP="00027CE3">
            <w:pPr>
              <w:rPr>
                <w:rFonts w:ascii="Arial" w:hAnsi="Arial" w:cs="Arial"/>
                <w:sz w:val="20"/>
                <w:lang w:eastAsia="en-US"/>
              </w:rPr>
            </w:pPr>
            <w:r w:rsidRPr="00027CE3">
              <w:rPr>
                <w:rFonts w:ascii="Arial" w:hAnsi="Arial" w:cs="Arial" w:hint="eastAsia"/>
                <w:sz w:val="20"/>
                <w:lang w:eastAsia="en-US"/>
              </w:rPr>
              <w:t>no need to configure bi-directional RLC</w:t>
            </w:r>
            <w:r w:rsidRPr="00027CE3">
              <w:rPr>
                <w:rFonts w:ascii="Arial" w:hAnsi="Arial" w:cs="Arial"/>
                <w:sz w:val="20"/>
                <w:lang w:eastAsia="en-US"/>
              </w:rPr>
              <w:t xml:space="preserve"> for UM MRB</w:t>
            </w:r>
          </w:p>
          <w:p w14:paraId="49190316" w14:textId="79D4BB17" w:rsidR="00027CE3" w:rsidRDefault="00027CE3" w:rsidP="00027CE3">
            <w:pPr>
              <w:rPr>
                <w:rFonts w:ascii="Arial" w:hAnsi="Arial" w:cs="Arial"/>
                <w:sz w:val="20"/>
                <w:lang w:eastAsia="en-US"/>
              </w:rPr>
            </w:pPr>
            <w:r w:rsidRPr="00027CE3">
              <w:rPr>
                <w:rFonts w:ascii="Arial" w:hAnsi="Arial" w:cs="Arial"/>
                <w:sz w:val="20"/>
                <w:lang w:eastAsia="en-US"/>
              </w:rPr>
              <w:t>For AM RLC, bi-directional links are inevitable at least for RLC status report.</w:t>
            </w:r>
          </w:p>
        </w:tc>
      </w:tr>
      <w:tr w:rsidR="00027CE3"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77777777" w:rsidR="00027CE3" w:rsidRDefault="00027CE3" w:rsidP="00027CE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64E4260C" w14:textId="77777777" w:rsidR="00027CE3" w:rsidRDefault="00027CE3" w:rsidP="00027CE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7777777" w:rsidR="00027CE3" w:rsidRDefault="00027CE3" w:rsidP="00027CE3">
            <w:pPr>
              <w:rPr>
                <w:rFonts w:ascii="Arial" w:hAnsi="Arial" w:cs="Arial"/>
                <w:sz w:val="20"/>
                <w:lang w:eastAsia="en-US"/>
              </w:rPr>
            </w:pPr>
          </w:p>
        </w:tc>
      </w:tr>
      <w:tr w:rsidR="00027CE3"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77777777" w:rsidR="00027CE3" w:rsidRDefault="00027CE3" w:rsidP="00027CE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3585D94" w14:textId="77777777" w:rsidR="00027CE3" w:rsidRDefault="00027CE3" w:rsidP="00027CE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00AA73E" w14:textId="77777777" w:rsidR="00027CE3" w:rsidRDefault="00027CE3" w:rsidP="00027CE3">
            <w:pPr>
              <w:rPr>
                <w:rFonts w:ascii="Arial" w:hAnsi="Arial" w:cs="Arial"/>
                <w:sz w:val="20"/>
                <w:lang w:eastAsia="en-US"/>
              </w:rPr>
            </w:pPr>
          </w:p>
        </w:tc>
      </w:tr>
      <w:tr w:rsidR="00027CE3" w14:paraId="170344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57214" w14:textId="77777777" w:rsidR="00027CE3" w:rsidRDefault="00027CE3" w:rsidP="00027CE3">
            <w:pPr>
              <w:jc w:val="center"/>
              <w:rPr>
                <w:rFonts w:ascii="Arial" w:eastAsia="Yu Mincho"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963672" w14:textId="77777777" w:rsidR="00027CE3" w:rsidRDefault="00027CE3" w:rsidP="00027CE3">
            <w:pPr>
              <w:jc w:val="center"/>
              <w:rPr>
                <w:rFonts w:ascii="Arial" w:eastAsia="Yu Mincho"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DB36A56" w14:textId="77777777" w:rsidR="00027CE3" w:rsidRDefault="00027CE3" w:rsidP="00027CE3">
            <w:pPr>
              <w:rPr>
                <w:rFonts w:ascii="Arial" w:eastAsia="DengXian" w:hAnsi="Arial" w:cs="Arial"/>
                <w:sz w:val="20"/>
                <w:lang w:eastAsia="en-US"/>
              </w:rPr>
            </w:pPr>
          </w:p>
        </w:tc>
      </w:tr>
      <w:tr w:rsidR="00027CE3"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77777777" w:rsidR="00027CE3" w:rsidRDefault="00027CE3" w:rsidP="00027CE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8B2C762" w14:textId="77777777" w:rsidR="00027CE3" w:rsidRDefault="00027CE3" w:rsidP="00027CE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D97BDF6" w14:textId="77777777" w:rsidR="00027CE3" w:rsidRDefault="00027CE3" w:rsidP="00027CE3">
            <w:pPr>
              <w:rPr>
                <w:rFonts w:ascii="Arial" w:hAnsi="Arial" w:cs="Arial"/>
                <w:sz w:val="20"/>
                <w:lang w:eastAsia="en-US"/>
              </w:rPr>
            </w:pPr>
          </w:p>
        </w:tc>
      </w:tr>
      <w:tr w:rsidR="00027CE3"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77777777" w:rsidR="00027CE3" w:rsidRDefault="00027CE3" w:rsidP="00027CE3">
            <w:pPr>
              <w:jc w:val="center"/>
              <w:rPr>
                <w:rFonts w:ascii="Arial" w:eastAsia="맑은 고딕" w:hAnsi="Arial" w:cs="Arial"/>
                <w:sz w:val="21"/>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FD1ACFB" w14:textId="77777777" w:rsidR="00027CE3" w:rsidRDefault="00027CE3" w:rsidP="00027CE3">
            <w:pPr>
              <w:jc w:val="center"/>
              <w:rPr>
                <w:rFonts w:ascii="Arial" w:eastAsia="맑은 고딕" w:hAnsi="Arial" w:cs="Arial"/>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77777777" w:rsidR="00027CE3" w:rsidRDefault="00027CE3" w:rsidP="00027CE3">
            <w:pPr>
              <w:rPr>
                <w:rFonts w:ascii="Arial" w:eastAsia="DengXian" w:hAnsi="Arial" w:cs="Arial"/>
                <w:lang w:eastAsia="en-US"/>
              </w:rPr>
            </w:pPr>
          </w:p>
        </w:tc>
      </w:tr>
    </w:tbl>
    <w:p w14:paraId="22BBB238" w14:textId="77777777" w:rsidR="00BE1F33" w:rsidRDefault="00BE1F33">
      <w:pPr>
        <w:rPr>
          <w:lang w:val="en-US"/>
        </w:rPr>
      </w:pPr>
    </w:p>
    <w:p w14:paraId="15B0C3C5" w14:textId="77777777" w:rsidR="00BE1F33" w:rsidRDefault="00580D17">
      <w:pPr>
        <w:rPr>
          <w:lang w:val="en-US"/>
        </w:rPr>
      </w:pPr>
      <w:r>
        <w:rPr>
          <w:b/>
          <w:lang w:val="en-US"/>
        </w:rPr>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a6"/>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a6"/>
              <w:jc w:val="center"/>
              <w:rPr>
                <w:sz w:val="20"/>
                <w:szCs w:val="20"/>
                <w:lang w:eastAsia="en-US"/>
              </w:rPr>
            </w:pPr>
            <w:r>
              <w:rPr>
                <w:sz w:val="20"/>
                <w:szCs w:val="20"/>
                <w:lang w:eastAsia="en-US"/>
              </w:rPr>
              <w:t>Agree?</w:t>
            </w:r>
          </w:p>
          <w:p w14:paraId="47E339F9" w14:textId="77777777" w:rsidR="00BE1F33" w:rsidRDefault="00580D17">
            <w:pPr>
              <w:pStyle w:val="a6"/>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a6"/>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맑은 고딕" w:hAnsi="Arial" w:cs="Arial"/>
                <w:sz w:val="20"/>
                <w:lang w:eastAsia="ko-KR"/>
              </w:rPr>
            </w:pPr>
            <w:r>
              <w:rPr>
                <w:rFonts w:ascii="Arial" w:eastAsia="맑은 고딕"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맑은 고딕" w:hAnsi="Arial" w:cs="Arial"/>
                <w:sz w:val="20"/>
                <w:lang w:eastAsia="ko-KR"/>
              </w:rPr>
            </w:pPr>
            <w:r>
              <w:rPr>
                <w:rFonts w:ascii="Arial" w:eastAsia="맑은 고딕"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맑은 고딕" w:hAnsi="Arial" w:cs="Arial"/>
                <w:sz w:val="21"/>
                <w:szCs w:val="22"/>
                <w:lang w:eastAsia="ko-KR"/>
              </w:rPr>
            </w:pPr>
            <w:r>
              <w:rPr>
                <w:rFonts w:ascii="Arial" w:eastAsia="맑은 고딕" w:hAnsi="Arial" w:cs="Arial"/>
                <w:sz w:val="21"/>
                <w:szCs w:val="22"/>
                <w:lang w:eastAsia="ko-KR"/>
              </w:rPr>
              <w:t>We should discuss the trigger of PDCP status report case by case, for example, PDCP reestablishment is not needed for the cases that reconfiguration from PTM only to split MRB, and vice versa. For the cases that reconfiguration between PTP and 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think Rel-15 behaviour is to trigger a PDCP Status Report for “AM DRB” when the</w:t>
            </w:r>
            <w:bookmarkStart w:id="5" w:name="_GoBack"/>
            <w:bookmarkEnd w:id="5"/>
            <w:r>
              <w:rPr>
                <w:rFonts w:ascii="Arial" w:eastAsiaTheme="minorEastAsia" w:hAnsi="Arial" w:cs="Arial"/>
                <w:sz w:val="21"/>
                <w:szCs w:val="22"/>
                <w:lang w:eastAsia="ja-JP"/>
              </w:rPr>
              <w:t xml:space="preserv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r>
              <w:rPr>
                <w:rFonts w:ascii="Arial" w:eastAsia="맑은 고딕" w:hAnsi="Arial" w:cs="Arial"/>
                <w:sz w:val="20"/>
                <w:lang w:eastAsia="ko-KR"/>
              </w:rPr>
              <w:t>Futurewei</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맑은 고딕"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맑은 고딕" w:hAnsi="Arial" w:cs="Arial"/>
                <w:sz w:val="21"/>
                <w:szCs w:val="22"/>
                <w:lang w:eastAsia="ko-KR"/>
              </w:rPr>
            </w:pPr>
            <w:r w:rsidRPr="00D3407E">
              <w:rPr>
                <w:rFonts w:ascii="Arial" w:eastAsia="맑은 고딕" w:hAnsi="Arial" w:cs="Arial"/>
                <w:sz w:val="21"/>
                <w:szCs w:val="22"/>
                <w:lang w:eastAsia="ko-KR"/>
              </w:rPr>
              <w:t>There is no need of a new, mixed mode of supporting reliable transmission with RLC UM.</w:t>
            </w:r>
            <w:r>
              <w:rPr>
                <w:rFonts w:ascii="Arial" w:eastAsia="맑은 고딕" w:hAnsi="Arial" w:cs="Arial"/>
                <w:sz w:val="21"/>
                <w:szCs w:val="22"/>
                <w:lang w:eastAsia="ko-KR"/>
              </w:rPr>
              <w:t xml:space="preserve"> </w:t>
            </w:r>
            <w:r w:rsidRPr="00D3407E">
              <w:rPr>
                <w:rFonts w:ascii="Arial" w:eastAsia="맑은 고딕" w:hAnsi="Arial" w:cs="Arial"/>
                <w:sz w:val="21"/>
                <w:szCs w:val="22"/>
                <w:lang w:eastAsia="ko-KR"/>
              </w:rPr>
              <w:t xml:space="preserve">If reliability is required, RLC AM </w:t>
            </w:r>
            <w:r>
              <w:rPr>
                <w:rFonts w:ascii="Arial" w:eastAsia="맑은 고딕" w:hAnsi="Arial" w:cs="Arial"/>
                <w:sz w:val="21"/>
                <w:szCs w:val="22"/>
                <w:lang w:eastAsia="ko-KR"/>
              </w:rPr>
              <w:t>should be</w:t>
            </w:r>
            <w:r w:rsidRPr="00D3407E">
              <w:rPr>
                <w:rFonts w:ascii="Arial" w:eastAsia="맑은 고딕" w:hAnsi="Arial" w:cs="Arial"/>
                <w:sz w:val="21"/>
                <w:szCs w:val="22"/>
                <w:lang w:eastAsia="ko-KR"/>
              </w:rPr>
              <w:t xml:space="preserve"> applied</w:t>
            </w:r>
            <w:r>
              <w:rPr>
                <w:rFonts w:ascii="Arial" w:eastAsia="맑은 고딕"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맑은 고딕" w:hAnsi="Arial" w:cs="Arial"/>
                <w:sz w:val="21"/>
                <w:szCs w:val="22"/>
                <w:lang w:eastAsia="ko-KR"/>
              </w:rPr>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03DBEC23" w:rsidR="00951819" w:rsidRPr="00027CE3" w:rsidRDefault="00027CE3" w:rsidP="00951819">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62A98C8" w:rsidR="00951819" w:rsidRPr="00027CE3" w:rsidRDefault="00027CE3" w:rsidP="00951819">
            <w:pPr>
              <w:jc w:val="center"/>
              <w:rPr>
                <w:rFonts w:ascii="Arial" w:eastAsia="맑은 고딕" w:hAnsi="Arial" w:cs="Arial" w:hint="eastAsia"/>
                <w:sz w:val="20"/>
                <w:lang w:eastAsia="ko-KR"/>
              </w:rPr>
            </w:pPr>
            <w:r>
              <w:rPr>
                <w:rFonts w:ascii="Arial" w:eastAsia="맑은 고딕" w:hAnsi="Arial" w:cs="Arial" w:hint="eastAsia"/>
                <w:sz w:val="20"/>
                <w:lang w:eastAsia="ko-KR"/>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951819" w14:paraId="33AF298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5B5B36D"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26B1007D"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77777777" w:rsidR="00951819" w:rsidRDefault="00951819" w:rsidP="00951819">
            <w:pPr>
              <w:rPr>
                <w:rFonts w:ascii="Arial" w:hAnsi="Arial" w:cs="Arial"/>
                <w:sz w:val="21"/>
                <w:szCs w:val="22"/>
                <w:lang w:eastAsia="en-US"/>
              </w:rPr>
            </w:pPr>
          </w:p>
        </w:tc>
      </w:tr>
      <w:tr w:rsidR="00951819"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77777777" w:rsidR="00951819" w:rsidRDefault="00951819" w:rsidP="00951819">
            <w:pPr>
              <w:rPr>
                <w:rFonts w:ascii="Arial" w:hAnsi="Arial" w:cs="Arial"/>
                <w:sz w:val="20"/>
                <w:lang w:eastAsia="en-US"/>
              </w:rPr>
            </w:pPr>
          </w:p>
        </w:tc>
      </w:tr>
      <w:tr w:rsidR="00951819" w14:paraId="5F24474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48D0B354"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97C7556"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06AE133A" w14:textId="77777777" w:rsidR="00951819" w:rsidRDefault="00951819" w:rsidP="00951819">
            <w:pPr>
              <w:rPr>
                <w:rFonts w:ascii="Arial" w:hAnsi="Arial" w:cs="Arial"/>
                <w:sz w:val="20"/>
                <w:lang w:eastAsia="en-US"/>
              </w:rPr>
            </w:pPr>
          </w:p>
        </w:tc>
      </w:tr>
      <w:tr w:rsidR="00951819" w14:paraId="450B5BF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F32E8"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0E0A607"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7777777" w:rsidR="00951819" w:rsidRDefault="00951819" w:rsidP="00951819">
            <w:pPr>
              <w:rPr>
                <w:rFonts w:ascii="Arial" w:hAnsi="Arial" w:cs="Arial"/>
                <w:sz w:val="20"/>
                <w:lang w:eastAsia="en-US"/>
              </w:rPr>
            </w:pPr>
          </w:p>
        </w:tc>
      </w:tr>
      <w:tr w:rsidR="00951819"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77777777" w:rsidR="00951819" w:rsidRDefault="00951819" w:rsidP="00951819">
            <w:pPr>
              <w:jc w:val="center"/>
              <w:rPr>
                <w:rFonts w:ascii="Arial" w:eastAsia="Yu Mincho"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77777777" w:rsidR="00951819" w:rsidRDefault="00951819" w:rsidP="00951819">
            <w:pPr>
              <w:jc w:val="center"/>
              <w:rPr>
                <w:rFonts w:ascii="Arial" w:eastAsia="Yu Mincho"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77777777" w:rsidR="00951819" w:rsidRDefault="00951819" w:rsidP="00951819">
            <w:pPr>
              <w:rPr>
                <w:rFonts w:ascii="Arial" w:eastAsia="DengXian" w:hAnsi="Arial" w:cs="Arial"/>
                <w:sz w:val="20"/>
                <w:lang w:eastAsia="en-US"/>
              </w:rPr>
            </w:pPr>
          </w:p>
        </w:tc>
      </w:tr>
      <w:tr w:rsidR="00951819"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77777777" w:rsidR="00951819" w:rsidRDefault="00951819" w:rsidP="00951819">
            <w:pPr>
              <w:jc w:val="center"/>
              <w:rPr>
                <w:rFonts w:ascii="Arial" w:hAnsi="Arial" w:cs="Arial"/>
                <w:sz w:val="20"/>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77777777" w:rsidR="00951819" w:rsidRDefault="00951819" w:rsidP="00951819">
            <w:pPr>
              <w:jc w:val="center"/>
              <w:rPr>
                <w:rFonts w:ascii="Arial" w:hAnsi="Arial" w:cs="Arial"/>
                <w:sz w:val="20"/>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77777777" w:rsidR="00951819" w:rsidRDefault="00951819" w:rsidP="00951819">
            <w:pPr>
              <w:rPr>
                <w:rFonts w:ascii="Arial" w:hAnsi="Arial" w:cs="Arial"/>
                <w:sz w:val="20"/>
                <w:lang w:eastAsia="en-US"/>
              </w:rPr>
            </w:pPr>
          </w:p>
        </w:tc>
      </w:tr>
      <w:tr w:rsidR="00951819"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77777777" w:rsidR="00951819" w:rsidRDefault="00951819" w:rsidP="00951819">
            <w:pPr>
              <w:jc w:val="center"/>
              <w:rPr>
                <w:rFonts w:ascii="Arial" w:eastAsia="맑은 고딕" w:hAnsi="Arial" w:cs="Arial"/>
                <w:sz w:val="21"/>
                <w:lang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77777777" w:rsidR="00951819" w:rsidRDefault="00951819" w:rsidP="00951819">
            <w:pPr>
              <w:jc w:val="center"/>
              <w:rPr>
                <w:rFonts w:ascii="Arial" w:eastAsia="맑은 고딕" w:hAnsi="Arial" w:cs="Arial"/>
                <w:lang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951819" w:rsidRDefault="00951819" w:rsidP="00951819">
            <w:pPr>
              <w:rPr>
                <w:rFonts w:ascii="Arial" w:eastAsia="DengXian" w:hAnsi="Arial" w:cs="Arial"/>
                <w:lang w:eastAsia="en-US"/>
              </w:rPr>
            </w:pPr>
          </w:p>
        </w:tc>
      </w:tr>
    </w:tbl>
    <w:p w14:paraId="48092049" w14:textId="77777777" w:rsidR="00BE1F33" w:rsidRDefault="00BE1F33">
      <w:pPr>
        <w:rPr>
          <w:lang w:val="en-US"/>
        </w:rPr>
      </w:pPr>
    </w:p>
    <w:p w14:paraId="21286B1C" w14:textId="77777777" w:rsidR="00BE1F33" w:rsidRDefault="00580D17">
      <w:pPr>
        <w:pStyle w:val="2"/>
        <w:rPr>
          <w:b/>
          <w:i/>
          <w:sz w:val="24"/>
          <w:u w:val="single"/>
          <w:lang w:val="en-US"/>
        </w:rPr>
      </w:pPr>
      <w:bookmarkStart w:id="6" w:name="_Hlk46936119"/>
      <w:r>
        <w:rPr>
          <w:b/>
          <w:i/>
          <w:sz w:val="24"/>
          <w:u w:val="single"/>
          <w:lang w:val="en-US"/>
        </w:rPr>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gNB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e.g if the SN of the newly received packet meets (RX_Next_Highest – UM_Window_Size) &lt;= SN &lt; RX_Next_Reassembly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5"/>
              <w:rPr>
                <w:rFonts w:eastAsia="MS Mincho"/>
              </w:rPr>
            </w:pPr>
            <w:bookmarkStart w:id="7" w:name="_Toc5722459"/>
            <w:bookmarkStart w:id="8" w:name="_Toc46502523"/>
            <w:bookmarkStart w:id="9" w:name="_Toc37462979"/>
            <w:bookmarkStart w:id="10" w:name="_Toc60824375"/>
            <w:r>
              <w:rPr>
                <w:rFonts w:eastAsia="MS Mincho"/>
              </w:rPr>
              <w:t>5.2.2.2.2</w:t>
            </w:r>
            <w:r>
              <w:rPr>
                <w:rFonts w:eastAsia="MS Mincho"/>
              </w:rPr>
              <w:tab/>
              <w:t>Actions when an UMD PDU is received from lower layer</w:t>
            </w:r>
            <w:bookmarkEnd w:id="7"/>
            <w:bookmarkEnd w:id="8"/>
            <w:bookmarkEnd w:id="9"/>
            <w:bookmarkEnd w:id="10"/>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(RX_Next_Highest – UM_Window_Size) &lt;= SN &lt; RX_Next_Reassembly:</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place the received UMD PDU in the reception buffer.</w:t>
            </w:r>
          </w:p>
        </w:tc>
      </w:tr>
    </w:tbl>
    <w:p w14:paraId="73977E6B" w14:textId="77777777" w:rsidR="00BE1F33" w:rsidRDefault="00BE1F33">
      <w:pPr>
        <w:rPr>
          <w:lang w:val="en-US"/>
        </w:rPr>
      </w:pPr>
    </w:p>
    <w:p w14:paraId="15D9D1C6" w14:textId="77777777" w:rsidR="00BE1F33" w:rsidRDefault="00580D17">
      <w:pPr>
        <w:rPr>
          <w:lang w:val="en-US"/>
        </w:rPr>
      </w:pPr>
      <w: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1.5pt" o:ole="">
            <v:imagedata r:id="rId17" o:title=""/>
          </v:shape>
          <o:OLEObject Type="Embed" ProgID="Visio.Drawing.15" ShapeID="_x0000_i1025" DrawAspect="Content" ObjectID="_1688209434" r:id="rId18"/>
        </w:object>
      </w:r>
    </w:p>
    <w:p w14:paraId="605158FE" w14:textId="77777777" w:rsidR="00BE1F33" w:rsidRDefault="00580D17">
      <w:pPr>
        <w:rPr>
          <w:lang w:val="en-US"/>
        </w:rPr>
      </w:pPr>
      <w:r>
        <w:object w:dxaOrig="9630" w:dyaOrig="2430" w14:anchorId="17746ADE">
          <v:shape id="_x0000_i1026" type="#_x0000_t75" style="width:481.5pt;height:121.5pt" o:ole="">
            <v:imagedata r:id="rId17" o:title=""/>
          </v:shape>
          <o:OLEObject Type="Embed" ProgID="Visio.Drawing.15" ShapeID="_x0000_i1026" DrawAspect="Content" ObjectID="_1688209435" r:id="rId19"/>
        </w:object>
      </w:r>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a6"/>
              <w:jc w:val="center"/>
              <w:rPr>
                <w:sz w:val="20"/>
                <w:szCs w:val="20"/>
                <w:lang w:eastAsia="en-US"/>
              </w:rPr>
            </w:pPr>
            <w:r>
              <w:rPr>
                <w:sz w:val="20"/>
                <w:szCs w:val="20"/>
                <w:lang w:eastAsia="en-US"/>
              </w:rPr>
              <w:t>Agree?</w:t>
            </w:r>
          </w:p>
          <w:p w14:paraId="75790504" w14:textId="77777777" w:rsidR="00BE1F33" w:rsidRDefault="00580D17">
            <w:pPr>
              <w:pStyle w:val="a6"/>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a6"/>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O</w:t>
            </w:r>
            <w:r>
              <w:rPr>
                <w:rFonts w:ascii="Arial" w:eastAsia="맑은 고딕"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From the </w:t>
            </w:r>
            <w:r>
              <w:rPr>
                <w:rFonts w:ascii="Arial" w:eastAsia="맑은 고딕"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Regarding </w:t>
            </w:r>
            <w:r>
              <w:rPr>
                <w:rFonts w:ascii="Arial" w:eastAsia="맑은 고딕"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A</w:t>
            </w:r>
            <w:r>
              <w:rPr>
                <w:rFonts w:ascii="Arial" w:eastAsia="맑은 고딕"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lastRenderedPageBreak/>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맑은 고딕"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맑은 고딕"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r>
              <w:rPr>
                <w:rFonts w:ascii="Arial" w:hAnsi="Arial" w:cs="Arial"/>
                <w:sz w:val="21"/>
                <w:szCs w:val="22"/>
              </w:rPr>
              <w:t>Furtermore, the UE 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gNB </w:t>
            </w:r>
            <w:r>
              <w:rPr>
                <w:rFonts w:ascii="Arial" w:hAnsi="Arial" w:cs="Arial"/>
                <w:sz w:val="21"/>
                <w:szCs w:val="22"/>
              </w:rPr>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Note: efforts in attempting to de-scramble a G-RNTI is low only when UE wakes up for both C-RNTI and G-RNTI. The reality however is </w:t>
            </w:r>
            <w:r>
              <w:rPr>
                <w:rFonts w:ascii="Arial" w:hAnsi="Arial" w:cs="Arial" w:hint="eastAsia"/>
                <w:sz w:val="20"/>
                <w:lang w:eastAsia="en-US"/>
              </w:rPr>
              <w:lastRenderedPageBreak/>
              <w:t>DRX of each transmission (among per UE C-RNTI and per group G-RNTI) wont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Yu Mincho"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If there’d be issue of RLC window de-synchronization, RRC signaling should be used to reconfigure PTM RLC entity through bearer type change.</w:t>
            </w:r>
          </w:p>
          <w:p w14:paraId="4661CEE3" w14:textId="7A81F075" w:rsidR="0038146B" w:rsidRDefault="0038146B" w:rsidP="0038146B">
            <w:pPr>
              <w:rPr>
                <w:rFonts w:ascii="Arial" w:eastAsia="DengXian" w:hAnsi="Arial" w:cs="Arial"/>
                <w:sz w:val="20"/>
                <w:lang w:eastAsia="en-US"/>
              </w:rPr>
            </w:pPr>
            <w:r>
              <w:rPr>
                <w:rFonts w:ascii="Arial" w:hAnsi="Arial" w:cs="Arial"/>
                <w:sz w:val="21"/>
                <w:szCs w:val="22"/>
                <w:lang w:eastAsia="en-US"/>
              </w:rPr>
              <w:t>It is not clear what benefit there would be to use MAC CE or DCI to address the RLC de-synchronization issue – as discussed by the rapporteur, it’d take a long period of time of no PTM reception, during which a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77777777"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DengXian" w:hAnsi="Arial" w:cs="Arial"/>
                <w:sz w:val="21"/>
              </w:rPr>
            </w:pPr>
            <w:r>
              <w:rPr>
                <w:rFonts w:ascii="Arial" w:eastAsia="DengXian" w:hAnsi="Arial" w:cs="Arial" w:hint="eastAsia"/>
                <w:sz w:val="21"/>
              </w:rPr>
              <w:t>T</w:t>
            </w:r>
            <w:r>
              <w:rPr>
                <w:rFonts w:ascii="Arial" w:eastAsia="DengXian"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DengXian" w:hAnsi="Arial" w:cs="Arial"/>
              </w:rPr>
            </w:pPr>
            <w:r>
              <w:rPr>
                <w:rFonts w:ascii="Arial" w:eastAsia="DengXian" w:hAnsi="Arial" w:cs="Arial" w:hint="eastAsia"/>
              </w:rPr>
              <w:t>O</w:t>
            </w:r>
            <w:r>
              <w:rPr>
                <w:rFonts w:ascii="Arial" w:eastAsia="DengXian"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DengXian" w:hAnsi="Arial" w:cs="Arial"/>
              </w:rPr>
            </w:pPr>
            <w:r>
              <w:rPr>
                <w:rFonts w:ascii="Arial" w:eastAsia="DengXian" w:hAnsi="Arial" w:cs="Arial" w:hint="eastAsia"/>
              </w:rPr>
              <w:t>Explicit</w:t>
            </w:r>
            <w:r>
              <w:rPr>
                <w:rFonts w:ascii="Arial" w:eastAsia="DengXian" w:hAnsi="Arial" w:cs="Arial"/>
              </w:rPr>
              <w:t xml:space="preserve"> </w:t>
            </w:r>
            <w:r>
              <w:rPr>
                <w:rFonts w:ascii="Arial" w:eastAsia="DengXian" w:hAnsi="Arial" w:cs="Arial" w:hint="eastAsia"/>
              </w:rPr>
              <w:t>signalling</w:t>
            </w:r>
            <w:r>
              <w:rPr>
                <w:rFonts w:ascii="Arial" w:eastAsia="DengXian" w:hAnsi="Arial" w:cs="Arial"/>
              </w:rPr>
              <w:t xml:space="preserve"> is beneficial to power saving. </w:t>
            </w:r>
          </w:p>
        </w:tc>
      </w:tr>
    </w:tbl>
    <w:p w14:paraId="13D2D138" w14:textId="77777777" w:rsidR="00BE1F33" w:rsidRDefault="00BE1F33">
      <w:pPr>
        <w:rPr>
          <w:lang w:val="en-US"/>
        </w:rPr>
      </w:pPr>
    </w:p>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gNB will stop PTP leg transmission if gNB activates the PTM leg for the UE. So the UE will not be able to receive MBS data anymore. </w:t>
      </w:r>
    </w:p>
    <w:p w14:paraId="36A2A301" w14:textId="77777777" w:rsidR="00BE1F33" w:rsidRDefault="00580D17">
      <w:pPr>
        <w:rPr>
          <w:lang w:val="en-US"/>
        </w:rPr>
      </w:pPr>
      <w:r>
        <w:rPr>
          <w:lang w:val="en-US"/>
        </w:rPr>
        <w:t>If PTM deactivation command is not received by the UE, the UE will keep monitoring G-RNTI. The gNB will start PTP leg transmission after it deactivates the PTM leg. The UE has no problem to receive the MBS data but will waste more power. So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r>
        <w:rPr>
          <w:b/>
          <w:lang w:val="en-US"/>
        </w:rPr>
        <w:t>mpanies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a6"/>
              <w:jc w:val="center"/>
              <w:rPr>
                <w:sz w:val="20"/>
                <w:szCs w:val="20"/>
                <w:lang w:eastAsia="en-US"/>
              </w:rPr>
            </w:pPr>
            <w:r>
              <w:rPr>
                <w:sz w:val="20"/>
                <w:szCs w:val="20"/>
                <w:lang w:eastAsia="en-US"/>
              </w:rPr>
              <w:t>Agree?</w:t>
            </w:r>
          </w:p>
          <w:p w14:paraId="36EF7212" w14:textId="77777777" w:rsidR="00BE1F33" w:rsidRDefault="00580D17">
            <w:pPr>
              <w:pStyle w:val="a6"/>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a6"/>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맑은 고딕" w:hAnsi="Arial" w:cs="Arial"/>
                <w:sz w:val="20"/>
                <w:lang w:eastAsia="ko-KR"/>
              </w:rPr>
            </w:pPr>
            <w:r>
              <w:rPr>
                <w:rFonts w:ascii="Arial" w:eastAsia="맑은 고딕"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For Option 2</w:t>
            </w:r>
            <w:r>
              <w:rPr>
                <w:rFonts w:ascii="Arial" w:eastAsia="맑은 고딕" w:hAnsi="Arial" w:cs="Arial"/>
                <w:sz w:val="21"/>
                <w:szCs w:val="22"/>
                <w:lang w:eastAsia="ko-KR"/>
              </w:rPr>
              <w:t xml:space="preserve"> (MAC CE)</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HARQ ACK can be used as FB. No other feedback is needed.</w:t>
            </w:r>
          </w:p>
          <w:p w14:paraId="6C227DA0" w14:textId="77777777" w:rsidR="00BE1F33" w:rsidRDefault="00580D17">
            <w:pPr>
              <w:rPr>
                <w:rFonts w:ascii="Arial" w:eastAsia="맑은 고딕" w:hAnsi="Arial" w:cs="Arial"/>
                <w:sz w:val="21"/>
                <w:szCs w:val="22"/>
                <w:lang w:eastAsia="ko-KR"/>
              </w:rPr>
            </w:pPr>
            <w:r>
              <w:rPr>
                <w:rFonts w:ascii="Arial" w:eastAsia="맑은 고딕"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맑은 고딕"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맑은 고딕"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SCell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맑은 고딕" w:hAnsi="Arial" w:cs="Arial"/>
                <w:sz w:val="21"/>
                <w:szCs w:val="22"/>
                <w:lang w:eastAsia="ko-KR"/>
              </w:rPr>
              <w:t>HARQ ACK can be used</w:t>
            </w:r>
            <w:r>
              <w:rPr>
                <w:rFonts w:ascii="Arial" w:eastAsia="맑은 고딕" w:hAnsi="Arial" w:cs="Arial"/>
                <w:sz w:val="21"/>
                <w:szCs w:val="22"/>
                <w:lang w:eastAsia="ko-KR"/>
              </w:rPr>
              <w:t xml:space="preserve"> for MAC CE. </w:t>
            </w:r>
            <w:r w:rsidRPr="00184D4F">
              <w:rPr>
                <w:rFonts w:ascii="Arial" w:eastAsia="맑은 고딕" w:hAnsi="Arial" w:cs="Arial"/>
                <w:sz w:val="21"/>
                <w:szCs w:val="22"/>
                <w:lang w:eastAsia="ko-KR"/>
              </w:rPr>
              <w:t xml:space="preserve">No </w:t>
            </w:r>
            <w:r>
              <w:rPr>
                <w:rFonts w:ascii="Arial" w:eastAsia="맑은 고딕" w:hAnsi="Arial" w:cs="Arial"/>
                <w:sz w:val="21"/>
                <w:szCs w:val="22"/>
                <w:lang w:eastAsia="ko-KR"/>
              </w:rPr>
              <w:t>new</w:t>
            </w:r>
            <w:r w:rsidRPr="00184D4F">
              <w:rPr>
                <w:rFonts w:ascii="Arial" w:eastAsia="맑은 고딕"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Yu Mincho"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Yu Mincho"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DengXian"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a number of UEs, and the HARQ feedback is not enabled, then maybe some 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맑은 고딕" w:hAnsi="Arial" w:cs="Arial"/>
                <w:sz w:val="21"/>
                <w:lang w:eastAsia="en-US"/>
              </w:rPr>
            </w:pPr>
            <w:r>
              <w:rPr>
                <w:rFonts w:ascii="DengXian" w:eastAsia="DengXian" w:hAnsi="DengXian" w:cs="Arial" w:hint="eastAsia"/>
                <w:sz w:val="21"/>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DengXian" w:hAnsi="Arial" w:cs="Arial"/>
              </w:rPr>
            </w:pPr>
            <w:r>
              <w:rPr>
                <w:rFonts w:ascii="Arial" w:eastAsia="DengXian" w:hAnsi="Arial" w:cs="Arial" w:hint="eastAsia"/>
              </w:rPr>
              <w:t>N</w:t>
            </w:r>
            <w:r>
              <w:rPr>
                <w:rFonts w:ascii="Arial" w:eastAsia="DengXian"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DengXian" w:hAnsi="Arial" w:cs="Arial"/>
              </w:rPr>
            </w:pPr>
            <w:r>
              <w:rPr>
                <w:rFonts w:ascii="Arial" w:eastAsia="DengXian" w:hAnsi="Arial" w:cs="Arial"/>
              </w:rPr>
              <w:t xml:space="preserve">Limited gain with high complexity. </w:t>
            </w:r>
          </w:p>
        </w:tc>
      </w:tr>
    </w:tbl>
    <w:p w14:paraId="276D1DE6" w14:textId="77777777" w:rsidR="00BE1F33" w:rsidRDefault="00BE1F33">
      <w:pPr>
        <w:rPr>
          <w:lang w:val="en-US"/>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lastRenderedPageBreak/>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Up to gNB implementation to ensure the PTM data delivery completed between PTP/PTM switching and PTP/PTM switching command delivery.</w:t>
      </w:r>
    </w:p>
    <w:p w14:paraId="191EBEB3" w14:textId="77777777" w:rsidR="00BE1F33" w:rsidRDefault="00580D17">
      <w:pPr>
        <w:rPr>
          <w:lang w:val="en-US"/>
        </w:rPr>
      </w:pPr>
      <w:r>
        <w:rPr>
          <w:b/>
          <w:lang w:val="en-US"/>
        </w:rPr>
        <w:t>Option 2.2</w:t>
      </w:r>
      <w:r>
        <w:rPr>
          <w:lang w:val="en-US"/>
        </w:rPr>
        <w:t xml:space="preserve">: The UE starts a timer after PTP/PTM switching command reception, and the UE deactivate PTM leg after the timer expires. </w:t>
      </w:r>
    </w:p>
    <w:p w14:paraId="4B86AB4C" w14:textId="77777777" w:rsidR="00BE1F33" w:rsidRDefault="00580D17">
      <w:pPr>
        <w:rPr>
          <w:lang w:val="en-US"/>
        </w:rPr>
      </w:pPr>
      <w:r>
        <w:object w:dxaOrig="9630" w:dyaOrig="4680" w14:anchorId="68347806">
          <v:shape id="_x0000_i1027" type="#_x0000_t75" style="width:481.5pt;height:234pt" o:ole="">
            <v:imagedata r:id="rId20" o:title=""/>
          </v:shape>
          <o:OLEObject Type="Embed" ProgID="Visio.Drawing.15" ShapeID="_x0000_i1027" DrawAspect="Content" ObjectID="_1688209436" r:id="rId21"/>
        </w:object>
      </w:r>
    </w:p>
    <w:p w14:paraId="08666D63" w14:textId="77777777" w:rsidR="00BE1F33" w:rsidRDefault="00580D17">
      <w:pPr>
        <w:rPr>
          <w:lang w:val="en-US"/>
        </w:rPr>
      </w:pPr>
      <w:r>
        <w:object w:dxaOrig="9630" w:dyaOrig="4680" w14:anchorId="3FED72EB">
          <v:shape id="_x0000_i1028" type="#_x0000_t75" style="width:481.5pt;height:234pt" o:ole="">
            <v:imagedata r:id="rId20" o:title=""/>
          </v:shape>
          <o:OLEObject Type="Embed" ProgID="Visio.Drawing.15" ShapeID="_x0000_i1028" DrawAspect="Content" ObjectID="_1688209437" r:id="rId22"/>
        </w:object>
      </w:r>
    </w:p>
    <w:p w14:paraId="5C7F1C38" w14:textId="77777777" w:rsidR="00BE1F33" w:rsidRDefault="00580D17">
      <w:pPr>
        <w:rPr>
          <w:lang w:val="en-US"/>
        </w:rPr>
      </w:pPr>
      <w:r>
        <w:rPr>
          <w:lang w:val="en-US"/>
        </w:rPr>
        <w:lastRenderedPageBreak/>
        <w:t xml:space="preserve">For option 2.1, it is simple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a6"/>
              <w:jc w:val="center"/>
              <w:rPr>
                <w:sz w:val="20"/>
                <w:szCs w:val="20"/>
                <w:lang w:eastAsia="en-US"/>
              </w:rPr>
            </w:pPr>
            <w:r>
              <w:rPr>
                <w:sz w:val="20"/>
                <w:szCs w:val="20"/>
                <w:lang w:eastAsia="en-US"/>
              </w:rPr>
              <w:t>Agree?</w:t>
            </w:r>
          </w:p>
          <w:p w14:paraId="43751066" w14:textId="77777777" w:rsidR="00BE1F33" w:rsidRDefault="00580D17">
            <w:pPr>
              <w:pStyle w:val="a6"/>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a6"/>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맑은 고딕" w:hAnsi="Arial" w:cs="Arial"/>
                <w:sz w:val="20"/>
                <w:lang w:eastAsia="ko-KR"/>
              </w:rPr>
            </w:pPr>
            <w:r>
              <w:rPr>
                <w:rFonts w:ascii="Arial" w:eastAsia="맑은 고딕"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맑은 고딕" w:hAnsi="Arial" w:cs="Arial"/>
                <w:sz w:val="21"/>
                <w:szCs w:val="22"/>
                <w:lang w:eastAsia="ko-KR"/>
              </w:rPr>
            </w:pPr>
            <w:r>
              <w:rPr>
                <w:rFonts w:ascii="Arial" w:eastAsia="맑은 고딕"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맑은 고딕" w:hAnsi="Arial" w:cs="Arial"/>
                <w:sz w:val="21"/>
                <w:szCs w:val="22"/>
                <w:lang w:eastAsia="ko-KR"/>
              </w:rPr>
            </w:pPr>
            <w:r>
              <w:rPr>
                <w:rFonts w:ascii="Arial" w:eastAsia="맑은 고딕" w:hAnsi="Arial" w:cs="Arial"/>
                <w:sz w:val="21"/>
                <w:szCs w:val="22"/>
                <w:lang w:eastAsia="ko-KR"/>
              </w:rPr>
              <w:t>Option 2-1 is the simplest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r>
              <w:rPr>
                <w:rFonts w:ascii="Arial" w:hAnsi="Arial" w:cs="Arial" w:hint="eastAsia"/>
                <w:sz w:val="21"/>
                <w:szCs w:val="22"/>
              </w:rPr>
              <w:t>Qos</w:t>
            </w:r>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2F2C3299" w:rsidR="00786905" w:rsidRDefault="00786905" w:rsidP="00786905">
            <w:pPr>
              <w:jc w:val="center"/>
              <w:rPr>
                <w:rFonts w:ascii="Arial" w:hAnsi="Arial" w:cs="Arial"/>
                <w:sz w:val="20"/>
                <w:lang w:eastAsia="en-US"/>
              </w:rPr>
            </w:pPr>
            <w:r>
              <w:rPr>
                <w:rFonts w:ascii="Arial" w:hAnsi="Arial" w:cs="Arial"/>
                <w:sz w:val="20"/>
                <w:lang w:eastAsia="en-US"/>
              </w:rPr>
              <w:t>Option 2.1 or 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3E04A" w14:textId="4D9DD972" w:rsidR="00786905" w:rsidRDefault="00786905" w:rsidP="00786905">
            <w:pPr>
              <w:rPr>
                <w:rFonts w:ascii="Arial" w:hAnsi="Arial" w:cs="Arial"/>
                <w:sz w:val="20"/>
                <w:lang w:eastAsia="en-US"/>
              </w:rPr>
            </w:pPr>
            <w:r>
              <w:rPr>
                <w:rFonts w:ascii="Arial" w:hAnsi="Arial" w:cs="Arial"/>
                <w:sz w:val="21"/>
                <w:szCs w:val="22"/>
                <w:lang w:eastAsia="en-US"/>
              </w:rPr>
              <w:t xml:space="preserve">Not sure if we really want to optimize this problem, since it can be resolved by gNB implementation to a large part. Sending PDCP status report in UL could be a overkill, but we are open. </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DengXian" w:hAnsi="Arial" w:cs="Arial"/>
                <w:sz w:val="20"/>
                <w:lang w:eastAsia="en-US"/>
              </w:rPr>
            </w:pPr>
            <w:r>
              <w:rPr>
                <w:rFonts w:ascii="Arial" w:hAnsi="Arial" w:cs="Arial"/>
                <w:sz w:val="21"/>
                <w:szCs w:val="22"/>
                <w:lang w:eastAsia="en-US"/>
              </w:rPr>
              <w:t>Agree with Nokia and Ericsson.</w:t>
            </w:r>
          </w:p>
        </w:tc>
      </w:tr>
      <w:tr w:rsidR="00786905"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77777777" w:rsidR="00786905" w:rsidRDefault="00786905" w:rsidP="0078690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7777777" w:rsidR="00786905" w:rsidRDefault="00786905" w:rsidP="0078690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77777777" w:rsidR="00786905" w:rsidRDefault="00786905" w:rsidP="00786905">
            <w:pPr>
              <w:rPr>
                <w:rFonts w:ascii="Arial" w:hAnsi="Arial" w:cs="Arial"/>
                <w:sz w:val="20"/>
                <w:lang w:eastAsia="en-US"/>
              </w:rPr>
            </w:pPr>
          </w:p>
        </w:tc>
      </w:tr>
      <w:tr w:rsidR="0078690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77777777" w:rsidR="00786905" w:rsidRDefault="00786905" w:rsidP="00786905">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7777777" w:rsidR="00786905" w:rsidRDefault="00786905" w:rsidP="00786905">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8132E3" w14:textId="77777777" w:rsidR="00786905" w:rsidRDefault="00786905" w:rsidP="00786905">
            <w:pPr>
              <w:rPr>
                <w:rFonts w:ascii="Arial" w:eastAsia="DengXian" w:hAnsi="Arial" w:cs="Arial"/>
                <w:lang w:eastAsia="en-US"/>
              </w:rPr>
            </w:pPr>
          </w:p>
        </w:tc>
      </w:tr>
    </w:tbl>
    <w:p w14:paraId="4792714E" w14:textId="77777777" w:rsidR="00BE1F33" w:rsidRDefault="00BE1F33">
      <w:pPr>
        <w:rPr>
          <w:lang w:val="en-US"/>
        </w:rPr>
      </w:pPr>
    </w:p>
    <w:p w14:paraId="5811A93B" w14:textId="77777777" w:rsidR="00BE1F33" w:rsidRDefault="00580D17">
      <w:pPr>
        <w:pStyle w:val="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sidelink broadcast and groupcast, and for SRBs configured with state variables continuation. </w:t>
            </w:r>
            <w:r>
              <w:rPr>
                <w:highlight w:val="yellow"/>
              </w:rPr>
              <w:t>For NR sidelink communication for broadcast and groupcast, the initial value of the SN part of RX_NEXT is (x +1)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sidelink broadcast and groupcast, and for SRBs configured with state variables continuation. </w:t>
            </w:r>
            <w:r>
              <w:rPr>
                <w:highlight w:val="yellow"/>
              </w:rPr>
              <w:t xml:space="preserve">For NR sidelink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sl-PDCP-SN-Size</w:t>
            </w:r>
            <w:r>
              <w:rPr>
                <w:highlight w:val="yellow"/>
                <w:vertAlign w:val="superscript"/>
              </w:rPr>
              <w:t>–1]</w:t>
            </w:r>
            <w:r>
              <w:rPr>
                <w:highlight w:val="yellow"/>
              </w:rPr>
              <w:t>) modulo (2</w:t>
            </w:r>
            <w:r>
              <w:rPr>
                <w:highlight w:val="yellow"/>
                <w:vertAlign w:val="superscript"/>
              </w:rPr>
              <w:t>[</w:t>
            </w:r>
            <w:r>
              <w:rPr>
                <w:rFonts w:eastAsia="MS Mincho"/>
                <w:i/>
                <w:highlight w:val="yellow"/>
                <w:vertAlign w:val="superscript"/>
              </w:rPr>
              <w:t>sl-PDCP-SN-Size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lastRenderedPageBreak/>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gNB [2]</w:t>
      </w:r>
    </w:p>
    <w:p w14:paraId="3B009D55" w14:textId="77777777" w:rsidR="00BE1F33" w:rsidRDefault="00580D17">
      <w:r>
        <w:t>For this option, the gNB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he SN parts of COUNT values of these variables are set according to the SN of the first received packet and the HFN by UE implementation (similar to sidelink) [2]</w:t>
      </w:r>
    </w:p>
    <w:p w14:paraId="2B60F8E7" w14:textId="77777777" w:rsidR="00BE1F33" w:rsidRDefault="00580D17">
      <w:r>
        <w:t xml:space="preserve">This option works similarly to sidelink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r>
        <w:rPr>
          <w:rFonts w:eastAsia="MS Mincho"/>
          <w:i/>
          <w:vertAlign w:val="superscript"/>
        </w:rPr>
        <w:t>sl-PDCP-SN-Size</w:t>
      </w:r>
      <w:r>
        <w:rPr>
          <w:vertAlign w:val="superscript"/>
        </w:rPr>
        <w:t>–1]</w:t>
      </w:r>
      <w:r>
        <w:t>), and the HFN part is left to UE implementation. This option is simple but may lead to HFN desynchronization between the UE and the gNB. For sidelink, as HFN is not used (no AS security for sidelink), the HFN desynchronization is not an issue at all. But if security for MBS is agreed by SA3 to be performed at RAN, this option cannot work, as the full COUNT value should be the input of security protection and needs to be aligned between UE and gNB.</w:t>
      </w:r>
    </w:p>
    <w:p w14:paraId="423989FD" w14:textId="77777777" w:rsidR="00BE1F33" w:rsidRDefault="00580D17">
      <w:pPr>
        <w:rPr>
          <w:b/>
        </w:rPr>
      </w:pPr>
      <w:r>
        <w:rPr>
          <w:b/>
        </w:rPr>
        <w:t xml:space="preserve">Option 3: </w:t>
      </w:r>
      <w:r>
        <w:rPr>
          <w:rFonts w:hint="eastAsia"/>
          <w:b/>
        </w:rPr>
        <w:t>T</w:t>
      </w:r>
      <w:r>
        <w:rPr>
          <w:b/>
        </w:rPr>
        <w:t>he SN part of COUNT values of these variables are set according to the SN of the first received packet and the HFN indicated by the gNB [2]</w:t>
      </w:r>
    </w:p>
    <w:p w14:paraId="346F811C" w14:textId="77777777" w:rsidR="00BE1F33" w:rsidRDefault="00580D17">
      <w:r>
        <w:rPr>
          <w:rFonts w:hint="eastAsia"/>
        </w:rPr>
        <w:t>T</w:t>
      </w:r>
      <w:r>
        <w:t xml:space="preserve">his option can be seen as the combination of option 1 and option 2. </w:t>
      </w:r>
    </w:p>
    <w:p w14:paraId="34B8CC9D" w14:textId="77777777" w:rsidR="00BE1F33" w:rsidRDefault="00BE1F33"/>
    <w:p w14:paraId="308E7AC7" w14:textId="77777777"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a6"/>
              <w:jc w:val="center"/>
              <w:rPr>
                <w:sz w:val="20"/>
                <w:szCs w:val="20"/>
                <w:lang w:eastAsia="en-US"/>
              </w:rPr>
            </w:pPr>
            <w:r>
              <w:rPr>
                <w:sz w:val="20"/>
                <w:szCs w:val="20"/>
                <w:lang w:eastAsia="en-US"/>
              </w:rPr>
              <w:t>Agree?</w:t>
            </w:r>
          </w:p>
          <w:p w14:paraId="2ACBE64D" w14:textId="77777777" w:rsidR="00BE1F33" w:rsidRDefault="00580D17">
            <w:pPr>
              <w:pStyle w:val="a6"/>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a6"/>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We think Option 2 does not work </w:t>
            </w:r>
            <w:r>
              <w:rPr>
                <w:rFonts w:ascii="Arial" w:eastAsia="맑은 고딕"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Also, Option 2</w:t>
            </w:r>
            <w:r>
              <w:rPr>
                <w:rFonts w:ascii="Arial" w:eastAsia="맑은 고딕"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t>
            </w:r>
            <w:r>
              <w:rPr>
                <w:rFonts w:ascii="Arial" w:eastAsia="맑은 고딕" w:hAnsi="Arial" w:cs="Arial"/>
                <w:sz w:val="21"/>
                <w:szCs w:val="22"/>
                <w:lang w:eastAsia="ko-KR"/>
              </w:rPr>
              <w:lastRenderedPageBreak/>
              <w:t xml:space="preserve">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gNB. SN can be implied by the first received packet anyway, so it seems no need for gNB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DengXian" w:hAnsi="Arial" w:cs="Arial"/>
                <w:sz w:val="20"/>
              </w:rPr>
            </w:pPr>
            <w:r>
              <w:rPr>
                <w:rFonts w:ascii="Arial" w:eastAsia="DengXian"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DengXian" w:hAnsi="Arial" w:cs="Arial"/>
                <w:sz w:val="20"/>
              </w:rPr>
            </w:pPr>
            <w:r>
              <w:rPr>
                <w:rFonts w:ascii="Arial" w:eastAsia="DengXian" w:hAnsi="Arial" w:cs="Arial" w:hint="eastAsia"/>
                <w:sz w:val="20"/>
              </w:rPr>
              <w:t>H</w:t>
            </w:r>
            <w:r>
              <w:rPr>
                <w:rFonts w:ascii="Arial" w:eastAsia="DengXian" w:hAnsi="Arial" w:cs="Arial"/>
                <w:sz w:val="20"/>
              </w:rPr>
              <w:t>FN is necessary and can be indicated by gNB.</w:t>
            </w:r>
          </w:p>
        </w:tc>
      </w:tr>
      <w:tr w:rsidR="00B92D88"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77777777" w:rsidR="00B92D88" w:rsidRDefault="00B92D88" w:rsidP="00B92D8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77777777" w:rsidR="00B92D88" w:rsidRDefault="00B92D88" w:rsidP="00B92D8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77777777" w:rsidR="00B92D88" w:rsidRDefault="00B92D88" w:rsidP="00B92D88">
            <w:pPr>
              <w:rPr>
                <w:rFonts w:ascii="Arial" w:hAnsi="Arial" w:cs="Arial"/>
                <w:sz w:val="20"/>
                <w:lang w:eastAsia="en-US"/>
              </w:rPr>
            </w:pPr>
          </w:p>
        </w:tc>
      </w:tr>
      <w:tr w:rsidR="00B92D88"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77777777" w:rsidR="00B92D88" w:rsidRDefault="00B92D88" w:rsidP="00B92D88">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77777777" w:rsidR="00B92D88" w:rsidRDefault="00B92D88" w:rsidP="00B92D88">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77777777" w:rsidR="00B92D88" w:rsidRDefault="00B92D88" w:rsidP="00B92D88">
            <w:pPr>
              <w:rPr>
                <w:rFonts w:ascii="Arial" w:eastAsia="DengXian" w:hAnsi="Arial" w:cs="Arial"/>
                <w:lang w:eastAsia="en-US"/>
              </w:rPr>
            </w:pPr>
          </w:p>
        </w:tc>
      </w:tr>
    </w:tbl>
    <w:p w14:paraId="52864FFE" w14:textId="77777777" w:rsidR="00BE1F33"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lastRenderedPageBreak/>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lastRenderedPageBreak/>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a6"/>
              <w:jc w:val="center"/>
              <w:rPr>
                <w:sz w:val="20"/>
                <w:szCs w:val="20"/>
                <w:lang w:eastAsia="en-US"/>
              </w:rPr>
            </w:pPr>
            <w:r>
              <w:rPr>
                <w:sz w:val="20"/>
                <w:szCs w:val="20"/>
                <w:lang w:eastAsia="en-US"/>
              </w:rPr>
              <w:t>Agree?</w:t>
            </w:r>
          </w:p>
          <w:p w14:paraId="40977B21"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a6"/>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맑은 고딕" w:hAnsi="Arial" w:cs="Arial"/>
                <w:sz w:val="21"/>
                <w:szCs w:val="22"/>
                <w:lang w:eastAsia="ko-KR"/>
              </w:rPr>
            </w:pPr>
            <w:r>
              <w:rPr>
                <w:rFonts w:ascii="Arial" w:eastAsia="맑은 고딕" w:hAnsi="Arial" w:cs="Arial"/>
                <w:sz w:val="21"/>
                <w:szCs w:val="22"/>
                <w:lang w:eastAsia="ko-KR"/>
              </w:rPr>
              <w:t>Conclusion of Q5 (if at least one option is adopted) automatically resolve this issue. All options of Q5 assume configuration of 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맑은 고딕"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the earlier the App starts, the fewer packets get lost;</w:t>
            </w:r>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Also, it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We have millions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720350"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733D3A34" w:rsidR="00720350" w:rsidRPr="007657F4" w:rsidRDefault="00720350" w:rsidP="0072035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77777777" w:rsidR="00720350" w:rsidRDefault="00720350" w:rsidP="00720350">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777777" w:rsidR="00720350" w:rsidRDefault="00720350" w:rsidP="00720350">
            <w:pPr>
              <w:rPr>
                <w:rFonts w:ascii="Arial" w:eastAsia="DengXian" w:hAnsi="Arial" w:cs="Arial"/>
                <w:sz w:val="20"/>
                <w:lang w:eastAsia="en-US"/>
              </w:rPr>
            </w:pPr>
          </w:p>
        </w:tc>
      </w:tr>
      <w:tr w:rsidR="00720350"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77777777" w:rsidR="00720350" w:rsidRDefault="00720350" w:rsidP="0072035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7777777" w:rsidR="00720350" w:rsidRDefault="00720350" w:rsidP="0072035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77777777" w:rsidR="00720350" w:rsidRDefault="00720350" w:rsidP="00720350">
            <w:pPr>
              <w:rPr>
                <w:rFonts w:ascii="Arial" w:hAnsi="Arial" w:cs="Arial"/>
                <w:sz w:val="20"/>
                <w:lang w:eastAsia="en-US"/>
              </w:rPr>
            </w:pPr>
          </w:p>
        </w:tc>
      </w:tr>
      <w:tr w:rsidR="00720350"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77777777" w:rsidR="00720350" w:rsidRDefault="00720350" w:rsidP="00720350">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7777777" w:rsidR="00720350" w:rsidRDefault="00720350" w:rsidP="00720350">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D543C" w14:textId="77777777" w:rsidR="00720350" w:rsidRDefault="00720350" w:rsidP="00720350">
            <w:pPr>
              <w:rPr>
                <w:rFonts w:ascii="Arial" w:eastAsia="DengXian" w:hAnsi="Arial" w:cs="Arial"/>
                <w:lang w:eastAsia="en-US"/>
              </w:rPr>
            </w:pPr>
          </w:p>
        </w:tc>
      </w:tr>
    </w:tbl>
    <w:p w14:paraId="11AFF195" w14:textId="77777777" w:rsidR="00BE1F33" w:rsidRDefault="00BE1F33">
      <w:pPr>
        <w:rPr>
          <w:lang w:val="en-US"/>
        </w:rPr>
      </w:pPr>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when the UE is just configured with an MRB;</w:t>
      </w:r>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r>
              <w:rPr>
                <w:szCs w:val="24"/>
                <w:lang w:eastAsia="ko-KR"/>
              </w:rPr>
              <w:t>RX_Next_Reassembly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r>
              <w:rPr>
                <w:szCs w:val="24"/>
                <w:lang w:eastAsia="ko-KR"/>
              </w:rPr>
              <w:t>RX_Next_Highest– UM receive state variable</w:t>
            </w:r>
          </w:p>
          <w:p w14:paraId="098A267B" w14:textId="77777777" w:rsidR="00BE1F33" w:rsidRDefault="00580D17">
            <w:r>
              <w:rPr>
                <w:szCs w:val="24"/>
              </w:rPr>
              <w:lastRenderedPageBreak/>
              <w:t>This state variable holds the value of the SN following the SN of the UMD PDU with the highest SN among received UMD PDUs. It serves as the higher edge of the reassembly window. It is initially set to 0.</w:t>
            </w:r>
            <w:r>
              <w:t xml:space="preserve"> </w:t>
            </w:r>
            <w:r>
              <w:rPr>
                <w:highlight w:val="yellow"/>
              </w:rPr>
              <w:t>For groupcast and broadcast of NR sidelink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First, when the UE is just configured with an MRB, the PTM RLC window is generally similar to the PDCP window. The simplest way would be to apply the behaviour from sidelink broadcast/groupcast, i.e. set</w:t>
      </w:r>
      <w:r>
        <w:rPr>
          <w:rFonts w:hint="eastAsia"/>
        </w:rPr>
        <w:t xml:space="preserve"> </w:t>
      </w:r>
      <w:r>
        <w:t>RX_Next_Reassembly and</w:t>
      </w:r>
      <w:r>
        <w:rPr>
          <w:rFonts w:hint="eastAsia"/>
          <w:lang w:val="en-US"/>
        </w:rPr>
        <w:t xml:space="preserve"> </w:t>
      </w:r>
      <w:r>
        <w:t>RX_Next_Highest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t xml:space="preserve">Option 1: </w:t>
      </w:r>
      <w:r>
        <w:t>Initialize the PTM RLC entity for an MRB configuration, or when an MRB is switched from PTP to PTM and PTM is deactivated before, the value of RX_Next_Highest and RX_Next_Reassembly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RX_Next_Highest and RX_Next_Reassembly can be set to the SN of the first received packet containing an SN, like sidelink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a6"/>
              <w:jc w:val="center"/>
              <w:rPr>
                <w:sz w:val="20"/>
                <w:szCs w:val="20"/>
                <w:lang w:eastAsia="en-US"/>
              </w:rPr>
            </w:pPr>
            <w:r>
              <w:rPr>
                <w:sz w:val="20"/>
                <w:szCs w:val="20"/>
                <w:lang w:eastAsia="en-US"/>
              </w:rPr>
              <w:t>Agree?</w:t>
            </w:r>
          </w:p>
          <w:p w14:paraId="64923437" w14:textId="77777777" w:rsidR="00BE1F33" w:rsidRDefault="00580D17">
            <w:pPr>
              <w:pStyle w:val="a6"/>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a6"/>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맑은 고딕" w:hAnsi="Arial" w:cs="Arial"/>
                <w:sz w:val="20"/>
                <w:lang w:eastAsia="ko-KR"/>
              </w:rPr>
            </w:pPr>
            <w:r>
              <w:rPr>
                <w:rFonts w:ascii="Arial" w:eastAsia="맑은 고딕"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Alternatively, </w:t>
            </w:r>
            <w:r>
              <w:rPr>
                <w:rFonts w:ascii="Arial" w:eastAsia="맑은 고딕"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In order to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r w:rsidRPr="00CC347E">
              <w:t>RX_Next_Highest and RX_Next_Reassembly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Yu Mincho" w:hAnsi="Arial" w:cs="Arial"/>
                <w:sz w:val="20"/>
                <w:lang w:eastAsia="en-US"/>
              </w:rPr>
            </w:pPr>
            <w:r>
              <w:rPr>
                <w:rFonts w:ascii="DengXian" w:eastAsia="DengXian" w:hAnsi="DengXian" w:cs="Arial" w:hint="eastAsia"/>
                <w:sz w:val="20"/>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DengXian" w:hAnsi="Arial" w:cs="Arial"/>
                <w:sz w:val="20"/>
              </w:rPr>
            </w:pPr>
            <w:r>
              <w:rPr>
                <w:rFonts w:ascii="Arial" w:eastAsia="DengXian" w:hAnsi="Arial" w:cs="Arial"/>
                <w:sz w:val="20"/>
              </w:rPr>
              <w:t xml:space="preserve">Option </w:t>
            </w:r>
            <w:r w:rsidR="002529DD">
              <w:rPr>
                <w:rFonts w:ascii="Arial" w:eastAsia="DengXian"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DengXian" w:hAnsi="Arial" w:cs="Arial"/>
                <w:sz w:val="20"/>
                <w:lang w:eastAsia="en-US"/>
              </w:rPr>
            </w:pPr>
          </w:p>
        </w:tc>
      </w:tr>
      <w:tr w:rsidR="00AF1D0A"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77777777" w:rsidR="00AF1D0A" w:rsidRDefault="00AF1D0A" w:rsidP="00AF1D0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77777777" w:rsidR="00AF1D0A" w:rsidRDefault="00AF1D0A" w:rsidP="00AF1D0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77777777" w:rsidR="00AF1D0A" w:rsidRDefault="00AF1D0A" w:rsidP="00AF1D0A">
            <w:pPr>
              <w:rPr>
                <w:rFonts w:ascii="Arial" w:hAnsi="Arial" w:cs="Arial"/>
                <w:sz w:val="20"/>
                <w:lang w:eastAsia="en-US"/>
              </w:rPr>
            </w:pPr>
          </w:p>
        </w:tc>
      </w:tr>
      <w:tr w:rsidR="00AF1D0A"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77777777" w:rsidR="00AF1D0A" w:rsidRDefault="00AF1D0A" w:rsidP="00AF1D0A">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77777777" w:rsidR="00AF1D0A" w:rsidRDefault="00AF1D0A" w:rsidP="00AF1D0A">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AF1D0A" w:rsidRDefault="00AF1D0A" w:rsidP="00AF1D0A">
            <w:pPr>
              <w:rPr>
                <w:rFonts w:ascii="Arial" w:eastAsia="DengXian" w:hAnsi="Arial" w:cs="Arial"/>
                <w:lang w:eastAsia="en-US"/>
              </w:rPr>
            </w:pPr>
          </w:p>
        </w:tc>
      </w:tr>
    </w:tbl>
    <w:p w14:paraId="6C74761B" w14:textId="77777777" w:rsidR="00BE1F33" w:rsidRDefault="00BE1F33">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a6"/>
              <w:jc w:val="center"/>
              <w:rPr>
                <w:sz w:val="20"/>
                <w:szCs w:val="20"/>
                <w:lang w:eastAsia="en-US"/>
              </w:rPr>
            </w:pPr>
            <w:r>
              <w:rPr>
                <w:sz w:val="20"/>
                <w:szCs w:val="20"/>
                <w:lang w:eastAsia="en-US"/>
              </w:rPr>
              <w:t>Agree?</w:t>
            </w:r>
          </w:p>
          <w:p w14:paraId="23F2B4D3"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a6"/>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맑은 고딕" w:hAnsi="Arial" w:cs="Arial"/>
                <w:sz w:val="20"/>
                <w:lang w:eastAsia="ko-KR"/>
              </w:rPr>
            </w:pPr>
            <w:r>
              <w:rPr>
                <w:rFonts w:ascii="Arial" w:eastAsia="맑은 고딕"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It depends on </w:t>
            </w:r>
            <w:r>
              <w:rPr>
                <w:rFonts w:ascii="Arial" w:eastAsia="맑은 고딕" w:hAnsi="Arial" w:cs="Arial"/>
                <w:sz w:val="21"/>
                <w:szCs w:val="22"/>
                <w:lang w:eastAsia="ko-KR"/>
              </w:rPr>
              <w:t>conclusion</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맑은 고딕"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C31047"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6BB3C721" w:rsidR="00C31047" w:rsidRPr="00621E0F" w:rsidRDefault="00C31047" w:rsidP="00C3104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2C30C911" w:rsidR="00C31047" w:rsidRPr="00621E0F" w:rsidRDefault="00C31047" w:rsidP="00C3104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77777777" w:rsidR="00C31047" w:rsidRDefault="00C31047" w:rsidP="00C31047">
            <w:pPr>
              <w:rPr>
                <w:rFonts w:ascii="Arial" w:eastAsia="DengXian" w:hAnsi="Arial" w:cs="Arial"/>
                <w:sz w:val="20"/>
                <w:lang w:eastAsia="en-US"/>
              </w:rPr>
            </w:pPr>
          </w:p>
        </w:tc>
      </w:tr>
      <w:tr w:rsidR="00C31047"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77777777" w:rsidR="00C31047" w:rsidRDefault="00C31047" w:rsidP="00C3104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7777777" w:rsidR="00C31047" w:rsidRDefault="00C31047" w:rsidP="00C3104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C31047" w:rsidRDefault="00C31047" w:rsidP="00C31047">
            <w:pPr>
              <w:rPr>
                <w:rFonts w:ascii="Arial" w:hAnsi="Arial" w:cs="Arial"/>
                <w:sz w:val="20"/>
                <w:lang w:eastAsia="en-US"/>
              </w:rPr>
            </w:pPr>
          </w:p>
        </w:tc>
      </w:tr>
      <w:tr w:rsidR="00C31047"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7777777" w:rsidR="00C31047" w:rsidRDefault="00C31047" w:rsidP="00C31047">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7777777" w:rsidR="00C31047" w:rsidRDefault="00C31047" w:rsidP="00C31047">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C31047" w:rsidRDefault="00C31047" w:rsidP="00C31047">
            <w:pPr>
              <w:rPr>
                <w:rFonts w:ascii="Arial" w:eastAsia="DengXian" w:hAnsi="Arial" w:cs="Arial"/>
                <w:lang w:eastAsia="en-US"/>
              </w:rPr>
            </w:pPr>
          </w:p>
        </w:tc>
      </w:tr>
    </w:tbl>
    <w:p w14:paraId="207BF443" w14:textId="77777777" w:rsidR="00BE1F33" w:rsidRDefault="00BE1F33">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RX_Next_Reassembly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a6"/>
              <w:jc w:val="center"/>
              <w:rPr>
                <w:sz w:val="20"/>
                <w:szCs w:val="20"/>
                <w:lang w:eastAsia="en-US"/>
              </w:rPr>
            </w:pPr>
            <w:r>
              <w:rPr>
                <w:sz w:val="20"/>
                <w:szCs w:val="20"/>
                <w:lang w:eastAsia="en-US"/>
              </w:rPr>
              <w:t>Agree?</w:t>
            </w:r>
          </w:p>
          <w:p w14:paraId="7D877BA3"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a6"/>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retransmission based on the status report from the UE) to handle such data loss. This means that the PTP leg can not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Y</w:t>
            </w:r>
            <w:r>
              <w:rPr>
                <w:rFonts w:ascii="Arial" w:eastAsia="맑은 고딕"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lang w:val="en-US"/>
              </w:rPr>
              <w:t>RX_Next_Reassembly</w:t>
            </w:r>
            <w:r>
              <w:rPr>
                <w:rFonts w:ascii="Arial" w:eastAsia="맑은 고딕" w:hAnsi="Arial" w:cs="Arial"/>
                <w:sz w:val="21"/>
                <w:szCs w:val="22"/>
                <w:lang w:eastAsia="ko-KR"/>
              </w:rPr>
              <w:t xml:space="preserve"> smaller than </w:t>
            </w:r>
            <w:r>
              <w:t>RX_Next_Highest</w:t>
            </w:r>
            <w:r>
              <w:rPr>
                <w:rFonts w:ascii="Arial" w:eastAsia="맑은 고딕"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w:t>
            </w:r>
            <w:r>
              <w:rPr>
                <w:rFonts w:ascii="Arial" w:eastAsiaTheme="minorEastAsia" w:hAnsi="Arial" w:cs="Arial"/>
                <w:sz w:val="21"/>
                <w:szCs w:val="22"/>
                <w:lang w:eastAsia="ja-JP"/>
              </w:rPr>
              <w:lastRenderedPageBreak/>
              <w:t xml:space="preserve">simultaneously during a certain period, in case PTP-leg is 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r>
              <w:rPr>
                <w:rFonts w:ascii="Arial" w:hAnsi="Arial" w:cs="Arial" w:hint="eastAsia"/>
                <w:sz w:val="21"/>
                <w:szCs w:val="22"/>
                <w:lang w:val="en-US"/>
              </w:rPr>
              <w:t>Basically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7457A2"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7777777" w:rsidR="007457A2" w:rsidRDefault="007457A2" w:rsidP="007457A2">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77777777" w:rsidR="007457A2" w:rsidRDefault="007457A2" w:rsidP="007457A2">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77777777" w:rsidR="007457A2" w:rsidRDefault="007457A2" w:rsidP="007457A2">
            <w:pPr>
              <w:rPr>
                <w:rFonts w:ascii="Arial" w:eastAsia="DengXian" w:hAnsi="Arial" w:cs="Arial"/>
                <w:sz w:val="20"/>
                <w:lang w:eastAsia="en-US"/>
              </w:rPr>
            </w:pPr>
          </w:p>
        </w:tc>
      </w:tr>
      <w:tr w:rsidR="007457A2"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77777777" w:rsidR="007457A2" w:rsidRDefault="007457A2" w:rsidP="007457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77777777" w:rsidR="007457A2" w:rsidRDefault="007457A2" w:rsidP="007457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7457A2" w:rsidRDefault="007457A2" w:rsidP="007457A2">
            <w:pPr>
              <w:rPr>
                <w:rFonts w:ascii="Arial" w:hAnsi="Arial" w:cs="Arial"/>
                <w:sz w:val="20"/>
                <w:lang w:eastAsia="en-US"/>
              </w:rPr>
            </w:pPr>
          </w:p>
        </w:tc>
      </w:tr>
      <w:tr w:rsidR="007457A2"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77777777" w:rsidR="007457A2" w:rsidRDefault="007457A2" w:rsidP="007457A2">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77777777" w:rsidR="007457A2" w:rsidRDefault="007457A2" w:rsidP="007457A2">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7457A2" w:rsidRDefault="007457A2" w:rsidP="007457A2">
            <w:pPr>
              <w:rPr>
                <w:rFonts w:ascii="Arial" w:eastAsia="DengXian" w:hAnsi="Arial" w:cs="Arial"/>
                <w:lang w:eastAsia="en-US"/>
              </w:rPr>
            </w:pPr>
          </w:p>
        </w:tc>
      </w:tr>
    </w:tbl>
    <w:p w14:paraId="10787025" w14:textId="77777777" w:rsidR="00BE1F33"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when the UE is just configured with an MRB;</w:t>
      </w:r>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a6"/>
              <w:jc w:val="center"/>
              <w:rPr>
                <w:sz w:val="20"/>
                <w:szCs w:val="20"/>
                <w:lang w:eastAsia="en-US"/>
              </w:rPr>
            </w:pPr>
            <w:r>
              <w:rPr>
                <w:sz w:val="20"/>
                <w:szCs w:val="20"/>
                <w:lang w:eastAsia="en-US"/>
              </w:rPr>
              <w:t>Agree?</w:t>
            </w:r>
          </w:p>
          <w:p w14:paraId="1801CE03"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a6"/>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gNB </w:t>
            </w:r>
            <w:r>
              <w:rPr>
                <w:rFonts w:ascii="Arial" w:eastAsia="맑은 고딕"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DengXian" w:hAnsi="Arial" w:cs="Arial"/>
                <w:sz w:val="20"/>
                <w:lang w:eastAsia="en-US"/>
              </w:rPr>
            </w:pPr>
          </w:p>
        </w:tc>
      </w:tr>
      <w:tr w:rsidR="00F00500"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77777777" w:rsidR="00F00500" w:rsidRDefault="00F00500" w:rsidP="00F0050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77777777" w:rsidR="00F00500" w:rsidRDefault="00F00500" w:rsidP="00F0050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77777777" w:rsidR="00F00500" w:rsidRDefault="00F00500" w:rsidP="00F00500">
            <w:pPr>
              <w:rPr>
                <w:rFonts w:ascii="Arial" w:hAnsi="Arial" w:cs="Arial"/>
                <w:sz w:val="20"/>
                <w:lang w:eastAsia="en-US"/>
              </w:rPr>
            </w:pPr>
          </w:p>
        </w:tc>
      </w:tr>
      <w:tr w:rsidR="00F00500"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77777777" w:rsidR="00F00500" w:rsidRDefault="00F00500" w:rsidP="00F00500">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77777777" w:rsidR="00F00500" w:rsidRDefault="00F00500" w:rsidP="00F00500">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F00500" w:rsidRDefault="00F00500" w:rsidP="00F00500">
            <w:pPr>
              <w:rPr>
                <w:rFonts w:ascii="Arial" w:eastAsia="DengXian" w:hAnsi="Arial" w:cs="Arial"/>
                <w:lang w:eastAsia="en-US"/>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a6"/>
              <w:jc w:val="center"/>
              <w:rPr>
                <w:sz w:val="20"/>
                <w:szCs w:val="20"/>
                <w:lang w:eastAsia="en-US"/>
              </w:rPr>
            </w:pPr>
            <w:r>
              <w:rPr>
                <w:sz w:val="20"/>
                <w:szCs w:val="20"/>
                <w:lang w:eastAsia="en-US"/>
              </w:rPr>
              <w:t>Agree?</w:t>
            </w:r>
          </w:p>
          <w:p w14:paraId="6948E79B" w14:textId="77777777" w:rsidR="00BE1F33" w:rsidRDefault="00580D17">
            <w:pPr>
              <w:pStyle w:val="a6"/>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a6"/>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맑은 고딕" w:hAnsi="Arial" w:cs="Arial"/>
                <w:sz w:val="21"/>
                <w:szCs w:val="22"/>
                <w:lang w:eastAsia="ko-KR"/>
              </w:rPr>
            </w:pPr>
            <w:r>
              <w:rPr>
                <w:rFonts w:ascii="Arial" w:eastAsia="맑은 고딕" w:hAnsi="Arial" w:cs="Arial" w:hint="eastAsia"/>
                <w:sz w:val="21"/>
                <w:szCs w:val="22"/>
                <w:lang w:eastAsia="ko-KR"/>
              </w:rPr>
              <w:t>PTP is not dea</w:t>
            </w:r>
            <w:r>
              <w:rPr>
                <w:rFonts w:ascii="Arial" w:eastAsia="맑은 고딕"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If history value is used for PTP RLC, it is complex for the network to remember which SN is the start value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6B5BDCFB"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On the other hand, we wonder if the reception window should be set to the initial value, in case of RRC reconfiguration from PTM-</w:t>
            </w:r>
            <w:r>
              <w:rPr>
                <w:rFonts w:ascii="Arial" w:eastAsiaTheme="minorEastAsia" w:hAnsi="Arial" w:cs="Arial"/>
                <w:sz w:val="21"/>
                <w:szCs w:val="22"/>
                <w:lang w:eastAsia="ja-JP"/>
              </w:rPr>
              <w:lastRenderedPageBreak/>
              <w:t xml:space="preserve">only to PTP-only (i.e., “bearer type change”), which is same with Q10 above. </w:t>
            </w:r>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DengXian" w:hAnsi="Arial" w:cs="Arial"/>
                <w:sz w:val="20"/>
              </w:rPr>
            </w:pPr>
            <w:r>
              <w:rPr>
                <w:rFonts w:ascii="Arial" w:eastAsia="DengXian" w:hAnsi="Arial" w:cs="Arial" w:hint="eastAsia"/>
                <w:sz w:val="20"/>
              </w:rPr>
              <w:t>T</w:t>
            </w:r>
            <w:r>
              <w:rPr>
                <w:rFonts w:ascii="Arial" w:eastAsia="DengXian"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DengXian" w:hAnsi="Arial" w:cs="Arial"/>
                <w:sz w:val="20"/>
                <w:lang w:eastAsia="en-US"/>
              </w:rPr>
            </w:pPr>
          </w:p>
        </w:tc>
      </w:tr>
      <w:tr w:rsidR="00950ACF"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77777777" w:rsidR="00950ACF" w:rsidRDefault="00950ACF" w:rsidP="00950AC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77777777" w:rsidR="00950ACF" w:rsidRDefault="00950ACF" w:rsidP="00950AC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77777777" w:rsidR="00950ACF" w:rsidRDefault="00950ACF" w:rsidP="00950ACF">
            <w:pPr>
              <w:rPr>
                <w:rFonts w:ascii="Arial" w:hAnsi="Arial" w:cs="Arial"/>
                <w:sz w:val="20"/>
                <w:lang w:eastAsia="en-US"/>
              </w:rPr>
            </w:pPr>
          </w:p>
        </w:tc>
      </w:tr>
      <w:tr w:rsidR="00950ACF"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77777777" w:rsidR="00950ACF" w:rsidRDefault="00950ACF" w:rsidP="00950ACF">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77777777" w:rsidR="00950ACF" w:rsidRDefault="00950ACF" w:rsidP="00950ACF">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950ACF" w:rsidRDefault="00950ACF" w:rsidP="00950ACF">
            <w:pPr>
              <w:rPr>
                <w:rFonts w:ascii="Arial" w:eastAsia="DengXian" w:hAnsi="Arial" w:cs="Arial"/>
                <w:lang w:eastAsia="en-US"/>
              </w:rPr>
            </w:pPr>
          </w:p>
        </w:tc>
      </w:tr>
    </w:tbl>
    <w:p w14:paraId="4B20A8D6" w14:textId="77777777" w:rsidR="00BE1F33" w:rsidRDefault="00BE1F33"/>
    <w:p w14:paraId="3EF9E7E5" w14:textId="77777777" w:rsidR="00BE1F33" w:rsidRDefault="00580D17">
      <w:pPr>
        <w:pStyle w:val="1"/>
        <w:numPr>
          <w:ilvl w:val="0"/>
          <w:numId w:val="4"/>
        </w:numPr>
      </w:pPr>
      <w:r>
        <w:t>Conclusions</w:t>
      </w:r>
    </w:p>
    <w:p w14:paraId="144200FB" w14:textId="77777777" w:rsidR="00BE1F33" w:rsidRDefault="00580D17">
      <w:pPr>
        <w:rPr>
          <w:rFonts w:eastAsia="바탕" w:cs="Arial"/>
        </w:rPr>
      </w:pPr>
      <w:r>
        <w:rPr>
          <w:rFonts w:eastAsia="바탕" w:cs="Arial"/>
        </w:rPr>
        <w:t>Based on the discussion above, we propose:</w:t>
      </w:r>
    </w:p>
    <w:p w14:paraId="432C46EB" w14:textId="77777777" w:rsidR="00BE1F33" w:rsidRDefault="00BE1F33">
      <w:pPr>
        <w:rPr>
          <w:rFonts w:eastAsia="DengXian" w:cs="Arial"/>
          <w:b/>
        </w:rPr>
      </w:pPr>
    </w:p>
    <w:bookmarkEnd w:id="6"/>
    <w:p w14:paraId="14A985E2" w14:textId="77777777" w:rsidR="00BE1F33" w:rsidRDefault="00580D17">
      <w:pPr>
        <w:pStyle w:val="1"/>
        <w:numPr>
          <w:ilvl w:val="0"/>
          <w:numId w:val="4"/>
        </w:numPr>
      </w:pPr>
      <w:r>
        <w:t>Reference</w:t>
      </w:r>
    </w:p>
    <w:p w14:paraId="4681E0C7" w14:textId="77777777" w:rsidR="00BE1F33" w:rsidRDefault="00580D17">
      <w:pPr>
        <w:rPr>
          <w:rFonts w:eastAsia="바탕" w:cs="Arial"/>
        </w:rPr>
      </w:pPr>
      <w:r>
        <w:rPr>
          <w:rFonts w:eastAsia="DengXian" w:hint="eastAsia"/>
        </w:rPr>
        <w:t>[</w:t>
      </w:r>
      <w:r>
        <w:rPr>
          <w:rFonts w:eastAsia="DengXian"/>
        </w:rPr>
        <w:t>1]</w:t>
      </w:r>
      <w:r>
        <w:rPr>
          <w:rFonts w:eastAsia="바탕" w:cs="Arial"/>
        </w:rPr>
        <w:tab/>
        <w:t>the Email discussion refers to the Tdoc</w:t>
      </w:r>
      <w:r>
        <w:rPr>
          <w:rFonts w:ascii="DengXian" w:eastAsia="DengXian" w:hAnsi="DengXian" w:cs="Arial" w:hint="eastAsia"/>
        </w:rPr>
        <w:t>s</w:t>
      </w:r>
      <w:r>
        <w:rPr>
          <w:rFonts w:eastAsia="바탕" w:cs="Arial"/>
        </w:rPr>
        <w:t xml:space="preserve"> in section 8.1.2.2 in RAN2#113bis and </w:t>
      </w:r>
      <w:r>
        <w:rPr>
          <w:rFonts w:eastAsia="바탕" w:cs="Arial" w:hint="eastAsia"/>
        </w:rPr>
        <w:t>part</w:t>
      </w:r>
      <w:r>
        <w:rPr>
          <w:rFonts w:eastAsia="바탕" w:cs="Arial"/>
        </w:rPr>
        <w:t xml:space="preserve"> </w:t>
      </w:r>
      <w:r>
        <w:rPr>
          <w:rFonts w:eastAsia="바탕" w:cs="Arial" w:hint="eastAsia"/>
        </w:rPr>
        <w:t>Tdoc</w:t>
      </w:r>
      <w:r>
        <w:rPr>
          <w:rFonts w:ascii="DengXian" w:eastAsia="DengXian" w:hAnsi="DengXian" w:cs="Arial" w:hint="eastAsia"/>
        </w:rPr>
        <w:t>s</w:t>
      </w:r>
      <w:r>
        <w:rPr>
          <w:rFonts w:eastAsia="바탕" w:cs="Arial"/>
        </w:rPr>
        <w:t xml:space="preserve"> in section 8.1.2.3 in RAN2#114.</w:t>
      </w:r>
    </w:p>
    <w:p w14:paraId="7F991C8A" w14:textId="77777777" w:rsidR="00BE1F33" w:rsidRDefault="00580D17">
      <w:r>
        <w:rPr>
          <w:rFonts w:hint="eastAsia"/>
        </w:rPr>
        <w:t>[</w:t>
      </w:r>
      <w:r>
        <w:t xml:space="preserve">2] </w:t>
      </w:r>
      <w:hyperlink r:id="rId23" w:history="1">
        <w:r>
          <w:rPr>
            <w:rStyle w:val="af0"/>
          </w:rPr>
          <w:t>R2-2103524</w:t>
        </w:r>
      </w:hyperlink>
      <w:r>
        <w:tab/>
        <w:t>PTP/PTM dynamic switch and MRB initialization</w:t>
      </w:r>
      <w:r>
        <w:tab/>
        <w:t>Huawei, CBN, HiSilicon RAN2#113bis</w:t>
      </w:r>
    </w:p>
    <w:p w14:paraId="2FE8C9B4" w14:textId="77777777" w:rsidR="00BE1F33" w:rsidRDefault="00580D17">
      <w:r>
        <w:rPr>
          <w:rFonts w:hint="eastAsia"/>
        </w:rPr>
        <w:t>[</w:t>
      </w:r>
      <w:r>
        <w:t xml:space="preserve">3] </w:t>
      </w:r>
      <w:hyperlink r:id="rId24" w:history="1">
        <w:r>
          <w:rPr>
            <w:rStyle w:val="af0"/>
          </w:rPr>
          <w:t>R2-2103373</w:t>
        </w:r>
      </w:hyperlink>
      <w:r>
        <w:tab/>
        <w:t>Consideration of dynamic PTM - PTP switching with service continuity for NR MBS</w:t>
      </w:r>
      <w:r>
        <w:tab/>
        <w:t>Kyocera  RAN2#113bis</w:t>
      </w:r>
    </w:p>
    <w:p w14:paraId="108EC3B4" w14:textId="77777777" w:rsidR="00BE1F33" w:rsidRDefault="00580D17">
      <w:r>
        <w:rPr>
          <w:rFonts w:hint="eastAsia"/>
        </w:rPr>
        <w:t>[</w:t>
      </w:r>
      <w:r>
        <w:t>4]</w:t>
      </w:r>
      <w:r>
        <w:rPr>
          <w:shd w:val="clear" w:color="auto" w:fill="FFFFFF"/>
        </w:rPr>
        <w:t xml:space="preserve"> </w:t>
      </w:r>
      <w:hyperlink r:id="rId25" w:tooltip="D:Documents3GPPtsg_ranWG2TSGR2_114-eDocsR2-2105796.zip" w:history="1">
        <w:r>
          <w:rPr>
            <w:rStyle w:val="af0"/>
          </w:rPr>
          <w:t>R2-2105796</w:t>
        </w:r>
      </w:hyperlink>
      <w:r>
        <w:tab/>
        <w:t>PTM/PTP mode switching</w:t>
      </w:r>
      <w:r>
        <w:tab/>
        <w:t>InterDigital   RAN2#114</w:t>
      </w:r>
    </w:p>
    <w:p w14:paraId="4FF6848A" w14:textId="77777777" w:rsidR="00BE1F33" w:rsidRDefault="00580D17">
      <w:pPr>
        <w:pStyle w:val="1"/>
        <w:numPr>
          <w:ilvl w:val="0"/>
          <w:numId w:val="4"/>
        </w:numPr>
      </w:pPr>
      <w:r>
        <w:t>A</w:t>
      </w:r>
      <w:r>
        <w:rPr>
          <w:rFonts w:hint="eastAsia"/>
        </w:rPr>
        <w:t>greements</w:t>
      </w:r>
    </w:p>
    <w:p w14:paraId="3F478C28" w14:textId="77777777" w:rsidR="00BE1F33" w:rsidRDefault="00580D17">
      <w:pPr>
        <w:pStyle w:val="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lastRenderedPageBreak/>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As a baseline, no new UE based signalling is introduced to support gNB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r>
        <w:t xml:space="preserve">RoHC (at least U-mode) can be configured for NR MBS bearers. This is applicable for Mcast, assume this is applicable also to broadcast. </w:t>
      </w:r>
    </w:p>
    <w:p w14:paraId="54506695" w14:textId="77777777" w:rsidR="00BE1F33" w:rsidRDefault="00580D17">
      <w:pPr>
        <w:pStyle w:val="Agreement"/>
        <w:tabs>
          <w:tab w:val="clear" w:pos="1777"/>
          <w:tab w:val="left" w:pos="1619"/>
        </w:tabs>
        <w:ind w:left="1619"/>
      </w:pPr>
      <w:r>
        <w:t xml:space="preserve">RoHC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For a UE, gNB dynamically decides whether to deliver multicast data by PTM or PTP (Shared delivery)</w:t>
      </w:r>
    </w:p>
    <w:p w14:paraId="1A270BB3" w14:textId="77777777" w:rsidR="00BE1F33" w:rsidRDefault="00580D17">
      <w:pPr>
        <w:pStyle w:val="Agreement"/>
        <w:tabs>
          <w:tab w:val="clear" w:pos="1777"/>
          <w:tab w:val="left" w:pos="1619"/>
        </w:tabs>
        <w:ind w:left="1619"/>
      </w:pPr>
      <w:r>
        <w:lastRenderedPageBreak/>
        <w:t xml:space="preserve">FFS which layer(s) handles reliability (in general), inorder delivery / duplicate handling, and it is FFS how it works at PTM PTP switch. </w:t>
      </w:r>
    </w:p>
    <w:p w14:paraId="66F8A4F9" w14:textId="77777777"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50F59" w14:textId="77777777" w:rsidR="00EC2F1F" w:rsidRDefault="00EC2F1F">
      <w:pPr>
        <w:spacing w:after="0" w:line="240" w:lineRule="auto"/>
      </w:pPr>
      <w:r>
        <w:separator/>
      </w:r>
    </w:p>
  </w:endnote>
  <w:endnote w:type="continuationSeparator" w:id="0">
    <w:p w14:paraId="2F91AC27" w14:textId="77777777" w:rsidR="00EC2F1F" w:rsidRDefault="00EC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805CB" w14:textId="7D03A7E8" w:rsidR="00027CE3" w:rsidRDefault="00027CE3">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506E5D">
      <w:rPr>
        <w:noProof/>
        <w:sz w:val="20"/>
        <w:szCs w:val="20"/>
      </w:rPr>
      <w:t>23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506E5D">
      <w:rPr>
        <w:noProof/>
        <w:sz w:val="20"/>
        <w:szCs w:val="20"/>
      </w:rPr>
      <w:t>28</w:t>
    </w:r>
    <w:r>
      <w:rPr>
        <w:sz w:val="20"/>
        <w:szCs w:val="20"/>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6B9FF" w14:textId="77777777" w:rsidR="00EC2F1F" w:rsidRDefault="00EC2F1F">
      <w:pPr>
        <w:spacing w:after="0" w:line="240" w:lineRule="auto"/>
      </w:pPr>
      <w:r>
        <w:separator/>
      </w:r>
    </w:p>
  </w:footnote>
  <w:footnote w:type="continuationSeparator" w:id="0">
    <w:p w14:paraId="29E8374C" w14:textId="77777777" w:rsidR="00EC2F1F" w:rsidRDefault="00EC2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250A2"/>
    <w:multiLevelType w:val="singleLevel"/>
    <w:tmpl w:val="399250A2"/>
    <w:lvl w:ilvl="0">
      <w:start w:val="1"/>
      <w:numFmt w:val="decimal"/>
      <w:suff w:val="space"/>
      <w:lvlText w:val="%1."/>
      <w:lvlJc w:val="left"/>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
  </w:num>
  <w:num w:numId="2">
    <w:abstractNumId w:val="9"/>
  </w:num>
  <w:num w:numId="3">
    <w:abstractNumId w:val="4"/>
  </w:num>
  <w:num w:numId="4">
    <w:abstractNumId w:val="10"/>
  </w:num>
  <w:num w:numId="5">
    <w:abstractNumId w:val="6"/>
  </w:num>
  <w:num w:numId="6">
    <w:abstractNumId w:val="2"/>
  </w:num>
  <w:num w:numId="7">
    <w:abstractNumId w:val="5"/>
  </w:num>
  <w:num w:numId="8">
    <w:abstractNumId w:val="11"/>
  </w:num>
  <w:num w:numId="9">
    <w:abstractNumId w:val="0"/>
  </w:num>
  <w:num w:numId="10">
    <w:abstractNumId w:val="8"/>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58DD"/>
    <w:rsid w:val="00025A91"/>
    <w:rsid w:val="00025BE4"/>
    <w:rsid w:val="00026DA0"/>
    <w:rsid w:val="000270FC"/>
    <w:rsid w:val="000272A5"/>
    <w:rsid w:val="000274F4"/>
    <w:rsid w:val="00027CE3"/>
    <w:rsid w:val="00031270"/>
    <w:rsid w:val="00032418"/>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E5C"/>
    <w:rsid w:val="000444AD"/>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915"/>
    <w:rsid w:val="0006754D"/>
    <w:rsid w:val="0007067A"/>
    <w:rsid w:val="00070914"/>
    <w:rsid w:val="00070B3B"/>
    <w:rsid w:val="00071DE3"/>
    <w:rsid w:val="000722F1"/>
    <w:rsid w:val="000723DF"/>
    <w:rsid w:val="000728E1"/>
    <w:rsid w:val="000743BD"/>
    <w:rsid w:val="00074767"/>
    <w:rsid w:val="0007572B"/>
    <w:rsid w:val="00075AF8"/>
    <w:rsid w:val="000761EB"/>
    <w:rsid w:val="00083A7E"/>
    <w:rsid w:val="00084EEC"/>
    <w:rsid w:val="00086771"/>
    <w:rsid w:val="00086B41"/>
    <w:rsid w:val="000874E0"/>
    <w:rsid w:val="00087566"/>
    <w:rsid w:val="00090B26"/>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318"/>
    <w:rsid w:val="000F55DD"/>
    <w:rsid w:val="000F55F1"/>
    <w:rsid w:val="000F5B35"/>
    <w:rsid w:val="000F5C63"/>
    <w:rsid w:val="000F6303"/>
    <w:rsid w:val="000F7453"/>
    <w:rsid w:val="000F7C8D"/>
    <w:rsid w:val="0010021F"/>
    <w:rsid w:val="00100D9C"/>
    <w:rsid w:val="001011E7"/>
    <w:rsid w:val="0010144C"/>
    <w:rsid w:val="0010165C"/>
    <w:rsid w:val="0010294C"/>
    <w:rsid w:val="00103B77"/>
    <w:rsid w:val="001041B8"/>
    <w:rsid w:val="00104B12"/>
    <w:rsid w:val="00104E02"/>
    <w:rsid w:val="00104F85"/>
    <w:rsid w:val="00105656"/>
    <w:rsid w:val="00106D0F"/>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C53"/>
    <w:rsid w:val="002E20D0"/>
    <w:rsid w:val="002E397F"/>
    <w:rsid w:val="002E4190"/>
    <w:rsid w:val="002E47FF"/>
    <w:rsid w:val="002E4C42"/>
    <w:rsid w:val="002E61F6"/>
    <w:rsid w:val="002E637C"/>
    <w:rsid w:val="002E646D"/>
    <w:rsid w:val="002E6D28"/>
    <w:rsid w:val="002E6DD0"/>
    <w:rsid w:val="002E6E84"/>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7C7"/>
    <w:rsid w:val="00361A63"/>
    <w:rsid w:val="003631B6"/>
    <w:rsid w:val="0036515F"/>
    <w:rsid w:val="0036550A"/>
    <w:rsid w:val="00366F8E"/>
    <w:rsid w:val="00367101"/>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4000D6"/>
    <w:rsid w:val="004003D0"/>
    <w:rsid w:val="00400C6C"/>
    <w:rsid w:val="00401991"/>
    <w:rsid w:val="00401D94"/>
    <w:rsid w:val="00402781"/>
    <w:rsid w:val="004044A9"/>
    <w:rsid w:val="00404CE3"/>
    <w:rsid w:val="00404D39"/>
    <w:rsid w:val="004056A1"/>
    <w:rsid w:val="00405984"/>
    <w:rsid w:val="00406792"/>
    <w:rsid w:val="0040685A"/>
    <w:rsid w:val="00407697"/>
    <w:rsid w:val="00407A45"/>
    <w:rsid w:val="00407CC6"/>
    <w:rsid w:val="0041049E"/>
    <w:rsid w:val="00411B16"/>
    <w:rsid w:val="00412138"/>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33D3"/>
    <w:rsid w:val="0042370E"/>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50186"/>
    <w:rsid w:val="004503E7"/>
    <w:rsid w:val="00450CA0"/>
    <w:rsid w:val="00451B2D"/>
    <w:rsid w:val="0045259F"/>
    <w:rsid w:val="004526BA"/>
    <w:rsid w:val="00453595"/>
    <w:rsid w:val="004544F7"/>
    <w:rsid w:val="004554A5"/>
    <w:rsid w:val="004562BC"/>
    <w:rsid w:val="00456DF1"/>
    <w:rsid w:val="0045739E"/>
    <w:rsid w:val="00457B29"/>
    <w:rsid w:val="00457F24"/>
    <w:rsid w:val="00457FA4"/>
    <w:rsid w:val="0046030A"/>
    <w:rsid w:val="0046056B"/>
    <w:rsid w:val="0046148E"/>
    <w:rsid w:val="004614A5"/>
    <w:rsid w:val="00461DC9"/>
    <w:rsid w:val="00462874"/>
    <w:rsid w:val="004635D7"/>
    <w:rsid w:val="00464938"/>
    <w:rsid w:val="0046506F"/>
    <w:rsid w:val="00465DA3"/>
    <w:rsid w:val="00466615"/>
    <w:rsid w:val="00467C9D"/>
    <w:rsid w:val="00467DC5"/>
    <w:rsid w:val="00470640"/>
    <w:rsid w:val="004706F7"/>
    <w:rsid w:val="0047169A"/>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7F6"/>
    <w:rsid w:val="004A3AEB"/>
    <w:rsid w:val="004A4709"/>
    <w:rsid w:val="004A4C3F"/>
    <w:rsid w:val="004A4CAF"/>
    <w:rsid w:val="004A4D00"/>
    <w:rsid w:val="004A51F5"/>
    <w:rsid w:val="004A5531"/>
    <w:rsid w:val="004A55DC"/>
    <w:rsid w:val="004A5C95"/>
    <w:rsid w:val="004A62D7"/>
    <w:rsid w:val="004A6957"/>
    <w:rsid w:val="004B019C"/>
    <w:rsid w:val="004B0CE5"/>
    <w:rsid w:val="004B1B5C"/>
    <w:rsid w:val="004B2A19"/>
    <w:rsid w:val="004B301D"/>
    <w:rsid w:val="004B3EC9"/>
    <w:rsid w:val="004B48B7"/>
    <w:rsid w:val="004B6241"/>
    <w:rsid w:val="004B6A38"/>
    <w:rsid w:val="004B72BE"/>
    <w:rsid w:val="004B79CD"/>
    <w:rsid w:val="004C1678"/>
    <w:rsid w:val="004C23BC"/>
    <w:rsid w:val="004C266E"/>
    <w:rsid w:val="004C309E"/>
    <w:rsid w:val="004C3529"/>
    <w:rsid w:val="004C3CF4"/>
    <w:rsid w:val="004C4787"/>
    <w:rsid w:val="004C5086"/>
    <w:rsid w:val="004C636C"/>
    <w:rsid w:val="004C68D7"/>
    <w:rsid w:val="004C6FE6"/>
    <w:rsid w:val="004C7212"/>
    <w:rsid w:val="004C7736"/>
    <w:rsid w:val="004C77B9"/>
    <w:rsid w:val="004D0584"/>
    <w:rsid w:val="004D098F"/>
    <w:rsid w:val="004D1DE8"/>
    <w:rsid w:val="004D1EDD"/>
    <w:rsid w:val="004D2162"/>
    <w:rsid w:val="004D2616"/>
    <w:rsid w:val="004D3723"/>
    <w:rsid w:val="004D3DDD"/>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6E5D"/>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0C9D"/>
    <w:rsid w:val="00551CCC"/>
    <w:rsid w:val="005537F1"/>
    <w:rsid w:val="0055461E"/>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6BD"/>
    <w:rsid w:val="00585219"/>
    <w:rsid w:val="005857AC"/>
    <w:rsid w:val="00586064"/>
    <w:rsid w:val="00586082"/>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5792"/>
    <w:rsid w:val="005A6BBE"/>
    <w:rsid w:val="005B0953"/>
    <w:rsid w:val="005B2F1E"/>
    <w:rsid w:val="005B30ED"/>
    <w:rsid w:val="005B3954"/>
    <w:rsid w:val="005B58BB"/>
    <w:rsid w:val="005B6956"/>
    <w:rsid w:val="005B6D5D"/>
    <w:rsid w:val="005C0903"/>
    <w:rsid w:val="005C145B"/>
    <w:rsid w:val="005C1689"/>
    <w:rsid w:val="005C293F"/>
    <w:rsid w:val="005C2948"/>
    <w:rsid w:val="005C2AA9"/>
    <w:rsid w:val="005C2B2A"/>
    <w:rsid w:val="005C3255"/>
    <w:rsid w:val="005C3B66"/>
    <w:rsid w:val="005C4E97"/>
    <w:rsid w:val="005C52F7"/>
    <w:rsid w:val="005C5647"/>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F02BE"/>
    <w:rsid w:val="005F046B"/>
    <w:rsid w:val="005F09CD"/>
    <w:rsid w:val="005F15EE"/>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6E3"/>
    <w:rsid w:val="0062276B"/>
    <w:rsid w:val="0062333C"/>
    <w:rsid w:val="006236C6"/>
    <w:rsid w:val="00624289"/>
    <w:rsid w:val="00624578"/>
    <w:rsid w:val="0062472A"/>
    <w:rsid w:val="006249F0"/>
    <w:rsid w:val="00625B1E"/>
    <w:rsid w:val="00627FD0"/>
    <w:rsid w:val="00631126"/>
    <w:rsid w:val="00631456"/>
    <w:rsid w:val="00631795"/>
    <w:rsid w:val="00632883"/>
    <w:rsid w:val="006339C0"/>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696E"/>
    <w:rsid w:val="00671A6D"/>
    <w:rsid w:val="00672F9A"/>
    <w:rsid w:val="00673244"/>
    <w:rsid w:val="0067376B"/>
    <w:rsid w:val="00674626"/>
    <w:rsid w:val="00675615"/>
    <w:rsid w:val="00676E80"/>
    <w:rsid w:val="00677806"/>
    <w:rsid w:val="006802D0"/>
    <w:rsid w:val="00680C9A"/>
    <w:rsid w:val="00680CB4"/>
    <w:rsid w:val="00681536"/>
    <w:rsid w:val="00681F89"/>
    <w:rsid w:val="0068295C"/>
    <w:rsid w:val="00682C9F"/>
    <w:rsid w:val="00683A93"/>
    <w:rsid w:val="00684E87"/>
    <w:rsid w:val="00685C0D"/>
    <w:rsid w:val="00686080"/>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3220"/>
    <w:rsid w:val="00705210"/>
    <w:rsid w:val="00706449"/>
    <w:rsid w:val="007065D6"/>
    <w:rsid w:val="007066C6"/>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0350"/>
    <w:rsid w:val="0072108D"/>
    <w:rsid w:val="007214AC"/>
    <w:rsid w:val="00723633"/>
    <w:rsid w:val="00724F37"/>
    <w:rsid w:val="00725CD7"/>
    <w:rsid w:val="00726247"/>
    <w:rsid w:val="007305CE"/>
    <w:rsid w:val="00730623"/>
    <w:rsid w:val="00730B91"/>
    <w:rsid w:val="007310BD"/>
    <w:rsid w:val="0073133A"/>
    <w:rsid w:val="00731ECA"/>
    <w:rsid w:val="007321C1"/>
    <w:rsid w:val="007325CC"/>
    <w:rsid w:val="007329B8"/>
    <w:rsid w:val="0073316B"/>
    <w:rsid w:val="00734039"/>
    <w:rsid w:val="00734E94"/>
    <w:rsid w:val="007366D6"/>
    <w:rsid w:val="0073742A"/>
    <w:rsid w:val="00737720"/>
    <w:rsid w:val="00737AFA"/>
    <w:rsid w:val="00737B5A"/>
    <w:rsid w:val="00743584"/>
    <w:rsid w:val="007437AF"/>
    <w:rsid w:val="007445FF"/>
    <w:rsid w:val="007457A2"/>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C5E"/>
    <w:rsid w:val="0079576B"/>
    <w:rsid w:val="00796763"/>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CA5"/>
    <w:rsid w:val="007D0768"/>
    <w:rsid w:val="007D108D"/>
    <w:rsid w:val="007D1DD8"/>
    <w:rsid w:val="007D21D0"/>
    <w:rsid w:val="007D34F1"/>
    <w:rsid w:val="007D3B07"/>
    <w:rsid w:val="007D3CD4"/>
    <w:rsid w:val="007D4AEA"/>
    <w:rsid w:val="007D4C8A"/>
    <w:rsid w:val="007D5207"/>
    <w:rsid w:val="007D6A06"/>
    <w:rsid w:val="007D6E36"/>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D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54AA"/>
    <w:rsid w:val="008259BE"/>
    <w:rsid w:val="00825BDD"/>
    <w:rsid w:val="00825ECC"/>
    <w:rsid w:val="0082666D"/>
    <w:rsid w:val="00826AED"/>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279"/>
    <w:rsid w:val="00844BEF"/>
    <w:rsid w:val="00845391"/>
    <w:rsid w:val="00845502"/>
    <w:rsid w:val="00845A9D"/>
    <w:rsid w:val="00846F2C"/>
    <w:rsid w:val="00850109"/>
    <w:rsid w:val="008502AF"/>
    <w:rsid w:val="00850933"/>
    <w:rsid w:val="00850A2A"/>
    <w:rsid w:val="008517A3"/>
    <w:rsid w:val="008522B3"/>
    <w:rsid w:val="008525BF"/>
    <w:rsid w:val="00853059"/>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C89"/>
    <w:rsid w:val="008806EC"/>
    <w:rsid w:val="008810A7"/>
    <w:rsid w:val="00883167"/>
    <w:rsid w:val="00884210"/>
    <w:rsid w:val="00884AFA"/>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FA1"/>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1106"/>
    <w:rsid w:val="0095147D"/>
    <w:rsid w:val="00951491"/>
    <w:rsid w:val="009514A5"/>
    <w:rsid w:val="009514DD"/>
    <w:rsid w:val="00951819"/>
    <w:rsid w:val="00951CCC"/>
    <w:rsid w:val="009521B4"/>
    <w:rsid w:val="00952518"/>
    <w:rsid w:val="00952EAC"/>
    <w:rsid w:val="0095442C"/>
    <w:rsid w:val="009547A0"/>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2260"/>
    <w:rsid w:val="009F2366"/>
    <w:rsid w:val="009F32B6"/>
    <w:rsid w:val="009F3651"/>
    <w:rsid w:val="009F3B52"/>
    <w:rsid w:val="009F55E0"/>
    <w:rsid w:val="009F56CF"/>
    <w:rsid w:val="009F5BBE"/>
    <w:rsid w:val="009F5BD8"/>
    <w:rsid w:val="009F6699"/>
    <w:rsid w:val="009F66FD"/>
    <w:rsid w:val="009F6CEC"/>
    <w:rsid w:val="009F7CEA"/>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3BC2"/>
    <w:rsid w:val="00A23FF4"/>
    <w:rsid w:val="00A243E9"/>
    <w:rsid w:val="00A255C7"/>
    <w:rsid w:val="00A25C97"/>
    <w:rsid w:val="00A25DD6"/>
    <w:rsid w:val="00A26529"/>
    <w:rsid w:val="00A2742E"/>
    <w:rsid w:val="00A27C14"/>
    <w:rsid w:val="00A31897"/>
    <w:rsid w:val="00A31D79"/>
    <w:rsid w:val="00A322CA"/>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71BC"/>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57BC7"/>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4962"/>
    <w:rsid w:val="00A751B6"/>
    <w:rsid w:val="00A77CDA"/>
    <w:rsid w:val="00A77F60"/>
    <w:rsid w:val="00A803EF"/>
    <w:rsid w:val="00A808FA"/>
    <w:rsid w:val="00A813DB"/>
    <w:rsid w:val="00A81B77"/>
    <w:rsid w:val="00A8230D"/>
    <w:rsid w:val="00A82D8A"/>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EE0"/>
    <w:rsid w:val="00AE2CE4"/>
    <w:rsid w:val="00AE2D87"/>
    <w:rsid w:val="00AE3298"/>
    <w:rsid w:val="00AE5509"/>
    <w:rsid w:val="00AE63A2"/>
    <w:rsid w:val="00AE7166"/>
    <w:rsid w:val="00AF05EC"/>
    <w:rsid w:val="00AF1D0A"/>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A8F"/>
    <w:rsid w:val="00BD30EE"/>
    <w:rsid w:val="00BD3685"/>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799F"/>
    <w:rsid w:val="00BF7CCE"/>
    <w:rsid w:val="00C008D9"/>
    <w:rsid w:val="00C01345"/>
    <w:rsid w:val="00C02224"/>
    <w:rsid w:val="00C03B63"/>
    <w:rsid w:val="00C03BEA"/>
    <w:rsid w:val="00C03FF5"/>
    <w:rsid w:val="00C05996"/>
    <w:rsid w:val="00C059C2"/>
    <w:rsid w:val="00C05C51"/>
    <w:rsid w:val="00C05CDF"/>
    <w:rsid w:val="00C06394"/>
    <w:rsid w:val="00C06ECA"/>
    <w:rsid w:val="00C07314"/>
    <w:rsid w:val="00C075CB"/>
    <w:rsid w:val="00C101D8"/>
    <w:rsid w:val="00C10627"/>
    <w:rsid w:val="00C108ED"/>
    <w:rsid w:val="00C1117D"/>
    <w:rsid w:val="00C11540"/>
    <w:rsid w:val="00C119DE"/>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ED"/>
    <w:rsid w:val="00C24396"/>
    <w:rsid w:val="00C24588"/>
    <w:rsid w:val="00C25BB1"/>
    <w:rsid w:val="00C27810"/>
    <w:rsid w:val="00C3045F"/>
    <w:rsid w:val="00C30A2C"/>
    <w:rsid w:val="00C30CAD"/>
    <w:rsid w:val="00C31047"/>
    <w:rsid w:val="00C31071"/>
    <w:rsid w:val="00C3160A"/>
    <w:rsid w:val="00C326F8"/>
    <w:rsid w:val="00C32D55"/>
    <w:rsid w:val="00C32F7E"/>
    <w:rsid w:val="00C33C17"/>
    <w:rsid w:val="00C34630"/>
    <w:rsid w:val="00C347C0"/>
    <w:rsid w:val="00C348C9"/>
    <w:rsid w:val="00C34A1D"/>
    <w:rsid w:val="00C351AC"/>
    <w:rsid w:val="00C40243"/>
    <w:rsid w:val="00C4149C"/>
    <w:rsid w:val="00C41921"/>
    <w:rsid w:val="00C41FF8"/>
    <w:rsid w:val="00C42574"/>
    <w:rsid w:val="00C427FF"/>
    <w:rsid w:val="00C42E69"/>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57D"/>
    <w:rsid w:val="00C64DA5"/>
    <w:rsid w:val="00C65A09"/>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2019D"/>
    <w:rsid w:val="00D202B3"/>
    <w:rsid w:val="00D202D2"/>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678F"/>
    <w:rsid w:val="00D56A47"/>
    <w:rsid w:val="00D5755F"/>
    <w:rsid w:val="00D57CCF"/>
    <w:rsid w:val="00D601AF"/>
    <w:rsid w:val="00D60A87"/>
    <w:rsid w:val="00D612B1"/>
    <w:rsid w:val="00D62E44"/>
    <w:rsid w:val="00D62EA5"/>
    <w:rsid w:val="00D6388B"/>
    <w:rsid w:val="00D6412F"/>
    <w:rsid w:val="00D644C1"/>
    <w:rsid w:val="00D6606A"/>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7A9A"/>
    <w:rsid w:val="00D9003A"/>
    <w:rsid w:val="00D904A6"/>
    <w:rsid w:val="00D904EF"/>
    <w:rsid w:val="00D90D34"/>
    <w:rsid w:val="00D913DE"/>
    <w:rsid w:val="00D91FD3"/>
    <w:rsid w:val="00D92699"/>
    <w:rsid w:val="00D92FE8"/>
    <w:rsid w:val="00D933DE"/>
    <w:rsid w:val="00D94F5B"/>
    <w:rsid w:val="00D9535B"/>
    <w:rsid w:val="00D95EEA"/>
    <w:rsid w:val="00D96218"/>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1511"/>
    <w:rsid w:val="00DE16E4"/>
    <w:rsid w:val="00DE21D6"/>
    <w:rsid w:val="00DE2241"/>
    <w:rsid w:val="00DE254B"/>
    <w:rsid w:val="00DE27FE"/>
    <w:rsid w:val="00DE292B"/>
    <w:rsid w:val="00DE355F"/>
    <w:rsid w:val="00DE3FCC"/>
    <w:rsid w:val="00DE4534"/>
    <w:rsid w:val="00DE4B25"/>
    <w:rsid w:val="00DE560F"/>
    <w:rsid w:val="00DE5FCD"/>
    <w:rsid w:val="00DF1E8C"/>
    <w:rsid w:val="00DF1FD5"/>
    <w:rsid w:val="00DF2630"/>
    <w:rsid w:val="00DF32C3"/>
    <w:rsid w:val="00DF3DC9"/>
    <w:rsid w:val="00DF3FE0"/>
    <w:rsid w:val="00DF6362"/>
    <w:rsid w:val="00E0070D"/>
    <w:rsid w:val="00E00766"/>
    <w:rsid w:val="00E007F3"/>
    <w:rsid w:val="00E01DA2"/>
    <w:rsid w:val="00E022D2"/>
    <w:rsid w:val="00E02DE9"/>
    <w:rsid w:val="00E043FD"/>
    <w:rsid w:val="00E04524"/>
    <w:rsid w:val="00E04C78"/>
    <w:rsid w:val="00E05082"/>
    <w:rsid w:val="00E05AD2"/>
    <w:rsid w:val="00E05FE1"/>
    <w:rsid w:val="00E07930"/>
    <w:rsid w:val="00E07C6D"/>
    <w:rsid w:val="00E10AAB"/>
    <w:rsid w:val="00E130A4"/>
    <w:rsid w:val="00E13162"/>
    <w:rsid w:val="00E13C2D"/>
    <w:rsid w:val="00E140B7"/>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4691"/>
    <w:rsid w:val="00E2556D"/>
    <w:rsid w:val="00E25BB8"/>
    <w:rsid w:val="00E2624D"/>
    <w:rsid w:val="00E26430"/>
    <w:rsid w:val="00E267B3"/>
    <w:rsid w:val="00E2730E"/>
    <w:rsid w:val="00E30ABA"/>
    <w:rsid w:val="00E3136F"/>
    <w:rsid w:val="00E31A11"/>
    <w:rsid w:val="00E31D2C"/>
    <w:rsid w:val="00E32C18"/>
    <w:rsid w:val="00E331B4"/>
    <w:rsid w:val="00E340AF"/>
    <w:rsid w:val="00E346B8"/>
    <w:rsid w:val="00E363F5"/>
    <w:rsid w:val="00E3669D"/>
    <w:rsid w:val="00E40590"/>
    <w:rsid w:val="00E40A44"/>
    <w:rsid w:val="00E41791"/>
    <w:rsid w:val="00E427F3"/>
    <w:rsid w:val="00E42CFF"/>
    <w:rsid w:val="00E42DAB"/>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2F1F"/>
    <w:rsid w:val="00EC34B3"/>
    <w:rsid w:val="00EC3518"/>
    <w:rsid w:val="00EC35BE"/>
    <w:rsid w:val="00EC430F"/>
    <w:rsid w:val="00EC4FE5"/>
    <w:rsid w:val="00EC51BD"/>
    <w:rsid w:val="00EC541E"/>
    <w:rsid w:val="00ED098A"/>
    <w:rsid w:val="00ED0CAB"/>
    <w:rsid w:val="00ED11DE"/>
    <w:rsid w:val="00ED1E54"/>
    <w:rsid w:val="00ED29B9"/>
    <w:rsid w:val="00ED397D"/>
    <w:rsid w:val="00ED5693"/>
    <w:rsid w:val="00ED5981"/>
    <w:rsid w:val="00ED6579"/>
    <w:rsid w:val="00ED666D"/>
    <w:rsid w:val="00ED7AA9"/>
    <w:rsid w:val="00EE0E28"/>
    <w:rsid w:val="00EE102A"/>
    <w:rsid w:val="00EE198E"/>
    <w:rsid w:val="00EE2110"/>
    <w:rsid w:val="00EE31E2"/>
    <w:rsid w:val="00EE31FD"/>
    <w:rsid w:val="00EE3380"/>
    <w:rsid w:val="00EE3CF8"/>
    <w:rsid w:val="00EE4275"/>
    <w:rsid w:val="00EE53B7"/>
    <w:rsid w:val="00EE53F0"/>
    <w:rsid w:val="00EE779E"/>
    <w:rsid w:val="00EE7F6D"/>
    <w:rsid w:val="00EE7FB4"/>
    <w:rsid w:val="00EF017D"/>
    <w:rsid w:val="00EF0468"/>
    <w:rsid w:val="00EF13B8"/>
    <w:rsid w:val="00EF153B"/>
    <w:rsid w:val="00EF1D2E"/>
    <w:rsid w:val="00EF1D40"/>
    <w:rsid w:val="00EF22D9"/>
    <w:rsid w:val="00EF2C9D"/>
    <w:rsid w:val="00EF4854"/>
    <w:rsid w:val="00EF637B"/>
    <w:rsid w:val="00EF65F7"/>
    <w:rsid w:val="00EF7C97"/>
    <w:rsid w:val="00F00411"/>
    <w:rsid w:val="00F00500"/>
    <w:rsid w:val="00F00A17"/>
    <w:rsid w:val="00F0138E"/>
    <w:rsid w:val="00F0150B"/>
    <w:rsid w:val="00F025A0"/>
    <w:rsid w:val="00F03813"/>
    <w:rsid w:val="00F052CA"/>
    <w:rsid w:val="00F06CA0"/>
    <w:rsid w:val="00F10A4B"/>
    <w:rsid w:val="00F11A3D"/>
    <w:rsid w:val="00F12776"/>
    <w:rsid w:val="00F12DF7"/>
    <w:rsid w:val="00F13DDF"/>
    <w:rsid w:val="00F14E6E"/>
    <w:rsid w:val="00F163AC"/>
    <w:rsid w:val="00F171CD"/>
    <w:rsid w:val="00F17EF4"/>
    <w:rsid w:val="00F200B7"/>
    <w:rsid w:val="00F216A3"/>
    <w:rsid w:val="00F2172C"/>
    <w:rsid w:val="00F220A5"/>
    <w:rsid w:val="00F22E2F"/>
    <w:rsid w:val="00F23250"/>
    <w:rsid w:val="00F23592"/>
    <w:rsid w:val="00F239A6"/>
    <w:rsid w:val="00F23C27"/>
    <w:rsid w:val="00F23CF4"/>
    <w:rsid w:val="00F2402E"/>
    <w:rsid w:val="00F2614D"/>
    <w:rsid w:val="00F27090"/>
    <w:rsid w:val="00F2789C"/>
    <w:rsid w:val="00F27EDE"/>
    <w:rsid w:val="00F30989"/>
    <w:rsid w:val="00F30D72"/>
    <w:rsid w:val="00F32DDB"/>
    <w:rsid w:val="00F33B82"/>
    <w:rsid w:val="00F346BA"/>
    <w:rsid w:val="00F34E95"/>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A59"/>
    <w:rsid w:val="00F64BA7"/>
    <w:rsid w:val="00F655E3"/>
    <w:rsid w:val="00F65C81"/>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305A"/>
    <w:rsid w:val="00F93CA7"/>
    <w:rsid w:val="00F93F0D"/>
    <w:rsid w:val="00F943A4"/>
    <w:rsid w:val="00F94EB8"/>
    <w:rsid w:val="00F95040"/>
    <w:rsid w:val="00F95B81"/>
    <w:rsid w:val="00F96A1E"/>
    <w:rsid w:val="00F97B9D"/>
    <w:rsid w:val="00FA0D1D"/>
    <w:rsid w:val="00FA1094"/>
    <w:rsid w:val="00FA18D0"/>
    <w:rsid w:val="00FA19E3"/>
    <w:rsid w:val="00FA2085"/>
    <w:rsid w:val="00FA2653"/>
    <w:rsid w:val="00FA2D5E"/>
    <w:rsid w:val="00FA2E4D"/>
    <w:rsid w:val="00FA334A"/>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SimSun"/>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제목 1 Char"/>
    <w:link w:val="1"/>
    <w:qFormat/>
    <w:rPr>
      <w:rFonts w:ascii="Arial" w:hAnsi="Arial"/>
      <w:sz w:val="36"/>
      <w:szCs w:val="36"/>
      <w:lang w:val="en-GB" w:bidi="ar-SA"/>
    </w:rPr>
  </w:style>
  <w:style w:type="character" w:customStyle="1" w:styleId="2Char">
    <w:name w:val="제목 2 Char"/>
    <w:link w:val="2"/>
    <w:qFormat/>
    <w:rPr>
      <w:rFonts w:ascii="Arial" w:hAnsi="Arial"/>
      <w:sz w:val="32"/>
      <w:szCs w:val="32"/>
      <w:lang w:val="en-GB" w:eastAsia="zh-CN"/>
    </w:rPr>
  </w:style>
  <w:style w:type="character" w:customStyle="1" w:styleId="3Char">
    <w:name w:val="제목 3 Char"/>
    <w:link w:val="3"/>
    <w:qFormat/>
    <w:rPr>
      <w:rFonts w:ascii="Arial" w:hAnsi="Arial"/>
      <w:sz w:val="28"/>
      <w:szCs w:val="28"/>
      <w:lang w:val="en-GB" w:eastAsia="zh-CN"/>
    </w:rPr>
  </w:style>
  <w:style w:type="character" w:customStyle="1" w:styleId="4Char">
    <w:name w:val="제목 4 Char"/>
    <w:link w:val="4"/>
    <w:qFormat/>
    <w:rPr>
      <w:rFonts w:ascii="Arial" w:hAnsi="Arial"/>
      <w:lang w:val="en-GB" w:eastAsia="zh-CN"/>
    </w:rPr>
  </w:style>
  <w:style w:type="character" w:customStyle="1" w:styleId="5Char">
    <w:name w:val="제목 5 Char"/>
    <w:link w:val="5"/>
    <w:qFormat/>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qFormat/>
    <w:rPr>
      <w:rFonts w:ascii="Arial" w:hAnsi="Arial"/>
      <w:sz w:val="22"/>
      <w:lang w:val="en-GB" w:eastAsia="zh-CN"/>
    </w:rPr>
  </w:style>
  <w:style w:type="character" w:customStyle="1" w:styleId="8Char">
    <w:name w:val="제목 8 Char"/>
    <w:link w:val="8"/>
    <w:qFormat/>
    <w:rPr>
      <w:rFonts w:ascii="Arial" w:hAnsi="Arial"/>
      <w:sz w:val="22"/>
      <w:lang w:val="en-GB" w:eastAsia="zh-CN"/>
    </w:rPr>
  </w:style>
  <w:style w:type="character" w:customStyle="1" w:styleId="9Char">
    <w:name w:val="제목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바닥글 Char"/>
    <w:link w:val="a8"/>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4">
    <w:name w:val="머리글 Char"/>
    <w:link w:val="a9"/>
    <w:uiPriority w:val="99"/>
    <w:rPr>
      <w:rFonts w:ascii="Times New Roman" w:eastAsia="SimSun" w:hAnsi="Times New Roman" w:cs="Times New Roman"/>
      <w:kern w:val="0"/>
      <w:sz w:val="18"/>
      <w:szCs w:val="18"/>
      <w:lang w:val="en-GB"/>
    </w:rPr>
  </w:style>
  <w:style w:type="character" w:customStyle="1" w:styleId="Char2">
    <w:name w:val="풍선 도움말 텍스트 Char"/>
    <w:link w:val="a7"/>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메모 텍스트 Char"/>
    <w:link w:val="a5"/>
    <w:uiPriority w:val="99"/>
    <w:rPr>
      <w:rFonts w:ascii="Times New Roman" w:hAnsi="Times New Roman"/>
      <w:sz w:val="22"/>
      <w:lang w:val="en-GB"/>
    </w:rPr>
  </w:style>
  <w:style w:type="character" w:customStyle="1" w:styleId="Char5">
    <w:name w:val="메모 주제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본문 Char"/>
    <w:link w:val="a6"/>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uiPriority w:val="34"/>
    <w:qFormat/>
    <w:rPr>
      <w:rFonts w:ascii="DengXian" w:hAnsi="SimSun" w:cs="SimSun"/>
      <w:sz w:val="21"/>
      <w:szCs w:val="21"/>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___.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_2.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package" Target="embeddings/Microsoft_Visio____1.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___3.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6.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7.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9.xml><?xml version="1.0" encoding="utf-8"?>
<ds:datastoreItem xmlns:ds="http://schemas.openxmlformats.org/officeDocument/2006/customXml" ds:itemID="{726F75DA-9340-434B-841C-6EC7D72F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8275</Words>
  <Characters>47173</Characters>
  <Application>Microsoft Office Word</Application>
  <DocSecurity>0</DocSecurity>
  <Lines>393</Lines>
  <Paragraphs>110</Paragraphs>
  <ScaleCrop>false</ScaleCrop>
  <HeadingPairs>
    <vt:vector size="2" baseType="variant">
      <vt:variant>
        <vt:lpstr>제목</vt:lpstr>
      </vt:variant>
      <vt:variant>
        <vt:i4>1</vt:i4>
      </vt:variant>
    </vt:vector>
  </HeadingPairs>
  <TitlesOfParts>
    <vt:vector size="1" baseType="lpstr">
      <vt:lpstr/>
    </vt:vector>
  </TitlesOfParts>
  <Company>OPPO</Company>
  <LinksUpToDate>false</LinksUpToDate>
  <CharactersWithSpaces>55338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Sangkyu Baek</cp:lastModifiedBy>
  <cp:revision>2</cp:revision>
  <cp:lastPrinted>2019-12-04T11:04:00Z</cp:lastPrinted>
  <dcterms:created xsi:type="dcterms:W3CDTF">2021-07-19T05:17:00Z</dcterms:created>
  <dcterms:modified xsi:type="dcterms:W3CDTF">2021-07-19T05:17:00Z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(2)JYSOH/s2/6+I0yNoEpi+n0F6aTWAT4FUJs2DsUoclfClrLMVe8c28XemLybiBsOSrWTdjSa0_x000d_
2Btp/CNA3Wff6Ue08ZHT36KNXT+3sPGtTE60zBaFgrj45Ame0kt7E1TSnZl+L7bCbCuEv096_x000d_
JwwdobWXb/5j+29tXymrhE5kJEl9OkUJrg0CSfEhTcPm8JxXIek+ArH2ja/KqIPKFAnpiJrt_x000d_
EeRd1uxEDc3ebx1tJC</vt:lpwstr>
  </property>
  <property fmtid="{D5CDD505-2E9C-101B-9397-08002B2CF9AE}" pid="3" name="_2015_ms_pID_7253431">
    <vt:lpwstr>mp/HxnE9xyBmWAEe6yeD/NwNADzLdIAISBhTtGtbM3gK+/AVyQNiGP_x000d_
zz64Xvt4MLGdqjwREGPnVN7lws3mxzX5SHyu+mHD3Yjj0bOSYpzxDKQFiXyzTUkdrK5sI1l+_x000d_
HDLArfxUa4ukgTMwasqF3MdOLpIv9CBp6F+RBJ6ii/u1wreLPmH54XOMWL5B9uiyqygKYaAg_x000d_
InIGUYCHGjFDKFwu</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ies>
</file>