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1"/>
        <w:spacing w:line="240" w:lineRule="auto"/>
        <w:rPr>
          <w:lang w:eastAsia="ko-KR"/>
        </w:rPr>
      </w:pPr>
      <w:r>
        <w:rPr>
          <w:lang w:eastAsia="ko-KR"/>
        </w:rPr>
        <w:t>2 Participants</w:t>
      </w:r>
    </w:p>
    <w:tbl>
      <w:tblPr>
        <w:tblStyle w:val="af0"/>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Y</w:t>
            </w:r>
            <w:r>
              <w:rPr>
                <w:rFonts w:ascii="Times New Roman" w:eastAsia="宋体"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14:paraId="2D3E66D4" w14:textId="77777777" w:rsidR="000628AF" w:rsidRDefault="003057DE">
            <w:pPr>
              <w:pStyle w:val="TAC"/>
              <w:spacing w:line="240" w:lineRule="auto"/>
              <w:rPr>
                <w:rFonts w:eastAsia="宋体"/>
                <w:lang w:eastAsia="zh-CN"/>
              </w:rPr>
            </w:pPr>
            <w:r>
              <w:rPr>
                <w:rFonts w:eastAsia="宋体" w:hint="eastAsia"/>
                <w:lang w:eastAsia="zh-CN"/>
              </w:rPr>
              <w:t>X</w:t>
            </w:r>
            <w:r>
              <w:rPr>
                <w:rFonts w:eastAsia="宋体"/>
                <w:lang w:eastAsia="zh-CN"/>
              </w:rPr>
              <w:t>ue Lin</w:t>
            </w:r>
          </w:p>
        </w:tc>
        <w:tc>
          <w:tcPr>
            <w:tcW w:w="4468" w:type="dxa"/>
          </w:tcPr>
          <w:p w14:paraId="4DFB8FEF" w14:textId="77777777"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宋体"/>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14:paraId="6283401E" w14:textId="77777777" w:rsidR="001B0366" w:rsidRDefault="00AB2419" w:rsidP="00AB2419">
            <w:pPr>
              <w:pStyle w:val="TAC"/>
              <w:spacing w:line="240" w:lineRule="auto"/>
              <w:rPr>
                <w:rFonts w:eastAsia="宋体"/>
                <w:lang w:eastAsia="zh-CN"/>
              </w:rPr>
            </w:pPr>
            <w:r>
              <w:rPr>
                <w:rFonts w:eastAsia="宋体" w:hint="eastAsia"/>
                <w:lang w:eastAsia="zh-CN"/>
              </w:rPr>
              <w:t>H</w:t>
            </w:r>
            <w:r>
              <w:rPr>
                <w:rFonts w:eastAsia="宋体"/>
                <w:lang w:eastAsia="zh-CN"/>
              </w:rPr>
              <w:t>ejun Wang</w:t>
            </w:r>
          </w:p>
        </w:tc>
        <w:tc>
          <w:tcPr>
            <w:tcW w:w="4468" w:type="dxa"/>
          </w:tcPr>
          <w:p w14:paraId="603FBCED" w14:textId="77777777" w:rsidR="001B0366" w:rsidRDefault="00AB2419" w:rsidP="001B0366">
            <w:pPr>
              <w:pStyle w:val="TAC"/>
              <w:spacing w:line="240" w:lineRule="auto"/>
              <w:rPr>
                <w:rFonts w:eastAsia="宋体"/>
                <w:lang w:eastAsia="zh-CN"/>
              </w:rPr>
            </w:pPr>
            <w:r>
              <w:rPr>
                <w:rFonts w:eastAsia="宋体"/>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宋体"/>
                <w:lang w:eastAsia="zh-CN"/>
              </w:rPr>
            </w:pPr>
            <w:r>
              <w:rPr>
                <w:rFonts w:eastAsia="宋体"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宋体"/>
                <w:lang w:eastAsia="zh-CN"/>
              </w:rPr>
            </w:pPr>
            <w:r>
              <w:rPr>
                <w:rFonts w:eastAsia="宋体"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宋体"/>
                <w:lang w:eastAsia="zh-CN"/>
              </w:rPr>
            </w:pPr>
            <w:r>
              <w:rPr>
                <w:rFonts w:eastAsia="宋体"/>
                <w:lang w:eastAsia="zh-CN"/>
              </w:rPr>
              <w:t>chongming</w:t>
            </w:r>
            <w:r>
              <w:rPr>
                <w:rFonts w:eastAsia="宋体" w:hint="eastAsia"/>
                <w:lang w:eastAsia="zh-CN"/>
              </w:rPr>
              <w:t>.zhang@cn.s</w:t>
            </w:r>
            <w:r>
              <w:rPr>
                <w:rFonts w:eastAsia="宋体"/>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Henrik Enbuske</w:t>
            </w:r>
          </w:p>
        </w:tc>
        <w:tc>
          <w:tcPr>
            <w:tcW w:w="4468" w:type="dxa"/>
          </w:tcPr>
          <w:p w14:paraId="3391BDE0" w14:textId="3E36AE9D" w:rsidR="001B0366" w:rsidRDefault="00EA6F22" w:rsidP="001B0366">
            <w:pPr>
              <w:pStyle w:val="TAC"/>
              <w:spacing w:line="240" w:lineRule="auto"/>
              <w:rPr>
                <w:lang w:eastAsia="ko-KR"/>
              </w:rPr>
            </w:pPr>
            <w:r>
              <w:rPr>
                <w:lang w:eastAsia="ko-KR"/>
              </w:rPr>
              <w:t>Henrik enbuske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宋体"/>
                <w:lang w:eastAsia="zh-CN"/>
              </w:rPr>
            </w:pPr>
            <w:r>
              <w:rPr>
                <w:rFonts w:eastAsia="宋体"/>
                <w:lang w:eastAsia="zh-CN"/>
              </w:rPr>
              <w:t>Google</w:t>
            </w:r>
          </w:p>
        </w:tc>
        <w:tc>
          <w:tcPr>
            <w:tcW w:w="2840" w:type="dxa"/>
          </w:tcPr>
          <w:p w14:paraId="49EFFD63" w14:textId="0B99E3E2" w:rsidR="002743A7" w:rsidRDefault="00DF2B38" w:rsidP="002743A7">
            <w:pPr>
              <w:pStyle w:val="TAC"/>
              <w:spacing w:line="240" w:lineRule="auto"/>
              <w:rPr>
                <w:lang w:eastAsia="ko-KR"/>
              </w:rPr>
            </w:pPr>
            <w:r>
              <w:rPr>
                <w:lang w:eastAsia="ko-KR"/>
              </w:rPr>
              <w:t>Shiangrung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宋体"/>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宋体"/>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宋体" w:hint="eastAsia"/>
                <w:lang w:val="en-US" w:eastAsia="zh-CN"/>
              </w:rPr>
              <w:t>A</w:t>
            </w:r>
            <w:r>
              <w:rPr>
                <w:rFonts w:eastAsia="宋体"/>
                <w:lang w:val="en-US" w:eastAsia="zh-CN"/>
              </w:rPr>
              <w:t>PT</w:t>
            </w:r>
          </w:p>
        </w:tc>
        <w:tc>
          <w:tcPr>
            <w:tcW w:w="2840" w:type="dxa"/>
          </w:tcPr>
          <w:p w14:paraId="519D2FAF" w14:textId="4E6F5ABD" w:rsidR="008B66A8" w:rsidRDefault="008B66A8" w:rsidP="008B66A8">
            <w:pPr>
              <w:pStyle w:val="TAC"/>
              <w:spacing w:line="240" w:lineRule="auto"/>
              <w:rPr>
                <w:lang w:eastAsia="ko-KR"/>
              </w:rPr>
            </w:pPr>
            <w:r>
              <w:rPr>
                <w:rFonts w:eastAsia="宋体" w:hint="eastAsia"/>
                <w:lang w:val="en-US" w:eastAsia="zh-CN"/>
              </w:rPr>
              <w:t>H</w:t>
            </w:r>
            <w:r>
              <w:rPr>
                <w:rFonts w:eastAsia="宋体"/>
                <w:lang w:val="en-US" w:eastAsia="zh-CN"/>
              </w:rPr>
              <w:t>sinHsi Tsai</w:t>
            </w:r>
          </w:p>
        </w:tc>
        <w:tc>
          <w:tcPr>
            <w:tcW w:w="4468" w:type="dxa"/>
          </w:tcPr>
          <w:p w14:paraId="163B266B" w14:textId="2696F29E" w:rsidR="008B66A8" w:rsidRDefault="008B66A8" w:rsidP="008B66A8">
            <w:pPr>
              <w:pStyle w:val="TAC"/>
              <w:spacing w:line="240" w:lineRule="auto"/>
              <w:rPr>
                <w:lang w:eastAsia="ko-KR"/>
              </w:rPr>
            </w:pPr>
            <w:r w:rsidRPr="008B66A8">
              <w:rPr>
                <w:rFonts w:eastAsia="宋体"/>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r>
              <w:rPr>
                <w:lang w:eastAsia="ko-KR"/>
              </w:rPr>
              <w:t>InterDigital</w:t>
            </w:r>
          </w:p>
        </w:tc>
        <w:tc>
          <w:tcPr>
            <w:tcW w:w="2840" w:type="dxa"/>
          </w:tcPr>
          <w:p w14:paraId="1CB5CBBF" w14:textId="28ED2C91" w:rsidR="00161492" w:rsidRDefault="00161492" w:rsidP="00161492">
            <w:pPr>
              <w:pStyle w:val="TAC"/>
              <w:spacing w:line="240" w:lineRule="auto"/>
              <w:rPr>
                <w:lang w:eastAsia="ko-KR"/>
              </w:rPr>
            </w:pPr>
            <w:r>
              <w:rPr>
                <w:lang w:eastAsia="ko-KR"/>
              </w:rPr>
              <w:t>Faris Alfarhan</w:t>
            </w:r>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宋体"/>
                <w:lang w:eastAsia="zh-CN"/>
              </w:rPr>
            </w:pPr>
            <w:r>
              <w:rPr>
                <w:rFonts w:eastAsia="宋体" w:hint="eastAsia"/>
                <w:lang w:eastAsia="zh-CN"/>
              </w:rPr>
              <w:t>H</w:t>
            </w:r>
            <w:r>
              <w:rPr>
                <w:rFonts w:eastAsia="宋体"/>
                <w:lang w:eastAsia="zh-CN"/>
              </w:rPr>
              <w:t>uawei, HiSilicon</w:t>
            </w:r>
          </w:p>
        </w:tc>
        <w:tc>
          <w:tcPr>
            <w:tcW w:w="2840" w:type="dxa"/>
          </w:tcPr>
          <w:p w14:paraId="4782124D" w14:textId="1F050B53" w:rsidR="00161492" w:rsidRPr="008B1F6E" w:rsidRDefault="008B1F6E" w:rsidP="008B66A8">
            <w:pPr>
              <w:pStyle w:val="TAC"/>
              <w:spacing w:line="240" w:lineRule="auto"/>
              <w:rPr>
                <w:rFonts w:eastAsia="宋体"/>
                <w:lang w:eastAsia="zh-CN"/>
              </w:rPr>
            </w:pPr>
            <w:r>
              <w:rPr>
                <w:rFonts w:eastAsia="宋体" w:hint="eastAsia"/>
                <w:lang w:eastAsia="zh-CN"/>
              </w:rPr>
              <w:t>Y</w:t>
            </w:r>
            <w:r>
              <w:rPr>
                <w:rFonts w:eastAsia="宋体"/>
                <w:lang w:eastAsia="zh-CN"/>
              </w:rPr>
              <w:t>inghao Guo</w:t>
            </w:r>
          </w:p>
        </w:tc>
        <w:tc>
          <w:tcPr>
            <w:tcW w:w="4468" w:type="dxa"/>
          </w:tcPr>
          <w:p w14:paraId="6404F0E2" w14:textId="5F7745D8" w:rsidR="00161492" w:rsidRPr="008B1F6E" w:rsidRDefault="008B1F6E" w:rsidP="008B66A8">
            <w:pPr>
              <w:pStyle w:val="TAC"/>
              <w:spacing w:line="240" w:lineRule="auto"/>
              <w:rPr>
                <w:rFonts w:eastAsia="宋体"/>
                <w:lang w:eastAsia="zh-CN"/>
              </w:rPr>
            </w:pPr>
            <w:r>
              <w:rPr>
                <w:rFonts w:eastAsia="宋体" w:hint="eastAsia"/>
                <w:lang w:eastAsia="zh-CN"/>
              </w:rPr>
              <w:t>y</w:t>
            </w:r>
            <w:r>
              <w:rPr>
                <w:rFonts w:eastAsia="宋体"/>
                <w:lang w:eastAsia="zh-CN"/>
              </w:rPr>
              <w:t>inghaoguo@huawei.com</w:t>
            </w: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0"/>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 xml:space="preserve">As a baseline, the RACH resource i.e. (RO+preamble combination) is different between SDT and non-SDT </w:t>
            </w:r>
          </w:p>
          <w:p w14:paraId="2C076638"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32E94836"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Default="003057DE">
      <w:pPr>
        <w:spacing w:before="120" w:after="120" w:line="240" w:lineRule="auto"/>
        <w:jc w:val="both"/>
        <w:rPr>
          <w:rFonts w:eastAsia="宋体"/>
          <w:sz w:val="22"/>
          <w:lang w:eastAsia="zh-CN"/>
        </w:rPr>
      </w:pPr>
      <w:r>
        <w:rPr>
          <w:sz w:val="22"/>
        </w:rPr>
        <w:t>In NR, for both 4-step and 2-step RACH, the network can configure CBRA resource (via SIB) and/or CFRA resource (via RRC dedicated signaling) to a UE. For RA-SDT in RRC INACTIVE, it might be also feasible for the network to provide CBRA resource (via SIB) and/or CFRA resource (via RRC Release message) from the signaling point of view. In this sense, it is worthy to collect companies’ views on whether it is possible to configure dedicated CFRA resources for a given UE for RA-SDT.</w:t>
      </w:r>
    </w:p>
    <w:p w14:paraId="2DE74A8B" w14:textId="77777777" w:rsidR="000628AF" w:rsidRDefault="003057DE">
      <w:pPr>
        <w:pStyle w:val="4"/>
      </w:pPr>
      <w:r>
        <w:rPr>
          <w:bCs/>
        </w:rPr>
        <w:t>Q1:</w:t>
      </w:r>
      <w:r>
        <w:t xml:space="preserve"> Do companies agree dedicated RACH resources can be configured for RA-SDT?</w:t>
      </w:r>
    </w:p>
    <w:tbl>
      <w:tblPr>
        <w:tblStyle w:val="af0"/>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14:paraId="337C9DCE"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14:paraId="65FA946E" w14:textId="77777777"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91D2FFA" w14:textId="77777777" w:rsidR="000628AF" w:rsidRDefault="000628AF">
            <w:pPr>
              <w:spacing w:after="0" w:line="240" w:lineRule="auto"/>
              <w:jc w:val="both"/>
              <w:rPr>
                <w:rFonts w:eastAsia="宋体"/>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宋体"/>
                <w:lang w:val="en-US" w:eastAsia="zh-CN"/>
              </w:rPr>
              <w:t>Generally we agree with LG that CG can be tanke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r>
              <w:rPr>
                <w:rFonts w:eastAsia="宋体"/>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N</w:t>
            </w:r>
            <w:r>
              <w:rPr>
                <w:rFonts w:eastAsia="宋体"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Dedicated RACH resouces could only be used in the same cell and introduce complexity for the RA-SDT.</w:t>
            </w:r>
          </w:p>
          <w:p w14:paraId="285C7BFF"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Furthermore, dedicated CFRA will consum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宋体"/>
                <w:lang w:eastAsia="zh-CN"/>
              </w:rPr>
            </w:pPr>
            <w:r>
              <w:rPr>
                <w:rFonts w:eastAsia="宋体"/>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宋体"/>
                <w:lang w:eastAsia="zh-CN"/>
              </w:rPr>
            </w:pPr>
          </w:p>
        </w:tc>
      </w:tr>
      <w:tr w:rsidR="004D39BF" w14:paraId="47ED6351" w14:textId="77777777" w:rsidTr="00EE11C6">
        <w:trPr>
          <w:trHeight w:val="454"/>
        </w:trPr>
        <w:tc>
          <w:tcPr>
            <w:tcW w:w="1268" w:type="dxa"/>
            <w:vAlign w:val="center"/>
          </w:tcPr>
          <w:p w14:paraId="4DECD29F" w14:textId="3806C449" w:rsidR="004D39BF" w:rsidRDefault="004D39BF" w:rsidP="004D39BF">
            <w:pPr>
              <w:spacing w:after="0" w:line="240" w:lineRule="auto"/>
              <w:jc w:val="center"/>
              <w:rPr>
                <w:rFonts w:eastAsia="宋体"/>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宋体"/>
                <w:lang w:eastAsia="zh-CN"/>
              </w:rPr>
            </w:pPr>
          </w:p>
        </w:tc>
      </w:tr>
      <w:tr w:rsidR="004D39BF" w14:paraId="0162AA1D" w14:textId="77777777">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宋体"/>
                <w:lang w:eastAsia="zh-CN"/>
              </w:rPr>
              <w:t>e share the same views with LG.</w:t>
            </w:r>
          </w:p>
        </w:tc>
      </w:tr>
      <w:tr w:rsidR="008B66A8" w14:paraId="31C66222" w14:textId="77777777" w:rsidTr="00857E34">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857E34">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r>
              <w:rPr>
                <w:rFonts w:eastAsiaTheme="minorEastAsia"/>
                <w:lang w:eastAsia="ko-KR"/>
              </w:rPr>
              <w:t>InterDigital</w:t>
            </w:r>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857E34">
        <w:trPr>
          <w:trHeight w:val="454"/>
        </w:trPr>
        <w:tc>
          <w:tcPr>
            <w:tcW w:w="1268" w:type="dxa"/>
            <w:vAlign w:val="center"/>
          </w:tcPr>
          <w:p w14:paraId="4CFD21D8" w14:textId="5771BE22" w:rsidR="00033A58" w:rsidRPr="00033A58" w:rsidRDefault="00033A58" w:rsidP="00161492">
            <w:pPr>
              <w:spacing w:after="0" w:line="240" w:lineRule="auto"/>
              <w:jc w:val="center"/>
              <w:rPr>
                <w:rFonts w:eastAsia="宋体"/>
                <w:lang w:eastAsia="zh-CN"/>
              </w:rPr>
            </w:pPr>
            <w:r>
              <w:rPr>
                <w:rFonts w:eastAsia="宋体" w:hint="eastAsia"/>
                <w:lang w:eastAsia="zh-CN"/>
              </w:rPr>
              <w:t>H</w:t>
            </w:r>
            <w:r>
              <w:rPr>
                <w:rFonts w:eastAsia="宋体"/>
                <w:lang w:eastAsia="zh-CN"/>
              </w:rPr>
              <w:t>uawei, HiSilicon</w:t>
            </w:r>
          </w:p>
        </w:tc>
        <w:tc>
          <w:tcPr>
            <w:tcW w:w="1512" w:type="dxa"/>
            <w:vAlign w:val="center"/>
          </w:tcPr>
          <w:p w14:paraId="26082A12" w14:textId="27438B3B" w:rsidR="00033A58" w:rsidRPr="00FF0E17" w:rsidRDefault="00FF0E17" w:rsidP="00161492">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宋体"/>
                <w:sz w:val="22"/>
                <w:szCs w:val="22"/>
                <w:lang w:eastAsia="zh-CN"/>
              </w:rPr>
            </w:pPr>
            <w:r>
              <w:rPr>
                <w:rFonts w:eastAsia="宋体"/>
                <w:sz w:val="22"/>
                <w:szCs w:val="22"/>
                <w:lang w:eastAsia="zh-CN"/>
              </w:rPr>
              <w:t>The dedicated RA resource provided in RRCRelease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A2512A">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5pt;height:115.8pt" o:ole="">
            <v:imagedata r:id="rId13" o:title=""/>
          </v:shape>
          <o:OLEObject Type="Embed" ProgID="Visio.Drawing.15" ShapeID="_x0000_i1025" DrawAspect="Content" ObjectID="_1681851838" r:id="rId14"/>
        </w:object>
      </w:r>
    </w:p>
    <w:p w14:paraId="43AFE8C8" w14:textId="77777777"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14:paraId="70AC86E4" w14:textId="77777777" w:rsidR="000628AF" w:rsidRDefault="003057DE">
      <w:pPr>
        <w:pStyle w:val="4"/>
      </w:pPr>
      <w:r>
        <w:t>Q2: Do companies support configuring the number of contention-based 4-step/2-step RACH preambles</w:t>
      </w:r>
      <w:r>
        <w:rPr>
          <w:rFonts w:eastAsia="宋体"/>
        </w:rPr>
        <w:t xml:space="preserve"> per SSB for RA-SDT when ROs are shared between SDT and non-SDT</w:t>
      </w:r>
      <w:r>
        <w:t>?</w:t>
      </w:r>
    </w:p>
    <w:tbl>
      <w:tblPr>
        <w:tblStyle w:val="af0"/>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14:paraId="08F8634A"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lastRenderedPageBreak/>
              <w:t>Preamble range</w:t>
            </w:r>
          </w:p>
          <w:p w14:paraId="3C05B7D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宋体"/>
                <w:sz w:val="22"/>
                <w:szCs w:val="22"/>
                <w:lang w:val="en-US" w:eastAsia="zh-CN"/>
              </w:rPr>
            </w:pPr>
          </w:p>
          <w:p w14:paraId="6AFE569D"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宋体"/>
                <w:sz w:val="22"/>
                <w:szCs w:val="22"/>
                <w:lang w:val="en-US" w:eastAsia="zh-CN"/>
              </w:rPr>
            </w:pPr>
          </w:p>
          <w:p w14:paraId="4FB4FF09"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宋体"/>
                <w:sz w:val="22"/>
                <w:szCs w:val="22"/>
                <w:lang w:val="en-US" w:eastAsia="zh-CN"/>
              </w:rPr>
            </w:pPr>
          </w:p>
          <w:p w14:paraId="3FBBCF20"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14:paraId="32DFCAA8"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E6E6918" w14:textId="77777777" w:rsidR="000628AF" w:rsidRDefault="000628AF">
            <w:pPr>
              <w:spacing w:after="0" w:line="240" w:lineRule="auto"/>
              <w:jc w:val="both"/>
              <w:rPr>
                <w:rFonts w:eastAsia="宋体"/>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7C514C88" w14:textId="77777777" w:rsidR="001B0366" w:rsidRPr="00CA2413" w:rsidRDefault="00CA2413"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55F1E807" w14:textId="77777777"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宋体"/>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宋体"/>
                <w:lang w:eastAsia="zh-CN"/>
              </w:rPr>
            </w:pPr>
            <w:r>
              <w:rPr>
                <w:rFonts w:eastAsia="宋体"/>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EE11C6">
        <w:trPr>
          <w:trHeight w:val="454"/>
        </w:trPr>
        <w:tc>
          <w:tcPr>
            <w:tcW w:w="1256" w:type="dxa"/>
            <w:vAlign w:val="center"/>
          </w:tcPr>
          <w:p w14:paraId="328E70A5" w14:textId="6F868856" w:rsidR="00BB3FBA" w:rsidRDefault="00BB3FBA" w:rsidP="00BB3FB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宋体"/>
                <w:lang w:eastAsia="zh-CN"/>
              </w:rPr>
            </w:pPr>
            <w:r>
              <w:rPr>
                <w:rFonts w:eastAsiaTheme="minorEastAsia"/>
                <w:lang w:eastAsia="ko-KR"/>
              </w:rPr>
              <w:t>This can be discussed in RAN1.</w:t>
            </w:r>
          </w:p>
        </w:tc>
      </w:tr>
      <w:tr w:rsidR="00EE11C6" w14:paraId="314BC228" w14:textId="77777777" w:rsidTr="00EE11C6">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857E34">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857E34">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857E34">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857E34">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Details can be left for stage 3, and in consideration of other usecases for PRACH partitioning listed by ZTE (with the addition of indicating the capability of Msg3 repeatition agreed in the coverage enhancements WI).</w:t>
            </w:r>
          </w:p>
        </w:tc>
      </w:tr>
      <w:tr w:rsidR="00857E34" w14:paraId="14E540E0" w14:textId="77777777" w:rsidTr="00857E34">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lastRenderedPageBreak/>
              <w:t>H</w:t>
            </w:r>
            <w:r>
              <w:rPr>
                <w:rFonts w:eastAsia="宋体"/>
                <w:sz w:val="22"/>
                <w:szCs w:val="22"/>
                <w:lang w:eastAsia="zh-CN"/>
              </w:rPr>
              <w:t>uawei, HiSilicon</w:t>
            </w:r>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宋体"/>
                <w:sz w:val="22"/>
                <w:szCs w:val="22"/>
                <w:lang w:eastAsia="zh-CN"/>
              </w:rPr>
            </w:pPr>
            <w:r>
              <w:rPr>
                <w:rFonts w:eastAsia="宋体"/>
                <w:sz w:val="22"/>
                <w:szCs w:val="22"/>
                <w:lang w:eastAsia="zh-CN"/>
              </w:rPr>
              <w:t>We would like to r</w:t>
            </w:r>
            <w:r w:rsidR="00857E34">
              <w:rPr>
                <w:rFonts w:eastAsia="宋体"/>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宋体"/>
                <w:sz w:val="22"/>
                <w:szCs w:val="22"/>
                <w:lang w:eastAsia="zh-CN"/>
              </w:rPr>
              <w:t xml:space="preserve">A more direct answer to the question is that we should have two parameters of CB-PreamblesPerSSB for 4stepSDT and 2-stepSDT. </w:t>
            </w:r>
          </w:p>
        </w:tc>
      </w:tr>
      <w:tr w:rsidR="00DC52D0" w14:paraId="0FDB9309" w14:textId="77777777" w:rsidTr="00857E34">
        <w:trPr>
          <w:trHeight w:val="454"/>
        </w:trPr>
        <w:tc>
          <w:tcPr>
            <w:tcW w:w="1256" w:type="dxa"/>
            <w:vAlign w:val="center"/>
          </w:tcPr>
          <w:p w14:paraId="2403F652" w14:textId="77777777" w:rsidR="00DC52D0" w:rsidRDefault="00DC52D0" w:rsidP="00857E34">
            <w:pPr>
              <w:spacing w:after="0" w:line="240" w:lineRule="auto"/>
              <w:jc w:val="center"/>
              <w:rPr>
                <w:rFonts w:eastAsia="宋体"/>
                <w:sz w:val="22"/>
                <w:szCs w:val="22"/>
                <w:lang w:eastAsia="zh-CN"/>
              </w:rPr>
            </w:pPr>
          </w:p>
        </w:tc>
        <w:tc>
          <w:tcPr>
            <w:tcW w:w="1574" w:type="dxa"/>
            <w:vAlign w:val="center"/>
          </w:tcPr>
          <w:p w14:paraId="470D806E" w14:textId="77777777" w:rsidR="00DC52D0" w:rsidRDefault="00DC52D0" w:rsidP="00857E34">
            <w:pPr>
              <w:spacing w:after="0" w:line="240" w:lineRule="auto"/>
              <w:jc w:val="center"/>
              <w:rPr>
                <w:rFonts w:eastAsia="宋体"/>
                <w:sz w:val="22"/>
                <w:szCs w:val="22"/>
                <w:lang w:eastAsia="zh-CN"/>
              </w:rPr>
            </w:pPr>
          </w:p>
        </w:tc>
        <w:tc>
          <w:tcPr>
            <w:tcW w:w="6799" w:type="dxa"/>
            <w:vAlign w:val="center"/>
          </w:tcPr>
          <w:p w14:paraId="6C04D13A" w14:textId="77777777" w:rsidR="00DC52D0" w:rsidRDefault="00DC52D0" w:rsidP="00857E34">
            <w:pPr>
              <w:spacing w:after="0" w:line="240" w:lineRule="auto"/>
              <w:jc w:val="both"/>
              <w:rPr>
                <w:rFonts w:eastAsia="宋体"/>
                <w:sz w:val="22"/>
                <w:szCs w:val="22"/>
                <w:lang w:eastAsia="zh-CN"/>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宋体"/>
          <w:sz w:val="22"/>
          <w:szCs w:val="22"/>
          <w:lang w:eastAsia="zh-CN"/>
        </w:rPr>
      </w:pPr>
    </w:p>
    <w:p w14:paraId="7AFBC2E5" w14:textId="77777777" w:rsidR="000628AF" w:rsidRDefault="000628AF">
      <w:pPr>
        <w:adjustRightInd w:val="0"/>
        <w:snapToGrid w:val="0"/>
        <w:spacing w:before="120" w:after="120" w:line="240" w:lineRule="auto"/>
        <w:jc w:val="both"/>
        <w:rPr>
          <w:rFonts w:eastAsia="宋体"/>
          <w:sz w:val="22"/>
          <w:szCs w:val="22"/>
          <w:lang w:eastAsia="zh-CN"/>
        </w:rPr>
      </w:pPr>
    </w:p>
    <w:p w14:paraId="2770B4B1"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A2512A">
      <w:pPr>
        <w:adjustRightInd w:val="0"/>
        <w:snapToGrid w:val="0"/>
        <w:spacing w:after="0" w:line="240" w:lineRule="auto"/>
        <w:jc w:val="center"/>
      </w:pPr>
      <w:r>
        <w:rPr>
          <w:noProof/>
        </w:rPr>
        <w:object w:dxaOrig="8722" w:dyaOrig="2323" w14:anchorId="08442B19">
          <v:shape id="_x0000_i1026" type="#_x0000_t75" style="width:436.6pt;height:116.05pt" o:ole="">
            <v:imagedata r:id="rId15" o:title=""/>
          </v:shape>
          <o:OLEObject Type="Embed" ProgID="Visio.Drawing.15" ShapeID="_x0000_i1026" DrawAspect="Content" ObjectID="_1681851839" r:id="rId16"/>
        </w:object>
      </w:r>
    </w:p>
    <w:p w14:paraId="4131E939" w14:textId="77777777"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ROs are shared between SDT and non-SDT</w:t>
      </w:r>
    </w:p>
    <w:p w14:paraId="32CCF4B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14:paraId="7BD4F57B" w14:textId="77777777" w:rsidR="000628AF" w:rsidRDefault="003057DE">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ROs are shared between SDT and non-SDT</w:t>
      </w:r>
      <w:r>
        <w:rPr>
          <w:sz w:val="22"/>
        </w:rPr>
        <w:t>?</w:t>
      </w:r>
    </w:p>
    <w:tbl>
      <w:tblPr>
        <w:tblStyle w:val="af0"/>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5DB9331C"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24EAB0E9"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宋体"/>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Pr>
                <w:rFonts w:eastAsia="宋体"/>
                <w:sz w:val="22"/>
                <w:szCs w:val="22"/>
                <w:lang w:eastAsia="zh-CN"/>
              </w:rPr>
              <w:t xml:space="preserve"> with comments</w:t>
            </w:r>
          </w:p>
        </w:tc>
        <w:tc>
          <w:tcPr>
            <w:tcW w:w="6799" w:type="dxa"/>
            <w:vAlign w:val="center"/>
          </w:tcPr>
          <w:p w14:paraId="0ECD9C98" w14:textId="77777777"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When</w:t>
            </w:r>
            <w:r>
              <w:rPr>
                <w:rFonts w:eastAsia="宋体"/>
                <w:sz w:val="22"/>
                <w:szCs w:val="22"/>
                <w:lang w:eastAsia="zh-CN"/>
              </w:rPr>
              <w:t xml:space="preserve"> ROs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宋体"/>
                <w:lang w:eastAsia="zh-CN"/>
              </w:rPr>
            </w:pPr>
            <w:r>
              <w:rPr>
                <w:rFonts w:eastAsia="宋体"/>
                <w:lang w:eastAsia="zh-CN"/>
              </w:rPr>
              <w:lastRenderedPageBreak/>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we should sort out cross-WI  dependencies with preambles</w:t>
            </w:r>
          </w:p>
        </w:tc>
      </w:tr>
      <w:tr w:rsidR="007B6D88" w14:paraId="42F63261" w14:textId="77777777" w:rsidTr="00EE11C6">
        <w:trPr>
          <w:trHeight w:val="454"/>
        </w:trPr>
        <w:tc>
          <w:tcPr>
            <w:tcW w:w="1256" w:type="dxa"/>
            <w:vAlign w:val="center"/>
          </w:tcPr>
          <w:p w14:paraId="15D6006F" w14:textId="7F564ED3" w:rsidR="007B6D88" w:rsidRDefault="007B6D88" w:rsidP="007B6D8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宋体"/>
                <w:lang w:eastAsia="zh-CN"/>
              </w:rPr>
            </w:pPr>
            <w:r>
              <w:rPr>
                <w:rFonts w:eastAsiaTheme="minorEastAsia"/>
                <w:lang w:eastAsia="ko-KR"/>
              </w:rPr>
              <w:t>This can be discussed in RAN1.</w:t>
            </w:r>
          </w:p>
        </w:tc>
      </w:tr>
      <w:tr w:rsidR="00EE11C6" w14:paraId="0413F83D" w14:textId="77777777" w:rsidTr="00EE11C6">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857E34">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宋体"/>
                <w:lang w:eastAsia="zh-CN"/>
              </w:rPr>
              <w:t>It may be simple to introduce a starting index to indicate the starting preamble for RA-SDT.</w:t>
            </w:r>
          </w:p>
        </w:tc>
      </w:tr>
      <w:tr w:rsidR="00BC0711" w14:paraId="0F165D35" w14:textId="77777777" w:rsidTr="00857E34">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0831056" w14:textId="17B29945"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1A9DBFC0" w14:textId="77777777" w:rsidTr="00857E34">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宋体"/>
                <w:lang w:eastAsia="zh-CN"/>
              </w:rPr>
            </w:pPr>
          </w:p>
        </w:tc>
      </w:tr>
      <w:tr w:rsidR="00161492" w14:paraId="35B1F2AB" w14:textId="77777777" w:rsidTr="00857E34">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宋体"/>
                <w:lang w:eastAsia="zh-CN"/>
              </w:rPr>
            </w:pPr>
            <w:r>
              <w:rPr>
                <w:rFonts w:eastAsiaTheme="minorEastAsia"/>
                <w:lang w:eastAsia="ko-KR"/>
              </w:rPr>
              <w:t>Details can be left for stage 3, and in consideration of other usecases for PRACH partitioning</w:t>
            </w:r>
          </w:p>
        </w:tc>
      </w:tr>
      <w:tr w:rsidR="00BD0EFE" w14:paraId="49526676" w14:textId="77777777" w:rsidTr="00857E34">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N</w:t>
            </w:r>
            <w:r>
              <w:rPr>
                <w:rFonts w:eastAsia="宋体"/>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宋体"/>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intrioducing new parameters. </w:t>
            </w:r>
            <w:r w:rsidRPr="00EE4A3E" w:rsidDel="002101BD">
              <w:rPr>
                <w:rStyle w:val="af3"/>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bookmarkStart w:id="7" w:name="_GoBack"/>
            <w:bookmarkEnd w:id="7"/>
            <w:r w:rsidRPr="00EE4A3E">
              <w:rPr>
                <w:sz w:val="21"/>
              </w:rPr>
              <w:t>.</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77777777"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ROs that are shared with 4-step/2-step RA-SDT</w:t>
      </w:r>
      <w:r>
        <w:rPr>
          <w:rFonts w:eastAsia="宋体"/>
          <w:sz w:val="22"/>
        </w:rPr>
        <w:t>.</w:t>
      </w:r>
      <w:r>
        <w:rPr>
          <w:rFonts w:eastAsia="宋体"/>
          <w:sz w:val="22"/>
          <w:szCs w:val="22"/>
          <w:lang w:eastAsia="zh-CN"/>
        </w:rPr>
        <w:t xml:space="preserve"> </w:t>
      </w:r>
      <w:r>
        <w:rPr>
          <w:sz w:val="22"/>
          <w:szCs w:val="22"/>
        </w:rPr>
        <w:t xml:space="preserve">  </w:t>
      </w:r>
    </w:p>
    <w:p w14:paraId="5BD0F970" w14:textId="77777777" w:rsidR="000628AF" w:rsidRDefault="003057DE">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0"/>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176D598" w14:textId="77777777" w:rsidR="000628AF" w:rsidRDefault="003057DE">
            <w:pPr>
              <w:spacing w:after="0" w:line="240" w:lineRule="auto"/>
              <w:jc w:val="both"/>
              <w:rPr>
                <w:rFonts w:eastAsia="宋体"/>
                <w:sz w:val="22"/>
                <w:szCs w:val="22"/>
                <w:lang w:eastAsia="zh-CN"/>
              </w:rPr>
            </w:pPr>
            <w:r>
              <w:rPr>
                <w:rFonts w:eastAsia="宋体"/>
                <w:sz w:val="22"/>
                <w:szCs w:val="22"/>
                <w:lang w:val="en-US" w:eastAsia="zh-CN"/>
              </w:rPr>
              <w:t>In general, this also is required, but again stage-3 signalling aspects need to be coordinated for other WIs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BB4E40A"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659D5495" w14:textId="77777777" w:rsidR="000628AF" w:rsidRDefault="000628AF">
            <w:pPr>
              <w:spacing w:after="0" w:line="240" w:lineRule="auto"/>
              <w:jc w:val="both"/>
              <w:rPr>
                <w:rFonts w:eastAsia="宋体"/>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403F9C4" w14:textId="77777777" w:rsidR="001B0366" w:rsidRPr="00956B37" w:rsidRDefault="00956B37"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3791C665" w14:textId="77777777"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cross WG and WI discussions needed</w:t>
            </w:r>
          </w:p>
        </w:tc>
      </w:tr>
      <w:tr w:rsidR="00760398" w14:paraId="245E30CC" w14:textId="77777777" w:rsidTr="00EE11C6">
        <w:trPr>
          <w:trHeight w:val="454"/>
        </w:trPr>
        <w:tc>
          <w:tcPr>
            <w:tcW w:w="1256" w:type="dxa"/>
            <w:vAlign w:val="center"/>
          </w:tcPr>
          <w:p w14:paraId="05634F6D" w14:textId="6080E0F6" w:rsidR="00760398" w:rsidRDefault="00760398" w:rsidP="0076039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宋体"/>
                <w:lang w:eastAsia="zh-CN"/>
              </w:rPr>
            </w:pPr>
            <w:r>
              <w:rPr>
                <w:rFonts w:eastAsiaTheme="minorEastAsia"/>
                <w:lang w:eastAsia="ko-KR"/>
              </w:rPr>
              <w:t>This can be discussed in RAN1.</w:t>
            </w:r>
          </w:p>
        </w:tc>
      </w:tr>
      <w:tr w:rsidR="00EE11C6" w14:paraId="64CDE9DF" w14:textId="77777777" w:rsidTr="00EE11C6">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857E34">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lastRenderedPageBreak/>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857E34">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宋体" w:hint="eastAsia"/>
                <w:lang w:eastAsia="zh-CN"/>
              </w:rPr>
              <w:t>L</w:t>
            </w:r>
            <w:r>
              <w:rPr>
                <w:rFonts w:eastAsia="宋体"/>
                <w:lang w:eastAsia="zh-CN"/>
              </w:rPr>
              <w:t>eave it up to RAN1.</w:t>
            </w:r>
          </w:p>
        </w:tc>
      </w:tr>
      <w:tr w:rsidR="008B66A8" w14:paraId="2EC73870" w14:textId="77777777" w:rsidTr="00857E34">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宋体"/>
                <w:lang w:eastAsia="zh-CN"/>
              </w:rPr>
            </w:pPr>
          </w:p>
        </w:tc>
      </w:tr>
      <w:tr w:rsidR="00161492" w14:paraId="23A9AB01" w14:textId="77777777" w:rsidTr="00857E34">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宋体"/>
                <w:lang w:eastAsia="zh-CN"/>
              </w:rPr>
            </w:pPr>
            <w:r>
              <w:rPr>
                <w:rFonts w:eastAsiaTheme="minorEastAsia"/>
                <w:lang w:eastAsia="ko-KR"/>
              </w:rPr>
              <w:t>Leave it for stage-3 design</w:t>
            </w:r>
          </w:p>
        </w:tc>
      </w:tr>
      <w:tr w:rsidR="00F236BD" w14:paraId="5F78EE1A" w14:textId="77777777" w:rsidTr="00857E34">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宋体"/>
                <w:sz w:val="22"/>
                <w:szCs w:val="22"/>
                <w:lang w:eastAsia="zh-CN"/>
              </w:rPr>
            </w:pPr>
            <w:r>
              <w:rPr>
                <w:rFonts w:eastAsia="宋体"/>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宋体"/>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宋体"/>
          <w:sz w:val="22"/>
          <w:szCs w:val="22"/>
          <w:lang w:eastAsia="zh-CN"/>
        </w:rPr>
      </w:pPr>
    </w:p>
    <w:p w14:paraId="655EAECE" w14:textId="77777777" w:rsidR="000628AF" w:rsidRDefault="000628AF">
      <w:pPr>
        <w:adjustRightInd w:val="0"/>
        <w:snapToGrid w:val="0"/>
        <w:spacing w:before="120" w:after="120" w:line="240" w:lineRule="auto"/>
        <w:jc w:val="both"/>
        <w:rPr>
          <w:rFonts w:eastAsia="宋体"/>
          <w:b/>
          <w:sz w:val="22"/>
          <w:szCs w:val="22"/>
          <w:lang w:eastAsia="zh-CN"/>
        </w:rPr>
      </w:pPr>
    </w:p>
    <w:p w14:paraId="7C64F86A" w14:textId="77777777"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77777777"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791E717D" w14:textId="77777777" w:rsidR="000628AF" w:rsidRDefault="003057DE">
      <w:pPr>
        <w:pStyle w:val="af5"/>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af5"/>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14:paraId="109DB0BF" w14:textId="77777777" w:rsidR="000628AF" w:rsidRDefault="003057DE">
      <w:pPr>
        <w:pStyle w:val="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af0"/>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77777777" w:rsidR="000628AF" w:rsidRDefault="003057DE">
            <w:pPr>
              <w:spacing w:after="0" w:line="240" w:lineRule="auto"/>
              <w:jc w:val="center"/>
              <w:rPr>
                <w:rFonts w:ascii="Arial" w:hAnsi="Arial" w:cs="Arial"/>
                <w:b/>
                <w:bCs/>
                <w:sz w:val="21"/>
              </w:rPr>
            </w:pPr>
            <w:r>
              <w:rPr>
                <w:rFonts w:ascii="Arial" w:hAnsi="Arial" w:cs="Arial"/>
                <w:b/>
                <w:bCs/>
                <w:sz w:val="21"/>
              </w:rPr>
              <w:t>Reply (Option 1/2/</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861B8D9" w14:textId="77777777" w:rsidR="000628AF" w:rsidRDefault="000628AF">
            <w:pPr>
              <w:spacing w:after="0" w:line="240" w:lineRule="auto"/>
              <w:rPr>
                <w:rFonts w:eastAsia="宋体"/>
                <w:sz w:val="22"/>
                <w:szCs w:val="22"/>
                <w:lang w:eastAsia="zh-CN"/>
              </w:rPr>
            </w:pPr>
          </w:p>
        </w:tc>
        <w:tc>
          <w:tcPr>
            <w:tcW w:w="6799" w:type="dxa"/>
            <w:vAlign w:val="center"/>
          </w:tcPr>
          <w:p w14:paraId="57FD4A1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RACH-ConfigCommon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35BA5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14:paraId="5DDFAA18" w14:textId="77777777" w:rsidR="000628AF" w:rsidRDefault="000628AF">
            <w:pPr>
              <w:spacing w:after="0" w:line="240" w:lineRule="auto"/>
              <w:jc w:val="both"/>
              <w:rPr>
                <w:rFonts w:eastAsia="宋体"/>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F53745E" w14:textId="77777777" w:rsidR="001B0366" w:rsidRPr="0013271D" w:rsidRDefault="0013271D"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1FA41138" w14:textId="77777777" w:rsidR="001B0366" w:rsidRPr="00E522D0" w:rsidRDefault="0013271D" w:rsidP="001B0366">
            <w:pPr>
              <w:spacing w:after="0" w:line="240" w:lineRule="auto"/>
              <w:rPr>
                <w:rFonts w:eastAsia="宋体"/>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宋体"/>
                <w:lang w:eastAsia="zh-CN"/>
              </w:rPr>
              <w:t>Option 1, comment</w:t>
            </w:r>
          </w:p>
        </w:tc>
        <w:tc>
          <w:tcPr>
            <w:tcW w:w="6799" w:type="dxa"/>
          </w:tcPr>
          <w:p w14:paraId="4F6F289E" w14:textId="3A0A3FDE" w:rsidR="00CB66A0" w:rsidRDefault="00EA6F22" w:rsidP="00CB66A0">
            <w:pPr>
              <w:spacing w:after="0" w:line="240" w:lineRule="auto"/>
              <w:rPr>
                <w:rFonts w:eastAsia="宋体"/>
                <w:lang w:eastAsia="zh-CN"/>
              </w:rPr>
            </w:pPr>
            <w:r>
              <w:rPr>
                <w:sz w:val="22"/>
                <w:szCs w:val="22"/>
                <w:lang w:eastAsia="zh-CN"/>
              </w:rPr>
              <w:t>Option 1 may be more flexible since it allows different formats.e.g using more preamble formats which give better coverage for SDT, RNTI issues need to be sorted out.</w:t>
            </w:r>
          </w:p>
        </w:tc>
      </w:tr>
      <w:tr w:rsidR="000C13EF" w14:paraId="31A497F9" w14:textId="77777777" w:rsidTr="00EE11C6">
        <w:trPr>
          <w:trHeight w:val="454"/>
        </w:trPr>
        <w:tc>
          <w:tcPr>
            <w:tcW w:w="1256" w:type="dxa"/>
            <w:vAlign w:val="center"/>
          </w:tcPr>
          <w:p w14:paraId="2A4787EE" w14:textId="3B4AD0C4" w:rsidR="000C13EF" w:rsidRDefault="000C13EF" w:rsidP="000C13EF">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宋体"/>
                <w:lang w:eastAsia="zh-CN"/>
              </w:rPr>
            </w:pPr>
            <w:r>
              <w:rPr>
                <w:rFonts w:eastAsiaTheme="minorEastAsia"/>
                <w:lang w:eastAsia="ko-KR"/>
              </w:rPr>
              <w:t>This can be discussed in RAN1.</w:t>
            </w:r>
          </w:p>
        </w:tc>
      </w:tr>
      <w:tr w:rsidR="00EE11C6" w14:paraId="5FF9DA86" w14:textId="77777777" w:rsidTr="00EE11C6">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857E34">
        <w:trPr>
          <w:trHeight w:val="454"/>
        </w:trPr>
        <w:tc>
          <w:tcPr>
            <w:tcW w:w="1256" w:type="dxa"/>
          </w:tcPr>
          <w:p w14:paraId="1838FA82" w14:textId="476CA5C5" w:rsidR="00DF2B38" w:rsidRPr="00DF2B38" w:rsidRDefault="00DF2B38" w:rsidP="00DF2B38">
            <w:pPr>
              <w:spacing w:after="0" w:line="240" w:lineRule="auto"/>
              <w:jc w:val="center"/>
              <w:rPr>
                <w:rFonts w:eastAsia="宋体"/>
                <w:lang w:eastAsia="zh-CN"/>
              </w:rPr>
            </w:pPr>
            <w:r w:rsidRPr="00DF2B38">
              <w:rPr>
                <w:rFonts w:eastAsia="宋体"/>
                <w:lang w:eastAsia="zh-CN"/>
              </w:rPr>
              <w:lastRenderedPageBreak/>
              <w:t>Google</w:t>
            </w:r>
          </w:p>
        </w:tc>
        <w:tc>
          <w:tcPr>
            <w:tcW w:w="1574" w:type="dxa"/>
          </w:tcPr>
          <w:p w14:paraId="5CEF0C3D" w14:textId="2E204218" w:rsidR="00DF2B38" w:rsidRPr="00DF2B38" w:rsidRDefault="00DF2B38" w:rsidP="00DF2B38">
            <w:pPr>
              <w:spacing w:after="0" w:line="240" w:lineRule="auto"/>
              <w:jc w:val="center"/>
              <w:rPr>
                <w:rFonts w:eastAsia="宋体"/>
                <w:lang w:eastAsia="zh-CN"/>
              </w:rPr>
            </w:pPr>
            <w:r w:rsidRPr="00DF2B38">
              <w:rPr>
                <w:rFonts w:eastAsia="宋体"/>
                <w:lang w:eastAsia="zh-CN"/>
              </w:rPr>
              <w:t>Option 1</w:t>
            </w:r>
          </w:p>
        </w:tc>
        <w:tc>
          <w:tcPr>
            <w:tcW w:w="6799" w:type="dxa"/>
          </w:tcPr>
          <w:p w14:paraId="59B57725" w14:textId="26947028" w:rsidR="00DF2B38" w:rsidRPr="00DF2B38" w:rsidRDefault="00DF2B38" w:rsidP="00DF2B38">
            <w:pPr>
              <w:spacing w:after="0" w:line="240" w:lineRule="auto"/>
              <w:rPr>
                <w:rFonts w:eastAsia="宋体"/>
                <w:lang w:eastAsia="zh-CN"/>
              </w:rPr>
            </w:pPr>
            <w:r>
              <w:rPr>
                <w:rFonts w:eastAsia="宋体"/>
                <w:lang w:eastAsia="zh-CN"/>
              </w:rPr>
              <w:t>It is simper to have another configuration for RA-SDT.</w:t>
            </w:r>
          </w:p>
        </w:tc>
      </w:tr>
      <w:tr w:rsidR="00BC0711" w14:paraId="77C72D83" w14:textId="77777777" w:rsidTr="00857E34">
        <w:trPr>
          <w:trHeight w:val="454"/>
        </w:trPr>
        <w:tc>
          <w:tcPr>
            <w:tcW w:w="1256" w:type="dxa"/>
          </w:tcPr>
          <w:p w14:paraId="0CE57E87" w14:textId="05F6D28B" w:rsidR="00BC0711" w:rsidRPr="00DF2B38" w:rsidRDefault="00BC0711" w:rsidP="00BC0711">
            <w:pPr>
              <w:spacing w:after="0" w:line="240" w:lineRule="auto"/>
              <w:jc w:val="center"/>
              <w:rPr>
                <w:rFonts w:eastAsia="宋体"/>
                <w:lang w:eastAsia="zh-CN"/>
              </w:rPr>
            </w:pPr>
            <w:r>
              <w:rPr>
                <w:rFonts w:eastAsia="PMingLiU" w:hint="eastAsia"/>
                <w:lang w:eastAsia="zh-TW"/>
              </w:rPr>
              <w:t>I</w:t>
            </w:r>
            <w:r>
              <w:rPr>
                <w:rFonts w:eastAsia="PMingLiU"/>
                <w:lang w:eastAsia="zh-TW"/>
              </w:rPr>
              <w:t>TRI</w:t>
            </w:r>
          </w:p>
        </w:tc>
        <w:tc>
          <w:tcPr>
            <w:tcW w:w="1574" w:type="dxa"/>
          </w:tcPr>
          <w:p w14:paraId="5B33AF92" w14:textId="68F7C814" w:rsidR="00BC0711" w:rsidRPr="00DF2B38" w:rsidRDefault="00BC0711" w:rsidP="00BC0711">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8E36C86" w14:textId="04C3A034"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2DA69067" w14:textId="77777777" w:rsidTr="00857E34">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宋体"/>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宋体"/>
                <w:lang w:eastAsia="zh-CN"/>
              </w:rPr>
            </w:pPr>
          </w:p>
        </w:tc>
      </w:tr>
      <w:tr w:rsidR="00161492" w14:paraId="7E84976F" w14:textId="77777777" w:rsidTr="00857E34">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宋体"/>
                <w:lang w:eastAsia="zh-CN"/>
              </w:rPr>
            </w:pPr>
            <w:r>
              <w:rPr>
                <w:rFonts w:eastAsiaTheme="minorEastAsia"/>
                <w:lang w:eastAsia="ko-KR"/>
              </w:rPr>
              <w:t>RRC signalling details can wait for stage-3</w:t>
            </w:r>
          </w:p>
        </w:tc>
      </w:tr>
      <w:tr w:rsidR="00DE474D" w14:paraId="087601EF" w14:textId="77777777" w:rsidTr="00857E34">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O</w:t>
            </w:r>
            <w:r>
              <w:rPr>
                <w:rFonts w:eastAsia="宋体"/>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宋体"/>
                <w:sz w:val="22"/>
                <w:szCs w:val="22"/>
                <w:lang w:eastAsia="zh-CN"/>
              </w:rPr>
            </w:pPr>
            <w:r>
              <w:rPr>
                <w:rFonts w:eastAsia="宋体"/>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宋体"/>
                <w:sz w:val="22"/>
                <w:szCs w:val="22"/>
                <w:lang w:eastAsia="zh-CN"/>
              </w:rPr>
              <w:t>The same approach to configure separate RO for 2-step RACH can be reused</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宋体"/>
          <w:sz w:val="22"/>
          <w:szCs w:val="22"/>
          <w:lang w:eastAsia="zh-CN"/>
        </w:rPr>
      </w:pPr>
    </w:p>
    <w:p w14:paraId="150D83DE" w14:textId="77777777" w:rsidR="000628AF" w:rsidRDefault="000628AF">
      <w:pPr>
        <w:adjustRightInd w:val="0"/>
        <w:snapToGrid w:val="0"/>
        <w:spacing w:before="120" w:after="120" w:line="240" w:lineRule="auto"/>
        <w:jc w:val="both"/>
        <w:rPr>
          <w:rFonts w:eastAsia="宋体"/>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7777777" w:rsidR="000628AF" w:rsidRDefault="003057DE">
      <w:pPr>
        <w:pStyle w:val="4"/>
        <w:rPr>
          <w:b w:val="0"/>
          <w:sz w:val="22"/>
        </w:rPr>
      </w:pPr>
      <w:r>
        <w:rPr>
          <w:bCs/>
          <w:sz w:val="22"/>
        </w:rPr>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ROs for SDT and non-SDT are separate</w:t>
      </w:r>
      <w:r>
        <w:rPr>
          <w:sz w:val="22"/>
        </w:rPr>
        <w:t>?</w:t>
      </w:r>
    </w:p>
    <w:tbl>
      <w:tblPr>
        <w:tblStyle w:val="af0"/>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CF2399B"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1398AFAD" w14:textId="77777777" w:rsidR="000628AF" w:rsidRDefault="000628AF">
            <w:pPr>
              <w:spacing w:after="0" w:line="240" w:lineRule="auto"/>
              <w:jc w:val="both"/>
              <w:rPr>
                <w:rFonts w:eastAsia="宋体"/>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FB32F57" w14:textId="77777777" w:rsidR="001B0366" w:rsidRPr="00797379" w:rsidRDefault="00797379" w:rsidP="001B0366">
            <w:pPr>
              <w:spacing w:after="0" w:line="240" w:lineRule="auto"/>
              <w:jc w:val="center"/>
              <w:rPr>
                <w:rFonts w:eastAsia="宋体"/>
                <w:lang w:eastAsia="zh-CN"/>
              </w:rPr>
            </w:pPr>
            <w:r>
              <w:rPr>
                <w:rFonts w:eastAsia="宋体" w:hint="eastAsia"/>
                <w:lang w:eastAsia="zh-CN"/>
              </w:rPr>
              <w:t>Y</w:t>
            </w:r>
            <w:r>
              <w:rPr>
                <w:rFonts w:eastAsia="宋体"/>
                <w:lang w:eastAsia="zh-CN"/>
              </w:rPr>
              <w:t>es with comments</w:t>
            </w:r>
          </w:p>
        </w:tc>
        <w:tc>
          <w:tcPr>
            <w:tcW w:w="6799" w:type="dxa"/>
          </w:tcPr>
          <w:p w14:paraId="282BFE17" w14:textId="77777777"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宋体"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宋体"/>
                <w:lang w:eastAsia="zh-CN"/>
              </w:rPr>
            </w:pPr>
            <w:r>
              <w:rPr>
                <w:rFonts w:eastAsia="宋体"/>
                <w:sz w:val="22"/>
                <w:szCs w:val="22"/>
                <w:lang w:eastAsia="zh-CN"/>
              </w:rPr>
              <w:t>Seems reasonable. But as above Qs, details should be postponed. Needed if number of preambles should be allowed to be different for SDT vs. non-SDT</w:t>
            </w:r>
          </w:p>
        </w:tc>
      </w:tr>
      <w:tr w:rsidR="00B4191A" w14:paraId="3BD2B683" w14:textId="77777777" w:rsidTr="00EE11C6">
        <w:trPr>
          <w:trHeight w:val="454"/>
        </w:trPr>
        <w:tc>
          <w:tcPr>
            <w:tcW w:w="1256" w:type="dxa"/>
            <w:vAlign w:val="center"/>
          </w:tcPr>
          <w:p w14:paraId="2D0C6528" w14:textId="6F312507" w:rsidR="00B4191A" w:rsidRDefault="00B4191A" w:rsidP="00B4191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宋体"/>
                <w:lang w:eastAsia="zh-CN"/>
              </w:rPr>
            </w:pPr>
            <w:r>
              <w:rPr>
                <w:rFonts w:eastAsiaTheme="minorEastAsia"/>
                <w:lang w:eastAsia="ko-KR"/>
              </w:rPr>
              <w:t>This can be discussed in RAN1.</w:t>
            </w:r>
          </w:p>
        </w:tc>
      </w:tr>
      <w:tr w:rsidR="00EE11C6" w14:paraId="3E31E6B2" w14:textId="77777777" w:rsidTr="00EE11C6">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857E34">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857E34">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2ABCD8D7" w14:textId="77777777" w:rsidTr="00857E34">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宋体"/>
                <w:lang w:eastAsia="zh-CN"/>
              </w:rPr>
            </w:pPr>
          </w:p>
        </w:tc>
      </w:tr>
      <w:tr w:rsidR="00161492" w14:paraId="36405152" w14:textId="77777777" w:rsidTr="00857E34">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宋体"/>
                <w:lang w:eastAsia="zh-CN"/>
              </w:rPr>
            </w:pPr>
          </w:p>
        </w:tc>
      </w:tr>
      <w:tr w:rsidR="00DE474D" w14:paraId="36B94A04" w14:textId="77777777" w:rsidTr="00857E34">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宋体"/>
                <w:lang w:eastAsia="zh-CN"/>
              </w:rPr>
            </w:pPr>
            <w:r>
              <w:rPr>
                <w:rFonts w:eastAsia="宋体"/>
                <w:sz w:val="22"/>
                <w:szCs w:val="22"/>
                <w:lang w:eastAsia="zh-CN"/>
              </w:rPr>
              <w:t>If it is separate RO, another independent set of RACH configuration should be provided. We are not sure why this needs to be discussed.</w:t>
            </w: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lastRenderedPageBreak/>
        <w:t>Summary:</w:t>
      </w:r>
    </w:p>
    <w:p w14:paraId="194D8DB7" w14:textId="77777777" w:rsidR="000628AF" w:rsidRDefault="000628AF">
      <w:pPr>
        <w:adjustRightInd w:val="0"/>
        <w:snapToGrid w:val="0"/>
        <w:spacing w:before="120" w:after="120" w:line="240" w:lineRule="auto"/>
        <w:jc w:val="both"/>
        <w:rPr>
          <w:rFonts w:eastAsia="宋体"/>
          <w:sz w:val="22"/>
          <w:szCs w:val="22"/>
          <w:lang w:eastAsia="zh-CN"/>
        </w:rPr>
      </w:pPr>
    </w:p>
    <w:p w14:paraId="4F4260E6" w14:textId="77777777" w:rsidR="000628AF" w:rsidRDefault="000628AF">
      <w:pPr>
        <w:adjustRightInd w:val="0"/>
        <w:snapToGrid w:val="0"/>
        <w:spacing w:before="120" w:after="120" w:line="240" w:lineRule="auto"/>
        <w:jc w:val="both"/>
        <w:rPr>
          <w:rFonts w:eastAsia="宋体"/>
          <w:b/>
          <w:sz w:val="22"/>
          <w:szCs w:val="22"/>
          <w:lang w:eastAsia="zh-CN"/>
        </w:rPr>
      </w:pPr>
    </w:p>
    <w:p w14:paraId="408C32F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af5"/>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77777777" w:rsidR="000628AF" w:rsidRDefault="003057DE">
      <w:pPr>
        <w:pStyle w:val="af5"/>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5702AED4" w14:textId="77777777" w:rsidR="000628AF" w:rsidRDefault="003057DE">
      <w:pPr>
        <w:pStyle w:val="af5"/>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A2512A">
      <w:pPr>
        <w:autoSpaceDE w:val="0"/>
        <w:autoSpaceDN w:val="0"/>
        <w:adjustRightInd w:val="0"/>
        <w:snapToGrid w:val="0"/>
        <w:spacing w:after="120" w:line="240" w:lineRule="auto"/>
        <w:contextualSpacing/>
        <w:jc w:val="center"/>
      </w:pPr>
      <w:r>
        <w:rPr>
          <w:noProof/>
        </w:rPr>
        <w:object w:dxaOrig="7621" w:dyaOrig="3872" w14:anchorId="638F4331">
          <v:shape id="_x0000_i1027" type="#_x0000_t75" style="width:383.05pt;height:193.25pt" o:ole="">
            <v:imagedata r:id="rId17" o:title=""/>
          </v:shape>
          <o:OLEObject Type="Embed" ProgID="Visio.Drawing.15" ShapeID="_x0000_i1027" DrawAspect="Content" ObjectID="_1681851840" r:id="rId18"/>
        </w:object>
      </w:r>
    </w:p>
    <w:p w14:paraId="52E5772C" w14:textId="77777777"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0"/>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0537A17"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787D603"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129EDEE" w14:textId="77777777" w:rsidR="000628AF" w:rsidRDefault="000628AF">
            <w:pPr>
              <w:spacing w:after="0" w:line="240" w:lineRule="auto"/>
              <w:jc w:val="both"/>
              <w:rPr>
                <w:rFonts w:eastAsia="宋体"/>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0B9EC6E0" w14:textId="77777777" w:rsidR="001B0366" w:rsidRPr="00FC5A89" w:rsidRDefault="00FC5A89"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54042BC" w14:textId="77777777"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宋体"/>
                <w:lang w:eastAsia="zh-CN"/>
              </w:rPr>
            </w:pPr>
            <w:r>
              <w:rPr>
                <w:rFonts w:eastAsia="宋体"/>
                <w:sz w:val="22"/>
                <w:szCs w:val="22"/>
                <w:lang w:eastAsia="zh-CN"/>
              </w:rPr>
              <w:t>Should follow legacy principle.</w:t>
            </w:r>
          </w:p>
        </w:tc>
      </w:tr>
      <w:tr w:rsidR="000E5D21" w14:paraId="0EDECB43" w14:textId="77777777" w:rsidTr="00EE11C6">
        <w:trPr>
          <w:trHeight w:val="454"/>
        </w:trPr>
        <w:tc>
          <w:tcPr>
            <w:tcW w:w="1256" w:type="dxa"/>
            <w:vAlign w:val="center"/>
          </w:tcPr>
          <w:p w14:paraId="3A35CE19" w14:textId="5D3B9C7E" w:rsidR="000E5D21" w:rsidRDefault="000E5D21" w:rsidP="000E5D21">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宋体"/>
                <w:lang w:eastAsia="zh-CN"/>
              </w:rPr>
            </w:pPr>
            <w:r>
              <w:rPr>
                <w:rFonts w:eastAsiaTheme="minorEastAsia"/>
                <w:lang w:eastAsia="ko-KR"/>
              </w:rPr>
              <w:t>Already agreed.</w:t>
            </w:r>
          </w:p>
        </w:tc>
      </w:tr>
      <w:tr w:rsidR="00EE11C6" w14:paraId="571A07FA" w14:textId="77777777" w:rsidTr="00EE11C6">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lastRenderedPageBreak/>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857E34">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857E34">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37993E28" w14:textId="77777777" w:rsidTr="00857E34">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宋体"/>
                <w:lang w:eastAsia="zh-CN"/>
              </w:rPr>
            </w:pPr>
            <w:r>
              <w:rPr>
                <w:rFonts w:hint="eastAsia"/>
                <w:lang w:val="en-US" w:eastAsia="zh-CN"/>
              </w:rPr>
              <w:t>T</w:t>
            </w:r>
            <w:r>
              <w:rPr>
                <w:lang w:val="en-US" w:eastAsia="zh-CN"/>
              </w:rPr>
              <w:t>his has been agreed in RAN2#112 to be the baseline.</w:t>
            </w:r>
          </w:p>
        </w:tc>
      </w:tr>
      <w:tr w:rsidR="00161492" w14:paraId="472CA213" w14:textId="77777777" w:rsidTr="00857E34">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857E34">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宋体"/>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question is a bit confusing. Preamble is transmitted on PRACH occaions and it only makes sense to discusses seprated/shared preamble when transmitted on the same RO. </w:t>
            </w:r>
          </w:p>
          <w:p w14:paraId="3EE56E48" w14:textId="77777777" w:rsidR="00EB2702" w:rsidRDefault="00EB2702" w:rsidP="00EB2702">
            <w:pPr>
              <w:spacing w:after="0" w:line="240" w:lineRule="auto"/>
              <w:jc w:val="both"/>
              <w:rPr>
                <w:rFonts w:eastAsia="宋体"/>
                <w:sz w:val="22"/>
                <w:szCs w:val="22"/>
                <w:lang w:eastAsia="zh-CN"/>
              </w:rPr>
            </w:pPr>
          </w:p>
          <w:p w14:paraId="02C48CE3" w14:textId="77777777" w:rsidR="00EB2702" w:rsidRDefault="00EB2702" w:rsidP="00EB2702">
            <w:pPr>
              <w:spacing w:after="0" w:line="240" w:lineRule="auto"/>
              <w:jc w:val="both"/>
              <w:rPr>
                <w:rFonts w:eastAsia="宋体"/>
                <w:sz w:val="22"/>
                <w:szCs w:val="22"/>
                <w:lang w:eastAsia="zh-CN"/>
              </w:rPr>
            </w:pPr>
            <w:r>
              <w:rPr>
                <w:rFonts w:eastAsia="宋体"/>
                <w:sz w:val="22"/>
                <w:szCs w:val="22"/>
                <w:lang w:eastAsia="zh-CN"/>
              </w:rPr>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宋体"/>
                <w:sz w:val="22"/>
                <w:szCs w:val="22"/>
                <w:lang w:eastAsia="zh-CN"/>
              </w:rPr>
            </w:pPr>
          </w:p>
          <w:p w14:paraId="2AF09D71" w14:textId="77777777" w:rsidR="00EB2702" w:rsidRDefault="00EB2702" w:rsidP="00EB2702">
            <w:pPr>
              <w:spacing w:after="0" w:line="240" w:lineRule="auto"/>
              <w:rPr>
                <w:rFonts w:eastAsiaTheme="minorEastAsia"/>
                <w:lang w:eastAsia="ko-KR"/>
              </w:rPr>
            </w:pP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宋体"/>
          <w:b/>
          <w:sz w:val="22"/>
          <w:szCs w:val="22"/>
          <w:lang w:eastAsia="zh-CN"/>
        </w:rPr>
      </w:pPr>
    </w:p>
    <w:p w14:paraId="7D48644D" w14:textId="77777777" w:rsidR="000628AF" w:rsidRDefault="000628AF">
      <w:pPr>
        <w:adjustRightInd w:val="0"/>
        <w:snapToGrid w:val="0"/>
        <w:spacing w:before="120" w:after="120" w:line="240" w:lineRule="auto"/>
        <w:jc w:val="both"/>
        <w:rPr>
          <w:rFonts w:eastAsia="宋体"/>
          <w:b/>
          <w:sz w:val="22"/>
          <w:szCs w:val="22"/>
          <w:lang w:eastAsia="zh-CN"/>
        </w:rPr>
      </w:pPr>
    </w:p>
    <w:p w14:paraId="5D3CD2C9" w14:textId="77777777" w:rsidR="000628AF" w:rsidRDefault="003057DE">
      <w:pPr>
        <w:pStyle w:val="3"/>
        <w:spacing w:after="120" w:line="240" w:lineRule="auto"/>
        <w:rPr>
          <w:snapToGrid w:val="0"/>
        </w:rPr>
      </w:pPr>
      <w:r>
        <w:rPr>
          <w:lang w:eastAsia="ko-KR"/>
        </w:rPr>
        <w:t xml:space="preserve">3.1.3 Common </w:t>
      </w:r>
      <w:r>
        <w:rPr>
          <w:snapToGrid w:val="0"/>
        </w:rPr>
        <w:t>RACH resource configuration</w:t>
      </w:r>
    </w:p>
    <w:p w14:paraId="016F49C2" w14:textId="77777777"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af0"/>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t>R</w:t>
            </w:r>
            <w:r>
              <w:rPr>
                <w:rFonts w:eastAsia="宋体"/>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w:t>
      </w:r>
      <w:r>
        <w:rPr>
          <w:sz w:val="22"/>
          <w:szCs w:val="22"/>
        </w:rPr>
        <w:lastRenderedPageBreak/>
        <w:t xml:space="preserve">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4"/>
        <w:rPr>
          <w:b w:val="0"/>
          <w:sz w:val="22"/>
        </w:rPr>
      </w:pPr>
      <w:r>
        <w:rPr>
          <w:bCs/>
          <w:sz w:val="22"/>
        </w:rPr>
        <w:t>Q8:</w:t>
      </w:r>
      <w:r>
        <w:rPr>
          <w:sz w:val="22"/>
        </w:rPr>
        <w:t xml:space="preserve"> Do companies support RACH common resources for SDT?</w:t>
      </w:r>
    </w:p>
    <w:tbl>
      <w:tblPr>
        <w:tblStyle w:val="af0"/>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14:paraId="108B9DE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af0"/>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宋体"/>
                <w:sz w:val="22"/>
                <w:szCs w:val="22"/>
                <w:lang w:eastAsia="zh-CN"/>
              </w:rPr>
            </w:pPr>
          </w:p>
          <w:p w14:paraId="4585A1C3"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宋体"/>
                <w:sz w:val="22"/>
                <w:szCs w:val="22"/>
                <w:lang w:eastAsia="zh-CN"/>
              </w:rPr>
            </w:pPr>
          </w:p>
          <w:p w14:paraId="12B0713C"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宋体"/>
                <w:sz w:val="22"/>
                <w:szCs w:val="22"/>
                <w:lang w:eastAsia="zh-CN"/>
              </w:rPr>
            </w:pPr>
          </w:p>
          <w:p w14:paraId="69739241"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宋体"/>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宋体"/>
                <w:lang w:val="en-US" w:eastAsia="zh-CN"/>
              </w:rPr>
            </w:pPr>
            <w:r>
              <w:rPr>
                <w:rFonts w:eastAsia="宋体" w:hint="eastAsia"/>
                <w:lang w:val="en-US" w:eastAsia="zh-CN"/>
              </w:rPr>
              <w:t>T</w:t>
            </w:r>
            <w:r>
              <w:rPr>
                <w:rFonts w:eastAsia="宋体"/>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2D99D8FB" w14:textId="77777777"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宋体"/>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宋体"/>
                <w:lang w:eastAsia="zh-CN"/>
              </w:rPr>
            </w:pPr>
            <w:r>
              <w:rPr>
                <w:rFonts w:eastAsia="宋体"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宋体"/>
                <w:lang w:eastAsia="zh-CN"/>
              </w:rPr>
            </w:pPr>
            <w:r>
              <w:rPr>
                <w:rFonts w:eastAsia="宋体" w:hint="eastAsia"/>
                <w:lang w:eastAsia="zh-CN"/>
              </w:rPr>
              <w:t>No</w:t>
            </w:r>
          </w:p>
        </w:tc>
        <w:tc>
          <w:tcPr>
            <w:tcW w:w="6799" w:type="dxa"/>
          </w:tcPr>
          <w:p w14:paraId="09B3A44A" w14:textId="77777777" w:rsidR="001B0366" w:rsidRDefault="00B85997" w:rsidP="00B85997">
            <w:pPr>
              <w:spacing w:after="0" w:line="240" w:lineRule="auto"/>
              <w:rPr>
                <w:rFonts w:eastAsia="宋体"/>
                <w:lang w:eastAsia="zh-CN"/>
              </w:rPr>
            </w:pPr>
            <w:r>
              <w:rPr>
                <w:rFonts w:eastAsia="宋体"/>
                <w:lang w:eastAsia="zh-CN"/>
              </w:rPr>
              <w:t>Without any enhancements, its not clear how the c</w:t>
            </w:r>
            <w:r>
              <w:rPr>
                <w:rFonts w:eastAsia="宋体" w:hint="eastAsia"/>
                <w:lang w:eastAsia="zh-CN"/>
              </w:rPr>
              <w:t xml:space="preserve">ommon </w:t>
            </w:r>
            <w:r>
              <w:rPr>
                <w:rFonts w:eastAsia="宋体"/>
                <w:lang w:eastAsia="zh-CN"/>
              </w:rPr>
              <w:t>RACH resources (i.e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宋体"/>
                <w:lang w:eastAsia="zh-CN"/>
              </w:rPr>
            </w:pPr>
            <w:r>
              <w:rPr>
                <w:rFonts w:eastAsia="宋体"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宋体"/>
                <w:lang w:eastAsia="zh-CN"/>
              </w:rPr>
            </w:pPr>
            <w:r>
              <w:rPr>
                <w:rFonts w:eastAsia="宋体"/>
                <w:lang w:eastAsia="zh-CN"/>
              </w:rPr>
              <w:t>We think this has already been agreed as quoted by ZTE. It is up to network implementation regarding whether the RA-SDT resources are common or separate</w:t>
            </w:r>
            <w:r w:rsidR="00E9218C">
              <w:rPr>
                <w:rFonts w:eastAsia="宋体"/>
                <w:lang w:eastAsia="zh-CN"/>
              </w:rPr>
              <w:t xml:space="preserve">. From UE perspective, these two configurations should make no difference to the overall SDT procedure.   </w:t>
            </w:r>
            <w:r>
              <w:rPr>
                <w:rFonts w:eastAsia="宋体"/>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宋体"/>
                <w:lang w:eastAsia="zh-CN"/>
              </w:rPr>
            </w:pPr>
            <w:r>
              <w:rPr>
                <w:rFonts w:eastAsia="宋体" w:hint="eastAsia"/>
                <w:lang w:eastAsia="zh-CN"/>
              </w:rPr>
              <w:t xml:space="preserve">We share the same opionion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宋体"/>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EE11C6">
        <w:trPr>
          <w:trHeight w:val="454"/>
        </w:trPr>
        <w:tc>
          <w:tcPr>
            <w:tcW w:w="1256" w:type="dxa"/>
            <w:vAlign w:val="center"/>
          </w:tcPr>
          <w:p w14:paraId="662DF0ED" w14:textId="798FA729" w:rsidR="00724399" w:rsidRDefault="00724399" w:rsidP="00724399">
            <w:pPr>
              <w:spacing w:after="0" w:line="240" w:lineRule="auto"/>
              <w:jc w:val="center"/>
              <w:rPr>
                <w:rFonts w:eastAsia="宋体"/>
                <w:lang w:eastAsia="zh-CN"/>
              </w:rPr>
            </w:pPr>
            <w:r>
              <w:rPr>
                <w:rFonts w:eastAsiaTheme="minorEastAsia"/>
                <w:lang w:eastAsia="ko-KR"/>
              </w:rPr>
              <w:lastRenderedPageBreak/>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626FB734" w:rsidR="00724399" w:rsidRDefault="00724399" w:rsidP="00724399">
            <w:pPr>
              <w:spacing w:after="0" w:line="240" w:lineRule="auto"/>
              <w:rPr>
                <w:rFonts w:eastAsia="宋体"/>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WIs, such as SDT, RedCap, RAN slicing and etc..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EE11C6">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857E34">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宋体"/>
                <w:lang w:eastAsia="zh-CN"/>
              </w:rPr>
              <w:t>From our understanding RACH common resource is allowed via implemention. There should be no impact on spec.</w:t>
            </w:r>
          </w:p>
        </w:tc>
      </w:tr>
      <w:tr w:rsidR="00BC0711" w14:paraId="537E5EFA" w14:textId="77777777" w:rsidTr="00857E34">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宋体"/>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857E34">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Msg3/MsgA payload size should be required if there is no new CCCH for SDT. For example, the Msg3/MsgA PUSCH should be large enough to indicate either BSR MAC CE as an implicit indication or even other information to indicate the RA is for SDT. Since SDT already supports the subsequent data transmission, we don’t think we should restrict the payload size of Msg3/MagA.</w:t>
            </w:r>
          </w:p>
        </w:tc>
      </w:tr>
      <w:tr w:rsidR="00161492" w14:paraId="08232FC7" w14:textId="77777777" w:rsidTr="00857E34">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r>
              <w:rPr>
                <w:rFonts w:eastAsia="宋体"/>
                <w:lang w:eastAsia="zh-CN"/>
              </w:rPr>
              <w:t>InterDigital</w:t>
            </w:r>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35418501" w:rsidR="00161492" w:rsidRDefault="00161492" w:rsidP="00161492">
            <w:pPr>
              <w:spacing w:after="0" w:line="240" w:lineRule="auto"/>
              <w:rPr>
                <w:rFonts w:eastAsiaTheme="minorEastAsia"/>
                <w:lang w:eastAsia="ko-KR"/>
              </w:rPr>
            </w:pPr>
            <w:r>
              <w:rPr>
                <w:rFonts w:eastAsia="宋体"/>
                <w:lang w:eastAsia="zh-CN"/>
              </w:rPr>
              <w:t xml:space="preserve">Partioning for every single usecase results in limited RACH capacity for legacy UEs. Agree with the rapporteur’s view that the UE should initiate an SDT procedure if there are ROs commonly used for both SDT and legacy non-SDT, rather than initiating a non-SDT access procedure. This might indeed not require changes, as the UE simply includes the RRC resume request (and BSR if it fits) in Msg3/MsgA and the network can keep the UE in INACTIVE state. </w:t>
            </w:r>
          </w:p>
        </w:tc>
      </w:tr>
      <w:tr w:rsidR="004A2694" w14:paraId="1D74982E" w14:textId="77777777" w:rsidTr="00857E34">
        <w:trPr>
          <w:trHeight w:val="454"/>
        </w:trPr>
        <w:tc>
          <w:tcPr>
            <w:tcW w:w="1256" w:type="dxa"/>
          </w:tcPr>
          <w:p w14:paraId="6F29F90F" w14:textId="00C4F45E" w:rsidR="004A2694" w:rsidRDefault="004A2694" w:rsidP="00161492">
            <w:pPr>
              <w:spacing w:after="0" w:line="240" w:lineRule="auto"/>
              <w:jc w:val="center"/>
              <w:rPr>
                <w:rFonts w:eastAsia="宋体"/>
                <w:lang w:eastAsia="zh-CN"/>
              </w:rPr>
            </w:pPr>
            <w:r>
              <w:rPr>
                <w:rFonts w:eastAsia="宋体"/>
                <w:lang w:eastAsia="zh-CN"/>
              </w:rPr>
              <w:t>Huawei, HiSilicon</w:t>
            </w:r>
          </w:p>
        </w:tc>
        <w:tc>
          <w:tcPr>
            <w:tcW w:w="1574" w:type="dxa"/>
          </w:tcPr>
          <w:p w14:paraId="3844B3C1" w14:textId="445CF040" w:rsidR="004A2694" w:rsidRPr="004A2694" w:rsidRDefault="004A2694" w:rsidP="00161492">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53A3B728" w14:textId="77777777" w:rsidR="004A2694" w:rsidRDefault="00C80403" w:rsidP="00161492">
            <w:pPr>
              <w:spacing w:after="0" w:line="240" w:lineRule="auto"/>
              <w:rPr>
                <w:rFonts w:eastAsia="宋体"/>
                <w:lang w:eastAsia="zh-CN"/>
              </w:rPr>
            </w:pPr>
            <w:r>
              <w:rPr>
                <w:rFonts w:eastAsia="宋体"/>
                <w:lang w:eastAsia="zh-CN"/>
              </w:rPr>
              <w:t xml:space="preserve">Since flexible TBS is not supported, there isn’t much motivation left for supporting separate RACH resoruces for SDT and non-SDT. The only remaining motivation is to let the network distinguish between the size of the msg3/msgA for SDT and non-SDT. </w:t>
            </w:r>
          </w:p>
          <w:p w14:paraId="3EB0BDF8" w14:textId="3EA27034" w:rsidR="000A2B17" w:rsidRDefault="000A2B17" w:rsidP="00161492">
            <w:pPr>
              <w:spacing w:after="0" w:line="240" w:lineRule="auto"/>
              <w:rPr>
                <w:rFonts w:eastAsia="宋体"/>
                <w:lang w:eastAsia="zh-CN"/>
              </w:rPr>
            </w:pPr>
            <w:r>
              <w:rPr>
                <w:rFonts w:eastAsia="宋体"/>
                <w:lang w:eastAsia="zh-CN"/>
              </w:rPr>
              <w:t>We thinik it is important that we also support shared RACH resources between SDT and non-SDT</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宋体"/>
          <w:b/>
          <w:sz w:val="22"/>
          <w:szCs w:val="22"/>
          <w:lang w:eastAsia="zh-CN"/>
        </w:rPr>
      </w:pPr>
    </w:p>
    <w:p w14:paraId="2EC5344F" w14:textId="77777777" w:rsidR="000628AF" w:rsidRDefault="000628AF">
      <w:pPr>
        <w:adjustRightInd w:val="0"/>
        <w:snapToGrid w:val="0"/>
        <w:spacing w:before="120" w:after="120" w:line="240" w:lineRule="auto"/>
        <w:jc w:val="both"/>
        <w:rPr>
          <w:rFonts w:eastAsia="宋体"/>
          <w:b/>
          <w:sz w:val="22"/>
          <w:szCs w:val="22"/>
          <w:lang w:eastAsia="zh-CN"/>
        </w:rPr>
      </w:pPr>
    </w:p>
    <w:p w14:paraId="5E747B10" w14:textId="77777777" w:rsidR="000628AF" w:rsidRDefault="003057DE">
      <w:pPr>
        <w:pStyle w:val="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0"/>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0"/>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862" w:type="dxa"/>
            <w:vAlign w:val="center"/>
          </w:tcPr>
          <w:p w14:paraId="4E17B01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2" w:type="dxa"/>
            <w:vAlign w:val="center"/>
          </w:tcPr>
          <w:p w14:paraId="27A6ED14" w14:textId="77777777"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vAlign w:val="center"/>
          </w:tcPr>
          <w:p w14:paraId="49E1E12C"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R2-2102751, the most significant issue to support USS is which message that can be used to indude the configuration.</w:t>
            </w:r>
          </w:p>
          <w:p w14:paraId="798824B4" w14:textId="77777777" w:rsidR="000628AF" w:rsidRDefault="003057DE">
            <w:pPr>
              <w:pStyle w:val="af5"/>
              <w:numPr>
                <w:ilvl w:val="0"/>
                <w:numId w:val="14"/>
              </w:numPr>
              <w:spacing w:line="240" w:lineRule="auto"/>
              <w:jc w:val="both"/>
              <w:rPr>
                <w:rFonts w:eastAsia="宋体"/>
              </w:rPr>
            </w:pPr>
            <w:r>
              <w:rPr>
                <w:rFonts w:eastAsia="宋体" w:hint="eastAsia"/>
              </w:rPr>
              <w:t>I</w:t>
            </w:r>
            <w:r>
              <w:rPr>
                <w:rFonts w:eastAsia="宋体"/>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af5"/>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862" w:type="dxa"/>
          </w:tcPr>
          <w:p w14:paraId="5BED4519" w14:textId="77777777" w:rsidR="001B0366" w:rsidRPr="00E4288C" w:rsidRDefault="00E4288C" w:rsidP="001B0366">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tcPr>
          <w:p w14:paraId="3880A86C" w14:textId="77777777"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宋体"/>
                <w:lang w:eastAsia="zh-CN"/>
              </w:rPr>
            </w:pPr>
            <w:r>
              <w:rPr>
                <w:rFonts w:eastAsia="宋体"/>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宋体"/>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宋体"/>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宋体"/>
                <w:lang w:eastAsia="zh-CN"/>
              </w:rPr>
            </w:pPr>
          </w:p>
        </w:tc>
      </w:tr>
      <w:tr w:rsidR="00A92B99" w14:paraId="70C7FB9A" w14:textId="77777777" w:rsidTr="00857E34">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2"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857E34">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2"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857E34">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2"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6"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857E34">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2"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6"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857E34">
        <w:trPr>
          <w:trHeight w:val="454"/>
        </w:trPr>
        <w:tc>
          <w:tcPr>
            <w:tcW w:w="1251" w:type="dxa"/>
          </w:tcPr>
          <w:p w14:paraId="7ABB4906" w14:textId="4D2BC506" w:rsidR="00161492" w:rsidRDefault="00161492" w:rsidP="00BC0711">
            <w:pPr>
              <w:spacing w:after="0" w:line="240" w:lineRule="auto"/>
              <w:jc w:val="center"/>
              <w:rPr>
                <w:lang w:val="en-US" w:eastAsia="zh-CN"/>
              </w:rPr>
            </w:pPr>
            <w:r>
              <w:rPr>
                <w:lang w:val="en-US" w:eastAsia="zh-CN"/>
              </w:rPr>
              <w:t>InterDigital</w:t>
            </w:r>
          </w:p>
        </w:tc>
        <w:tc>
          <w:tcPr>
            <w:tcW w:w="1862"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6"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857E34">
        <w:trPr>
          <w:trHeight w:val="454"/>
        </w:trPr>
        <w:tc>
          <w:tcPr>
            <w:tcW w:w="1251" w:type="dxa"/>
          </w:tcPr>
          <w:p w14:paraId="6E7F46AA" w14:textId="6C1FC4DA" w:rsidR="0071534F" w:rsidRPr="0071534F" w:rsidRDefault="0071534F" w:rsidP="00BC0711">
            <w:pPr>
              <w:spacing w:after="0" w:line="240" w:lineRule="auto"/>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862" w:type="dxa"/>
          </w:tcPr>
          <w:p w14:paraId="23C6E291" w14:textId="7448E554" w:rsidR="0071534F" w:rsidRPr="0071534F" w:rsidRDefault="0071534F" w:rsidP="00BC0711">
            <w:pPr>
              <w:spacing w:after="0" w:line="240" w:lineRule="auto"/>
              <w:jc w:val="center"/>
              <w:rPr>
                <w:rFonts w:eastAsia="宋体"/>
                <w:sz w:val="22"/>
                <w:szCs w:val="22"/>
                <w:lang w:eastAsia="zh-CN"/>
              </w:rPr>
            </w:pPr>
            <w:r>
              <w:rPr>
                <w:rFonts w:eastAsia="宋体" w:hint="eastAsia"/>
                <w:sz w:val="22"/>
                <w:szCs w:val="22"/>
                <w:lang w:eastAsia="zh-CN"/>
              </w:rPr>
              <w:t>C</w:t>
            </w:r>
            <w:r>
              <w:rPr>
                <w:rFonts w:eastAsia="宋体"/>
                <w:sz w:val="22"/>
                <w:szCs w:val="22"/>
                <w:lang w:eastAsia="zh-CN"/>
              </w:rPr>
              <w:t>SS</w:t>
            </w:r>
          </w:p>
        </w:tc>
        <w:tc>
          <w:tcPr>
            <w:tcW w:w="6516" w:type="dxa"/>
          </w:tcPr>
          <w:p w14:paraId="1FEEA36D" w14:textId="77777777" w:rsidR="0071534F" w:rsidRDefault="0071534F" w:rsidP="00BC0711">
            <w:pPr>
              <w:spacing w:after="0" w:line="240" w:lineRule="auto"/>
              <w:rPr>
                <w:rFonts w:eastAsia="MS Mincho"/>
                <w:lang w:eastAsia="ja-JP"/>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宋体"/>
          <w:sz w:val="22"/>
          <w:szCs w:val="22"/>
          <w:lang w:eastAsia="zh-CN"/>
        </w:rPr>
      </w:pPr>
    </w:p>
    <w:p w14:paraId="6B0CC62D" w14:textId="77777777" w:rsidR="000628AF" w:rsidRDefault="000628AF">
      <w:pPr>
        <w:adjustRightInd w:val="0"/>
        <w:snapToGrid w:val="0"/>
        <w:spacing w:before="120" w:after="120" w:line="240" w:lineRule="auto"/>
        <w:jc w:val="both"/>
        <w:rPr>
          <w:rFonts w:eastAsia="宋体"/>
          <w:b/>
          <w:sz w:val="22"/>
          <w:szCs w:val="22"/>
          <w:lang w:eastAsia="zh-CN"/>
        </w:rPr>
      </w:pPr>
    </w:p>
    <w:p w14:paraId="641B96AB" w14:textId="77777777" w:rsidR="000628AF" w:rsidRDefault="003057DE">
      <w:pPr>
        <w:pStyle w:val="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8" w:name="_Toc68204924"/>
      <w:r>
        <w:rPr>
          <w:sz w:val="22"/>
          <w:szCs w:val="22"/>
        </w:rPr>
        <w:t>process configuration and HARQ process ID determination are the same as Rel-16 NR</w:t>
      </w:r>
      <w:bookmarkEnd w:id="8"/>
      <w:r>
        <w:rPr>
          <w:rFonts w:eastAsia="宋体"/>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0"/>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lastRenderedPageBreak/>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14:paraId="4FDF9D45" w14:textId="77777777" w:rsidR="000628AF" w:rsidRDefault="003057DE">
            <w:pPr>
              <w:spacing w:after="120" w:line="240" w:lineRule="auto"/>
              <w:jc w:val="both"/>
              <w:rPr>
                <w:rFonts w:eastAsia="宋体"/>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af5"/>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af5"/>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14:paraId="5EC661F6"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0"/>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should agree whether or not UE needs to minotor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14:paraId="53233077" w14:textId="77777777" w:rsidR="000628AF" w:rsidRDefault="000628AF">
            <w:pPr>
              <w:spacing w:after="0" w:line="240" w:lineRule="auto"/>
              <w:jc w:val="both"/>
              <w:rPr>
                <w:rFonts w:eastAsia="宋体"/>
                <w:sz w:val="22"/>
                <w:szCs w:val="22"/>
                <w:lang w:val="en-US" w:eastAsia="zh-CN"/>
              </w:rPr>
            </w:pPr>
          </w:p>
          <w:p w14:paraId="0807302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宋体"/>
                <w:b/>
                <w:bCs/>
                <w:sz w:val="22"/>
                <w:szCs w:val="22"/>
                <w:u w:val="single"/>
                <w:lang w:val="en-US" w:eastAsia="zh-CN"/>
              </w:rPr>
            </w:pPr>
          </w:p>
          <w:p w14:paraId="24808B14" w14:textId="77777777"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宋体"/>
                <w:sz w:val="22"/>
                <w:szCs w:val="22"/>
                <w:lang w:val="en-US" w:eastAsia="zh-CN"/>
              </w:rPr>
            </w:pPr>
          </w:p>
          <w:p w14:paraId="0E24BA87" w14:textId="77777777" w:rsidR="000628AF" w:rsidRDefault="000628AF">
            <w:pPr>
              <w:spacing w:after="0" w:line="240" w:lineRule="auto"/>
              <w:jc w:val="both"/>
              <w:rPr>
                <w:rFonts w:eastAsia="宋体"/>
                <w:sz w:val="22"/>
                <w:szCs w:val="22"/>
                <w:lang w:val="en-US" w:eastAsia="zh-CN"/>
              </w:rPr>
            </w:pPr>
          </w:p>
          <w:p w14:paraId="3214876A" w14:textId="77777777"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2E0778DB" w14:textId="77777777"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14:paraId="6FB4243A" w14:textId="77777777"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lastRenderedPageBreak/>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宋体" w:hint="eastAsia"/>
                <w:sz w:val="22"/>
                <w:lang w:eastAsia="zh-CN"/>
              </w:rPr>
              <w:lastRenderedPageBreak/>
              <w:t>ASUST</w:t>
            </w:r>
            <w:r w:rsidRPr="00885F41">
              <w:rPr>
                <w:rFonts w:eastAsia="宋体"/>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 with comments</w:t>
            </w:r>
          </w:p>
        </w:tc>
        <w:tc>
          <w:tcPr>
            <w:tcW w:w="6799" w:type="dxa"/>
          </w:tcPr>
          <w:p w14:paraId="2ADD8174" w14:textId="77777777" w:rsidR="00DD0513" w:rsidRPr="00D65A35" w:rsidRDefault="00DD0513" w:rsidP="00DD0513">
            <w:pPr>
              <w:spacing w:after="0" w:line="240" w:lineRule="auto"/>
              <w:rPr>
                <w:rFonts w:eastAsia="宋体"/>
                <w:lang w:val="en-US" w:eastAsia="zh-CN"/>
              </w:rPr>
            </w:pPr>
            <w:r>
              <w:rPr>
                <w:rFonts w:eastAsia="宋体" w:hint="eastAsia"/>
                <w:lang w:val="en-US" w:eastAsia="zh-CN"/>
              </w:rPr>
              <w:t>A</w:t>
            </w:r>
            <w:r>
              <w:rPr>
                <w:rFonts w:eastAsia="宋体"/>
                <w:lang w:val="en-US" w:eastAsia="zh-CN"/>
              </w:rPr>
              <w:t xml:space="preserve">gree with ZTE and OPPO. We should configrm the FFS fisrt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sidR="008C5F71">
              <w:rPr>
                <w:rFonts w:eastAsia="宋体"/>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宋体"/>
                <w:lang w:eastAsia="zh-CN"/>
              </w:rPr>
            </w:pPr>
            <w:r>
              <w:rPr>
                <w:rFonts w:eastAsia="宋体" w:hint="eastAsia"/>
                <w:lang w:eastAsia="zh-CN"/>
              </w:rPr>
              <w:t xml:space="preserve">Agree with OPPO. </w:t>
            </w:r>
            <w:r>
              <w:rPr>
                <w:rFonts w:eastAsia="宋体"/>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宋体"/>
                <w:lang w:eastAsia="zh-CN"/>
              </w:rPr>
            </w:pPr>
            <w:r>
              <w:rPr>
                <w:sz w:val="22"/>
                <w:szCs w:val="22"/>
                <w:lang w:eastAsia="zh-CN"/>
              </w:rPr>
              <w:t>Not clear if any restrictions are needed as in Opt 2.</w:t>
            </w:r>
          </w:p>
        </w:tc>
      </w:tr>
      <w:tr w:rsidR="00E13B14" w14:paraId="68A4B565" w14:textId="77777777" w:rsidTr="00EE11C6">
        <w:trPr>
          <w:trHeight w:val="454"/>
        </w:trPr>
        <w:tc>
          <w:tcPr>
            <w:tcW w:w="1256" w:type="dxa"/>
            <w:vAlign w:val="center"/>
          </w:tcPr>
          <w:p w14:paraId="1B67FDF5" w14:textId="2818D222" w:rsidR="00E13B14" w:rsidRDefault="00E13B14" w:rsidP="00E13B14">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宋体"/>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宋体"/>
                <w:lang w:val="en-US" w:eastAsia="zh-CN"/>
              </w:rPr>
              <w:t>common search space configuration issue.</w:t>
            </w:r>
          </w:p>
          <w:p w14:paraId="459BAD54" w14:textId="77777777" w:rsidR="00E13B14" w:rsidRPr="00F5423E" w:rsidRDefault="00E13B14" w:rsidP="00E13B14">
            <w:pPr>
              <w:spacing w:after="0" w:line="240" w:lineRule="auto"/>
              <w:rPr>
                <w:rFonts w:eastAsia="宋体"/>
                <w:lang w:val="en-US" w:eastAsia="zh-CN"/>
              </w:rPr>
            </w:pPr>
            <w:r w:rsidRPr="00F5423E">
              <w:rPr>
                <w:rFonts w:eastAsia="宋体"/>
                <w:lang w:val="en-US" w:eastAsia="zh-CN"/>
              </w:rPr>
              <w:t>In addition,</w:t>
            </w:r>
            <w:r>
              <w:rPr>
                <w:rFonts w:eastAsia="宋体"/>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宋体"/>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RedCap, there is a parallel discussion in RedCap WI on configuring initial or dedicated BWP for RedCap. We think the BWP configuration should be aligned</w:t>
            </w:r>
            <w:r>
              <w:rPr>
                <w:rFonts w:eastAsiaTheme="minorEastAsia"/>
                <w:lang w:eastAsia="ko-KR"/>
              </w:rPr>
              <w:t xml:space="preserve"> between two features.</w:t>
            </w:r>
          </w:p>
        </w:tc>
      </w:tr>
      <w:tr w:rsidR="00A92B99" w14:paraId="200C6F77" w14:textId="77777777" w:rsidTr="00857E34">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 xml:space="preserve">We should first discuss whether paging is really an issue or not. In our view, it may work if CG-SDT resources are configured an a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857E34">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e should configrm the FFS fisrt</w:t>
            </w:r>
            <w:r>
              <w:rPr>
                <w:rFonts w:eastAsia="PMingLiU"/>
                <w:lang w:eastAsia="zh-TW"/>
              </w:rPr>
              <w:t>.</w:t>
            </w:r>
          </w:p>
        </w:tc>
      </w:tr>
      <w:tr w:rsidR="008E5BE6" w14:paraId="19E40A60" w14:textId="77777777" w:rsidTr="00857E34">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9" w:name="OLE_LINK113"/>
            <w:bookmarkStart w:id="10" w:name="OLE_LINK114"/>
            <w:r w:rsidRPr="00AC6C9F">
              <w:rPr>
                <w:rFonts w:eastAsiaTheme="minorEastAsia"/>
                <w:lang w:eastAsia="ko-KR"/>
              </w:rPr>
              <w:t>R2-2103533</w:t>
            </w:r>
            <w:bookmarkEnd w:id="9"/>
            <w:bookmarkEnd w:id="10"/>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af5"/>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857E34">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857E34">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宋体"/>
                <w:sz w:val="22"/>
                <w:szCs w:val="22"/>
                <w:lang w:eastAsia="zh-CN"/>
              </w:rPr>
            </w:pPr>
          </w:p>
          <w:p w14:paraId="4C917D72" w14:textId="77777777" w:rsidR="00AA12D7" w:rsidRDefault="00AA12D7" w:rsidP="00AA12D7">
            <w:pPr>
              <w:spacing w:after="0" w:line="240" w:lineRule="auto"/>
              <w:jc w:val="both"/>
              <w:rPr>
                <w:rFonts w:eastAsia="宋体"/>
                <w:sz w:val="22"/>
                <w:szCs w:val="22"/>
                <w:lang w:eastAsia="zh-CN"/>
              </w:rPr>
            </w:pPr>
            <w:r>
              <w:rPr>
                <w:rFonts w:eastAsia="宋体"/>
                <w:sz w:val="22"/>
                <w:szCs w:val="22"/>
                <w:lang w:eastAsia="zh-CN"/>
              </w:rPr>
              <w:t xml:space="preserve">For TDD operation, the paging/SI will also not be  impacted if </w:t>
            </w:r>
            <w:r w:rsidRPr="00957CF5">
              <w:rPr>
                <w:rFonts w:eastAsia="宋体"/>
                <w:sz w:val="22"/>
                <w:szCs w:val="22"/>
                <w:lang w:eastAsia="zh-CN"/>
              </w:rPr>
              <w:t xml:space="preserve">SDT BWP fully contains the initial </w:t>
            </w:r>
            <w:r>
              <w:rPr>
                <w:rFonts w:eastAsia="宋体"/>
                <w:sz w:val="22"/>
                <w:szCs w:val="22"/>
                <w:lang w:eastAsia="zh-CN"/>
              </w:rPr>
              <w:t xml:space="preserve">DL </w:t>
            </w:r>
            <w:r w:rsidRPr="00957CF5">
              <w:rPr>
                <w:rFonts w:eastAsia="宋体"/>
                <w:sz w:val="22"/>
                <w:szCs w:val="22"/>
                <w:lang w:eastAsia="zh-CN"/>
              </w:rPr>
              <w:t>BWP</w:t>
            </w:r>
            <w:r>
              <w:rPr>
                <w:rFonts w:eastAsia="宋体"/>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宋体"/>
                <w:sz w:val="22"/>
                <w:szCs w:val="22"/>
                <w:lang w:eastAsia="zh-CN"/>
              </w:rPr>
            </w:pPr>
          </w:p>
          <w:p w14:paraId="34196313" w14:textId="77777777" w:rsidR="00AA12D7" w:rsidRDefault="00AA12D7" w:rsidP="00AA12D7">
            <w:pPr>
              <w:spacing w:after="0" w:line="240" w:lineRule="auto"/>
              <w:jc w:val="both"/>
              <w:rPr>
                <w:rFonts w:eastAsia="宋体"/>
                <w:sz w:val="22"/>
                <w:szCs w:val="22"/>
                <w:lang w:eastAsia="zh-CN"/>
              </w:rPr>
            </w:pPr>
            <w:r>
              <w:rPr>
                <w:rFonts w:eastAsia="宋体"/>
                <w:sz w:val="22"/>
                <w:szCs w:val="22"/>
                <w:lang w:eastAsia="zh-CN"/>
              </w:rPr>
              <w:t xml:space="preserve">Nevetherless, it should be noted that for TDD, the only requirement is that the center frequency for UL and DL should be the same while the bandwidth can be different. Also, even for initial BWP, dedicated </w:t>
            </w:r>
            <w:r>
              <w:rPr>
                <w:rFonts w:eastAsia="宋体"/>
                <w:sz w:val="22"/>
                <w:szCs w:val="22"/>
                <w:lang w:eastAsia="zh-CN"/>
              </w:rPr>
              <w:lastRenderedPageBreak/>
              <w:t>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lastRenderedPageBreak/>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0"/>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77777777" w:rsidR="000628AF" w:rsidRDefault="003057DE">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4361393B" w14:textId="77777777"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F013E4C"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BFAD33"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642ADD"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14:paraId="56CD0FA4"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7777777"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3667B49D" w14:textId="77777777"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14:paraId="4388C95F"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77777777"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6A0FB086"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76F4057A" w14:textId="77777777" w:rsidR="000628AF" w:rsidRDefault="003057DE">
            <w:pPr>
              <w:shd w:val="clear" w:color="auto" w:fill="D9D9D9" w:themeFill="background1" w:themeFillShade="D9"/>
              <w:spacing w:after="0"/>
              <w:rPr>
                <w:rFonts w:eastAsia="宋体"/>
              </w:rPr>
            </w:pPr>
            <w:r>
              <w:rPr>
                <w:sz w:val="16"/>
                <w:szCs w:val="16"/>
              </w:rPr>
              <w:t>}</w:t>
            </w:r>
          </w:p>
        </w:tc>
      </w:tr>
    </w:tbl>
    <w:p w14:paraId="63D88B98" w14:textId="77777777" w:rsidR="000628AF" w:rsidRDefault="003057DE">
      <w:pPr>
        <w:spacing w:before="120" w:after="120" w:line="240" w:lineRule="auto"/>
        <w:jc w:val="both"/>
        <w:rPr>
          <w:rFonts w:eastAsia="宋体"/>
          <w:sz w:val="22"/>
        </w:rPr>
      </w:pPr>
      <w:r>
        <w:rPr>
          <w:rFonts w:eastAsia="宋体"/>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0"/>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宋体"/>
                <w:lang w:eastAsia="zh-CN"/>
              </w:rPr>
            </w:pPr>
            <w:r>
              <w:rPr>
                <w:rFonts w:eastAsia="宋体"/>
                <w:highlight w:val="green"/>
                <w:lang w:eastAsia="zh-CN"/>
              </w:rPr>
              <w:t>RAN1#103bis-e agreement:</w:t>
            </w:r>
          </w:p>
          <w:p w14:paraId="3A56C7F1" w14:textId="77777777" w:rsidR="000628AF" w:rsidRDefault="003057DE">
            <w:pPr>
              <w:pStyle w:val="af5"/>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af5"/>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lastRenderedPageBreak/>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14:paraId="25E3452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af0"/>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0E70E16B" w14:textId="77777777"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14:paraId="1B848989" w14:textId="77777777"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7E104BF" w14:textId="77777777" w:rsidR="001B0366" w:rsidRPr="00DA35FB" w:rsidRDefault="00DA35FB"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4E7FD7F2" w14:textId="77777777"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EE11C6">
        <w:trPr>
          <w:trHeight w:val="454"/>
        </w:trPr>
        <w:tc>
          <w:tcPr>
            <w:tcW w:w="1256" w:type="dxa"/>
            <w:vAlign w:val="center"/>
          </w:tcPr>
          <w:p w14:paraId="332D270B"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宋体"/>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宋体"/>
                <w:lang w:eastAsia="zh-CN"/>
              </w:rPr>
            </w:pPr>
            <w:r>
              <w:rPr>
                <w:rFonts w:eastAsia="宋体"/>
                <w:lang w:eastAsia="zh-CN"/>
              </w:rPr>
              <w:t>This should be handled by RAN1 or left to stage 3 details</w:t>
            </w:r>
          </w:p>
        </w:tc>
      </w:tr>
      <w:tr w:rsidR="009A1E8A" w14:paraId="55D66447" w14:textId="77777777" w:rsidTr="00EE11C6">
        <w:trPr>
          <w:trHeight w:val="454"/>
        </w:trPr>
        <w:tc>
          <w:tcPr>
            <w:tcW w:w="1256" w:type="dxa"/>
            <w:vAlign w:val="center"/>
          </w:tcPr>
          <w:p w14:paraId="098DDB95" w14:textId="50FED127" w:rsidR="009A1E8A" w:rsidRDefault="009A1E8A" w:rsidP="009A1E8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宋体"/>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宋体" w:hint="eastAsia"/>
                <w:lang w:eastAsia="zh-CN"/>
              </w:rPr>
              <w:t>W</w:t>
            </w:r>
            <w:r>
              <w:rPr>
                <w:rFonts w:eastAsia="宋体"/>
                <w:lang w:eastAsia="zh-CN"/>
              </w:rPr>
              <w:t>ait for RAN1 input.</w:t>
            </w:r>
          </w:p>
        </w:tc>
      </w:tr>
      <w:tr w:rsidR="00DF2B38" w14:paraId="436EB4AA" w14:textId="77777777">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宋体"/>
                <w:lang w:eastAsia="zh-CN"/>
              </w:rPr>
            </w:pPr>
          </w:p>
        </w:tc>
      </w:tr>
      <w:tr w:rsidR="00BC0711" w14:paraId="6002A603" w14:textId="77777777" w:rsidTr="00857E34">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宋体"/>
                <w:lang w:eastAsia="zh-CN"/>
              </w:rPr>
            </w:pPr>
            <w:r>
              <w:rPr>
                <w:rFonts w:eastAsiaTheme="minorEastAsia" w:hint="eastAsia"/>
                <w:lang w:eastAsia="ko-KR"/>
              </w:rPr>
              <w:t>Leave it up to RAN1.</w:t>
            </w:r>
          </w:p>
        </w:tc>
      </w:tr>
      <w:tr w:rsidR="008E5BE6" w14:paraId="12A807FF" w14:textId="77777777" w:rsidTr="00857E34">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he configuration on explicit singnalling for a set of SSB(s) has been agreed in RAN1 while the details on the configuration or spec change, i.e., how to map the SSB to PUSCH, is FFS in RNA1. Thus, RAN2 can wait further inputs from RAN1.</w:t>
            </w:r>
          </w:p>
        </w:tc>
      </w:tr>
      <w:tr w:rsidR="00161492" w14:paraId="74DA2653" w14:textId="77777777" w:rsidTr="00857E34">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857E34">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CC3C5EE" w14:textId="77777777" w:rsidR="002C2D1C" w:rsidRDefault="002C2D1C" w:rsidP="002C2D1C">
            <w:pPr>
              <w:spacing w:after="0" w:line="240" w:lineRule="auto"/>
              <w:jc w:val="both"/>
              <w:rPr>
                <w:rFonts w:eastAsia="宋体"/>
                <w:sz w:val="22"/>
                <w:szCs w:val="22"/>
                <w:lang w:eastAsia="zh-CN"/>
              </w:rPr>
            </w:pPr>
            <w:r>
              <w:rPr>
                <w:rFonts w:eastAsia="宋体"/>
                <w:sz w:val="22"/>
                <w:szCs w:val="22"/>
                <w:lang w:eastAsia="zh-CN"/>
              </w:rPr>
              <w:t xml:space="preserve">According to RAN1’s agreement, the set of SSB(s) is configured per CG configuration by explicit signalling. It is a </w:t>
            </w:r>
            <w:r w:rsidRPr="00957CF5">
              <w:rPr>
                <w:rFonts w:eastAsia="宋体"/>
                <w:sz w:val="22"/>
                <w:szCs w:val="22"/>
                <w:lang w:eastAsia="zh-CN"/>
              </w:rPr>
              <w:t>straightforward</w:t>
            </w:r>
            <w:r>
              <w:rPr>
                <w:rFonts w:eastAsia="宋体"/>
                <w:sz w:val="22"/>
                <w:szCs w:val="22"/>
                <w:lang w:eastAsia="zh-CN"/>
              </w:rPr>
              <w:t xml:space="preserve"> logic to support </w:t>
            </w:r>
            <w:r w:rsidRPr="00957CF5">
              <w:rPr>
                <w:rFonts w:eastAsia="宋体"/>
                <w:sz w:val="22"/>
                <w:szCs w:val="22"/>
                <w:lang w:eastAsia="zh-CN"/>
              </w:rPr>
              <w:t>explicitly signaling a set of SSB(s) associated with a CG configuration via RRC Release</w:t>
            </w:r>
            <w:r>
              <w:rPr>
                <w:rFonts w:eastAsia="宋体"/>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宋体"/>
                <w:sz w:val="22"/>
                <w:szCs w:val="22"/>
                <w:lang w:eastAsia="zh-CN"/>
              </w:rPr>
            </w:pPr>
          </w:p>
          <w:p w14:paraId="0A262940" w14:textId="765B002D" w:rsidR="002C2D1C" w:rsidRDefault="002C2D1C" w:rsidP="002C2D1C">
            <w:pPr>
              <w:spacing w:after="0" w:line="240" w:lineRule="auto"/>
              <w:jc w:val="both"/>
              <w:rPr>
                <w:rFonts w:eastAsia="宋体"/>
                <w:sz w:val="22"/>
                <w:szCs w:val="22"/>
                <w:lang w:eastAsia="zh-CN"/>
              </w:rPr>
            </w:pPr>
            <w:r>
              <w:rPr>
                <w:rFonts w:eastAsia="宋体"/>
                <w:sz w:val="22"/>
                <w:szCs w:val="22"/>
                <w:lang w:eastAsia="zh-CN"/>
              </w:rPr>
              <w:t>Just to clarify, is the intention of the question just to confirm the RAN1 agreement “</w:t>
            </w:r>
            <w:r w:rsidRPr="0062099E">
              <w:rPr>
                <w:rFonts w:eastAsia="宋体"/>
                <w:sz w:val="22"/>
                <w:szCs w:val="22"/>
                <w:lang w:eastAsia="zh-CN"/>
              </w:rPr>
              <w:t>CG resources per CG configuration are associated with a set of SSB(s) configured by explicit signalling.</w:t>
            </w:r>
            <w:r>
              <w:rPr>
                <w:rFonts w:eastAsia="宋体"/>
                <w:sz w:val="22"/>
                <w:szCs w:val="22"/>
                <w:lang w:eastAsia="zh-CN"/>
              </w:rPr>
              <w:t>”</w:t>
            </w:r>
            <w:r w:rsidR="00E00F2D">
              <w:rPr>
                <w:rFonts w:eastAsia="宋体"/>
                <w:sz w:val="22"/>
                <w:szCs w:val="22"/>
                <w:lang w:eastAsia="zh-CN"/>
              </w:rPr>
              <w:t>?</w:t>
            </w:r>
          </w:p>
          <w:p w14:paraId="75092AED" w14:textId="77777777" w:rsidR="002C2D1C" w:rsidRDefault="002C2D1C" w:rsidP="002C2D1C">
            <w:pPr>
              <w:spacing w:after="0" w:line="240" w:lineRule="auto"/>
              <w:jc w:val="both"/>
              <w:rPr>
                <w:rFonts w:eastAsia="宋体"/>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宋体"/>
                <w:sz w:val="22"/>
                <w:szCs w:val="22"/>
                <w:lang w:eastAsia="zh-CN"/>
              </w:rPr>
              <w:t>For the rest, since it is FFS in RAN1, RAN1 should continue to work on them</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宋体"/>
          <w:sz w:val="22"/>
          <w:szCs w:val="22"/>
          <w:lang w:eastAsia="zh-CN"/>
        </w:rPr>
      </w:pPr>
    </w:p>
    <w:p w14:paraId="47B0CAC5" w14:textId="77777777" w:rsidR="000628AF" w:rsidRDefault="000628AF">
      <w:pPr>
        <w:rPr>
          <w:lang w:eastAsia="ko-KR"/>
        </w:rPr>
      </w:pPr>
    </w:p>
    <w:p w14:paraId="645FBEEE" w14:textId="77777777" w:rsidR="000628AF" w:rsidRDefault="003057DE">
      <w:pPr>
        <w:pStyle w:val="2"/>
        <w:spacing w:line="240" w:lineRule="auto"/>
        <w:ind w:left="0" w:firstLine="0"/>
        <w:jc w:val="both"/>
        <w:rPr>
          <w:lang w:eastAsia="ko-KR"/>
        </w:rPr>
      </w:pPr>
      <w:r>
        <w:rPr>
          <w:lang w:eastAsia="ko-KR"/>
        </w:rPr>
        <w:lastRenderedPageBreak/>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0"/>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宋体"/>
                <w:b/>
                <w:sz w:val="22"/>
                <w:lang w:eastAsia="zh-CN"/>
              </w:rPr>
            </w:pPr>
            <w:r>
              <w:rPr>
                <w:rFonts w:eastAsia="宋体"/>
                <w:b/>
                <w:sz w:val="22"/>
                <w:lang w:eastAsia="zh-CN"/>
              </w:rPr>
              <w:t>TS 36.213 sub-clause 9.1.5:</w:t>
            </w:r>
          </w:p>
          <w:p w14:paraId="7706EBF0" w14:textId="77777777" w:rsidR="000628AF" w:rsidRDefault="003057DE">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14:paraId="31F5F011"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0"/>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497F065"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3EE48B5" w14:textId="77777777" w:rsidR="000628AF" w:rsidRDefault="000628AF">
            <w:pPr>
              <w:spacing w:after="0" w:line="240" w:lineRule="auto"/>
              <w:jc w:val="both"/>
              <w:rPr>
                <w:rFonts w:eastAsia="宋体"/>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77777777"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54A501A" w14:textId="77777777" w:rsidR="001B0366" w:rsidRPr="007E2E26" w:rsidRDefault="007E2E26" w:rsidP="001B0366">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EEFDE45" w14:textId="77777777"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E11C6">
        <w:trPr>
          <w:trHeight w:val="454"/>
        </w:trPr>
        <w:tc>
          <w:tcPr>
            <w:tcW w:w="1256" w:type="dxa"/>
            <w:vAlign w:val="center"/>
          </w:tcPr>
          <w:p w14:paraId="3ECCB54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宋体"/>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宋体"/>
                <w:lang w:eastAsia="zh-CN"/>
              </w:rPr>
            </w:pPr>
          </w:p>
        </w:tc>
      </w:tr>
      <w:tr w:rsidR="00A4428B" w14:paraId="3C21DC34" w14:textId="77777777" w:rsidTr="00EE11C6">
        <w:trPr>
          <w:trHeight w:val="454"/>
        </w:trPr>
        <w:tc>
          <w:tcPr>
            <w:tcW w:w="1256" w:type="dxa"/>
            <w:vAlign w:val="center"/>
          </w:tcPr>
          <w:p w14:paraId="0912EF25" w14:textId="636DBBBB" w:rsidR="00A4428B" w:rsidRDefault="00A4428B" w:rsidP="00A4428B">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宋体"/>
                <w:lang w:eastAsia="zh-CN"/>
              </w:rPr>
            </w:pPr>
            <w:r>
              <w:rPr>
                <w:rFonts w:eastAsiaTheme="minorEastAsia"/>
                <w:lang w:eastAsia="ko-KR"/>
              </w:rPr>
              <w:t xml:space="preserve">We prefer to CSS. There might be an issue for TCI state configuration for the CORESET associated to USS. Network can not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QCLed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857E34">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857E34">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r>
              <w:rPr>
                <w:rFonts w:eastAsiaTheme="minorEastAsia"/>
                <w:lang w:eastAsia="ko-KR"/>
              </w:rPr>
              <w:t>InterDigital</w:t>
            </w:r>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857E34">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宋体"/>
                <w:sz w:val="22"/>
                <w:szCs w:val="22"/>
                <w:lang w:eastAsia="zh-CN"/>
              </w:rPr>
            </w:pPr>
            <w:r>
              <w:rPr>
                <w:rFonts w:eastAsia="宋体"/>
                <w:sz w:val="22"/>
                <w:szCs w:val="22"/>
                <w:lang w:eastAsia="zh-CN"/>
              </w:rPr>
              <w:t>In PUR, dedicated PDCCH configuration is provided in the RRCConnectionRelease message and the same principle can be reused for CG-SDT.</w:t>
            </w:r>
          </w:p>
          <w:p w14:paraId="427E9A9A" w14:textId="77777777" w:rsidR="0010477A" w:rsidRDefault="0010477A" w:rsidP="0010477A">
            <w:pPr>
              <w:spacing w:after="0" w:line="240" w:lineRule="auto"/>
              <w:jc w:val="both"/>
              <w:rPr>
                <w:rFonts w:eastAsia="宋体"/>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宋体"/>
                <w:sz w:val="22"/>
                <w:szCs w:val="22"/>
                <w:lang w:eastAsia="zh-CN"/>
              </w:rPr>
              <w:t xml:space="preserve">For the gNB implementation convenience, if USS is not configured, CSS (e.g. separate CSS for RA-SDT or </w:t>
            </w:r>
            <w:r w:rsidRPr="00F516BE">
              <w:rPr>
                <w:rFonts w:eastAsia="宋体"/>
                <w:sz w:val="22"/>
                <w:szCs w:val="22"/>
                <w:lang w:eastAsia="zh-CN"/>
              </w:rPr>
              <w:t>type-1 CSS</w:t>
            </w:r>
            <w:r>
              <w:rPr>
                <w:rFonts w:eastAsia="宋体"/>
                <w:sz w:val="22"/>
                <w:szCs w:val="22"/>
                <w:lang w:eastAsia="zh-CN"/>
              </w:rPr>
              <w:t>) can be also used.</w:t>
            </w: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lastRenderedPageBreak/>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0"/>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14:paraId="5F90AFB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14:paraId="64CFAF52"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E85D461" w14:textId="77777777"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r w:rsidRPr="00B5268E">
              <w:rPr>
                <w:i/>
                <w:color w:val="000000" w:themeColor="text1"/>
                <w:sz w:val="22"/>
              </w:rPr>
              <w:t>RRCRelease</w:t>
            </w:r>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419D8E0B" w14:textId="77777777" w:rsidR="002B2C1E" w:rsidRPr="007F7EB3" w:rsidRDefault="002B2C1E" w:rsidP="002B2C1E">
            <w:pPr>
              <w:spacing w:after="0" w:line="240" w:lineRule="auto"/>
              <w:rPr>
                <w:rFonts w:eastAsia="宋体"/>
                <w:lang w:val="en-US" w:eastAsia="zh-CN"/>
              </w:rPr>
            </w:pPr>
            <w:r>
              <w:rPr>
                <w:rFonts w:eastAsia="宋体"/>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EE11C6">
        <w:trPr>
          <w:trHeight w:val="454"/>
        </w:trPr>
        <w:tc>
          <w:tcPr>
            <w:tcW w:w="1256" w:type="dxa"/>
            <w:vAlign w:val="center"/>
          </w:tcPr>
          <w:p w14:paraId="5BA74E31"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宋体"/>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宋体"/>
                <w:lang w:eastAsia="zh-CN"/>
              </w:rPr>
            </w:pPr>
            <w:r>
              <w:rPr>
                <w:rFonts w:eastAsia="宋体"/>
                <w:lang w:eastAsia="zh-CN"/>
              </w:rPr>
              <w:t>We see no need to use a CS-RNTI for CG-SDT. The C-RNTI is enough to handle CG Type1.</w:t>
            </w:r>
          </w:p>
        </w:tc>
      </w:tr>
      <w:tr w:rsidR="002D31E7" w14:paraId="2CE0A21E" w14:textId="77777777" w:rsidTr="00EE11C6">
        <w:trPr>
          <w:trHeight w:val="454"/>
        </w:trPr>
        <w:tc>
          <w:tcPr>
            <w:tcW w:w="1256" w:type="dxa"/>
            <w:vAlign w:val="center"/>
          </w:tcPr>
          <w:p w14:paraId="7F4AF8B4" w14:textId="2D33D0A6" w:rsidR="002D31E7" w:rsidRDefault="002D31E7" w:rsidP="002D31E7">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宋体"/>
                <w:lang w:eastAsia="zh-CN"/>
              </w:rPr>
            </w:pPr>
            <w:r>
              <w:rPr>
                <w:rFonts w:eastAsiaTheme="minorEastAsia" w:hint="eastAsia"/>
                <w:lang w:eastAsia="ko-KR"/>
              </w:rPr>
              <w:t>Can be discussed later in stage-3</w:t>
            </w:r>
          </w:p>
        </w:tc>
      </w:tr>
      <w:tr w:rsidR="002D31E7" w14:paraId="1AC6C82B" w14:textId="77777777">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宋体"/>
                <w:lang w:eastAsia="zh-CN"/>
              </w:rPr>
              <w:t>It is simpler to use a new RNTI instead of C-RNTI or CS-RNTI.</w:t>
            </w:r>
          </w:p>
        </w:tc>
      </w:tr>
      <w:tr w:rsidR="00BC0711" w14:paraId="0465F027" w14:textId="77777777">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宋体"/>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857E34">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宋体" w:hint="eastAsia"/>
                <w:lang w:eastAsia="zh-CN"/>
              </w:rPr>
              <w:t>Y</w:t>
            </w:r>
            <w:r>
              <w:rPr>
                <w:rFonts w:eastAsia="宋体"/>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 xml:space="preserve">ased on current 38.321, C-RNTI can not be used for retransmission of a CG, since the UE will consider that the NDI to be toggled anyway if the UE receives </w:t>
            </w:r>
            <w:r>
              <w:rPr>
                <w:lang w:val="en-US" w:eastAsia="zh-CN"/>
              </w:rPr>
              <w:lastRenderedPageBreak/>
              <w:t>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77777777"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entity's C-RNTI and if the previous uplink grant delivered to the HARQ entity for the same HARQ process was either an uplink grant received for the MAC entity's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857E34">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r>
              <w:rPr>
                <w:rFonts w:eastAsiaTheme="minorEastAsia"/>
                <w:lang w:eastAsia="ko-KR"/>
              </w:rPr>
              <w:lastRenderedPageBreak/>
              <w:t>InterDigital</w:t>
            </w:r>
          </w:p>
        </w:tc>
        <w:tc>
          <w:tcPr>
            <w:tcW w:w="1574" w:type="dxa"/>
            <w:vAlign w:val="center"/>
          </w:tcPr>
          <w:p w14:paraId="24C7CACD" w14:textId="6EDE3AD1" w:rsidR="00161492" w:rsidRDefault="00161492" w:rsidP="00161492">
            <w:pPr>
              <w:spacing w:after="0" w:line="240" w:lineRule="auto"/>
              <w:jc w:val="center"/>
              <w:rPr>
                <w:rFonts w:eastAsia="宋体"/>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857E34">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宋体"/>
                <w:sz w:val="22"/>
                <w:lang w:eastAsia="zh-CN"/>
              </w:rPr>
            </w:pPr>
            <w:r>
              <w:rPr>
                <w:rFonts w:eastAsia="宋体"/>
                <w:sz w:val="22"/>
                <w:lang w:eastAsia="zh-CN"/>
              </w:rPr>
              <w:t>T</w:t>
            </w:r>
            <w:r w:rsidRPr="00292E1D">
              <w:rPr>
                <w:rFonts w:eastAsia="宋体"/>
                <w:sz w:val="22"/>
                <w:lang w:eastAsia="zh-CN"/>
              </w:rPr>
              <w:t xml:space="preserve">he legacy </w:t>
            </w:r>
            <w:r>
              <w:rPr>
                <w:rFonts w:eastAsia="宋体"/>
                <w:sz w:val="22"/>
                <w:lang w:eastAsia="zh-CN"/>
              </w:rPr>
              <w:t>CS</w:t>
            </w:r>
            <w:r>
              <w:rPr>
                <w:rFonts w:eastAsia="宋体" w:hint="eastAsia"/>
                <w:sz w:val="22"/>
                <w:lang w:eastAsia="zh-CN"/>
              </w:rPr>
              <w:t>-</w:t>
            </w:r>
            <w:r>
              <w:rPr>
                <w:rFonts w:eastAsia="宋体"/>
                <w:sz w:val="22"/>
                <w:lang w:eastAsia="zh-CN"/>
              </w:rPr>
              <w:t>RNTI based retransmission</w:t>
            </w:r>
            <w:r w:rsidRPr="00292E1D">
              <w:rPr>
                <w:rFonts w:eastAsia="宋体"/>
                <w:sz w:val="22"/>
                <w:lang w:eastAsia="zh-CN"/>
              </w:rPr>
              <w:t xml:space="preserve"> mechanism </w:t>
            </w:r>
            <w:r>
              <w:rPr>
                <w:rFonts w:eastAsia="宋体"/>
                <w:sz w:val="22"/>
                <w:lang w:eastAsia="zh-CN"/>
              </w:rPr>
              <w:t xml:space="preserve">can </w:t>
            </w:r>
            <w:r w:rsidRPr="00292E1D">
              <w:rPr>
                <w:rFonts w:eastAsia="宋体"/>
                <w:sz w:val="22"/>
                <w:lang w:eastAsia="zh-CN"/>
              </w:rPr>
              <w:t>be reused for CG-SDT.</w:t>
            </w:r>
            <w:r>
              <w:rPr>
                <w:rFonts w:eastAsia="宋体"/>
                <w:sz w:val="22"/>
                <w:lang w:eastAsia="zh-CN"/>
              </w:rPr>
              <w:t xml:space="preserve"> </w:t>
            </w:r>
          </w:p>
          <w:p w14:paraId="2AEA235F" w14:textId="77777777" w:rsidR="00874F0C" w:rsidRDefault="00874F0C" w:rsidP="00874F0C">
            <w:pPr>
              <w:spacing w:after="0" w:line="240" w:lineRule="auto"/>
              <w:jc w:val="both"/>
              <w:rPr>
                <w:rFonts w:eastAsia="宋体"/>
                <w:sz w:val="22"/>
                <w:lang w:eastAsia="zh-CN"/>
              </w:rPr>
            </w:pPr>
          </w:p>
          <w:p w14:paraId="2AE622AA" w14:textId="735BC3AF" w:rsidR="00874F0C" w:rsidRDefault="00874F0C" w:rsidP="00874F0C">
            <w:pPr>
              <w:spacing w:after="0" w:line="240" w:lineRule="auto"/>
              <w:rPr>
                <w:rFonts w:eastAsiaTheme="minorEastAsia"/>
                <w:lang w:eastAsia="ko-KR"/>
              </w:rPr>
            </w:pPr>
            <w:r>
              <w:rPr>
                <w:rFonts w:eastAsia="宋体"/>
                <w:sz w:val="22"/>
                <w:lang w:eastAsia="zh-CN"/>
              </w:rPr>
              <w:t>Not sure what it means by assigned along with CG-SDT resources. Does it mean the RNTI is per CG-SDT configuration?</w:t>
            </w:r>
            <w:r>
              <w:t xml:space="preserve"> It is straightforward that we need a single CS-RNTI per UE for CG-SDT</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af5"/>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14:paraId="0256674C"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bookmarkStart w:id="11" w:name="_Ref481486326"/>
      <w:bookmarkStart w:id="12" w:name="_Ref488061725"/>
      <w:bookmarkStart w:id="13" w:name="_Ref189809556"/>
      <w:bookmarkStart w:id="14" w:name="_Ref521659446"/>
      <w:bookmarkStart w:id="15" w:name="_Ref534127550"/>
      <w:bookmarkStart w:id="16" w:name="_Ref174151459"/>
      <w:bookmarkStart w:id="17"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1"/>
      <w:bookmarkEnd w:id="12"/>
      <w:bookmarkEnd w:id="13"/>
      <w:bookmarkEnd w:id="14"/>
      <w:bookmarkEnd w:id="15"/>
      <w:bookmarkEnd w:id="16"/>
      <w:bookmarkEnd w:id="17"/>
    </w:p>
    <w:p w14:paraId="47C58588" w14:textId="77777777" w:rsidR="000628AF" w:rsidRDefault="003057DE">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8333FA">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8333FA">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8333FA">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8333FA">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8333FA">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8333FA">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8333FA">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8333FA">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8333FA">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8333FA">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8333FA">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8333FA">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8333FA">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8333FA">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8333FA">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8333FA">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8333FA">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8333FA">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8333FA">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8333FA">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8333FA">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8333FA">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2"/>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37CC" w14:textId="77777777" w:rsidR="008333FA" w:rsidRDefault="008333FA">
      <w:pPr>
        <w:spacing w:after="0" w:line="240" w:lineRule="auto"/>
      </w:pPr>
      <w:r>
        <w:separator/>
      </w:r>
    </w:p>
  </w:endnote>
  <w:endnote w:type="continuationSeparator" w:id="0">
    <w:p w14:paraId="7AFC015B" w14:textId="77777777" w:rsidR="008333FA" w:rsidRDefault="0083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LineDra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4BA6" w14:textId="77777777" w:rsidR="008333FA" w:rsidRDefault="008333FA">
      <w:pPr>
        <w:spacing w:after="0" w:line="240" w:lineRule="auto"/>
      </w:pPr>
      <w:r>
        <w:separator/>
      </w:r>
    </w:p>
  </w:footnote>
  <w:footnote w:type="continuationSeparator" w:id="0">
    <w:p w14:paraId="771219AB" w14:textId="77777777" w:rsidR="008333FA" w:rsidRDefault="00833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7988" w14:textId="77777777" w:rsidR="00EE11C6" w:rsidRDefault="00EE11C6">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005DB"/>
    <w:rsid w:val="00033A58"/>
    <w:rsid w:val="000628AF"/>
    <w:rsid w:val="000A2B17"/>
    <w:rsid w:val="000C13EF"/>
    <w:rsid w:val="000C3772"/>
    <w:rsid w:val="000E5D21"/>
    <w:rsid w:val="0010477A"/>
    <w:rsid w:val="00110517"/>
    <w:rsid w:val="0013271D"/>
    <w:rsid w:val="00161492"/>
    <w:rsid w:val="00176F90"/>
    <w:rsid w:val="00192796"/>
    <w:rsid w:val="001B0366"/>
    <w:rsid w:val="001B32F5"/>
    <w:rsid w:val="002136C7"/>
    <w:rsid w:val="0023231B"/>
    <w:rsid w:val="00251ECF"/>
    <w:rsid w:val="002743A7"/>
    <w:rsid w:val="002B2C1E"/>
    <w:rsid w:val="002C2D1C"/>
    <w:rsid w:val="002D31E7"/>
    <w:rsid w:val="003057DE"/>
    <w:rsid w:val="003605A3"/>
    <w:rsid w:val="003712ED"/>
    <w:rsid w:val="003D062A"/>
    <w:rsid w:val="00407A34"/>
    <w:rsid w:val="0041575C"/>
    <w:rsid w:val="00494666"/>
    <w:rsid w:val="004A0622"/>
    <w:rsid w:val="004A2694"/>
    <w:rsid w:val="004D39BF"/>
    <w:rsid w:val="004F43C0"/>
    <w:rsid w:val="00647B0A"/>
    <w:rsid w:val="006C6E4E"/>
    <w:rsid w:val="006E74F3"/>
    <w:rsid w:val="006F2412"/>
    <w:rsid w:val="0071534F"/>
    <w:rsid w:val="00724399"/>
    <w:rsid w:val="007516D7"/>
    <w:rsid w:val="00760398"/>
    <w:rsid w:val="00797379"/>
    <w:rsid w:val="007B6D88"/>
    <w:rsid w:val="007C6F4D"/>
    <w:rsid w:val="007E2E26"/>
    <w:rsid w:val="007E7C61"/>
    <w:rsid w:val="008333FA"/>
    <w:rsid w:val="00857E34"/>
    <w:rsid w:val="00861EE7"/>
    <w:rsid w:val="00874F0C"/>
    <w:rsid w:val="00894BD1"/>
    <w:rsid w:val="008A145E"/>
    <w:rsid w:val="008B1F6E"/>
    <w:rsid w:val="008B66A8"/>
    <w:rsid w:val="008C5F71"/>
    <w:rsid w:val="008E5BE6"/>
    <w:rsid w:val="0093200E"/>
    <w:rsid w:val="00945198"/>
    <w:rsid w:val="00956B37"/>
    <w:rsid w:val="009A0789"/>
    <w:rsid w:val="009A1E8A"/>
    <w:rsid w:val="009E7F0C"/>
    <w:rsid w:val="00A01F30"/>
    <w:rsid w:val="00A2512A"/>
    <w:rsid w:val="00A4428B"/>
    <w:rsid w:val="00A51324"/>
    <w:rsid w:val="00A92B99"/>
    <w:rsid w:val="00AA12D7"/>
    <w:rsid w:val="00AB2419"/>
    <w:rsid w:val="00AB2C25"/>
    <w:rsid w:val="00B4191A"/>
    <w:rsid w:val="00B64E7D"/>
    <w:rsid w:val="00B85997"/>
    <w:rsid w:val="00BB3FBA"/>
    <w:rsid w:val="00BC0711"/>
    <w:rsid w:val="00BC4395"/>
    <w:rsid w:val="00BD0EFE"/>
    <w:rsid w:val="00BD3328"/>
    <w:rsid w:val="00C20C9A"/>
    <w:rsid w:val="00C21786"/>
    <w:rsid w:val="00C80403"/>
    <w:rsid w:val="00CA2413"/>
    <w:rsid w:val="00CA7EB6"/>
    <w:rsid w:val="00CB27CF"/>
    <w:rsid w:val="00CB66A0"/>
    <w:rsid w:val="00D145C6"/>
    <w:rsid w:val="00DA35FB"/>
    <w:rsid w:val="00DC52D0"/>
    <w:rsid w:val="00DD0513"/>
    <w:rsid w:val="00DD392C"/>
    <w:rsid w:val="00DE474D"/>
    <w:rsid w:val="00DF1F1F"/>
    <w:rsid w:val="00DF2B38"/>
    <w:rsid w:val="00E00F2D"/>
    <w:rsid w:val="00E13B14"/>
    <w:rsid w:val="00E4288C"/>
    <w:rsid w:val="00E522D0"/>
    <w:rsid w:val="00E87FB3"/>
    <w:rsid w:val="00E9218C"/>
    <w:rsid w:val="00EA6F22"/>
    <w:rsid w:val="00EB2702"/>
    <w:rsid w:val="00EE11C6"/>
    <w:rsid w:val="00EE4A3E"/>
    <w:rsid w:val="00F04638"/>
    <w:rsid w:val="00F236BD"/>
    <w:rsid w:val="00F70903"/>
    <w:rsid w:val="00F837E5"/>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1B7AD013-887D-4AA8-A684-41BB805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spacing w:after="200" w:line="276" w:lineRule="auto"/>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8"/>
    <w:uiPriority w:val="99"/>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5"/>
    <w:uiPriority w:val="34"/>
    <w:qFormat/>
    <w:locked/>
    <w:rPr>
      <w:rFonts w:ascii="Calibri" w:hAnsi="Calibri" w:cs="Calibri"/>
      <w:lang w:eastAsia="zh-CN"/>
    </w:rPr>
  </w:style>
  <w:style w:type="paragraph" w:styleId="af5">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a0"/>
    <w:rsid w:val="00EE11C6"/>
  </w:style>
  <w:style w:type="paragraph" w:customStyle="1" w:styleId="paragraph">
    <w:name w:val="paragraph"/>
    <w:basedOn w:val="a"/>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a0"/>
    <w:rsid w:val="00A9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333.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222.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11.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8C3C1F40-5E4A-4BE9-8EA6-1476A608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21</Pages>
  <Words>8063</Words>
  <Characters>45965</Characters>
  <Application>Microsoft Office Word</Application>
  <DocSecurity>0</DocSecurity>
  <Lines>383</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YinghaoGuo</cp:lastModifiedBy>
  <cp:revision>16</cp:revision>
  <cp:lastPrinted>1900-12-31T23:00:00Z</cp:lastPrinted>
  <dcterms:created xsi:type="dcterms:W3CDTF">2021-05-06T14:48:00Z</dcterms:created>
  <dcterms:modified xsi:type="dcterms:W3CDTF">2021-05-06T16:17:00Z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