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rsidR="000628AF" w:rsidRDefault="000628AF">
      <w:pPr>
        <w:widowControl w:val="0"/>
        <w:spacing w:after="0" w:line="240" w:lineRule="auto"/>
        <w:rPr>
          <w:rFonts w:ascii="Arial" w:eastAsia="MS Mincho" w:hAnsi="Arial"/>
          <w:b/>
          <w:bCs/>
          <w:sz w:val="24"/>
          <w:lang w:eastAsia="ja-JP"/>
        </w:rPr>
      </w:pPr>
    </w:p>
    <w:p w:rsidR="000628AF" w:rsidRDefault="003057DE">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w:t>
      </w:r>
      <w:proofErr w:type="gramStart"/>
      <w:r>
        <w:rPr>
          <w:rFonts w:ascii="Arial" w:hAnsi="Arial" w:cs="Arial"/>
          <w:b/>
          <w:bCs/>
          <w:sz w:val="24"/>
        </w:rPr>
        <w:t>e][</w:t>
      </w:r>
      <w:proofErr w:type="gramEnd"/>
      <w:r>
        <w:rPr>
          <w:rFonts w:ascii="Arial" w:hAnsi="Arial" w:cs="Arial"/>
          <w:b/>
          <w:bCs/>
          <w:sz w:val="24"/>
        </w:rPr>
        <w:t>507][SDT]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0628AF" w:rsidRDefault="003057DE">
      <w:pPr>
        <w:pStyle w:val="Heading1"/>
        <w:spacing w:line="240" w:lineRule="auto"/>
        <w:rPr>
          <w:lang w:eastAsia="ko-KR"/>
        </w:rPr>
      </w:pPr>
      <w:r>
        <w:rPr>
          <w:lang w:eastAsia="ko-KR"/>
        </w:rPr>
        <w:t>1</w:t>
      </w:r>
      <w:r>
        <w:rPr>
          <w:rFonts w:hint="eastAsia"/>
          <w:lang w:eastAsia="ko-KR"/>
        </w:rPr>
        <w:t xml:space="preserve"> </w:t>
      </w:r>
      <w:r>
        <w:t>Introduction</w:t>
      </w:r>
    </w:p>
    <w:p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rsidR="000628AF" w:rsidRDefault="003057DE">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rsidR="000628AF" w:rsidRDefault="003057DE">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2321"/>
        <w:gridCol w:w="2840"/>
        <w:gridCol w:w="4468"/>
      </w:tblGrid>
      <w:tr w:rsidR="000628AF">
        <w:tc>
          <w:tcPr>
            <w:tcW w:w="2321" w:type="dxa"/>
          </w:tcPr>
          <w:p w:rsidR="000628AF" w:rsidRDefault="003057DE">
            <w:pPr>
              <w:pStyle w:val="TAH"/>
              <w:spacing w:line="240" w:lineRule="auto"/>
              <w:rPr>
                <w:rFonts w:eastAsia="SimSun"/>
                <w:sz w:val="22"/>
                <w:lang w:eastAsia="zh-CN"/>
              </w:rPr>
            </w:pPr>
            <w:r>
              <w:rPr>
                <w:rFonts w:eastAsia="SimSun" w:hint="eastAsia"/>
                <w:sz w:val="22"/>
                <w:lang w:eastAsia="zh-CN"/>
              </w:rPr>
              <w:t>C</w:t>
            </w:r>
            <w:r>
              <w:rPr>
                <w:rFonts w:eastAsia="SimSun"/>
                <w:sz w:val="22"/>
                <w:lang w:eastAsia="zh-CN"/>
              </w:rPr>
              <w:t>ompany</w:t>
            </w:r>
          </w:p>
        </w:tc>
        <w:tc>
          <w:tcPr>
            <w:tcW w:w="2840" w:type="dxa"/>
          </w:tcPr>
          <w:p w:rsidR="000628AF" w:rsidRDefault="003057DE">
            <w:pPr>
              <w:pStyle w:val="TAH"/>
              <w:spacing w:line="240" w:lineRule="auto"/>
              <w:rPr>
                <w:sz w:val="22"/>
                <w:lang w:eastAsia="ko-KR"/>
              </w:rPr>
            </w:pPr>
            <w:r>
              <w:rPr>
                <w:sz w:val="22"/>
                <w:lang w:eastAsia="ko-KR"/>
              </w:rPr>
              <w:t>Participant name</w:t>
            </w:r>
          </w:p>
        </w:tc>
        <w:tc>
          <w:tcPr>
            <w:tcW w:w="4468" w:type="dxa"/>
          </w:tcPr>
          <w:p w:rsidR="000628AF" w:rsidRDefault="003057DE">
            <w:pPr>
              <w:pStyle w:val="TAH"/>
              <w:spacing w:line="240" w:lineRule="auto"/>
              <w:rPr>
                <w:sz w:val="22"/>
                <w:lang w:eastAsia="ko-KR"/>
              </w:rPr>
            </w:pPr>
            <w:r>
              <w:rPr>
                <w:sz w:val="22"/>
                <w:lang w:eastAsia="ko-KR"/>
              </w:rPr>
              <w:t>E-mail</w:t>
            </w:r>
          </w:p>
        </w:tc>
      </w:tr>
      <w:tr w:rsidR="000628AF">
        <w:tc>
          <w:tcPr>
            <w:tcW w:w="2321" w:type="dxa"/>
          </w:tcPr>
          <w:p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v</w:t>
            </w:r>
            <w:r>
              <w:rPr>
                <w:rFonts w:ascii="Times New Roman" w:eastAsia="SimSun" w:hAnsi="Times New Roman"/>
                <w:sz w:val="22"/>
                <w:lang w:eastAsia="zh-CN"/>
              </w:rPr>
              <w:t>ivo</w:t>
            </w:r>
          </w:p>
        </w:tc>
        <w:tc>
          <w:tcPr>
            <w:tcW w:w="2840" w:type="dxa"/>
          </w:tcPr>
          <w:p w:rsidR="000628AF" w:rsidRDefault="003057DE">
            <w:pPr>
              <w:pStyle w:val="TAC"/>
              <w:spacing w:line="240" w:lineRule="auto"/>
              <w:rPr>
                <w:rFonts w:ascii="Times New Roman" w:eastAsia="SimSun" w:hAnsi="Times New Roman"/>
                <w:sz w:val="22"/>
                <w:lang w:eastAsia="zh-CN"/>
              </w:rPr>
            </w:pPr>
            <w:proofErr w:type="spellStart"/>
            <w:r>
              <w:rPr>
                <w:rFonts w:ascii="Times New Roman" w:eastAsia="SimSun" w:hAnsi="Times New Roman" w:hint="eastAsia"/>
                <w:sz w:val="22"/>
                <w:lang w:eastAsia="zh-CN"/>
              </w:rPr>
              <w:t>Y</w:t>
            </w:r>
            <w:r>
              <w:rPr>
                <w:rFonts w:ascii="Times New Roman" w:eastAsia="SimSun" w:hAnsi="Times New Roman"/>
                <w:sz w:val="22"/>
                <w:lang w:eastAsia="zh-CN"/>
              </w:rPr>
              <w:t>itao</w:t>
            </w:r>
            <w:proofErr w:type="spellEnd"/>
            <w:r>
              <w:rPr>
                <w:rFonts w:ascii="Times New Roman" w:eastAsia="SimSun" w:hAnsi="Times New Roman"/>
                <w:sz w:val="22"/>
                <w:lang w:eastAsia="zh-CN"/>
              </w:rPr>
              <w:t xml:space="preserve"> Mo (Stephen)</w:t>
            </w:r>
          </w:p>
        </w:tc>
        <w:tc>
          <w:tcPr>
            <w:tcW w:w="4468" w:type="dxa"/>
          </w:tcPr>
          <w:p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0628AF">
        <w:tc>
          <w:tcPr>
            <w:tcW w:w="2321" w:type="dxa"/>
          </w:tcPr>
          <w:p w:rsidR="000628AF" w:rsidRDefault="003057DE">
            <w:pPr>
              <w:pStyle w:val="TAC"/>
              <w:spacing w:line="240" w:lineRule="auto"/>
              <w:rPr>
                <w:rFonts w:eastAsia="SimSun"/>
                <w:lang w:eastAsia="zh-CN"/>
              </w:rPr>
            </w:pPr>
            <w:r>
              <w:rPr>
                <w:rFonts w:eastAsia="SimSun" w:hint="eastAsia"/>
                <w:lang w:eastAsia="zh-CN"/>
              </w:rPr>
              <w:t>O</w:t>
            </w:r>
            <w:r>
              <w:rPr>
                <w:rFonts w:eastAsia="SimSun"/>
                <w:lang w:eastAsia="zh-CN"/>
              </w:rPr>
              <w:t>PPO</w:t>
            </w:r>
          </w:p>
        </w:tc>
        <w:tc>
          <w:tcPr>
            <w:tcW w:w="2840" w:type="dxa"/>
          </w:tcPr>
          <w:p w:rsidR="000628AF" w:rsidRDefault="003057DE">
            <w:pPr>
              <w:pStyle w:val="TAC"/>
              <w:spacing w:line="240" w:lineRule="auto"/>
              <w:rPr>
                <w:rFonts w:eastAsia="SimSun"/>
                <w:lang w:eastAsia="zh-CN"/>
              </w:rPr>
            </w:pPr>
            <w:proofErr w:type="spellStart"/>
            <w:r>
              <w:rPr>
                <w:rFonts w:eastAsia="SimSun" w:hint="eastAsia"/>
                <w:lang w:eastAsia="zh-CN"/>
              </w:rPr>
              <w:t>X</w:t>
            </w:r>
            <w:r>
              <w:rPr>
                <w:rFonts w:eastAsia="SimSun"/>
                <w:lang w:eastAsia="zh-CN"/>
              </w:rPr>
              <w:t>ue</w:t>
            </w:r>
            <w:proofErr w:type="spellEnd"/>
            <w:r>
              <w:rPr>
                <w:rFonts w:eastAsia="SimSun"/>
                <w:lang w:eastAsia="zh-CN"/>
              </w:rPr>
              <w:t xml:space="preserve"> Lin</w:t>
            </w:r>
          </w:p>
        </w:tc>
        <w:tc>
          <w:tcPr>
            <w:tcW w:w="4468" w:type="dxa"/>
          </w:tcPr>
          <w:p w:rsidR="000628AF" w:rsidRDefault="003057DE">
            <w:pPr>
              <w:pStyle w:val="TAC"/>
              <w:spacing w:line="240" w:lineRule="auto"/>
              <w:rPr>
                <w:rFonts w:eastAsia="SimSun"/>
                <w:lang w:eastAsia="zh-CN"/>
              </w:rPr>
            </w:pPr>
            <w:r>
              <w:rPr>
                <w:rFonts w:eastAsia="SimSun" w:hint="eastAsia"/>
                <w:lang w:eastAsia="zh-CN"/>
              </w:rPr>
              <w:t>l</w:t>
            </w:r>
            <w:r>
              <w:rPr>
                <w:rFonts w:eastAsia="SimSun"/>
                <w:lang w:eastAsia="zh-CN"/>
              </w:rPr>
              <w:t>inxue@oppo.com</w:t>
            </w:r>
          </w:p>
        </w:tc>
      </w:tr>
      <w:tr w:rsidR="000628AF">
        <w:tc>
          <w:tcPr>
            <w:tcW w:w="2321" w:type="dxa"/>
          </w:tcPr>
          <w:p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rsidR="000628AF" w:rsidRDefault="003057DE">
            <w:pPr>
              <w:pStyle w:val="TAC"/>
              <w:spacing w:line="240" w:lineRule="auto"/>
              <w:rPr>
                <w:lang w:eastAsia="ko-KR"/>
              </w:rPr>
            </w:pPr>
            <w:proofErr w:type="spellStart"/>
            <w:r>
              <w:rPr>
                <w:rFonts w:hint="eastAsia"/>
                <w:lang w:eastAsia="ko-KR"/>
              </w:rPr>
              <w:t>SeungJune</w:t>
            </w:r>
            <w:proofErr w:type="spellEnd"/>
            <w:r>
              <w:rPr>
                <w:rFonts w:hint="eastAsia"/>
                <w:lang w:eastAsia="ko-KR"/>
              </w:rPr>
              <w:t xml:space="preserve"> Yi</w:t>
            </w:r>
          </w:p>
        </w:tc>
        <w:tc>
          <w:tcPr>
            <w:tcW w:w="4468" w:type="dxa"/>
          </w:tcPr>
          <w:p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tc>
          <w:tcPr>
            <w:tcW w:w="2321" w:type="dxa"/>
          </w:tcPr>
          <w:p w:rsidR="001B0366" w:rsidRPr="001B0366" w:rsidRDefault="001B0366" w:rsidP="001B0366">
            <w:pPr>
              <w:pStyle w:val="TAC"/>
              <w:spacing w:line="240" w:lineRule="auto"/>
              <w:rPr>
                <w:rFonts w:eastAsia="SimSun"/>
                <w:lang w:eastAsia="zh-CN"/>
              </w:rPr>
            </w:pPr>
            <w:r w:rsidRPr="00D61DB6">
              <w:rPr>
                <w:rFonts w:hint="eastAsia"/>
                <w:lang w:eastAsia="ko-KR"/>
              </w:rPr>
              <w:t>ASUST</w:t>
            </w:r>
            <w:r w:rsidRPr="00D61DB6">
              <w:rPr>
                <w:lang w:eastAsia="ko-KR"/>
              </w:rPr>
              <w:t>eK</w:t>
            </w:r>
          </w:p>
        </w:tc>
        <w:tc>
          <w:tcPr>
            <w:tcW w:w="2840" w:type="dxa"/>
          </w:tcPr>
          <w:p w:rsidR="001B0366" w:rsidRDefault="001B0366" w:rsidP="001B0366">
            <w:pPr>
              <w:pStyle w:val="TAC"/>
              <w:spacing w:line="240" w:lineRule="auto"/>
              <w:rPr>
                <w:rFonts w:eastAsia="SimSun"/>
                <w:lang w:val="en-US" w:eastAsia="zh-CN"/>
              </w:rPr>
            </w:pPr>
            <w:r w:rsidRPr="00D61DB6">
              <w:rPr>
                <w:rFonts w:hint="eastAsia"/>
                <w:lang w:eastAsia="ko-KR"/>
              </w:rPr>
              <w:t>Erica Huang</w:t>
            </w:r>
          </w:p>
        </w:tc>
        <w:tc>
          <w:tcPr>
            <w:tcW w:w="4468" w:type="dxa"/>
          </w:tcPr>
          <w:p w:rsidR="001B0366" w:rsidRDefault="001B0366" w:rsidP="001B0366">
            <w:pPr>
              <w:pStyle w:val="TAC"/>
              <w:spacing w:line="240" w:lineRule="auto"/>
              <w:rPr>
                <w:rFonts w:eastAsia="SimSun"/>
                <w:lang w:val="en-US" w:eastAsia="zh-CN"/>
              </w:rPr>
            </w:pPr>
            <w:r w:rsidRPr="00D61DB6">
              <w:rPr>
                <w:rFonts w:hint="eastAsia"/>
                <w:lang w:eastAsia="ko-KR"/>
              </w:rPr>
              <w:t>Erica_Huang@asus.com</w:t>
            </w:r>
          </w:p>
        </w:tc>
      </w:tr>
      <w:tr w:rsidR="001B0366">
        <w:tc>
          <w:tcPr>
            <w:tcW w:w="2321" w:type="dxa"/>
          </w:tcPr>
          <w:p w:rsidR="001B0366" w:rsidRDefault="00AB2419" w:rsidP="001B0366">
            <w:pPr>
              <w:pStyle w:val="TAC"/>
              <w:spacing w:line="240" w:lineRule="auto"/>
              <w:rPr>
                <w:rFonts w:eastAsia="SimSun"/>
                <w:lang w:eastAsia="zh-CN"/>
              </w:rPr>
            </w:pPr>
            <w:r>
              <w:rPr>
                <w:rFonts w:eastAsia="SimSun" w:hint="eastAsia"/>
                <w:lang w:eastAsia="zh-CN"/>
              </w:rPr>
              <w:t>T</w:t>
            </w:r>
            <w:r>
              <w:rPr>
                <w:rFonts w:eastAsia="SimSun"/>
                <w:lang w:eastAsia="zh-CN"/>
              </w:rPr>
              <w:t>CL</w:t>
            </w:r>
          </w:p>
        </w:tc>
        <w:tc>
          <w:tcPr>
            <w:tcW w:w="2840" w:type="dxa"/>
          </w:tcPr>
          <w:p w:rsidR="001B0366" w:rsidRDefault="00AB2419" w:rsidP="00AB2419">
            <w:pPr>
              <w:pStyle w:val="TAC"/>
              <w:spacing w:line="240" w:lineRule="auto"/>
              <w:rPr>
                <w:rFonts w:eastAsia="SimSun"/>
                <w:lang w:eastAsia="zh-CN"/>
              </w:rPr>
            </w:pPr>
            <w:r>
              <w:rPr>
                <w:rFonts w:eastAsia="SimSun" w:hint="eastAsia"/>
                <w:lang w:eastAsia="zh-CN"/>
              </w:rPr>
              <w:t>H</w:t>
            </w:r>
            <w:r>
              <w:rPr>
                <w:rFonts w:eastAsia="SimSun"/>
                <w:lang w:eastAsia="zh-CN"/>
              </w:rPr>
              <w:t>ejun Wang</w:t>
            </w:r>
          </w:p>
        </w:tc>
        <w:tc>
          <w:tcPr>
            <w:tcW w:w="4468" w:type="dxa"/>
          </w:tcPr>
          <w:p w:rsidR="001B0366" w:rsidRDefault="00AB2419" w:rsidP="001B0366">
            <w:pPr>
              <w:pStyle w:val="TAC"/>
              <w:spacing w:line="240" w:lineRule="auto"/>
              <w:rPr>
                <w:rFonts w:eastAsia="SimSun"/>
                <w:lang w:eastAsia="zh-CN"/>
              </w:rPr>
            </w:pPr>
            <w:r>
              <w:rPr>
                <w:rFonts w:eastAsia="SimSun"/>
                <w:lang w:eastAsia="zh-CN"/>
              </w:rPr>
              <w:t>hejun.wang@tcl.com</w:t>
            </w:r>
          </w:p>
        </w:tc>
      </w:tr>
      <w:tr w:rsidR="001B0366">
        <w:tc>
          <w:tcPr>
            <w:tcW w:w="2321" w:type="dxa"/>
          </w:tcPr>
          <w:p w:rsidR="001B0366" w:rsidRDefault="00A51324" w:rsidP="001B0366">
            <w:pPr>
              <w:pStyle w:val="TAC"/>
              <w:spacing w:line="240" w:lineRule="auto"/>
              <w:rPr>
                <w:rFonts w:hint="eastAsia"/>
                <w:lang w:eastAsia="ko-KR"/>
              </w:rPr>
            </w:pPr>
            <w:r>
              <w:rPr>
                <w:rFonts w:hint="eastAsia"/>
                <w:lang w:eastAsia="ko-KR"/>
              </w:rPr>
              <w:t>S</w:t>
            </w:r>
            <w:r>
              <w:rPr>
                <w:lang w:eastAsia="ko-KR"/>
              </w:rPr>
              <w:t>amsung</w:t>
            </w:r>
          </w:p>
        </w:tc>
        <w:tc>
          <w:tcPr>
            <w:tcW w:w="2840" w:type="dxa"/>
          </w:tcPr>
          <w:p w:rsidR="001B0366" w:rsidRDefault="00A51324" w:rsidP="001B0366">
            <w:pPr>
              <w:pStyle w:val="TAC"/>
              <w:spacing w:line="240" w:lineRule="auto"/>
              <w:rPr>
                <w:lang w:eastAsia="ko-KR"/>
              </w:rPr>
            </w:pPr>
            <w:r>
              <w:rPr>
                <w:rFonts w:hint="eastAsia"/>
                <w:lang w:eastAsia="ko-KR"/>
              </w:rPr>
              <w:t>Anil Agiwal</w:t>
            </w:r>
          </w:p>
        </w:tc>
        <w:tc>
          <w:tcPr>
            <w:tcW w:w="4468" w:type="dxa"/>
          </w:tcPr>
          <w:p w:rsidR="001B0366" w:rsidRDefault="00A51324" w:rsidP="001B0366">
            <w:pPr>
              <w:pStyle w:val="TAC"/>
              <w:spacing w:line="240" w:lineRule="auto"/>
              <w:rPr>
                <w:lang w:eastAsia="ko-KR"/>
              </w:rPr>
            </w:pPr>
            <w:r>
              <w:rPr>
                <w:rFonts w:hint="eastAsia"/>
                <w:lang w:eastAsia="ko-KR"/>
              </w:rPr>
              <w:t>anilag@samsung.com</w:t>
            </w: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rFonts w:eastAsia="MS Mincho"/>
                <w:lang w:eastAsia="ja-JP"/>
              </w:rPr>
            </w:pPr>
          </w:p>
        </w:tc>
        <w:tc>
          <w:tcPr>
            <w:tcW w:w="2840" w:type="dxa"/>
          </w:tcPr>
          <w:p w:rsidR="001B0366" w:rsidRDefault="001B0366" w:rsidP="001B0366">
            <w:pPr>
              <w:pStyle w:val="TAC"/>
              <w:spacing w:line="240" w:lineRule="auto"/>
              <w:rPr>
                <w:rFonts w:eastAsia="MS Mincho"/>
                <w:lang w:eastAsia="ja-JP"/>
              </w:rPr>
            </w:pPr>
          </w:p>
        </w:tc>
        <w:tc>
          <w:tcPr>
            <w:tcW w:w="4468" w:type="dxa"/>
          </w:tcPr>
          <w:p w:rsidR="001B0366" w:rsidRDefault="001B0366" w:rsidP="001B0366">
            <w:pPr>
              <w:pStyle w:val="TAC"/>
              <w:spacing w:line="240" w:lineRule="auto"/>
              <w:rPr>
                <w:rFonts w:eastAsia="MS Mincho"/>
                <w:lang w:eastAsia="ja-JP"/>
              </w:rPr>
            </w:pPr>
          </w:p>
        </w:tc>
      </w:tr>
      <w:tr w:rsidR="001B0366">
        <w:tc>
          <w:tcPr>
            <w:tcW w:w="2321" w:type="dxa"/>
          </w:tcPr>
          <w:p w:rsidR="001B0366" w:rsidRDefault="001B0366" w:rsidP="001B0366">
            <w:pPr>
              <w:pStyle w:val="TAC"/>
              <w:spacing w:line="240" w:lineRule="auto"/>
              <w:rPr>
                <w:rFonts w:eastAsia="SimSun"/>
                <w:lang w:eastAsia="zh-CN"/>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rFonts w:eastAsia="SimSun"/>
                <w:lang w:eastAsia="zh-CN"/>
              </w:rPr>
            </w:pPr>
          </w:p>
        </w:tc>
        <w:tc>
          <w:tcPr>
            <w:tcW w:w="4468" w:type="dxa"/>
          </w:tcPr>
          <w:p w:rsidR="001B0366" w:rsidRDefault="001B0366" w:rsidP="001B0366">
            <w:pPr>
              <w:pStyle w:val="TAC"/>
              <w:spacing w:line="240" w:lineRule="auto"/>
              <w:rPr>
                <w:rFonts w:eastAsia="SimSun"/>
                <w:lang w:eastAsia="zh-CN"/>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bl>
    <w:p w:rsidR="000628AF" w:rsidRDefault="003057DE">
      <w:pPr>
        <w:spacing w:after="200"/>
        <w:rPr>
          <w:rFonts w:ascii="Arial" w:hAnsi="Arial"/>
          <w:sz w:val="36"/>
          <w:lang w:eastAsia="ko-KR"/>
        </w:rPr>
      </w:pPr>
      <w:bookmarkStart w:id="6" w:name="_Toc497230267"/>
      <w:r>
        <w:rPr>
          <w:lang w:eastAsia="ko-KR"/>
        </w:rPr>
        <w:br w:type="page"/>
      </w:r>
    </w:p>
    <w:p w:rsidR="000628AF" w:rsidRDefault="003057DE">
      <w:pPr>
        <w:pStyle w:val="Heading1"/>
        <w:spacing w:line="240" w:lineRule="auto"/>
      </w:pPr>
      <w:r>
        <w:rPr>
          <w:lang w:eastAsia="ko-KR"/>
        </w:rPr>
        <w:lastRenderedPageBreak/>
        <w:t>3</w:t>
      </w:r>
      <w:r>
        <w:t xml:space="preserve"> </w:t>
      </w:r>
      <w:bookmarkEnd w:id="6"/>
      <w:r>
        <w:t>Resource configuration for RA-SDT</w:t>
      </w:r>
    </w:p>
    <w:p w:rsidR="000628AF" w:rsidRDefault="003057DE">
      <w:pPr>
        <w:pStyle w:val="Heading2"/>
        <w:spacing w:line="240" w:lineRule="auto"/>
        <w:ind w:left="0" w:firstLine="0"/>
        <w:jc w:val="both"/>
        <w:rPr>
          <w:rFonts w:cs="Arial"/>
          <w:snapToGrid w:val="0"/>
        </w:rPr>
      </w:pPr>
      <w:r>
        <w:rPr>
          <w:lang w:eastAsia="ko-KR"/>
        </w:rPr>
        <w:t xml:space="preserve">3.1 </w:t>
      </w:r>
      <w:r>
        <w:rPr>
          <w:rFonts w:cs="Arial"/>
          <w:snapToGrid w:val="0"/>
        </w:rPr>
        <w:t>RACH resource configuration</w:t>
      </w:r>
    </w:p>
    <w:p w:rsidR="000628AF" w:rsidRDefault="003057DE">
      <w:pPr>
        <w:pStyle w:val="Heading3"/>
        <w:spacing w:after="120" w:line="240" w:lineRule="auto"/>
        <w:rPr>
          <w:lang w:eastAsia="ko-KR"/>
        </w:rPr>
      </w:pPr>
      <w:r>
        <w:rPr>
          <w:lang w:eastAsia="ko-KR"/>
        </w:rPr>
        <w:t xml:space="preserve">3.1.1 Dedicated </w:t>
      </w:r>
      <w:r>
        <w:rPr>
          <w:snapToGrid w:val="0"/>
        </w:rPr>
        <w:t>RACH resource configuration</w:t>
      </w:r>
    </w:p>
    <w:p w:rsidR="000628AF" w:rsidRDefault="003057DE">
      <w:pPr>
        <w:spacing w:after="120" w:line="240" w:lineRule="auto"/>
        <w:jc w:val="both"/>
        <w:rPr>
          <w:rFonts w:eastAsia="SimSun"/>
          <w:sz w:val="28"/>
          <w:szCs w:val="22"/>
          <w:lang w:eastAsia="zh-CN"/>
        </w:rPr>
      </w:pPr>
      <w:r>
        <w:rPr>
          <w:sz w:val="22"/>
          <w:lang w:eastAsia="ko-KR"/>
        </w:rPr>
        <w:t>In RAN2#112-e and RAN2#113-e, the following agreements regarding RA-SDT resource configuration were achieved [1][2]:</w:t>
      </w:r>
    </w:p>
    <w:tbl>
      <w:tblPr>
        <w:tblStyle w:val="TableGrid"/>
        <w:tblW w:w="0" w:type="auto"/>
        <w:tblLook w:val="04A0" w:firstRow="1" w:lastRow="0" w:firstColumn="1" w:lastColumn="0" w:noHBand="0" w:noVBand="1"/>
      </w:tblPr>
      <w:tblGrid>
        <w:gridCol w:w="9629"/>
      </w:tblGrid>
      <w:tr w:rsidR="000628AF">
        <w:tc>
          <w:tcPr>
            <w:tcW w:w="9629" w:type="dxa"/>
          </w:tcPr>
          <w:p w:rsidR="000628AF" w:rsidRDefault="003057DE">
            <w:pPr>
              <w:adjustRightInd w:val="0"/>
              <w:snapToGrid w:val="0"/>
              <w:spacing w:before="60" w:after="0" w:line="240" w:lineRule="auto"/>
              <w:jc w:val="both"/>
              <w:rPr>
                <w:rFonts w:eastAsia="바탕"/>
                <w:color w:val="000000"/>
                <w:lang w:eastAsia="sv-SE"/>
              </w:rPr>
            </w:pPr>
            <w:r>
              <w:rPr>
                <w:highlight w:val="green"/>
              </w:rPr>
              <w:t>RAN2#112-e</w:t>
            </w:r>
            <w:r>
              <w:rPr>
                <w:rFonts w:eastAsia="바탕"/>
                <w:color w:val="000000"/>
                <w:highlight w:val="green"/>
                <w:lang w:eastAsia="sv-SE"/>
              </w:rPr>
              <w:t xml:space="preserve"> Agreement:</w:t>
            </w:r>
          </w:p>
          <w:p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different, preamble partitioning between SDT and non SDT is not needed.</w:t>
            </w:r>
          </w:p>
          <w:p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same, preamble partitioning is needed</w:t>
            </w:r>
          </w:p>
          <w:p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rsidR="000628AF" w:rsidRDefault="003057DE">
            <w:pPr>
              <w:spacing w:after="0" w:line="240" w:lineRule="auto"/>
              <w:contextualSpacing/>
              <w:jc w:val="both"/>
              <w:rPr>
                <w:rFonts w:eastAsia="SimSun"/>
                <w:lang w:eastAsia="zh-CN"/>
              </w:rPr>
            </w:pPr>
            <w:r>
              <w:rPr>
                <w:rFonts w:eastAsia="SimSun" w:hint="eastAsia"/>
                <w:highlight w:val="green"/>
                <w:lang w:eastAsia="zh-CN"/>
              </w:rPr>
              <w:t>R</w:t>
            </w:r>
            <w:r>
              <w:rPr>
                <w:rFonts w:eastAsia="SimSun"/>
                <w:highlight w:val="green"/>
                <w:lang w:eastAsia="zh-CN"/>
              </w:rPr>
              <w:t>AN2#113-e Agreement:</w:t>
            </w:r>
          </w:p>
          <w:p w:rsidR="000628AF" w:rsidRDefault="003057DE">
            <w:pPr>
              <w:pStyle w:val="Doc-text2"/>
              <w:snapToGrid w:val="0"/>
              <w:spacing w:after="120" w:line="240" w:lineRule="auto"/>
              <w:ind w:left="0" w:firstLine="0"/>
              <w:jc w:val="both"/>
              <w:rPr>
                <w:rFonts w:eastAsia="SimSun"/>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rsidR="000628AF" w:rsidRDefault="003057DE">
      <w:pPr>
        <w:spacing w:before="120" w:after="120" w:line="240" w:lineRule="auto"/>
        <w:jc w:val="both"/>
        <w:rPr>
          <w:rFonts w:eastAsia="SimSun"/>
          <w:sz w:val="22"/>
          <w:lang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rsidR="000628AF" w:rsidRDefault="003057DE">
      <w:pPr>
        <w:pStyle w:val="Heading4"/>
      </w:pPr>
      <w:r>
        <w:rPr>
          <w:bCs/>
        </w:rPr>
        <w:t>Q1:</w:t>
      </w:r>
      <w:r>
        <w:t xml:space="preserve"> Do companies agree dedicated RACH resources can be configured for RA-SDT?</w:t>
      </w:r>
    </w:p>
    <w:tbl>
      <w:tblPr>
        <w:tblStyle w:val="TableGrid"/>
        <w:tblW w:w="0" w:type="auto"/>
        <w:tblLook w:val="04A0" w:firstRow="1" w:lastRow="0" w:firstColumn="1" w:lastColumn="0" w:noHBand="0" w:noVBand="1"/>
      </w:tblPr>
      <w:tblGrid>
        <w:gridCol w:w="1268"/>
        <w:gridCol w:w="1512"/>
        <w:gridCol w:w="6849"/>
      </w:tblGrid>
      <w:tr w:rsidR="000628AF">
        <w:trPr>
          <w:trHeight w:val="454"/>
        </w:trPr>
        <w:tc>
          <w:tcPr>
            <w:tcW w:w="1268"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68"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12"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849" w:type="dxa"/>
            <w:vAlign w:val="center"/>
          </w:tcPr>
          <w:p w:rsidR="000628AF" w:rsidRDefault="003057DE">
            <w:pPr>
              <w:spacing w:after="0" w:line="240" w:lineRule="auto"/>
              <w:jc w:val="both"/>
              <w:rPr>
                <w:rFonts w:eastAsia="SimSun"/>
                <w:sz w:val="22"/>
                <w:szCs w:val="22"/>
                <w:lang w:eastAsia="zh-CN"/>
              </w:rPr>
            </w:pPr>
            <w:r>
              <w:rPr>
                <w:rFonts w:eastAsia="SimSun"/>
                <w:sz w:val="22"/>
                <w:szCs w:val="22"/>
                <w:lang w:eastAsia="zh-CN"/>
              </w:rPr>
              <w:t>No, we think CBRA is enough for Rel-17.</w:t>
            </w:r>
          </w:p>
        </w:tc>
      </w:tr>
      <w:tr w:rsidR="000628AF">
        <w:trPr>
          <w:trHeight w:val="454"/>
        </w:trPr>
        <w:tc>
          <w:tcPr>
            <w:tcW w:w="1268" w:type="dxa"/>
            <w:vAlign w:val="center"/>
          </w:tcPr>
          <w:p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12" w:type="dxa"/>
            <w:vAlign w:val="center"/>
          </w:tcPr>
          <w:p w:rsidR="000628AF" w:rsidRDefault="003057DE">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rsidR="000628AF" w:rsidRDefault="000628AF">
            <w:pPr>
              <w:spacing w:after="0" w:line="240" w:lineRule="auto"/>
              <w:jc w:val="both"/>
              <w:rPr>
                <w:rFonts w:eastAsia="SimSun"/>
                <w:lang w:eastAsia="zh-CN"/>
              </w:rPr>
            </w:pPr>
          </w:p>
        </w:tc>
      </w:tr>
      <w:tr w:rsidR="000628AF">
        <w:trPr>
          <w:trHeight w:val="454"/>
        </w:trPr>
        <w:tc>
          <w:tcPr>
            <w:tcW w:w="1268"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rsidTr="001B0366">
        <w:trPr>
          <w:trHeight w:val="454"/>
        </w:trPr>
        <w:tc>
          <w:tcPr>
            <w:tcW w:w="1268" w:type="dxa"/>
            <w:vAlign w:val="center"/>
          </w:tcPr>
          <w:p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12" w:type="dxa"/>
            <w:vAlign w:val="center"/>
          </w:tcPr>
          <w:p w:rsidR="001B0366" w:rsidRDefault="001B0366" w:rsidP="001B0366">
            <w:pPr>
              <w:spacing w:after="0" w:line="240" w:lineRule="auto"/>
              <w:jc w:val="center"/>
              <w:rPr>
                <w:lang w:val="en-US" w:eastAsia="zh-CN"/>
              </w:rPr>
            </w:pPr>
            <w:r>
              <w:rPr>
                <w:rFonts w:eastAsia="SimSun"/>
                <w:sz w:val="22"/>
                <w:szCs w:val="22"/>
                <w:lang w:eastAsia="zh-CN"/>
              </w:rPr>
              <w:t>No</w:t>
            </w:r>
          </w:p>
        </w:tc>
        <w:tc>
          <w:tcPr>
            <w:tcW w:w="6849" w:type="dxa"/>
            <w:vAlign w:val="center"/>
          </w:tcPr>
          <w:p w:rsidR="001B0366" w:rsidRDefault="001B0366" w:rsidP="001B0366">
            <w:pPr>
              <w:spacing w:after="0" w:line="240" w:lineRule="auto"/>
              <w:rPr>
                <w:lang w:val="en-US" w:eastAsia="zh-CN"/>
              </w:rPr>
            </w:pPr>
            <w:r>
              <w:rPr>
                <w:rFonts w:eastAsia="PMingLiU" w:hint="eastAsia"/>
                <w:lang w:eastAsia="zh-TW"/>
              </w:rPr>
              <w:t>Share the view with LG.</w:t>
            </w:r>
          </w:p>
        </w:tc>
      </w:tr>
      <w:tr w:rsidR="001B0366" w:rsidRPr="006F2412">
        <w:trPr>
          <w:trHeight w:val="454"/>
        </w:trPr>
        <w:tc>
          <w:tcPr>
            <w:tcW w:w="1268" w:type="dxa"/>
          </w:tcPr>
          <w:p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rsidR="001B0366" w:rsidRPr="006F2412" w:rsidRDefault="006F2412" w:rsidP="006F2412">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849" w:type="dxa"/>
          </w:tcPr>
          <w:p w:rsidR="001B0366" w:rsidRPr="006F2412" w:rsidRDefault="006F2412" w:rsidP="006F2412">
            <w:pPr>
              <w:spacing w:after="0" w:line="240" w:lineRule="auto"/>
              <w:rPr>
                <w:rFonts w:eastAsiaTheme="minorEastAsia"/>
                <w:lang w:eastAsia="ko-KR"/>
              </w:rPr>
            </w:pPr>
            <w:r>
              <w:rPr>
                <w:rFonts w:eastAsia="SimSun"/>
                <w:lang w:val="en-US" w:eastAsia="zh-CN"/>
              </w:rPr>
              <w:t xml:space="preserve">Generally we agree with LG that CG can be </w:t>
            </w:r>
            <w:proofErr w:type="spellStart"/>
            <w:r>
              <w:rPr>
                <w:rFonts w:eastAsia="SimSun"/>
                <w:lang w:val="en-US" w:eastAsia="zh-CN"/>
              </w:rPr>
              <w:t>tanke</w:t>
            </w:r>
            <w:proofErr w:type="spellEnd"/>
            <w:r>
              <w:rPr>
                <w:rFonts w:eastAsia="SimSun"/>
                <w:lang w:val="en-US" w:eastAsia="zh-CN"/>
              </w:rPr>
              <w:t xml:space="preserve"> into account if dedicated resource is needed. however, dedicated RACH resource, especially the dedicated resource for CFRA, can be utilized to avoid RA-SDT failures because of the contention failure. Thus we should not preclude the dedicated RACH resource and postpone it to the discussion of SDT failure handling.</w:t>
            </w:r>
          </w:p>
        </w:tc>
      </w:tr>
      <w:tr w:rsidR="001B0366">
        <w:trPr>
          <w:trHeight w:val="454"/>
        </w:trPr>
        <w:tc>
          <w:tcPr>
            <w:tcW w:w="1268"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12"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rsidR="001B0366" w:rsidRDefault="00A51324" w:rsidP="001B0366">
            <w:pPr>
              <w:spacing w:after="0" w:line="240" w:lineRule="auto"/>
              <w:jc w:val="both"/>
              <w:rPr>
                <w:rFonts w:eastAsiaTheme="minorEastAsia"/>
                <w:lang w:eastAsia="ko-KR"/>
              </w:rPr>
            </w:pPr>
            <w:r>
              <w:rPr>
                <w:rFonts w:eastAsiaTheme="minorEastAsia" w:hint="eastAsia"/>
                <w:lang w:eastAsia="ko-KR"/>
              </w:rPr>
              <w:t>CBRA is enough.</w:t>
            </w:r>
          </w:p>
        </w:tc>
      </w:tr>
      <w:tr w:rsidR="001B0366">
        <w:trPr>
          <w:trHeight w:val="454"/>
        </w:trPr>
        <w:tc>
          <w:tcPr>
            <w:tcW w:w="1268" w:type="dxa"/>
          </w:tcPr>
          <w:p w:rsidR="001B0366" w:rsidRDefault="001B0366" w:rsidP="001B0366">
            <w:pPr>
              <w:spacing w:after="0" w:line="240" w:lineRule="auto"/>
              <w:jc w:val="center"/>
              <w:rPr>
                <w:rFonts w:eastAsiaTheme="minorEastAsia"/>
                <w:lang w:eastAsia="ko-KR"/>
              </w:rPr>
            </w:pPr>
          </w:p>
        </w:tc>
        <w:tc>
          <w:tcPr>
            <w:tcW w:w="1512" w:type="dxa"/>
          </w:tcPr>
          <w:p w:rsidR="001B0366" w:rsidRDefault="001B0366" w:rsidP="001B0366">
            <w:pPr>
              <w:spacing w:after="0" w:line="240" w:lineRule="auto"/>
              <w:jc w:val="center"/>
              <w:rPr>
                <w:rFonts w:eastAsiaTheme="minorEastAsia"/>
                <w:lang w:eastAsia="ko-KR"/>
              </w:rPr>
            </w:pPr>
          </w:p>
        </w:tc>
        <w:tc>
          <w:tcPr>
            <w:tcW w:w="684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68" w:type="dxa"/>
          </w:tcPr>
          <w:p w:rsidR="001B0366" w:rsidRDefault="001B0366" w:rsidP="001B0366">
            <w:pPr>
              <w:spacing w:after="0" w:line="240" w:lineRule="auto"/>
              <w:jc w:val="center"/>
              <w:rPr>
                <w:rFonts w:eastAsia="SimSun"/>
                <w:lang w:eastAsia="zh-CN"/>
              </w:rPr>
            </w:pPr>
          </w:p>
        </w:tc>
        <w:tc>
          <w:tcPr>
            <w:tcW w:w="1512" w:type="dxa"/>
          </w:tcPr>
          <w:p w:rsidR="001B0366" w:rsidRDefault="001B0366" w:rsidP="001B0366">
            <w:pPr>
              <w:spacing w:after="0" w:line="240" w:lineRule="auto"/>
              <w:jc w:val="center"/>
              <w:rPr>
                <w:sz w:val="22"/>
                <w:szCs w:val="22"/>
                <w:lang w:eastAsia="zh-CN"/>
              </w:rPr>
            </w:pPr>
          </w:p>
        </w:tc>
        <w:tc>
          <w:tcPr>
            <w:tcW w:w="6849" w:type="dxa"/>
          </w:tcPr>
          <w:p w:rsidR="001B0366" w:rsidRDefault="001B0366" w:rsidP="001B0366">
            <w:pPr>
              <w:spacing w:after="0" w:line="240" w:lineRule="auto"/>
              <w:rPr>
                <w:rFonts w:eastAsia="SimSun"/>
                <w:lang w:eastAsia="zh-CN"/>
              </w:rPr>
            </w:pPr>
          </w:p>
        </w:tc>
      </w:tr>
      <w:tr w:rsidR="001B0366">
        <w:trPr>
          <w:trHeight w:val="454"/>
        </w:trPr>
        <w:tc>
          <w:tcPr>
            <w:tcW w:w="1268" w:type="dxa"/>
          </w:tcPr>
          <w:p w:rsidR="001B0366" w:rsidRDefault="001B0366" w:rsidP="001B0366">
            <w:pPr>
              <w:spacing w:after="0" w:line="240" w:lineRule="auto"/>
              <w:jc w:val="center"/>
              <w:rPr>
                <w:rFonts w:eastAsia="SimSun"/>
                <w:lang w:eastAsia="zh-CN"/>
              </w:rPr>
            </w:pPr>
          </w:p>
        </w:tc>
        <w:tc>
          <w:tcPr>
            <w:tcW w:w="1512" w:type="dxa"/>
          </w:tcPr>
          <w:p w:rsidR="001B0366" w:rsidRDefault="001B0366" w:rsidP="001B0366">
            <w:pPr>
              <w:spacing w:after="0" w:line="240" w:lineRule="auto"/>
              <w:jc w:val="center"/>
              <w:rPr>
                <w:sz w:val="22"/>
                <w:szCs w:val="22"/>
                <w:lang w:eastAsia="zh-CN"/>
              </w:rPr>
            </w:pPr>
          </w:p>
        </w:tc>
        <w:tc>
          <w:tcPr>
            <w:tcW w:w="6849" w:type="dxa"/>
          </w:tcPr>
          <w:p w:rsidR="001B0366" w:rsidRDefault="001B0366" w:rsidP="001B0366">
            <w:pPr>
              <w:spacing w:after="0" w:line="240" w:lineRule="auto"/>
              <w:rPr>
                <w:rFonts w:eastAsia="SimSun"/>
                <w:lang w:eastAsia="zh-CN"/>
              </w:rPr>
            </w:pPr>
          </w:p>
        </w:tc>
      </w:tr>
      <w:tr w:rsidR="001B0366">
        <w:trPr>
          <w:trHeight w:val="454"/>
        </w:trPr>
        <w:tc>
          <w:tcPr>
            <w:tcW w:w="1268" w:type="dxa"/>
          </w:tcPr>
          <w:p w:rsidR="001B0366" w:rsidRDefault="001B0366" w:rsidP="001B0366">
            <w:pPr>
              <w:spacing w:after="0" w:line="240" w:lineRule="auto"/>
              <w:jc w:val="center"/>
              <w:rPr>
                <w:rFonts w:eastAsia="MS Mincho"/>
                <w:lang w:eastAsia="ja-JP"/>
              </w:rPr>
            </w:pPr>
          </w:p>
        </w:tc>
        <w:tc>
          <w:tcPr>
            <w:tcW w:w="1512" w:type="dxa"/>
          </w:tcPr>
          <w:p w:rsidR="001B0366" w:rsidRDefault="001B0366" w:rsidP="001B0366">
            <w:pPr>
              <w:spacing w:after="0" w:line="240" w:lineRule="auto"/>
              <w:jc w:val="center"/>
              <w:rPr>
                <w:rFonts w:eastAsia="MS Mincho"/>
                <w:sz w:val="22"/>
                <w:szCs w:val="22"/>
                <w:lang w:eastAsia="ja-JP"/>
              </w:rPr>
            </w:pPr>
          </w:p>
        </w:tc>
        <w:tc>
          <w:tcPr>
            <w:tcW w:w="684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spacing w:after="0" w:line="240" w:lineRule="auto"/>
        <w:rPr>
          <w:b/>
          <w:sz w:val="22"/>
          <w:szCs w:val="22"/>
          <w:lang w:eastAsia="ko-KR"/>
        </w:rPr>
      </w:pPr>
    </w:p>
    <w:p w:rsidR="000628AF" w:rsidRDefault="000628AF">
      <w:pPr>
        <w:spacing w:after="0" w:line="240" w:lineRule="auto"/>
        <w:rPr>
          <w:b/>
          <w:sz w:val="22"/>
          <w:szCs w:val="22"/>
          <w:lang w:eastAsia="ko-KR"/>
        </w:rPr>
      </w:pPr>
    </w:p>
    <w:p w:rsidR="000628AF" w:rsidRDefault="003057DE">
      <w:pPr>
        <w:pStyle w:val="Heading3"/>
        <w:spacing w:after="120" w:line="240" w:lineRule="auto"/>
        <w:rPr>
          <w:lang w:eastAsia="ko-KR"/>
        </w:rPr>
      </w:pPr>
      <w:r>
        <w:rPr>
          <w:lang w:eastAsia="ko-KR"/>
        </w:rPr>
        <w:lastRenderedPageBreak/>
        <w:t xml:space="preserve">3.1.2 Separate </w:t>
      </w:r>
      <w:r>
        <w:rPr>
          <w:snapToGrid w:val="0"/>
        </w:rPr>
        <w:t>RACH resource configuration</w:t>
      </w:r>
    </w:p>
    <w:p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As it was agreed that ROs can be shared with SDT and non-SDT with separate preambles, then we would consider how to indicate the separate SDT preambles for 4-step</w:t>
      </w:r>
      <w:r>
        <w:rPr>
          <w:rFonts w:eastAsia="SimSun" w:hint="eastAsia"/>
          <w:sz w:val="22"/>
          <w:szCs w:val="22"/>
          <w:lang w:eastAsia="zh-CN"/>
        </w:rPr>
        <w:t>/</w:t>
      </w:r>
      <w:r>
        <w:rPr>
          <w:rFonts w:eastAsia="SimSun"/>
          <w:sz w:val="22"/>
          <w:szCs w:val="22"/>
          <w:lang w:eastAsia="zh-CN"/>
        </w:rPr>
        <w:t xml:space="preserve">2-step RA-SDT. </w:t>
      </w:r>
    </w:p>
    <w:p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rsidR="000628AF" w:rsidRDefault="003057DE">
      <w:pPr>
        <w:adjustRightInd w:val="0"/>
        <w:snapToGrid w:val="0"/>
        <w:spacing w:after="0" w:line="240" w:lineRule="auto"/>
        <w:jc w:val="center"/>
        <w:rPr>
          <w:b/>
          <w:sz w:val="22"/>
          <w:szCs w:val="22"/>
          <w:lang w:eastAsia="ko-KR"/>
        </w:rPr>
      </w:pPr>
      <w:r>
        <w:object w:dxaOrig="8450" w:dyaOrig="2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75pt;height:115.65pt" o:ole="">
            <v:imagedata r:id="rId13" o:title=""/>
          </v:shape>
          <o:OLEObject Type="Embed" ProgID="Visio.Drawing.15" ShapeID="_x0000_i1025" DrawAspect="Content" ObjectID="_1681793977" r:id="rId14"/>
        </w:object>
      </w:r>
    </w:p>
    <w:p w:rsidR="000628AF" w:rsidRDefault="003057DE">
      <w:pPr>
        <w:adjustRightInd w:val="0"/>
        <w:snapToGrid w:val="0"/>
        <w:spacing w:after="120" w:line="240" w:lineRule="auto"/>
        <w:jc w:val="center"/>
        <w:rPr>
          <w:rFonts w:eastAsia="SimSun"/>
          <w:szCs w:val="22"/>
          <w:lang w:eastAsia="zh-CN"/>
        </w:rPr>
      </w:pPr>
      <w:r>
        <w:rPr>
          <w:rFonts w:eastAsia="SimSun" w:hint="eastAsia"/>
          <w:szCs w:val="22"/>
          <w:lang w:eastAsia="zh-CN"/>
        </w:rPr>
        <w:t>F</w:t>
      </w:r>
      <w:r>
        <w:rPr>
          <w:rFonts w:eastAsia="SimSun"/>
          <w:szCs w:val="22"/>
          <w:lang w:eastAsia="zh-CN"/>
        </w:rPr>
        <w:t xml:space="preserve">igure 1: example of preamble partition when ROs are shared between 4-step and 2-step RACH </w:t>
      </w:r>
    </w:p>
    <w:p w:rsidR="000628AF" w:rsidRDefault="003057DE">
      <w:pPr>
        <w:adjustRightInd w:val="0"/>
        <w:snapToGrid w:val="0"/>
        <w:spacing w:before="120" w:after="120"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SimSun"/>
          <w:sz w:val="22"/>
          <w:szCs w:val="22"/>
          <w:lang w:eastAsia="zh-CN"/>
        </w:rPr>
        <w:t xml:space="preserve">  </w:t>
      </w:r>
    </w:p>
    <w:p w:rsidR="000628AF" w:rsidRDefault="003057DE">
      <w:pPr>
        <w:pStyle w:val="Heading4"/>
      </w:pPr>
      <w:r>
        <w:t>Q2: Do companies support configuring the number of contention-based 4-step/2-step RACH preambles</w:t>
      </w:r>
      <w:r>
        <w:rPr>
          <w:rFonts w:eastAsia="SimSun"/>
        </w:rPr>
        <w:t xml:space="preserve"> per SSB for RA-SDT when ROs are shared between SDT and non-SDT</w:t>
      </w:r>
      <w:r>
        <w:t>?</w:t>
      </w:r>
    </w:p>
    <w:tbl>
      <w:tblPr>
        <w:tblStyle w:val="TableGrid"/>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seems fairly straightforward to agree. </w:t>
            </w:r>
          </w:p>
          <w:p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However, the stage-3 details for signalling would need further discussion in RAN2 and may need some coordination across WIs</w:t>
            </w:r>
          </w:p>
          <w:p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which require the separate configuration of RA resource pool. </w:t>
            </w:r>
          </w:p>
          <w:p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For example, we may have a flat structure, in which the possible usage of preambles is configured for each preamble range. One possible structure can be as follow</w:t>
            </w:r>
            <w:r>
              <w:rPr>
                <w:rFonts w:eastAsia="SimSun"/>
                <w:sz w:val="22"/>
                <w:szCs w:val="22"/>
                <w:lang w:val="en-US" w:eastAsia="zh-CN"/>
              </w:rPr>
              <w:t>s</w:t>
            </w:r>
            <w:r>
              <w:rPr>
                <w:rFonts w:eastAsia="SimSun" w:hint="eastAsia"/>
                <w:sz w:val="22"/>
                <w:szCs w:val="22"/>
                <w:lang w:val="en-US" w:eastAsia="zh-CN"/>
              </w:rPr>
              <w:t>:</w:t>
            </w:r>
          </w:p>
          <w:p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Preamble range</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SDT indication (whether SDT is allowed for such preambles)</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Slice list (which slice</w:t>
            </w:r>
            <w:r>
              <w:rPr>
                <w:rFonts w:eastAsia="SimSun"/>
                <w:sz w:val="22"/>
                <w:szCs w:val="22"/>
                <w:lang w:val="en-US" w:eastAsia="zh-CN"/>
              </w:rPr>
              <w:t>(s)</w:t>
            </w:r>
            <w:r>
              <w:rPr>
                <w:rFonts w:eastAsia="SimSun" w:hint="eastAsia"/>
                <w:sz w:val="22"/>
                <w:szCs w:val="22"/>
                <w:lang w:val="en-US" w:eastAsia="zh-CN"/>
              </w:rPr>
              <w:t xml:space="preserve"> can be supported)</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rsidR="000628AF" w:rsidRDefault="000628AF">
            <w:pPr>
              <w:spacing w:after="0" w:line="240" w:lineRule="auto"/>
              <w:jc w:val="both"/>
              <w:rPr>
                <w:rFonts w:eastAsia="SimSun"/>
                <w:sz w:val="22"/>
                <w:szCs w:val="22"/>
                <w:lang w:val="en-US" w:eastAsia="zh-CN"/>
              </w:rPr>
            </w:pPr>
          </w:p>
          <w:p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In the example above, the number of preambles is not only given for SDT</w:t>
            </w:r>
            <w:r>
              <w:rPr>
                <w:rFonts w:eastAsia="SimSun"/>
                <w:sz w:val="22"/>
                <w:szCs w:val="22"/>
                <w:lang w:val="en-US" w:eastAsia="zh-CN"/>
              </w:rPr>
              <w:t xml:space="preserve"> but is shared between other use cases too</w:t>
            </w:r>
            <w:r>
              <w:rPr>
                <w:rFonts w:eastAsia="SimSun" w:hint="eastAsia"/>
                <w:sz w:val="22"/>
                <w:szCs w:val="22"/>
                <w:lang w:val="en-US" w:eastAsia="zh-CN"/>
              </w:rPr>
              <w:t xml:space="preserve">. If we have a number </w:t>
            </w:r>
            <w:r>
              <w:rPr>
                <w:rFonts w:eastAsia="SimSun"/>
                <w:sz w:val="22"/>
                <w:szCs w:val="22"/>
                <w:lang w:val="en-US" w:eastAsia="zh-CN"/>
              </w:rPr>
              <w:t xml:space="preserve">specifically </w:t>
            </w:r>
            <w:r>
              <w:rPr>
                <w:rFonts w:eastAsia="SimSun" w:hint="eastAsia"/>
                <w:sz w:val="22"/>
                <w:szCs w:val="22"/>
                <w:lang w:val="en-US" w:eastAsia="zh-CN"/>
              </w:rPr>
              <w:t>for SDT preambles, then we may need a layered  structure, which may look like:</w:t>
            </w:r>
          </w:p>
          <w:p w:rsidR="000628AF" w:rsidRDefault="000628AF">
            <w:pPr>
              <w:spacing w:after="0" w:line="240" w:lineRule="auto"/>
              <w:jc w:val="both"/>
              <w:rPr>
                <w:rFonts w:eastAsia="SimSun"/>
                <w:sz w:val="22"/>
                <w:szCs w:val="22"/>
                <w:lang w:val="en-US" w:eastAsia="zh-CN"/>
              </w:rPr>
            </w:pPr>
          </w:p>
          <w:p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SDT preamble range</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Non-SDT preamble range</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lastRenderedPageBreak/>
              <w:t>Number of preambles</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rsidR="000628AF" w:rsidRDefault="000628AF">
            <w:pPr>
              <w:spacing w:after="0" w:line="240" w:lineRule="auto"/>
              <w:jc w:val="both"/>
              <w:rPr>
                <w:rFonts w:eastAsia="SimSun"/>
                <w:sz w:val="22"/>
                <w:szCs w:val="22"/>
                <w:lang w:val="en-US" w:eastAsia="zh-CN"/>
              </w:rPr>
            </w:pPr>
          </w:p>
          <w:p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the first structure provides better flexibility and is preferred. </w:t>
            </w:r>
          </w:p>
        </w:tc>
      </w:tr>
      <w:tr w:rsidR="000628AF">
        <w:trPr>
          <w:trHeight w:val="454"/>
        </w:trPr>
        <w:tc>
          <w:tcPr>
            <w:tcW w:w="1256" w:type="dxa"/>
            <w:vAlign w:val="center"/>
          </w:tcPr>
          <w:p w:rsidR="000628AF" w:rsidRDefault="003057DE">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rsidR="000628AF" w:rsidRDefault="000628AF">
            <w:pPr>
              <w:spacing w:after="0" w:line="240" w:lineRule="auto"/>
              <w:jc w:val="both"/>
              <w:rPr>
                <w:rFonts w:eastAsia="SimSun"/>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rsidT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vAlign w:val="center"/>
          </w:tcPr>
          <w:p w:rsidR="001B0366" w:rsidRDefault="001B0366" w:rsidP="00DF1F1F">
            <w:pPr>
              <w:spacing w:after="0" w:line="240" w:lineRule="auto"/>
              <w:rPr>
                <w:lang w:val="en-US" w:eastAsia="zh-CN"/>
              </w:rPr>
            </w:pPr>
            <w:r>
              <w:rPr>
                <w:rFonts w:eastAsia="PMingLiU"/>
                <w:sz w:val="22"/>
                <w:szCs w:val="22"/>
                <w:lang w:val="en-US" w:eastAsia="zh-TW"/>
              </w:rPr>
              <w:t xml:space="preserve">The preamble </w:t>
            </w:r>
            <w:r w:rsidR="00DF1F1F">
              <w:rPr>
                <w:rFonts w:eastAsia="PMingLiU"/>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PMingLiU" w:hint="eastAsia"/>
                <w:sz w:val="22"/>
                <w:szCs w:val="22"/>
                <w:lang w:val="en-US" w:eastAsia="zh-TW"/>
              </w:rPr>
              <w:t xml:space="preserve"> 2-step and 4-step RA. </w:t>
            </w:r>
            <w:r>
              <w:rPr>
                <w:rFonts w:eastAsia="PMingLiU"/>
                <w:sz w:val="22"/>
                <w:szCs w:val="22"/>
                <w:lang w:val="en-US" w:eastAsia="zh-TW"/>
              </w:rPr>
              <w:t xml:space="preserve">The NW can configure </w:t>
            </w:r>
            <w:r>
              <w:rPr>
                <w:rFonts w:eastAsia="PMingLiU"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SimSun" w:hint="eastAsia"/>
                <w:sz w:val="22"/>
                <w:szCs w:val="22"/>
                <w:lang w:val="en-US" w:eastAsia="zh-CN"/>
              </w:rPr>
              <w:t>start preamble index</w:t>
            </w:r>
            <w:r>
              <w:rPr>
                <w:rFonts w:eastAsia="SimSun"/>
                <w:sz w:val="22"/>
                <w:szCs w:val="22"/>
                <w:lang w:val="en-US" w:eastAsia="zh-CN"/>
              </w:rPr>
              <w:t xml:space="preserve"> of SDT can follow the range of preamble for non-SDT.</w:t>
            </w:r>
          </w:p>
        </w:tc>
      </w:tr>
      <w:tr w:rsidR="001B0366">
        <w:trPr>
          <w:trHeight w:val="454"/>
        </w:trPr>
        <w:tc>
          <w:tcPr>
            <w:tcW w:w="1256" w:type="dxa"/>
          </w:tcPr>
          <w:p w:rsidR="001B0366" w:rsidRDefault="00CA2413"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rsidR="001B0366" w:rsidRPr="00CA2413" w:rsidRDefault="00CA2413"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rsidR="001B0366" w:rsidRDefault="00CA2413"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trPr>
          <w:trHeight w:val="454"/>
        </w:trPr>
        <w:tc>
          <w:tcPr>
            <w:tcW w:w="1256"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SimSun"/>
          <w:sz w:val="22"/>
          <w:szCs w:val="22"/>
          <w:lang w:eastAsia="zh-CN"/>
        </w:rPr>
      </w:pPr>
    </w:p>
    <w:p w:rsidR="000628AF" w:rsidRDefault="000628AF">
      <w:pPr>
        <w:adjustRightInd w:val="0"/>
        <w:snapToGrid w:val="0"/>
        <w:spacing w:before="120" w:after="120" w:line="240" w:lineRule="auto"/>
        <w:jc w:val="both"/>
        <w:rPr>
          <w:rFonts w:eastAsia="SimSun"/>
          <w:sz w:val="22"/>
          <w:szCs w:val="22"/>
          <w:lang w:eastAsia="zh-CN"/>
        </w:rPr>
      </w:pPr>
    </w:p>
    <w:p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rsidR="000628AF" w:rsidRDefault="003057DE">
      <w:pPr>
        <w:adjustRightInd w:val="0"/>
        <w:snapToGrid w:val="0"/>
        <w:spacing w:after="0" w:line="240" w:lineRule="auto"/>
        <w:jc w:val="center"/>
      </w:pPr>
      <w:r>
        <w:object w:dxaOrig="8722" w:dyaOrig="2323">
          <v:shape id="_x0000_i1026" type="#_x0000_t75" style="width:436.35pt;height:116.2pt" o:ole="">
            <v:imagedata r:id="rId15" o:title=""/>
          </v:shape>
          <o:OLEObject Type="Embed" ProgID="Visio.Drawing.15" ShapeID="_x0000_i1026" DrawAspect="Content" ObjectID="_1681793978" r:id="rId16"/>
        </w:object>
      </w:r>
    </w:p>
    <w:p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2: example of preamble configuration when ROs are shared between SDT and non-SDT</w:t>
      </w:r>
    </w:p>
    <w:p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SimSun"/>
          <w:sz w:val="22"/>
          <w:szCs w:val="22"/>
          <w:lang w:eastAsia="zh-CN"/>
        </w:rPr>
        <w:t xml:space="preserve"> Then an explicit starting preamble index for 4-step</w:t>
      </w:r>
      <w:r>
        <w:rPr>
          <w:rFonts w:eastAsia="SimSun" w:hint="eastAsia"/>
          <w:sz w:val="22"/>
          <w:szCs w:val="22"/>
          <w:lang w:eastAsia="zh-CN"/>
        </w:rPr>
        <w:t>/2-step</w:t>
      </w:r>
      <w:r>
        <w:rPr>
          <w:rFonts w:eastAsia="SimSun"/>
          <w:sz w:val="22"/>
          <w:szCs w:val="22"/>
          <w:lang w:eastAsia="zh-CN"/>
        </w:rPr>
        <w:t xml:space="preserve"> SDT preambles would be needed. </w:t>
      </w:r>
      <w:r>
        <w:rPr>
          <w:rFonts w:eastAsia="SimSun"/>
          <w:sz w:val="22"/>
        </w:rPr>
        <w:t xml:space="preserve">Companies are invited to answer the following question for whether a </w:t>
      </w:r>
      <w:r>
        <w:rPr>
          <w:rFonts w:eastAsia="SimSun"/>
          <w:sz w:val="22"/>
          <w:szCs w:val="22"/>
          <w:lang w:eastAsia="zh-CN"/>
        </w:rPr>
        <w:t xml:space="preserve">preamble starting index </w:t>
      </w:r>
      <w:r>
        <w:rPr>
          <w:rFonts w:eastAsia="SimSun"/>
          <w:sz w:val="22"/>
        </w:rPr>
        <w:t>is introduced for 4-step/2-step RA-SDT configuration.</w:t>
      </w:r>
    </w:p>
    <w:p w:rsidR="000628AF" w:rsidRDefault="003057DE">
      <w:pPr>
        <w:pStyle w:val="Heading4"/>
        <w:rPr>
          <w:b w:val="0"/>
          <w:sz w:val="22"/>
        </w:rPr>
      </w:pPr>
      <w:r>
        <w:rPr>
          <w:bCs/>
          <w:sz w:val="22"/>
        </w:rPr>
        <w:t>Q3:</w:t>
      </w:r>
      <w:r>
        <w:rPr>
          <w:sz w:val="22"/>
        </w:rPr>
        <w:t xml:space="preserve"> Do companies support introducing a </w:t>
      </w:r>
      <w:r>
        <w:rPr>
          <w:rFonts w:eastAsia="SimSun"/>
          <w:sz w:val="22"/>
          <w:szCs w:val="22"/>
          <w:lang w:eastAsia="zh-CN"/>
        </w:rPr>
        <w:t>preamble starting index</w:t>
      </w:r>
      <w:r>
        <w:rPr>
          <w:sz w:val="22"/>
        </w:rPr>
        <w:t xml:space="preserve"> for </w:t>
      </w:r>
      <w:r>
        <w:rPr>
          <w:rFonts w:eastAsia="SimSun"/>
          <w:sz w:val="22"/>
        </w:rPr>
        <w:t>RA-SDT when ROs are shared between SDT and non-SDT</w:t>
      </w:r>
      <w:r>
        <w:rPr>
          <w:sz w:val="22"/>
        </w:rPr>
        <w:t>?</w:t>
      </w:r>
    </w:p>
    <w:tbl>
      <w:tblPr>
        <w:tblStyle w:val="TableGrid"/>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lastRenderedPageBreak/>
              <w:t>ZTE</w:t>
            </w:r>
          </w:p>
        </w:tc>
        <w:tc>
          <w:tcPr>
            <w:tcW w:w="1574"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trPr>
          <w:trHeight w:val="454"/>
        </w:trPr>
        <w:tc>
          <w:tcPr>
            <w:tcW w:w="1256" w:type="dxa"/>
            <w:vAlign w:val="center"/>
          </w:tcPr>
          <w:p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gree with ZTE.</w:t>
            </w: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PMingLiU" w:hint="eastAsia"/>
                <w:lang w:eastAsia="zh-TW"/>
              </w:rPr>
              <w:t>No</w:t>
            </w:r>
          </w:p>
        </w:tc>
        <w:tc>
          <w:tcPr>
            <w:tcW w:w="6799" w:type="dxa"/>
          </w:tcPr>
          <w:p w:rsidR="001B0366" w:rsidRDefault="0041575C" w:rsidP="0041575C">
            <w:pPr>
              <w:spacing w:after="0" w:line="240" w:lineRule="auto"/>
              <w:rPr>
                <w:lang w:val="en-US" w:eastAsia="zh-CN"/>
              </w:rPr>
            </w:pPr>
            <w:r>
              <w:rPr>
                <w:rFonts w:eastAsia="SimSun"/>
                <w:sz w:val="22"/>
                <w:szCs w:val="22"/>
                <w:lang w:eastAsia="zh-CN"/>
              </w:rPr>
              <w:t xml:space="preserve">UE could be aware of preambles for </w:t>
            </w:r>
            <w:r>
              <w:rPr>
                <w:sz w:val="22"/>
                <w:szCs w:val="22"/>
              </w:rPr>
              <w:t>non-SDT</w:t>
            </w:r>
            <w:r>
              <w:rPr>
                <w:rFonts w:eastAsia="SimSun"/>
                <w:sz w:val="22"/>
                <w:szCs w:val="22"/>
                <w:lang w:eastAsia="zh-CN"/>
              </w:rPr>
              <w:t xml:space="preserve"> 2-step RA </w:t>
            </w:r>
            <w:r>
              <w:rPr>
                <w:rFonts w:eastAsia="SimSun"/>
                <w:sz w:val="22"/>
                <w:szCs w:val="22"/>
                <w:lang w:eastAsia="zh-TW"/>
              </w:rPr>
              <w:t xml:space="preserve">from system information. </w:t>
            </w:r>
            <w:r w:rsidR="001B0366">
              <w:rPr>
                <w:rFonts w:eastAsia="SimSun"/>
                <w:sz w:val="22"/>
                <w:szCs w:val="22"/>
                <w:lang w:eastAsia="zh-CN"/>
              </w:rPr>
              <w:t>The SDT preamble</w:t>
            </w:r>
            <w:r w:rsidR="00E522D0">
              <w:rPr>
                <w:rFonts w:eastAsia="SimSun"/>
                <w:sz w:val="22"/>
                <w:szCs w:val="22"/>
                <w:lang w:eastAsia="zh-CN"/>
              </w:rPr>
              <w:t>s</w:t>
            </w:r>
            <w:r w:rsidR="001B0366">
              <w:rPr>
                <w:rFonts w:eastAsia="SimSun"/>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SimSun"/>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SimSun"/>
                <w:sz w:val="22"/>
                <w:szCs w:val="22"/>
                <w:lang w:eastAsia="zh-TW"/>
              </w:rPr>
              <w:t>A start</w:t>
            </w:r>
            <w:r w:rsidR="00E522D0">
              <w:rPr>
                <w:rFonts w:eastAsia="SimSun"/>
                <w:sz w:val="22"/>
                <w:szCs w:val="22"/>
                <w:lang w:eastAsia="zh-TW"/>
              </w:rPr>
              <w:t>ing</w:t>
            </w:r>
            <w:r>
              <w:rPr>
                <w:rFonts w:eastAsia="SimSun"/>
                <w:sz w:val="22"/>
                <w:szCs w:val="22"/>
                <w:lang w:eastAsia="zh-TW"/>
              </w:rPr>
              <w:t xml:space="preserve"> index </w:t>
            </w:r>
            <w:r w:rsidR="00E522D0">
              <w:rPr>
                <w:rFonts w:eastAsia="SimSun"/>
                <w:sz w:val="22"/>
                <w:szCs w:val="22"/>
                <w:lang w:eastAsia="zh-TW"/>
              </w:rPr>
              <w:t xml:space="preserve">for RA-SDT </w:t>
            </w:r>
            <w:r>
              <w:rPr>
                <w:rFonts w:eastAsia="SimSun"/>
                <w:sz w:val="22"/>
                <w:szCs w:val="22"/>
                <w:lang w:eastAsia="zh-TW"/>
              </w:rPr>
              <w:t xml:space="preserve">is redundant. </w:t>
            </w:r>
          </w:p>
        </w:tc>
      </w:tr>
      <w:tr w:rsidR="001B0366">
        <w:trPr>
          <w:trHeight w:val="454"/>
        </w:trPr>
        <w:tc>
          <w:tcPr>
            <w:tcW w:w="1256" w:type="dxa"/>
          </w:tcPr>
          <w:p w:rsidR="001B0366" w:rsidRDefault="00DD392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rsidR="001B0366" w:rsidRDefault="00DD392C" w:rsidP="001B0366">
            <w:pPr>
              <w:spacing w:after="0" w:line="240" w:lineRule="auto"/>
              <w:jc w:val="center"/>
              <w:rPr>
                <w:lang w:eastAsia="zh-CN"/>
              </w:rPr>
            </w:pPr>
            <w:r w:rsidRPr="00DD392C">
              <w:rPr>
                <w:lang w:eastAsia="zh-CN"/>
              </w:rPr>
              <w:t>Yes with comments</w:t>
            </w:r>
          </w:p>
        </w:tc>
        <w:tc>
          <w:tcPr>
            <w:tcW w:w="6799" w:type="dxa"/>
          </w:tcPr>
          <w:p w:rsidR="001B0366" w:rsidRDefault="00DD392C" w:rsidP="001B0366">
            <w:pPr>
              <w:spacing w:after="0" w:line="240" w:lineRule="auto"/>
              <w:rPr>
                <w:rFonts w:eastAsia="SimSun"/>
                <w:lang w:eastAsia="zh-CN"/>
              </w:rPr>
            </w:pPr>
            <w:r>
              <w:rPr>
                <w:rFonts w:eastAsia="SimSun"/>
                <w:lang w:val="en-US" w:eastAsia="zh-CN"/>
              </w:rPr>
              <w:t>Generally agree with ZTE, parameters to specify the subset of preambles for RA-SDT should defined, e.g. start index, number of preambles, etc. However, it belongs to RAN1 scope and we should leave it to RAN1.</w:t>
            </w:r>
          </w:p>
        </w:tc>
      </w:tr>
      <w:tr w:rsidR="001B0366">
        <w:trPr>
          <w:trHeight w:val="454"/>
        </w:trPr>
        <w:tc>
          <w:tcPr>
            <w:tcW w:w="1256"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Network can set </w:t>
            </w:r>
            <w:r>
              <w:rPr>
                <w:rFonts w:eastAsia="SimSun"/>
                <w:sz w:val="22"/>
                <w:szCs w:val="22"/>
                <w:lang w:eastAsia="zh-CN"/>
              </w:rPr>
              <w:t>starting index considering various RA configurations</w:t>
            </w: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b/>
          <w:sz w:val="22"/>
          <w:szCs w:val="22"/>
          <w:lang w:eastAsia="ko-KR"/>
        </w:rPr>
      </w:pPr>
    </w:p>
    <w:p w:rsidR="000628AF" w:rsidRDefault="000628AF">
      <w:pPr>
        <w:adjustRightInd w:val="0"/>
        <w:snapToGrid w:val="0"/>
        <w:spacing w:before="120" w:after="120" w:line="240" w:lineRule="auto"/>
        <w:jc w:val="both"/>
        <w:rPr>
          <w:b/>
          <w:sz w:val="22"/>
          <w:szCs w:val="22"/>
          <w:lang w:eastAsia="ko-KR"/>
        </w:rPr>
      </w:pPr>
    </w:p>
    <w:p w:rsidR="000628AF" w:rsidRDefault="003057DE">
      <w:pPr>
        <w:adjustRightInd w:val="0"/>
        <w:snapToGrid w:val="0"/>
        <w:spacing w:before="120" w:after="120" w:line="240" w:lineRule="auto"/>
        <w:jc w:val="both"/>
        <w:rPr>
          <w:sz w:val="22"/>
          <w:szCs w:val="22"/>
        </w:rPr>
      </w:pPr>
      <w:r>
        <w:rPr>
          <w:rFonts w:eastAsia="SimSun"/>
          <w:sz w:val="22"/>
          <w:szCs w:val="22"/>
          <w:lang w:eastAsia="zh-CN"/>
        </w:rPr>
        <w:t xml:space="preserve">Furthermore, in Rel-16, when ROs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ROs that are shared with 2-step random access type</w:t>
      </w:r>
      <w:r>
        <w:rPr>
          <w:sz w:val="22"/>
          <w:szCs w:val="22"/>
        </w:rPr>
        <w:t>. Similar to 2-step RACH, for RA-</w:t>
      </w:r>
      <w:r>
        <w:rPr>
          <w:rFonts w:eastAsia="SimSun"/>
          <w:sz w:val="22"/>
          <w:szCs w:val="22"/>
          <w:lang w:eastAsia="zh-CN"/>
        </w:rPr>
        <w:t xml:space="preserve">SDT, </w:t>
      </w:r>
      <w:r>
        <w:rPr>
          <w:rFonts w:eastAsia="SimSun"/>
          <w:sz w:val="22"/>
        </w:rPr>
        <w:t xml:space="preserve">companies are invited to answer the following question for whether a </w:t>
      </w:r>
      <w:r>
        <w:rPr>
          <w:rFonts w:eastAsia="SimSun"/>
          <w:sz w:val="22"/>
          <w:szCs w:val="22"/>
          <w:lang w:eastAsia="zh-CN"/>
        </w:rPr>
        <w:t xml:space="preserve">shared RO mask index </w:t>
      </w:r>
      <w:r>
        <w:rPr>
          <w:rFonts w:eastAsia="SimSun"/>
          <w:sz w:val="22"/>
        </w:rPr>
        <w:t xml:space="preserve">is introduced for 4-step/2-step RA-SDT configuration </w:t>
      </w:r>
      <w:r>
        <w:rPr>
          <w:sz w:val="22"/>
          <w:szCs w:val="22"/>
        </w:rPr>
        <w:t xml:space="preserve">to indicate </w:t>
      </w:r>
      <w:r>
        <w:rPr>
          <w:rFonts w:eastAsia="STZhongsong"/>
          <w:sz w:val="22"/>
          <w:szCs w:val="22"/>
          <w:lang w:eastAsia="sv-SE"/>
        </w:rPr>
        <w:t>the subset of 4-step</w:t>
      </w:r>
      <w:r>
        <w:rPr>
          <w:rFonts w:eastAsia="STZhongsong"/>
          <w:sz w:val="22"/>
          <w:szCs w:val="22"/>
          <w:lang w:eastAsia="zh-CN"/>
        </w:rPr>
        <w:t>/2-step</w:t>
      </w:r>
      <w:r>
        <w:rPr>
          <w:rFonts w:eastAsia="STZhongsong"/>
          <w:sz w:val="22"/>
          <w:szCs w:val="22"/>
          <w:lang w:eastAsia="sv-SE"/>
        </w:rPr>
        <w:t xml:space="preserve"> type ROs that are shared with 4-step/2-step RA-SDT</w:t>
      </w:r>
      <w:r>
        <w:rPr>
          <w:rFonts w:eastAsia="SimSun"/>
          <w:sz w:val="22"/>
        </w:rPr>
        <w:t>.</w:t>
      </w:r>
      <w:r>
        <w:rPr>
          <w:rFonts w:eastAsia="SimSun"/>
          <w:sz w:val="22"/>
          <w:szCs w:val="22"/>
          <w:lang w:eastAsia="zh-CN"/>
        </w:rPr>
        <w:t xml:space="preserve"> </w:t>
      </w:r>
      <w:r>
        <w:rPr>
          <w:sz w:val="22"/>
          <w:szCs w:val="22"/>
        </w:rPr>
        <w:t xml:space="preserve">  </w:t>
      </w:r>
    </w:p>
    <w:p w:rsidR="000628AF" w:rsidRDefault="003057DE">
      <w:pPr>
        <w:pStyle w:val="Heading4"/>
        <w:rPr>
          <w:rFonts w:eastAsia="STZhongsong"/>
          <w:b w:val="0"/>
          <w:sz w:val="22"/>
        </w:rPr>
      </w:pPr>
      <w:r>
        <w:rPr>
          <w:bCs/>
          <w:sz w:val="22"/>
        </w:rPr>
        <w:t>Q4:</w:t>
      </w:r>
      <w:r>
        <w:rPr>
          <w:sz w:val="22"/>
        </w:rPr>
        <w:t xml:space="preserve"> Do companies support introducing a </w:t>
      </w:r>
      <w:r>
        <w:rPr>
          <w:rFonts w:eastAsia="SimSun"/>
          <w:sz w:val="22"/>
          <w:szCs w:val="22"/>
          <w:lang w:eastAsia="zh-CN"/>
        </w:rPr>
        <w:t>shared RO mask index</w:t>
      </w:r>
      <w:r>
        <w:rPr>
          <w:sz w:val="22"/>
        </w:rPr>
        <w:t xml:space="preserve"> for </w:t>
      </w:r>
      <w:r>
        <w:rPr>
          <w:rFonts w:eastAsia="SimSun"/>
          <w:sz w:val="22"/>
        </w:rPr>
        <w:t>RA-SDT</w:t>
      </w:r>
      <w:r>
        <w:rPr>
          <w:rFonts w:eastAsia="STZhongsong"/>
          <w:sz w:val="22"/>
        </w:rPr>
        <w:t>?</w:t>
      </w:r>
    </w:p>
    <w:tbl>
      <w:tblPr>
        <w:tblStyle w:val="TableGrid"/>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rsidR="000628AF" w:rsidRDefault="003057DE">
            <w:pPr>
              <w:spacing w:after="0" w:line="240" w:lineRule="auto"/>
              <w:jc w:val="both"/>
              <w:rPr>
                <w:rFonts w:eastAsia="SimSun"/>
                <w:sz w:val="22"/>
                <w:szCs w:val="22"/>
                <w:lang w:eastAsia="zh-CN"/>
              </w:rPr>
            </w:pPr>
            <w:r>
              <w:rPr>
                <w:rFonts w:eastAsia="SimSun"/>
                <w:sz w:val="22"/>
                <w:szCs w:val="22"/>
                <w:lang w:val="en-US" w:eastAsia="zh-CN"/>
              </w:rPr>
              <w:t>In general, this also is required, but again stage-3 signalling aspects need to be coordinated for other WIs</w:t>
            </w:r>
          </w:p>
        </w:tc>
      </w:tr>
      <w:tr w:rsidR="000628AF">
        <w:trPr>
          <w:trHeight w:val="454"/>
        </w:trPr>
        <w:tc>
          <w:tcPr>
            <w:tcW w:w="1256" w:type="dxa"/>
            <w:vAlign w:val="center"/>
          </w:tcPr>
          <w:p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rsidR="000628AF" w:rsidRDefault="000628AF">
            <w:pPr>
              <w:spacing w:after="0" w:line="240" w:lineRule="auto"/>
              <w:jc w:val="both"/>
              <w:rPr>
                <w:rFonts w:eastAsia="SimSun"/>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PMingLiU" w:hint="eastAsia"/>
                <w:lang w:val="en-US" w:eastAsia="zh-TW"/>
              </w:rPr>
              <w:t>Yes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956B37"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rsidR="001B0366" w:rsidRPr="00956B37" w:rsidRDefault="00956B37"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rsidR="001B0366" w:rsidRDefault="00956B37"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trPr>
          <w:trHeight w:val="454"/>
        </w:trPr>
        <w:tc>
          <w:tcPr>
            <w:tcW w:w="1256"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1B0366" w:rsidRDefault="00A51324" w:rsidP="001B0366">
            <w:pPr>
              <w:spacing w:after="0" w:line="240" w:lineRule="auto"/>
              <w:jc w:val="both"/>
              <w:rPr>
                <w:rFonts w:eastAsiaTheme="minorEastAsia"/>
                <w:lang w:eastAsia="ko-KR"/>
              </w:rPr>
            </w:pPr>
            <w:r>
              <w:rPr>
                <w:rFonts w:eastAsiaTheme="minorEastAsia"/>
                <w:lang w:eastAsia="ko-KR"/>
              </w:rPr>
              <w:t>Can be discussed in RAN1</w:t>
            </w: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SimSun"/>
          <w:sz w:val="22"/>
          <w:szCs w:val="22"/>
          <w:lang w:eastAsia="zh-CN"/>
        </w:rPr>
      </w:pPr>
    </w:p>
    <w:p w:rsidR="000628AF" w:rsidRDefault="000628AF">
      <w:pPr>
        <w:adjustRightInd w:val="0"/>
        <w:snapToGrid w:val="0"/>
        <w:spacing w:before="120" w:after="120" w:line="240" w:lineRule="auto"/>
        <w:jc w:val="both"/>
        <w:rPr>
          <w:rFonts w:eastAsia="SimSun"/>
          <w:b/>
          <w:sz w:val="22"/>
          <w:szCs w:val="22"/>
          <w:lang w:eastAsia="zh-CN"/>
        </w:rPr>
      </w:pPr>
    </w:p>
    <w:p w:rsidR="000628AF" w:rsidRDefault="003057DE">
      <w:pPr>
        <w:adjustRightInd w:val="0"/>
        <w:snapToGrid w:val="0"/>
        <w:spacing w:before="120" w:after="120" w:line="240" w:lineRule="auto"/>
        <w:jc w:val="both"/>
        <w:rPr>
          <w:sz w:val="22"/>
          <w:szCs w:val="22"/>
        </w:rPr>
      </w:pPr>
      <w:r>
        <w:rPr>
          <w:rFonts w:eastAsia="SimSun"/>
          <w:sz w:val="22"/>
          <w:szCs w:val="22"/>
          <w:lang w:eastAsia="zh-CN"/>
        </w:rPr>
        <w:t xml:space="preserve">For separate ROs configured for SDT, the question comes to how to indicate the separate RACH configuration for SDT. In Rel-16, to configure a separate ROs,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r>
        <w:rPr>
          <w:i/>
          <w:sz w:val="22"/>
          <w:szCs w:val="22"/>
        </w:rPr>
        <w:t xml:space="preserve">msgA-prach-ConfigurationSOffset-IAB </w:t>
      </w:r>
      <w:r>
        <w:rPr>
          <w:sz w:val="22"/>
          <w:szCs w:val="22"/>
        </w:rPr>
        <w:t>for IAB-MT node.</w:t>
      </w:r>
    </w:p>
    <w:p w:rsidR="000628AF" w:rsidRDefault="003057DE">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ROs for RA-SDT, RAN2 might consider the following two options (for possible down-selection or combination(s) of these options):</w:t>
      </w:r>
    </w:p>
    <w:p w:rsidR="000628AF" w:rsidRDefault="003057DE">
      <w:pPr>
        <w:pStyle w:val="ListParagraph"/>
        <w:numPr>
          <w:ilvl w:val="0"/>
          <w:numId w:val="7"/>
        </w:numPr>
        <w:autoSpaceDE w:val="0"/>
        <w:autoSpaceDN w:val="0"/>
        <w:adjustRightInd w:val="0"/>
        <w:snapToGrid w:val="0"/>
        <w:spacing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sz w:val="22"/>
          <w:szCs w:val="21"/>
        </w:rPr>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rsidR="000628AF" w:rsidRDefault="003057DE">
      <w:pPr>
        <w:pStyle w:val="ListParagraph"/>
        <w:numPr>
          <w:ilvl w:val="0"/>
          <w:numId w:val="7"/>
        </w:numPr>
        <w:autoSpaceDE w:val="0"/>
        <w:autoSpaceDN w:val="0"/>
        <w:adjustRightInd w:val="0"/>
        <w:snapToGrid w:val="0"/>
        <w:spacing w:after="120"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hint="eastAsia"/>
          <w:sz w:val="22"/>
          <w:szCs w:val="21"/>
        </w:rPr>
        <w:t>O</w:t>
      </w:r>
      <w:r>
        <w:rPr>
          <w:rFonts w:ascii="Times New Roman" w:eastAsia="SimSun"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And companies are </w:t>
      </w:r>
      <w:r>
        <w:rPr>
          <w:rFonts w:eastAsia="SimSun"/>
          <w:sz w:val="22"/>
        </w:rPr>
        <w:t>invited to provide their preferences.</w:t>
      </w:r>
      <w:r>
        <w:rPr>
          <w:rFonts w:eastAsia="SimSun"/>
          <w:sz w:val="22"/>
          <w:szCs w:val="22"/>
          <w:lang w:eastAsia="zh-CN"/>
        </w:rPr>
        <w:t xml:space="preserve"> </w:t>
      </w:r>
      <w:r>
        <w:rPr>
          <w:sz w:val="22"/>
          <w:szCs w:val="22"/>
        </w:rPr>
        <w:t xml:space="preserve"> </w:t>
      </w:r>
    </w:p>
    <w:p w:rsidR="000628AF" w:rsidRDefault="003057DE">
      <w:pPr>
        <w:pStyle w:val="Heading4"/>
        <w:rPr>
          <w:rFonts w:eastAsia="STZhongsong"/>
          <w:b w:val="0"/>
          <w:sz w:val="22"/>
        </w:rPr>
      </w:pPr>
      <w:r>
        <w:rPr>
          <w:bCs/>
          <w:sz w:val="22"/>
        </w:rPr>
        <w:t>Q5:</w:t>
      </w:r>
      <w:r>
        <w:rPr>
          <w:sz w:val="22"/>
        </w:rPr>
        <w:t xml:space="preserve"> Which option(s) do companies prefer for separate RO configuration for RA-SDT</w:t>
      </w:r>
      <w:r>
        <w:rPr>
          <w:rFonts w:eastAsia="STZhongsong"/>
          <w:sz w:val="22"/>
        </w:rPr>
        <w:t>?</w:t>
      </w:r>
    </w:p>
    <w:tbl>
      <w:tblPr>
        <w:tblStyle w:val="TableGrid"/>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(Option 1/2/</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rsidR="000628AF" w:rsidRDefault="000628AF">
            <w:pPr>
              <w:spacing w:after="0" w:line="240" w:lineRule="auto"/>
              <w:rPr>
                <w:rFonts w:eastAsia="SimSun"/>
                <w:sz w:val="22"/>
                <w:szCs w:val="22"/>
                <w:lang w:eastAsia="zh-CN"/>
              </w:rPr>
            </w:pPr>
          </w:p>
        </w:tc>
        <w:tc>
          <w:tcPr>
            <w:tcW w:w="6799" w:type="dxa"/>
            <w:vAlign w:val="center"/>
          </w:tcPr>
          <w:p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We p</w:t>
            </w:r>
            <w:r>
              <w:rPr>
                <w:rFonts w:eastAsia="SimSun" w:hint="eastAsia"/>
                <w:sz w:val="22"/>
                <w:szCs w:val="22"/>
                <w:lang w:val="en-US" w:eastAsia="zh-CN"/>
              </w:rPr>
              <w:t>refer to support separate RACH-ConfigCommon and msgA-ConfigCommon-r16</w:t>
            </w:r>
            <w:r>
              <w:rPr>
                <w:rFonts w:eastAsia="SimSun"/>
                <w:sz w:val="22"/>
                <w:szCs w:val="22"/>
                <w:lang w:val="en-US" w:eastAsia="zh-CN"/>
              </w:rPr>
              <w:t xml:space="preserve"> for SDT</w:t>
            </w:r>
            <w:r>
              <w:rPr>
                <w:rFonts w:eastAsia="SimSun" w:hint="eastAsia"/>
                <w:sz w:val="22"/>
                <w:szCs w:val="22"/>
                <w:lang w:val="en-US" w:eastAsia="zh-CN"/>
              </w:rPr>
              <w:t xml:space="preserve">. </w:t>
            </w:r>
          </w:p>
        </w:tc>
      </w:tr>
      <w:tr w:rsidR="000628AF">
        <w:trPr>
          <w:trHeight w:val="454"/>
        </w:trPr>
        <w:tc>
          <w:tcPr>
            <w:tcW w:w="1256" w:type="dxa"/>
            <w:vAlign w:val="center"/>
          </w:tcPr>
          <w:p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ption1</w:t>
            </w:r>
          </w:p>
        </w:tc>
        <w:tc>
          <w:tcPr>
            <w:tcW w:w="6799" w:type="dxa"/>
            <w:vAlign w:val="center"/>
          </w:tcPr>
          <w:p w:rsidR="000628AF" w:rsidRDefault="000628AF">
            <w:pPr>
              <w:spacing w:after="0" w:line="240" w:lineRule="auto"/>
              <w:jc w:val="both"/>
              <w:rPr>
                <w:rFonts w:eastAsia="SimSun"/>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rsidTr="007516D7">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trPr>
          <w:trHeight w:val="454"/>
        </w:trPr>
        <w:tc>
          <w:tcPr>
            <w:tcW w:w="1256" w:type="dxa"/>
          </w:tcPr>
          <w:p w:rsidR="001B0366" w:rsidRDefault="0013271D"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rsidR="001B0366" w:rsidRPr="0013271D" w:rsidRDefault="0013271D"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rsidR="001B0366" w:rsidRPr="00E522D0" w:rsidRDefault="0013271D" w:rsidP="001B0366">
            <w:pPr>
              <w:spacing w:after="0" w:line="240" w:lineRule="auto"/>
              <w:rPr>
                <w:rFonts w:eastAsia="SimSun"/>
                <w:lang w:eastAsia="zh-CN"/>
              </w:rPr>
            </w:pPr>
            <w:r>
              <w:rPr>
                <w:rFonts w:eastAsia="SimSun" w:hint="eastAsia"/>
                <w:lang w:eastAsia="zh-CN"/>
              </w:rPr>
              <w:t>N</w:t>
            </w:r>
            <w:r>
              <w:rPr>
                <w:rFonts w:eastAsia="SimSun"/>
                <w:lang w:eastAsia="zh-CN"/>
              </w:rPr>
              <w:t xml:space="preserve">o strong view, leave it up </w:t>
            </w:r>
            <w:r>
              <w:rPr>
                <w:rFonts w:eastAsia="SimSun" w:hint="eastAsia"/>
                <w:lang w:eastAsia="zh-CN"/>
              </w:rPr>
              <w:t>t</w:t>
            </w:r>
            <w:r>
              <w:rPr>
                <w:rFonts w:eastAsia="SimSun"/>
                <w:lang w:eastAsia="zh-CN"/>
              </w:rPr>
              <w:t>o RAN1.</w:t>
            </w:r>
          </w:p>
        </w:tc>
      </w:tr>
      <w:tr w:rsidR="001B0366">
        <w:trPr>
          <w:trHeight w:val="454"/>
        </w:trPr>
        <w:tc>
          <w:tcPr>
            <w:tcW w:w="1256"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Option 1 should be baseline. </w:t>
            </w:r>
            <w:r>
              <w:rPr>
                <w:rFonts w:eastAsiaTheme="minorEastAsia"/>
                <w:lang w:eastAsia="ko-KR"/>
              </w:rPr>
              <w:t>Note that option 2 is not standalone. These are additional parameters which can be configured by network on top of option1</w:t>
            </w: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SimSun"/>
          <w:sz w:val="22"/>
          <w:szCs w:val="22"/>
          <w:lang w:eastAsia="zh-CN"/>
        </w:rPr>
      </w:pPr>
    </w:p>
    <w:p w:rsidR="000628AF" w:rsidRDefault="000628AF">
      <w:pPr>
        <w:adjustRightInd w:val="0"/>
        <w:snapToGrid w:val="0"/>
        <w:spacing w:before="120" w:after="120" w:line="240" w:lineRule="auto"/>
        <w:jc w:val="both"/>
        <w:rPr>
          <w:rFonts w:eastAsia="SimSun"/>
          <w:b/>
          <w:sz w:val="22"/>
          <w:szCs w:val="22"/>
          <w:lang w:eastAsia="zh-CN"/>
        </w:rPr>
      </w:pPr>
    </w:p>
    <w:p w:rsidR="000628AF" w:rsidRDefault="003057DE">
      <w:pPr>
        <w:overflowPunct w:val="0"/>
        <w:autoSpaceDE w:val="0"/>
        <w:autoSpaceDN w:val="0"/>
        <w:adjustRightInd w:val="0"/>
        <w:spacing w:line="240" w:lineRule="auto"/>
        <w:jc w:val="both"/>
        <w:textAlignment w:val="baseline"/>
        <w:rPr>
          <w:rFonts w:eastAsia="SimSun"/>
          <w:iCs/>
          <w:color w:val="000000"/>
          <w:sz w:val="22"/>
          <w:szCs w:val="22"/>
          <w:lang w:eastAsia="zh-CN"/>
        </w:rPr>
      </w:pPr>
      <w:r>
        <w:rPr>
          <w:rFonts w:eastAsia="SimSun" w:hint="eastAsia"/>
          <w:iCs/>
          <w:color w:val="000000"/>
          <w:sz w:val="22"/>
          <w:szCs w:val="22"/>
          <w:lang w:eastAsia="zh-CN"/>
        </w:rPr>
        <w:t>S</w:t>
      </w:r>
      <w:r>
        <w:rPr>
          <w:rFonts w:eastAsia="SimSun"/>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rsidR="000628AF" w:rsidRDefault="003057DE">
      <w:pPr>
        <w:pStyle w:val="Heading4"/>
        <w:rPr>
          <w:b w:val="0"/>
          <w:sz w:val="22"/>
        </w:rPr>
      </w:pPr>
      <w:r>
        <w:rPr>
          <w:bCs/>
          <w:sz w:val="22"/>
        </w:rPr>
        <w:lastRenderedPageBreak/>
        <w:t>Q6:</w:t>
      </w:r>
      <w:r>
        <w:rPr>
          <w:sz w:val="22"/>
        </w:rPr>
        <w:t xml:space="preserve"> Do companies agree that the number of contention-based 4-step/2-step RACH preambles</w:t>
      </w:r>
      <w:r>
        <w:rPr>
          <w:rFonts w:eastAsia="SimSun"/>
          <w:sz w:val="22"/>
        </w:rPr>
        <w:t xml:space="preserve"> per SSB and </w:t>
      </w:r>
      <w:r>
        <w:rPr>
          <w:sz w:val="22"/>
        </w:rPr>
        <w:t>the number of SSBs per RO</w:t>
      </w:r>
      <w:r>
        <w:rPr>
          <w:rFonts w:eastAsia="SimSun"/>
          <w:sz w:val="22"/>
        </w:rPr>
        <w:t xml:space="preserve"> can be configured for RA-SDT when ROs for SDT and non-SDT are separate</w:t>
      </w:r>
      <w:r>
        <w:rPr>
          <w:sz w:val="22"/>
        </w:rPr>
        <w:t>?</w:t>
      </w:r>
    </w:p>
    <w:tbl>
      <w:tblPr>
        <w:tblStyle w:val="TableGrid"/>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Yes, </w:t>
            </w:r>
            <w:r>
              <w:rPr>
                <w:rFonts w:eastAsia="SimSun"/>
                <w:sz w:val="22"/>
                <w:szCs w:val="22"/>
                <w:lang w:val="en-US" w:eastAsia="zh-CN"/>
              </w:rPr>
              <w:t>this seems fine. See also comments to Q2.</w:t>
            </w:r>
          </w:p>
        </w:tc>
      </w:tr>
      <w:tr w:rsidR="000628AF">
        <w:trPr>
          <w:trHeight w:val="454"/>
        </w:trPr>
        <w:tc>
          <w:tcPr>
            <w:tcW w:w="1256" w:type="dxa"/>
            <w:vAlign w:val="center"/>
          </w:tcPr>
          <w:p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rsidR="000628AF" w:rsidRDefault="000628AF">
            <w:pPr>
              <w:spacing w:after="0" w:line="240" w:lineRule="auto"/>
              <w:jc w:val="both"/>
              <w:rPr>
                <w:rFonts w:eastAsia="SimSun"/>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SimSun" w:hint="eastAsia"/>
                <w:lang w:eastAsia="zh-CN"/>
              </w:rPr>
              <w:t>Y</w:t>
            </w:r>
            <w:r>
              <w:rPr>
                <w:rFonts w:eastAsia="SimSun"/>
                <w:lang w:eastAsia="zh-CN"/>
              </w:rPr>
              <w:t>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79737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rsidR="001B0366" w:rsidRPr="00797379" w:rsidRDefault="00797379" w:rsidP="001B0366">
            <w:pPr>
              <w:spacing w:after="0" w:line="240" w:lineRule="auto"/>
              <w:jc w:val="center"/>
              <w:rPr>
                <w:rFonts w:eastAsia="SimSun"/>
                <w:lang w:eastAsia="zh-CN"/>
              </w:rPr>
            </w:pPr>
            <w:r>
              <w:rPr>
                <w:rFonts w:eastAsia="SimSun" w:hint="eastAsia"/>
                <w:lang w:eastAsia="zh-CN"/>
              </w:rPr>
              <w:t>Y</w:t>
            </w:r>
            <w:r>
              <w:rPr>
                <w:rFonts w:eastAsia="SimSun"/>
                <w:lang w:eastAsia="zh-CN"/>
              </w:rPr>
              <w:t>es with comments</w:t>
            </w:r>
          </w:p>
        </w:tc>
        <w:tc>
          <w:tcPr>
            <w:tcW w:w="6799" w:type="dxa"/>
          </w:tcPr>
          <w:p w:rsidR="001B0366" w:rsidRDefault="00797379" w:rsidP="001B0366">
            <w:pPr>
              <w:spacing w:after="0" w:line="240" w:lineRule="auto"/>
              <w:rPr>
                <w:rFonts w:eastAsia="SimSun"/>
                <w:lang w:eastAsia="zh-CN"/>
              </w:rPr>
            </w:pPr>
            <w:r>
              <w:rPr>
                <w:rFonts w:eastAsia="SimSun"/>
                <w:lang w:val="en-US" w:eastAsia="zh-CN"/>
              </w:rPr>
              <w:t>See comments to Q3, we should leave details to RAN1.</w:t>
            </w:r>
          </w:p>
        </w:tc>
      </w:tr>
      <w:tr w:rsidR="001B0366">
        <w:trPr>
          <w:trHeight w:val="454"/>
        </w:trPr>
        <w:tc>
          <w:tcPr>
            <w:tcW w:w="1256"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SimSun"/>
          <w:sz w:val="22"/>
          <w:szCs w:val="22"/>
          <w:lang w:eastAsia="zh-CN"/>
        </w:rPr>
      </w:pPr>
    </w:p>
    <w:p w:rsidR="000628AF" w:rsidRDefault="000628AF">
      <w:pPr>
        <w:adjustRightInd w:val="0"/>
        <w:snapToGrid w:val="0"/>
        <w:spacing w:before="120" w:after="120" w:line="240" w:lineRule="auto"/>
        <w:jc w:val="both"/>
        <w:rPr>
          <w:rFonts w:eastAsia="SimSun"/>
          <w:b/>
          <w:sz w:val="22"/>
          <w:szCs w:val="22"/>
          <w:lang w:eastAsia="zh-CN"/>
        </w:rPr>
      </w:pPr>
    </w:p>
    <w:p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Considering both 4-step type and 2-step RA type are supported for RA-SDT, it might be deserved to consider the relation of PRACH resource between 2-step RA-SDT and 4-step RA-SDT. In gener</w:t>
      </w:r>
      <w:r>
        <w:rPr>
          <w:rFonts w:eastAsia="SimSun" w:hint="eastAsia"/>
          <w:sz w:val="22"/>
          <w:szCs w:val="22"/>
          <w:lang w:eastAsia="zh-CN"/>
        </w:rPr>
        <w:t>a</w:t>
      </w:r>
      <w:r>
        <w:rPr>
          <w:rFonts w:eastAsia="SimSun"/>
          <w:sz w:val="22"/>
          <w:szCs w:val="22"/>
          <w:lang w:eastAsia="zh-CN"/>
        </w:rPr>
        <w:t xml:space="preserve">l, the rapporteur thinks that the existing rule (i.e. separate RO or shared RO but separate preambles) can be reused for 2-step RA-SDT and 4-step RA-SDT. Specifically,   </w:t>
      </w:r>
    </w:p>
    <w:p w:rsidR="000628AF" w:rsidRDefault="003057DE">
      <w:pPr>
        <w:pStyle w:val="ListParagraph"/>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rsidR="000628AF" w:rsidRDefault="003057DE">
      <w:pPr>
        <w:pStyle w:val="ListParagraph"/>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 xml:space="preserve">Option 1: Separate ROs are configured for 4-step RA-SDT and 2-step RA-SDT; </w:t>
      </w:r>
    </w:p>
    <w:p w:rsidR="000628AF" w:rsidRDefault="003057DE">
      <w:pPr>
        <w:pStyle w:val="ListParagraph"/>
        <w:numPr>
          <w:ilvl w:val="1"/>
          <w:numId w:val="8"/>
        </w:numPr>
        <w:autoSpaceDE w:val="0"/>
        <w:autoSpaceDN w:val="0"/>
        <w:adjustRightInd w:val="0"/>
        <w:snapToGrid w:val="0"/>
        <w:spacing w:after="120" w:line="240" w:lineRule="auto"/>
        <w:ind w:left="1497" w:hanging="357"/>
        <w:contextualSpacing/>
        <w:jc w:val="both"/>
        <w:rPr>
          <w:rFonts w:ascii="Times New Roman" w:eastAsia="SimSun" w:hAnsi="Times New Roman" w:cs="Times New Roman"/>
          <w:b/>
          <w:sz w:val="22"/>
          <w:szCs w:val="22"/>
        </w:rPr>
      </w:pPr>
      <w:r>
        <w:rPr>
          <w:rFonts w:ascii="Times New Roman" w:hAnsi="Times New Roman" w:cs="Times New Roman"/>
          <w:sz w:val="22"/>
          <w:szCs w:val="22"/>
        </w:rPr>
        <w:t>Option 2: Shared RO but separate preambles for 4-step RA-SDT and 2-step RA-SDT.</w:t>
      </w:r>
    </w:p>
    <w:p w:rsidR="000628AF" w:rsidRDefault="003057DE">
      <w:pPr>
        <w:autoSpaceDE w:val="0"/>
        <w:autoSpaceDN w:val="0"/>
        <w:adjustRightInd w:val="0"/>
        <w:snapToGrid w:val="0"/>
        <w:spacing w:after="120" w:line="240" w:lineRule="auto"/>
        <w:contextualSpacing/>
        <w:jc w:val="center"/>
      </w:pPr>
      <w:r>
        <w:object w:dxaOrig="7621" w:dyaOrig="3872">
          <v:shape id="_x0000_i1027" type="#_x0000_t75" style="width:381.25pt;height:193.65pt" o:ole="">
            <v:imagedata r:id="rId17" o:title=""/>
          </v:shape>
          <o:OLEObject Type="Embed" ProgID="Visio.Drawing.15" ShapeID="_x0000_i1027" DrawAspect="Content" ObjectID="_1681793979" r:id="rId18"/>
        </w:object>
      </w:r>
    </w:p>
    <w:p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3: Relation of PRACH resources for SDT and non-SDT</w:t>
      </w:r>
    </w:p>
    <w:p w:rsidR="000628AF" w:rsidRDefault="003057DE">
      <w:pPr>
        <w:autoSpaceDE w:val="0"/>
        <w:autoSpaceDN w:val="0"/>
        <w:adjustRightInd w:val="0"/>
        <w:snapToGrid w:val="0"/>
        <w:spacing w:line="240" w:lineRule="auto"/>
        <w:contextualSpacing/>
        <w:jc w:val="both"/>
        <w:rPr>
          <w:rFonts w:eastAsia="SimSun"/>
          <w:b/>
          <w:sz w:val="28"/>
          <w:szCs w:val="22"/>
        </w:rPr>
      </w:pPr>
      <w:r>
        <w:rPr>
          <w:rFonts w:eastAsia="SimSun"/>
          <w:sz w:val="22"/>
        </w:rPr>
        <w:lastRenderedPageBreak/>
        <w:t>A graphical representation about a potential relation of PRACH resource for SDT and non-SDT is given in Figure 3. Companies are invited to provide their views on the above relation.</w:t>
      </w:r>
    </w:p>
    <w:p w:rsidR="000628AF" w:rsidRDefault="003057DE">
      <w:pPr>
        <w:pStyle w:val="Heading4"/>
        <w:rPr>
          <w:b w:val="0"/>
          <w:sz w:val="22"/>
        </w:rPr>
      </w:pPr>
      <w:r>
        <w:rPr>
          <w:bCs/>
          <w:sz w:val="22"/>
        </w:rPr>
        <w:t>Q7:</w:t>
      </w:r>
      <w:r>
        <w:rPr>
          <w:sz w:val="22"/>
        </w:rPr>
        <w:t xml:space="preserve"> Do companies agree that RO(s) for 4-step RA-SDT and 2-step RA-SDT can be either separate or shared with separate preambles?</w:t>
      </w:r>
    </w:p>
    <w:tbl>
      <w:tblPr>
        <w:tblStyle w:val="TableGrid"/>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rsidR="000628AF" w:rsidRDefault="003057DE">
            <w:pPr>
              <w:spacing w:after="0" w:line="240" w:lineRule="auto"/>
              <w:jc w:val="both"/>
              <w:rPr>
                <w:rFonts w:eastAsia="SimSun"/>
                <w:sz w:val="22"/>
                <w:szCs w:val="22"/>
                <w:lang w:eastAsia="zh-CN"/>
              </w:rPr>
            </w:pPr>
            <w:r>
              <w:rPr>
                <w:rFonts w:eastAsia="SimSun"/>
                <w:sz w:val="22"/>
                <w:szCs w:val="22"/>
                <w:lang w:eastAsia="zh-CN"/>
              </w:rPr>
              <w:t xml:space="preserve">As already agreed, the RO + preamble combination can be unique for SDT vs non-SDT. This means ROs can be either separate (with shared preambles) or ROs can be shared (with separate preambles). </w:t>
            </w:r>
          </w:p>
        </w:tc>
      </w:tr>
      <w:tr w:rsidR="000628AF">
        <w:trPr>
          <w:trHeight w:val="454"/>
        </w:trPr>
        <w:tc>
          <w:tcPr>
            <w:tcW w:w="1256" w:type="dxa"/>
            <w:vAlign w:val="center"/>
          </w:tcPr>
          <w:p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rsidR="000628AF" w:rsidRDefault="000628AF">
            <w:pPr>
              <w:spacing w:after="0" w:line="240" w:lineRule="auto"/>
              <w:jc w:val="both"/>
              <w:rPr>
                <w:rFonts w:eastAsia="SimSun"/>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FC5A8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rsidR="001B0366" w:rsidRPr="00FC5A89" w:rsidRDefault="00FC5A89"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rsidR="001B0366" w:rsidRDefault="00FC5A89"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trPr>
          <w:trHeight w:val="454"/>
        </w:trPr>
        <w:tc>
          <w:tcPr>
            <w:tcW w:w="1256"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1B0366" w:rsidRDefault="00A51324" w:rsidP="001B0366">
            <w:pPr>
              <w:spacing w:after="0" w:line="240" w:lineRule="auto"/>
              <w:jc w:val="both"/>
              <w:rPr>
                <w:rFonts w:eastAsiaTheme="minorEastAsia"/>
                <w:lang w:eastAsia="ko-KR"/>
              </w:rPr>
            </w:pPr>
            <w:r>
              <w:rPr>
                <w:rFonts w:eastAsiaTheme="minorEastAsia" w:hint="eastAsia"/>
                <w:lang w:eastAsia="ko-KR"/>
              </w:rPr>
              <w:t>We have already agreed this</w:t>
            </w: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SimSun"/>
          <w:b/>
          <w:sz w:val="22"/>
          <w:szCs w:val="22"/>
          <w:lang w:eastAsia="zh-CN"/>
        </w:rPr>
      </w:pPr>
    </w:p>
    <w:p w:rsidR="000628AF" w:rsidRDefault="000628AF">
      <w:pPr>
        <w:adjustRightInd w:val="0"/>
        <w:snapToGrid w:val="0"/>
        <w:spacing w:before="120" w:after="120" w:line="240" w:lineRule="auto"/>
        <w:jc w:val="both"/>
        <w:rPr>
          <w:rFonts w:eastAsia="SimSun"/>
          <w:b/>
          <w:sz w:val="22"/>
          <w:szCs w:val="22"/>
          <w:lang w:eastAsia="zh-CN"/>
        </w:rPr>
      </w:pPr>
    </w:p>
    <w:p w:rsidR="000628AF" w:rsidRDefault="003057DE">
      <w:pPr>
        <w:pStyle w:val="Heading3"/>
        <w:spacing w:after="120" w:line="240" w:lineRule="auto"/>
        <w:rPr>
          <w:snapToGrid w:val="0"/>
        </w:rPr>
      </w:pPr>
      <w:r>
        <w:rPr>
          <w:lang w:eastAsia="ko-KR"/>
        </w:rPr>
        <w:t xml:space="preserve">3.1.3 Common </w:t>
      </w:r>
      <w:r>
        <w:rPr>
          <w:snapToGrid w:val="0"/>
        </w:rPr>
        <w:t>RACH resource configuration</w:t>
      </w:r>
    </w:p>
    <w:p w:rsidR="000628AF" w:rsidRDefault="003057DE">
      <w:pPr>
        <w:spacing w:after="120" w:line="240" w:lineRule="auto"/>
        <w:jc w:val="both"/>
        <w:rPr>
          <w:sz w:val="22"/>
          <w:szCs w:val="22"/>
        </w:rPr>
      </w:pPr>
      <w:r>
        <w:rPr>
          <w:rFonts w:eastAsia="SimSun" w:hint="eastAsia"/>
          <w:sz w:val="22"/>
          <w:szCs w:val="22"/>
          <w:lang w:eastAsia="zh-CN"/>
        </w:rPr>
        <w:t>I</w:t>
      </w:r>
      <w:r>
        <w:rPr>
          <w:rFonts w:eastAsia="SimSun"/>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ROs and same problems are used) for SDT and non-SDT is configured. This is because the UE might consider RA-SDT resource configured (i.e. it seems impossible to support RA-SDT with common RACH resources by implementation). </w:t>
      </w:r>
    </w:p>
    <w:tbl>
      <w:tblPr>
        <w:tblStyle w:val="TableGrid"/>
        <w:tblW w:w="0" w:type="auto"/>
        <w:tblLook w:val="04A0" w:firstRow="1" w:lastRow="0" w:firstColumn="1" w:lastColumn="0" w:noHBand="0" w:noVBand="1"/>
      </w:tblPr>
      <w:tblGrid>
        <w:gridCol w:w="9629"/>
      </w:tblGrid>
      <w:tr w:rsidR="000628AF">
        <w:tc>
          <w:tcPr>
            <w:tcW w:w="9629" w:type="dxa"/>
          </w:tcPr>
          <w:p w:rsidR="000628AF" w:rsidRDefault="003057DE">
            <w:pPr>
              <w:spacing w:before="60" w:after="120" w:line="240" w:lineRule="auto"/>
              <w:jc w:val="both"/>
              <w:rPr>
                <w:rFonts w:eastAsia="SimSun"/>
                <w:sz w:val="22"/>
                <w:lang w:eastAsia="zh-CN"/>
              </w:rPr>
            </w:pPr>
            <w:r>
              <w:rPr>
                <w:rFonts w:eastAsia="SimSun" w:hint="eastAsia"/>
                <w:sz w:val="22"/>
                <w:highlight w:val="green"/>
                <w:lang w:eastAsia="zh-CN"/>
              </w:rPr>
              <w:t>R</w:t>
            </w:r>
            <w:r>
              <w:rPr>
                <w:rFonts w:eastAsia="SimSun"/>
                <w:sz w:val="22"/>
                <w:highlight w:val="green"/>
                <w:lang w:eastAsia="zh-CN"/>
              </w:rPr>
              <w:t>AN2#113-e agreement:</w:t>
            </w:r>
          </w:p>
          <w:p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lastRenderedPageBreak/>
              <w:t>3) 4 step RA-SDT resources are configured on the selected UL carrier and criteria to select 4 step RA SDT is met; or 2 step RA-SDT resources are configured on the selected UL carrier and criteria to select 2 step RA SDT is met</w:t>
            </w:r>
          </w:p>
        </w:tc>
      </w:tr>
    </w:tbl>
    <w:p w:rsidR="000628AF" w:rsidRDefault="003057DE">
      <w:pPr>
        <w:spacing w:before="120" w:after="120" w:line="240" w:lineRule="auto"/>
        <w:jc w:val="both"/>
        <w:rPr>
          <w:sz w:val="22"/>
          <w:szCs w:val="22"/>
        </w:rPr>
      </w:pPr>
      <w:r>
        <w:rPr>
          <w:sz w:val="22"/>
          <w:szCs w:val="22"/>
        </w:rPr>
        <w:lastRenderedPageBreak/>
        <w:t xml:space="preserve">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Msg3/MsgA grant is large. Then UE could transmit the SDT data together with CCCH-SDU in Msg3/MsgA,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rsidR="000628AF" w:rsidRDefault="003057DE">
      <w:pPr>
        <w:pStyle w:val="Heading4"/>
        <w:rPr>
          <w:b w:val="0"/>
          <w:sz w:val="22"/>
        </w:rPr>
      </w:pPr>
      <w:r>
        <w:rPr>
          <w:bCs/>
          <w:sz w:val="22"/>
        </w:rPr>
        <w:t>Q8:</w:t>
      </w:r>
      <w:r>
        <w:rPr>
          <w:sz w:val="22"/>
        </w:rPr>
        <w:t xml:space="preserve"> Do companies support RACH common resources for SDT?</w:t>
      </w:r>
    </w:p>
    <w:tbl>
      <w:tblPr>
        <w:tblStyle w:val="TableGrid"/>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Yes </w:t>
            </w:r>
          </w:p>
          <w:p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(but </w:t>
            </w:r>
            <w:r>
              <w:rPr>
                <w:rFonts w:eastAsia="SimSun"/>
                <w:sz w:val="22"/>
                <w:szCs w:val="22"/>
                <w:u w:val="single"/>
                <w:lang w:eastAsia="zh-CN"/>
              </w:rPr>
              <w:t>no</w:t>
            </w:r>
            <w:r>
              <w:rPr>
                <w:rFonts w:eastAsia="SimSun"/>
                <w:sz w:val="22"/>
                <w:szCs w:val="22"/>
                <w:lang w:eastAsia="zh-CN"/>
              </w:rPr>
              <w:t xml:space="preserve"> explicit mechanism to support it – per the agreement)</w:t>
            </w:r>
          </w:p>
        </w:tc>
        <w:tc>
          <w:tcPr>
            <w:tcW w:w="6799" w:type="dxa"/>
            <w:vAlign w:val="center"/>
          </w:tcPr>
          <w:p w:rsidR="000628AF" w:rsidRDefault="003057DE">
            <w:pPr>
              <w:spacing w:after="0" w:line="240" w:lineRule="auto"/>
              <w:jc w:val="both"/>
              <w:rPr>
                <w:rFonts w:eastAsia="SimSun"/>
                <w:sz w:val="22"/>
                <w:szCs w:val="22"/>
                <w:lang w:eastAsia="zh-CN"/>
              </w:rPr>
            </w:pPr>
            <w:r>
              <w:rPr>
                <w:rFonts w:eastAsia="SimSun"/>
                <w:sz w:val="22"/>
                <w:szCs w:val="22"/>
                <w:lang w:eastAsia="zh-CN"/>
              </w:rPr>
              <w:t xml:space="preserve">RAN2 already agreed the following: </w:t>
            </w:r>
          </w:p>
          <w:tbl>
            <w:tblPr>
              <w:tblStyle w:val="TableGrid"/>
              <w:tblW w:w="0" w:type="auto"/>
              <w:tblLook w:val="04A0" w:firstRow="1" w:lastRow="0" w:firstColumn="1" w:lastColumn="0" w:noHBand="0" w:noVBand="1"/>
            </w:tblPr>
            <w:tblGrid>
              <w:gridCol w:w="6573"/>
            </w:tblGrid>
            <w:tr w:rsidR="000628AF">
              <w:tc>
                <w:tcPr>
                  <w:tcW w:w="6573" w:type="dxa"/>
                </w:tcPr>
                <w:p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rsidR="000628AF" w:rsidRDefault="000628AF">
            <w:pPr>
              <w:spacing w:after="0" w:line="240" w:lineRule="auto"/>
              <w:jc w:val="both"/>
            </w:pPr>
          </w:p>
          <w:p w:rsidR="000628AF" w:rsidRDefault="003057DE">
            <w:pPr>
              <w:spacing w:after="0" w:line="240" w:lineRule="auto"/>
              <w:jc w:val="both"/>
              <w:rPr>
                <w:rFonts w:eastAsia="SimSun"/>
                <w:sz w:val="22"/>
                <w:szCs w:val="22"/>
                <w:lang w:eastAsia="zh-CN"/>
              </w:rPr>
            </w:pPr>
            <w:r>
              <w:rPr>
                <w:rFonts w:eastAsia="SimSun"/>
                <w:sz w:val="22"/>
                <w:szCs w:val="22"/>
                <w:lang w:eastAsia="zh-CN"/>
              </w:rPr>
              <w:t xml:space="preserve">This means that common RACH resources will be allowed. But, this needs no further enhancements to support it. </w:t>
            </w:r>
          </w:p>
          <w:p w:rsidR="000628AF" w:rsidRDefault="000628AF">
            <w:pPr>
              <w:spacing w:after="0" w:line="240" w:lineRule="auto"/>
              <w:jc w:val="both"/>
              <w:rPr>
                <w:rFonts w:eastAsia="SimSun"/>
                <w:sz w:val="22"/>
                <w:szCs w:val="22"/>
                <w:lang w:eastAsia="zh-CN"/>
              </w:rPr>
            </w:pPr>
          </w:p>
          <w:p w:rsidR="000628AF" w:rsidRDefault="003057DE">
            <w:pPr>
              <w:spacing w:after="0" w:line="240" w:lineRule="auto"/>
              <w:jc w:val="both"/>
              <w:rPr>
                <w:rFonts w:eastAsia="SimSun"/>
                <w:sz w:val="22"/>
                <w:szCs w:val="22"/>
                <w:lang w:eastAsia="zh-CN"/>
              </w:rPr>
            </w:pPr>
            <w:r>
              <w:rPr>
                <w:rFonts w:eastAsia="SimSun"/>
                <w:sz w:val="22"/>
                <w:szCs w:val="22"/>
                <w:lang w:eastAsia="zh-CN"/>
              </w:rPr>
              <w:t xml:space="preserve">If common RACH resources are used then the network can still </w:t>
            </w:r>
            <w:proofErr w:type="gramStart"/>
            <w:r>
              <w:rPr>
                <w:rFonts w:eastAsia="SimSun"/>
                <w:sz w:val="22"/>
                <w:szCs w:val="22"/>
                <w:lang w:eastAsia="zh-CN"/>
              </w:rPr>
              <w:t>ensure  that</w:t>
            </w:r>
            <w:proofErr w:type="gramEnd"/>
            <w:r>
              <w:rPr>
                <w:rFonts w:eastAsia="SimSun"/>
                <w:sz w:val="22"/>
                <w:szCs w:val="22"/>
                <w:lang w:eastAsia="zh-CN"/>
              </w:rPr>
              <w:t xml:space="preserve">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rsidR="000628AF" w:rsidRDefault="000628AF">
            <w:pPr>
              <w:spacing w:after="0" w:line="240" w:lineRule="auto"/>
              <w:jc w:val="both"/>
              <w:rPr>
                <w:rFonts w:eastAsia="SimSun"/>
                <w:sz w:val="22"/>
                <w:szCs w:val="22"/>
                <w:lang w:eastAsia="zh-CN"/>
              </w:rPr>
            </w:pPr>
          </w:p>
          <w:p w:rsidR="000628AF" w:rsidRDefault="003057DE">
            <w:pPr>
              <w:spacing w:after="0" w:line="240" w:lineRule="auto"/>
              <w:jc w:val="both"/>
              <w:rPr>
                <w:rFonts w:eastAsia="SimSun"/>
                <w:sz w:val="22"/>
                <w:szCs w:val="22"/>
                <w:lang w:eastAsia="zh-CN"/>
              </w:rPr>
            </w:pPr>
            <w:r>
              <w:rPr>
                <w:rFonts w:eastAsia="SimSun"/>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rsidR="000628AF" w:rsidRDefault="000628AF">
            <w:pPr>
              <w:spacing w:after="0" w:line="240" w:lineRule="auto"/>
              <w:jc w:val="both"/>
              <w:rPr>
                <w:rFonts w:eastAsia="SimSun"/>
                <w:sz w:val="22"/>
                <w:szCs w:val="22"/>
                <w:lang w:eastAsia="zh-CN"/>
              </w:rPr>
            </w:pPr>
          </w:p>
          <w:p w:rsidR="000628AF" w:rsidRDefault="003057DE">
            <w:pPr>
              <w:spacing w:after="0" w:line="240" w:lineRule="auto"/>
              <w:jc w:val="both"/>
              <w:rPr>
                <w:rFonts w:eastAsia="SimSun"/>
                <w:sz w:val="22"/>
                <w:szCs w:val="22"/>
                <w:lang w:eastAsia="zh-CN"/>
              </w:rPr>
            </w:pPr>
            <w:r>
              <w:rPr>
                <w:rFonts w:eastAsia="SimSun"/>
                <w:sz w:val="22"/>
                <w:szCs w:val="22"/>
                <w:lang w:eastAsia="zh-CN"/>
              </w:rPr>
              <w:t xml:space="preserve">With this assumption, we think no further discussion is needed on this topic and common RACH resources can also be supported. </w:t>
            </w:r>
          </w:p>
          <w:p w:rsidR="000628AF" w:rsidRDefault="000628AF">
            <w:pPr>
              <w:spacing w:after="0" w:line="240" w:lineRule="auto"/>
              <w:jc w:val="both"/>
              <w:rPr>
                <w:rFonts w:eastAsia="SimSun"/>
                <w:sz w:val="22"/>
                <w:szCs w:val="22"/>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rsidR="001B0366" w:rsidRDefault="001B0366" w:rsidP="001B0366">
            <w:pPr>
              <w:spacing w:after="0" w:line="240" w:lineRule="auto"/>
              <w:jc w:val="center"/>
              <w:rPr>
                <w:rFonts w:eastAsiaTheme="minorEastAsia"/>
                <w:lang w:eastAsia="ko-KR"/>
              </w:rPr>
            </w:pPr>
            <w:r>
              <w:rPr>
                <w:rFonts w:eastAsia="SimSun"/>
                <w:sz w:val="22"/>
                <w:szCs w:val="22"/>
                <w:lang w:eastAsia="zh-CN"/>
              </w:rPr>
              <w:t>No</w:t>
            </w:r>
          </w:p>
        </w:tc>
        <w:tc>
          <w:tcPr>
            <w:tcW w:w="6799" w:type="dxa"/>
            <w:vAlign w:val="center"/>
          </w:tcPr>
          <w:p w:rsidR="001B0366" w:rsidRDefault="00D145C6" w:rsidP="00D145C6">
            <w:pPr>
              <w:spacing w:after="0" w:line="240" w:lineRule="auto"/>
              <w:jc w:val="both"/>
              <w:rPr>
                <w:rFonts w:eastAsiaTheme="minorEastAsia"/>
                <w:lang w:eastAsia="ko-KR"/>
              </w:rPr>
            </w:pPr>
            <w:r>
              <w:rPr>
                <w:sz w:val="22"/>
                <w:szCs w:val="22"/>
              </w:rPr>
              <w:t xml:space="preserve">As </w:t>
            </w:r>
            <w:r>
              <w:rPr>
                <w:rFonts w:eastAsia="SimSun"/>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trPr>
          <w:trHeight w:val="454"/>
        </w:trPr>
        <w:tc>
          <w:tcPr>
            <w:tcW w:w="1256" w:type="dxa"/>
            <w:vAlign w:val="center"/>
          </w:tcPr>
          <w:p w:rsidR="001B0366" w:rsidRPr="006E74F3" w:rsidRDefault="006E74F3" w:rsidP="006E74F3">
            <w:pPr>
              <w:spacing w:after="0" w:line="240" w:lineRule="auto"/>
              <w:jc w:val="center"/>
              <w:rPr>
                <w:rFonts w:eastAsia="SimSun"/>
                <w:lang w:val="en-US" w:eastAsia="zh-CN"/>
              </w:rPr>
            </w:pPr>
            <w:r>
              <w:rPr>
                <w:rFonts w:eastAsia="SimSun" w:hint="eastAsia"/>
                <w:lang w:val="en-US" w:eastAsia="zh-CN"/>
              </w:rPr>
              <w:t>T</w:t>
            </w:r>
            <w:r>
              <w:rPr>
                <w:rFonts w:eastAsia="SimSun"/>
                <w:lang w:val="en-US" w:eastAsia="zh-CN"/>
              </w:rPr>
              <w:t>CL</w:t>
            </w:r>
          </w:p>
        </w:tc>
        <w:tc>
          <w:tcPr>
            <w:tcW w:w="1574" w:type="dxa"/>
            <w:vAlign w:val="center"/>
          </w:tcPr>
          <w:p w:rsidR="001B0366" w:rsidRPr="00894BD1" w:rsidRDefault="00894BD1" w:rsidP="001B0366">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rsidR="00894BD1" w:rsidRDefault="00894BD1" w:rsidP="00894BD1">
            <w:pPr>
              <w:spacing w:after="0" w:line="240" w:lineRule="auto"/>
              <w:jc w:val="both"/>
              <w:rPr>
                <w:rFonts w:eastAsia="SimSun"/>
                <w:lang w:eastAsia="zh-CN"/>
              </w:rPr>
            </w:pPr>
            <w:r>
              <w:rPr>
                <w:rFonts w:eastAsia="SimSun" w:hint="eastAsia"/>
                <w:lang w:eastAsia="zh-CN"/>
              </w:rPr>
              <w:t>P</w:t>
            </w:r>
            <w:r>
              <w:rPr>
                <w:rFonts w:eastAsia="SimSun"/>
                <w:lang w:eastAsia="zh-CN"/>
              </w:rPr>
              <w:t xml:space="preserve">artially agree with ZTE. According to the agreement the common RACH resource shall be allowed. </w:t>
            </w:r>
          </w:p>
          <w:p w:rsidR="001B0366" w:rsidRDefault="00894BD1" w:rsidP="00894BD1">
            <w:pPr>
              <w:spacing w:after="0" w:line="240" w:lineRule="auto"/>
              <w:rPr>
                <w:lang w:val="en-US" w:eastAsia="zh-CN"/>
              </w:rPr>
            </w:pPr>
            <w:r>
              <w:rPr>
                <w:rFonts w:eastAsia="SimSun"/>
                <w:lang w:eastAsia="zh-CN"/>
              </w:rPr>
              <w:t>However, how it will affect the legacy RACH procedure may be discussed, e.g. with part of the RACH resources utilized for RA-SDT, whether it shall affect the chances of legacy RACH, and how the gNB shall distinguish between the legacy RACH and RA-SDT with the common RACH resources, etc. The impact should be discussed in detail.</w:t>
            </w:r>
          </w:p>
        </w:tc>
      </w:tr>
      <w:tr w:rsidR="001B0366">
        <w:trPr>
          <w:trHeight w:val="454"/>
        </w:trPr>
        <w:tc>
          <w:tcPr>
            <w:tcW w:w="1256" w:type="dxa"/>
          </w:tcPr>
          <w:p w:rsidR="001B0366" w:rsidRDefault="008A145E" w:rsidP="001B0366">
            <w:pPr>
              <w:spacing w:after="0" w:line="240" w:lineRule="auto"/>
              <w:jc w:val="center"/>
              <w:rPr>
                <w:rFonts w:eastAsia="SimSun" w:hint="eastAsia"/>
                <w:lang w:eastAsia="zh-CN"/>
              </w:rPr>
            </w:pPr>
            <w:r>
              <w:rPr>
                <w:rFonts w:eastAsia="SimSun" w:hint="eastAsia"/>
                <w:lang w:eastAsia="zh-CN"/>
              </w:rPr>
              <w:lastRenderedPageBreak/>
              <w:t>Samsung</w:t>
            </w:r>
          </w:p>
        </w:tc>
        <w:tc>
          <w:tcPr>
            <w:tcW w:w="1574" w:type="dxa"/>
          </w:tcPr>
          <w:p w:rsidR="001B0366" w:rsidRPr="008A145E" w:rsidRDefault="008A145E" w:rsidP="001B0366">
            <w:pPr>
              <w:spacing w:after="0" w:line="240" w:lineRule="auto"/>
              <w:jc w:val="center"/>
              <w:rPr>
                <w:rFonts w:eastAsia="SimSun" w:hint="eastAsia"/>
                <w:lang w:eastAsia="zh-CN"/>
              </w:rPr>
            </w:pPr>
            <w:r>
              <w:rPr>
                <w:rFonts w:eastAsia="SimSun" w:hint="eastAsia"/>
                <w:lang w:eastAsia="zh-CN"/>
              </w:rPr>
              <w:t>No</w:t>
            </w:r>
          </w:p>
        </w:tc>
        <w:tc>
          <w:tcPr>
            <w:tcW w:w="6799" w:type="dxa"/>
          </w:tcPr>
          <w:p w:rsidR="001B0366" w:rsidRDefault="00B85997" w:rsidP="00B85997">
            <w:pPr>
              <w:spacing w:after="0" w:line="240" w:lineRule="auto"/>
              <w:rPr>
                <w:rFonts w:eastAsia="SimSun" w:hint="eastAsia"/>
                <w:lang w:eastAsia="zh-CN"/>
              </w:rPr>
            </w:pPr>
            <w:r>
              <w:rPr>
                <w:rFonts w:eastAsia="SimSun"/>
                <w:lang w:eastAsia="zh-CN"/>
              </w:rPr>
              <w:t xml:space="preserve">Without any enhancements, </w:t>
            </w:r>
            <w:proofErr w:type="spellStart"/>
            <w:r>
              <w:rPr>
                <w:rFonts w:eastAsia="SimSun"/>
                <w:lang w:eastAsia="zh-CN"/>
              </w:rPr>
              <w:t>its</w:t>
            </w:r>
            <w:proofErr w:type="spellEnd"/>
            <w:r>
              <w:rPr>
                <w:rFonts w:eastAsia="SimSun"/>
                <w:lang w:eastAsia="zh-CN"/>
              </w:rPr>
              <w:t xml:space="preserve"> not clear how the c</w:t>
            </w:r>
            <w:r>
              <w:rPr>
                <w:rFonts w:eastAsia="SimSun" w:hint="eastAsia"/>
                <w:lang w:eastAsia="zh-CN"/>
              </w:rPr>
              <w:t xml:space="preserve">ommon </w:t>
            </w:r>
            <w:r>
              <w:rPr>
                <w:rFonts w:eastAsia="SimSun"/>
                <w:lang w:eastAsia="zh-CN"/>
              </w:rPr>
              <w:t>RACH resources (</w:t>
            </w:r>
            <w:proofErr w:type="spellStart"/>
            <w:r>
              <w:rPr>
                <w:rFonts w:eastAsia="SimSun"/>
                <w:lang w:eastAsia="zh-CN"/>
              </w:rPr>
              <w:t>i.e</w:t>
            </w:r>
            <w:proofErr w:type="spellEnd"/>
            <w:r>
              <w:rPr>
                <w:rFonts w:eastAsia="SimSun"/>
                <w:lang w:eastAsia="zh-CN"/>
              </w:rPr>
              <w:t xml:space="preserve"> both preamble and RO are common</w:t>
            </w:r>
            <w:bookmarkStart w:id="7" w:name="_GoBack"/>
            <w:bookmarkEnd w:id="7"/>
            <w:r>
              <w:rPr>
                <w:rFonts w:eastAsia="SimSun"/>
                <w:lang w:eastAsia="zh-CN"/>
              </w:rPr>
              <w:t>) works.</w:t>
            </w: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p>
        </w:tc>
        <w:tc>
          <w:tcPr>
            <w:tcW w:w="1574" w:type="dxa"/>
            <w:vAlign w:val="center"/>
          </w:tcPr>
          <w:p w:rsidR="001B0366" w:rsidRDefault="001B0366" w:rsidP="001B0366">
            <w:pPr>
              <w:spacing w:after="0" w:line="240" w:lineRule="auto"/>
              <w:jc w:val="center"/>
              <w:rPr>
                <w:rFonts w:eastAsiaTheme="minorEastAsia"/>
                <w:lang w:eastAsia="ko-KR"/>
              </w:rPr>
            </w:pP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SimSun"/>
          <w:b/>
          <w:sz w:val="22"/>
          <w:szCs w:val="22"/>
          <w:lang w:eastAsia="zh-CN"/>
        </w:rPr>
      </w:pPr>
    </w:p>
    <w:p w:rsidR="000628AF" w:rsidRDefault="000628AF">
      <w:pPr>
        <w:adjustRightInd w:val="0"/>
        <w:snapToGrid w:val="0"/>
        <w:spacing w:before="120" w:after="120" w:line="240" w:lineRule="auto"/>
        <w:jc w:val="both"/>
        <w:rPr>
          <w:rFonts w:eastAsia="SimSun"/>
          <w:b/>
          <w:sz w:val="22"/>
          <w:szCs w:val="22"/>
          <w:lang w:eastAsia="zh-CN"/>
        </w:rPr>
      </w:pPr>
    </w:p>
    <w:p w:rsidR="000628AF" w:rsidRDefault="003057DE">
      <w:pPr>
        <w:pStyle w:val="Heading2"/>
        <w:spacing w:line="240" w:lineRule="auto"/>
        <w:ind w:left="0" w:firstLine="0"/>
        <w:jc w:val="both"/>
        <w:rPr>
          <w:lang w:eastAsia="ko-KR"/>
        </w:rPr>
      </w:pPr>
      <w:r>
        <w:rPr>
          <w:lang w:eastAsia="ko-KR"/>
        </w:rPr>
        <w:t>3.2 Search space configuration for RA-SDT</w:t>
      </w:r>
    </w:p>
    <w:p w:rsidR="000628AF" w:rsidRDefault="003057DE">
      <w:pPr>
        <w:spacing w:after="120" w:line="240" w:lineRule="auto"/>
        <w:jc w:val="both"/>
        <w:rPr>
          <w:sz w:val="22"/>
        </w:rPr>
      </w:pPr>
      <w:r>
        <w:rPr>
          <w:sz w:val="22"/>
        </w:rPr>
        <w:t xml:space="preserve">In the RAN1#104-e </w:t>
      </w:r>
      <w:proofErr w:type="gramStart"/>
      <w:r>
        <w:rPr>
          <w:sz w:val="22"/>
        </w:rPr>
        <w:t>meeting,  RAN</w:t>
      </w:r>
      <w:proofErr w:type="gramEnd"/>
      <w:r>
        <w:rPr>
          <w:sz w:val="22"/>
        </w:rPr>
        <w:t xml:space="preserve">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TableGrid"/>
        <w:tblW w:w="0" w:type="auto"/>
        <w:tblLook w:val="04A0" w:firstRow="1" w:lastRow="0" w:firstColumn="1" w:lastColumn="0" w:noHBand="0" w:noVBand="1"/>
      </w:tblPr>
      <w:tblGrid>
        <w:gridCol w:w="9628"/>
      </w:tblGrid>
      <w:tr w:rsidR="000628AF">
        <w:tc>
          <w:tcPr>
            <w:tcW w:w="9628" w:type="dxa"/>
          </w:tcPr>
          <w:p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It is up to RAN2 decision if the separate SearchSpace is UE-specific or common to the UEs performing RA-SDT</w:t>
            </w:r>
          </w:p>
          <w:p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rsidR="000628AF" w:rsidRDefault="003057DE">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Q9:</w:t>
      </w:r>
      <w:r>
        <w:rPr>
          <w:rFonts w:ascii="Times New Roman" w:hAnsi="Times New Roman"/>
          <w:b/>
          <w:sz w:val="22"/>
        </w:rPr>
        <w:t xml:space="preserve"> Which kind of search space (e.g. USS or separate CSS) do companies prefer for RA-SDT</w:t>
      </w:r>
      <w:r>
        <w:rPr>
          <w:rFonts w:ascii="Times New Roman" w:eastAsia="STZhongsong" w:hAnsi="Times New Roman"/>
          <w:b/>
          <w:sz w:val="22"/>
        </w:rPr>
        <w:t>?</w:t>
      </w:r>
    </w:p>
    <w:tbl>
      <w:tblPr>
        <w:tblStyle w:val="TableGrid"/>
        <w:tblW w:w="0" w:type="auto"/>
        <w:tblLook w:val="04A0" w:firstRow="1" w:lastRow="0" w:firstColumn="1" w:lastColumn="0" w:noHBand="0" w:noVBand="1"/>
      </w:tblPr>
      <w:tblGrid>
        <w:gridCol w:w="1251"/>
        <w:gridCol w:w="1862"/>
        <w:gridCol w:w="6516"/>
      </w:tblGrid>
      <w:tr w:rsidR="000628AF">
        <w:trPr>
          <w:trHeight w:val="454"/>
        </w:trPr>
        <w:tc>
          <w:tcPr>
            <w:tcW w:w="1251"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2"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1"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862"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CSS</w:t>
            </w:r>
          </w:p>
        </w:tc>
        <w:tc>
          <w:tcPr>
            <w:tcW w:w="6516" w:type="dxa"/>
            <w:vAlign w:val="center"/>
          </w:tcPr>
          <w:p w:rsidR="000628AF" w:rsidRDefault="003057DE">
            <w:pPr>
              <w:spacing w:after="0" w:line="240" w:lineRule="auto"/>
              <w:jc w:val="both"/>
              <w:rPr>
                <w:rFonts w:eastAsia="SimSun"/>
                <w:sz w:val="22"/>
                <w:szCs w:val="22"/>
                <w:lang w:eastAsia="zh-CN"/>
              </w:rPr>
            </w:pPr>
            <w:r>
              <w:rPr>
                <w:rFonts w:eastAsia="SimSun"/>
                <w:sz w:val="22"/>
                <w:szCs w:val="22"/>
                <w:lang w:eastAsia="zh-CN"/>
              </w:rPr>
              <w:t>USS only works in same cell case and we think such optimisation is not really important for Rel-17.</w:t>
            </w:r>
          </w:p>
        </w:tc>
      </w:tr>
      <w:tr w:rsidR="000628AF">
        <w:trPr>
          <w:trHeight w:val="454"/>
        </w:trPr>
        <w:tc>
          <w:tcPr>
            <w:tcW w:w="1251" w:type="dxa"/>
            <w:vAlign w:val="center"/>
          </w:tcPr>
          <w:p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862" w:type="dxa"/>
            <w:vAlign w:val="center"/>
          </w:tcPr>
          <w:p w:rsidR="000628AF" w:rsidRDefault="003057DE">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6" w:type="dxa"/>
            <w:vAlign w:val="center"/>
          </w:tcPr>
          <w:p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s discussed in our contribution R2-2102751, the most significant issue to support USS is which message that can be used to indude the configuration.</w:t>
            </w:r>
          </w:p>
          <w:p w:rsidR="000628AF" w:rsidRDefault="003057DE">
            <w:pPr>
              <w:pStyle w:val="ListParagraph"/>
              <w:numPr>
                <w:ilvl w:val="0"/>
                <w:numId w:val="14"/>
              </w:numPr>
              <w:spacing w:line="240" w:lineRule="auto"/>
              <w:jc w:val="both"/>
              <w:rPr>
                <w:rFonts w:eastAsia="SimSun"/>
              </w:rPr>
            </w:pPr>
            <w:r>
              <w:rPr>
                <w:rFonts w:eastAsia="SimSun" w:hint="eastAsia"/>
              </w:rPr>
              <w:t>I</w:t>
            </w:r>
            <w:r>
              <w:rPr>
                <w:rFonts w:eastAsia="SimSun"/>
              </w:rPr>
              <w:t>f USS configuration is included in RRCRelease and stored in the UE AS context, the receiving gNB can not obtain this information is anchor gNB decides not to perform the anchor relocation.</w:t>
            </w:r>
          </w:p>
          <w:p w:rsidR="000628AF" w:rsidRDefault="003057DE">
            <w:pPr>
              <w:pStyle w:val="ListParagraph"/>
              <w:numPr>
                <w:ilvl w:val="0"/>
                <w:numId w:val="14"/>
              </w:numPr>
              <w:spacing w:line="240" w:lineRule="auto"/>
              <w:jc w:val="both"/>
              <w:rPr>
                <w:rFonts w:eastAsia="SimSun"/>
              </w:rPr>
            </w:pPr>
            <w:r>
              <w:rPr>
                <w:rFonts w:eastAsia="SimSun" w:hint="eastAsia"/>
              </w:rPr>
              <w:t>I</w:t>
            </w:r>
            <w:r>
              <w:rPr>
                <w:rFonts w:eastAsia="SimSun"/>
              </w:rPr>
              <w:t xml:space="preserve">f USS configuration is included in </w:t>
            </w:r>
            <w:r>
              <w:t>MsgB/Msg4, there are two possible alternatives to embrace this information: MAC CE or RRC message. For MAC CE solution, USS configuration might be too large to be included in a MAC CE. For RRC message solution, the target gNB is not able to generate an RRC message without PDCP configuration in case of anchor without relocation.</w:t>
            </w:r>
          </w:p>
          <w:p w:rsidR="000628AF" w:rsidRDefault="003057DE">
            <w:pPr>
              <w:spacing w:line="240" w:lineRule="auto"/>
              <w:jc w:val="both"/>
              <w:rPr>
                <w:rFonts w:eastAsia="SimSun"/>
                <w:lang w:eastAsia="zh-CN"/>
              </w:rPr>
            </w:pPr>
            <w:r>
              <w:rPr>
                <w:rFonts w:eastAsia="SimSun" w:hint="eastAsia"/>
                <w:lang w:eastAsia="zh-CN"/>
              </w:rPr>
              <w:t>B</w:t>
            </w:r>
            <w:r>
              <w:rPr>
                <w:rFonts w:eastAsia="SimSun"/>
                <w:lang w:eastAsia="zh-CN"/>
              </w:rPr>
              <w:t>ased on these two arguments, we support CSS solution.</w:t>
            </w:r>
          </w:p>
        </w:tc>
      </w:tr>
      <w:tr w:rsidR="000628AF">
        <w:trPr>
          <w:trHeight w:val="454"/>
        </w:trPr>
        <w:tc>
          <w:tcPr>
            <w:tcW w:w="1251"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862"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trPr>
          <w:trHeight w:val="454"/>
        </w:trPr>
        <w:tc>
          <w:tcPr>
            <w:tcW w:w="1251" w:type="dxa"/>
            <w:vAlign w:val="center"/>
          </w:tcPr>
          <w:p w:rsidR="001B0366" w:rsidRDefault="00861EE7"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862" w:type="dxa"/>
            <w:vAlign w:val="center"/>
          </w:tcPr>
          <w:p w:rsidR="001B0366" w:rsidRDefault="00861EE7" w:rsidP="001B0366">
            <w:pPr>
              <w:spacing w:after="0" w:line="240" w:lineRule="auto"/>
              <w:jc w:val="center"/>
              <w:rPr>
                <w:lang w:val="en-US" w:eastAsia="zh-CN"/>
              </w:rPr>
            </w:pPr>
            <w:r>
              <w:rPr>
                <w:rFonts w:eastAsiaTheme="minorEastAsia" w:hint="eastAsia"/>
                <w:lang w:eastAsia="ko-KR"/>
              </w:rPr>
              <w:t>CSS</w:t>
            </w:r>
          </w:p>
        </w:tc>
        <w:tc>
          <w:tcPr>
            <w:tcW w:w="6516" w:type="dxa"/>
          </w:tcPr>
          <w:p w:rsidR="001B0366" w:rsidRDefault="001B0366" w:rsidP="001B0366">
            <w:pPr>
              <w:spacing w:after="0" w:line="240" w:lineRule="auto"/>
              <w:rPr>
                <w:lang w:val="en-US" w:eastAsia="zh-CN"/>
              </w:rPr>
            </w:pPr>
          </w:p>
        </w:tc>
      </w:tr>
      <w:tr w:rsidR="001B0366">
        <w:trPr>
          <w:trHeight w:val="454"/>
        </w:trPr>
        <w:tc>
          <w:tcPr>
            <w:tcW w:w="1251" w:type="dxa"/>
          </w:tcPr>
          <w:p w:rsidR="001B0366" w:rsidRDefault="00E4288C" w:rsidP="001B0366">
            <w:pPr>
              <w:spacing w:after="0" w:line="240" w:lineRule="auto"/>
              <w:jc w:val="center"/>
              <w:rPr>
                <w:rFonts w:eastAsia="SimSun"/>
                <w:lang w:eastAsia="zh-CN"/>
              </w:rPr>
            </w:pPr>
            <w:r>
              <w:rPr>
                <w:rFonts w:eastAsia="SimSun" w:hint="eastAsia"/>
                <w:lang w:eastAsia="zh-CN"/>
              </w:rPr>
              <w:lastRenderedPageBreak/>
              <w:t>T</w:t>
            </w:r>
            <w:r>
              <w:rPr>
                <w:rFonts w:eastAsia="SimSun"/>
                <w:lang w:eastAsia="zh-CN"/>
              </w:rPr>
              <w:t>CL</w:t>
            </w:r>
          </w:p>
        </w:tc>
        <w:tc>
          <w:tcPr>
            <w:tcW w:w="1862" w:type="dxa"/>
          </w:tcPr>
          <w:p w:rsidR="001B0366" w:rsidRPr="00E4288C" w:rsidRDefault="00E4288C" w:rsidP="001B0366">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6" w:type="dxa"/>
          </w:tcPr>
          <w:p w:rsidR="001B0366" w:rsidRDefault="00E4288C" w:rsidP="001B0366">
            <w:pPr>
              <w:spacing w:after="0" w:line="240" w:lineRule="auto"/>
              <w:rPr>
                <w:rFonts w:eastAsia="SimSun"/>
                <w:lang w:eastAsia="zh-CN"/>
              </w:rPr>
            </w:pPr>
            <w:r>
              <w:rPr>
                <w:rFonts w:eastAsia="SimSun" w:hint="eastAsia"/>
                <w:lang w:val="en-US" w:eastAsia="zh-CN"/>
              </w:rPr>
              <w:t>C</w:t>
            </w:r>
            <w:r>
              <w:rPr>
                <w:rFonts w:eastAsia="SimSun"/>
                <w:lang w:val="en-US" w:eastAsia="zh-CN"/>
              </w:rPr>
              <w:t>SS is enough, the USS optimization is unnecessary and shall make the issue more complicated.</w:t>
            </w:r>
          </w:p>
        </w:tc>
      </w:tr>
      <w:tr w:rsidR="001B0366">
        <w:trPr>
          <w:trHeight w:val="454"/>
        </w:trPr>
        <w:tc>
          <w:tcPr>
            <w:tcW w:w="1251" w:type="dxa"/>
            <w:vAlign w:val="center"/>
          </w:tcPr>
          <w:p w:rsidR="001B0366" w:rsidRDefault="008A145E" w:rsidP="001B0366">
            <w:pPr>
              <w:spacing w:after="0" w:line="240" w:lineRule="auto"/>
              <w:jc w:val="center"/>
              <w:rPr>
                <w:rFonts w:eastAsiaTheme="minorEastAsia" w:hint="eastAsia"/>
                <w:lang w:eastAsia="ko-KR"/>
              </w:rPr>
            </w:pPr>
            <w:r>
              <w:rPr>
                <w:rFonts w:eastAsiaTheme="minorEastAsia" w:hint="eastAsia"/>
                <w:lang w:eastAsia="ko-KR"/>
              </w:rPr>
              <w:t>Samsung</w:t>
            </w:r>
          </w:p>
        </w:tc>
        <w:tc>
          <w:tcPr>
            <w:tcW w:w="1862" w:type="dxa"/>
            <w:vAlign w:val="center"/>
          </w:tcPr>
          <w:p w:rsidR="001B0366" w:rsidRDefault="008A145E" w:rsidP="001B0366">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1" w:type="dxa"/>
          </w:tcPr>
          <w:p w:rsidR="001B0366" w:rsidRDefault="001B0366" w:rsidP="001B0366">
            <w:pPr>
              <w:spacing w:after="0" w:line="240" w:lineRule="auto"/>
              <w:jc w:val="center"/>
              <w:rPr>
                <w:rFonts w:eastAsiaTheme="minorEastAsia"/>
                <w:lang w:eastAsia="ko-KR"/>
              </w:rPr>
            </w:pPr>
          </w:p>
        </w:tc>
        <w:tc>
          <w:tcPr>
            <w:tcW w:w="1862" w:type="dxa"/>
          </w:tcPr>
          <w:p w:rsidR="001B0366" w:rsidRDefault="001B0366" w:rsidP="001B0366">
            <w:pPr>
              <w:spacing w:after="0" w:line="240" w:lineRule="auto"/>
              <w:jc w:val="center"/>
              <w:rPr>
                <w:rFonts w:eastAsiaTheme="minorEastAsia"/>
                <w:lang w:eastAsia="ko-KR"/>
              </w:rPr>
            </w:pPr>
          </w:p>
        </w:tc>
        <w:tc>
          <w:tcPr>
            <w:tcW w:w="6516"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1" w:type="dxa"/>
          </w:tcPr>
          <w:p w:rsidR="001B0366" w:rsidRDefault="001B0366" w:rsidP="001B0366">
            <w:pPr>
              <w:spacing w:after="0" w:line="240" w:lineRule="auto"/>
              <w:jc w:val="center"/>
              <w:rPr>
                <w:rFonts w:eastAsia="SimSun"/>
                <w:lang w:eastAsia="zh-CN"/>
              </w:rPr>
            </w:pPr>
          </w:p>
        </w:tc>
        <w:tc>
          <w:tcPr>
            <w:tcW w:w="1862" w:type="dxa"/>
          </w:tcPr>
          <w:p w:rsidR="001B0366" w:rsidRDefault="001B0366" w:rsidP="001B0366">
            <w:pPr>
              <w:spacing w:after="0" w:line="240" w:lineRule="auto"/>
              <w:jc w:val="center"/>
              <w:rPr>
                <w:sz w:val="22"/>
                <w:szCs w:val="22"/>
                <w:lang w:eastAsia="zh-CN"/>
              </w:rPr>
            </w:pPr>
          </w:p>
        </w:tc>
        <w:tc>
          <w:tcPr>
            <w:tcW w:w="6516" w:type="dxa"/>
          </w:tcPr>
          <w:p w:rsidR="001B0366" w:rsidRDefault="001B0366" w:rsidP="001B0366">
            <w:pPr>
              <w:spacing w:after="0" w:line="240" w:lineRule="auto"/>
              <w:rPr>
                <w:rFonts w:eastAsia="SimSun"/>
                <w:lang w:eastAsia="zh-CN"/>
              </w:rPr>
            </w:pPr>
          </w:p>
        </w:tc>
      </w:tr>
      <w:tr w:rsidR="001B0366">
        <w:trPr>
          <w:trHeight w:val="454"/>
        </w:trPr>
        <w:tc>
          <w:tcPr>
            <w:tcW w:w="1251" w:type="dxa"/>
          </w:tcPr>
          <w:p w:rsidR="001B0366" w:rsidRDefault="001B0366" w:rsidP="001B0366">
            <w:pPr>
              <w:spacing w:after="0" w:line="240" w:lineRule="auto"/>
              <w:jc w:val="center"/>
              <w:rPr>
                <w:rFonts w:eastAsia="SimSun"/>
                <w:lang w:eastAsia="zh-CN"/>
              </w:rPr>
            </w:pPr>
          </w:p>
        </w:tc>
        <w:tc>
          <w:tcPr>
            <w:tcW w:w="1862" w:type="dxa"/>
          </w:tcPr>
          <w:p w:rsidR="001B0366" w:rsidRDefault="001B0366" w:rsidP="001B0366">
            <w:pPr>
              <w:spacing w:after="0" w:line="240" w:lineRule="auto"/>
              <w:jc w:val="center"/>
              <w:rPr>
                <w:sz w:val="22"/>
                <w:szCs w:val="22"/>
                <w:lang w:eastAsia="zh-CN"/>
              </w:rPr>
            </w:pPr>
          </w:p>
        </w:tc>
        <w:tc>
          <w:tcPr>
            <w:tcW w:w="6516" w:type="dxa"/>
          </w:tcPr>
          <w:p w:rsidR="001B0366" w:rsidRDefault="001B0366" w:rsidP="001B0366">
            <w:pPr>
              <w:spacing w:after="0" w:line="240" w:lineRule="auto"/>
              <w:rPr>
                <w:rFonts w:eastAsia="SimSun"/>
                <w:lang w:eastAsia="zh-CN"/>
              </w:rPr>
            </w:pPr>
          </w:p>
        </w:tc>
      </w:tr>
      <w:tr w:rsidR="001B0366">
        <w:trPr>
          <w:trHeight w:val="454"/>
        </w:trPr>
        <w:tc>
          <w:tcPr>
            <w:tcW w:w="1251" w:type="dxa"/>
          </w:tcPr>
          <w:p w:rsidR="001B0366" w:rsidRDefault="001B0366" w:rsidP="001B0366">
            <w:pPr>
              <w:spacing w:after="0" w:line="240" w:lineRule="auto"/>
              <w:jc w:val="center"/>
              <w:rPr>
                <w:rFonts w:eastAsia="MS Mincho"/>
                <w:lang w:eastAsia="ja-JP"/>
              </w:rPr>
            </w:pPr>
          </w:p>
        </w:tc>
        <w:tc>
          <w:tcPr>
            <w:tcW w:w="1862" w:type="dxa"/>
          </w:tcPr>
          <w:p w:rsidR="001B0366" w:rsidRDefault="001B0366" w:rsidP="001B0366">
            <w:pPr>
              <w:spacing w:after="0" w:line="240" w:lineRule="auto"/>
              <w:jc w:val="center"/>
              <w:rPr>
                <w:rFonts w:eastAsia="MS Mincho"/>
                <w:sz w:val="22"/>
                <w:szCs w:val="22"/>
                <w:lang w:eastAsia="ja-JP"/>
              </w:rPr>
            </w:pPr>
          </w:p>
        </w:tc>
        <w:tc>
          <w:tcPr>
            <w:tcW w:w="6516"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SimSun"/>
          <w:sz w:val="22"/>
          <w:szCs w:val="22"/>
          <w:lang w:eastAsia="zh-CN"/>
        </w:rPr>
      </w:pPr>
    </w:p>
    <w:p w:rsidR="000628AF" w:rsidRDefault="000628AF">
      <w:pPr>
        <w:adjustRightInd w:val="0"/>
        <w:snapToGrid w:val="0"/>
        <w:spacing w:before="120" w:after="120" w:line="240" w:lineRule="auto"/>
        <w:jc w:val="both"/>
        <w:rPr>
          <w:rFonts w:eastAsia="SimSun"/>
          <w:b/>
          <w:sz w:val="22"/>
          <w:szCs w:val="22"/>
          <w:lang w:eastAsia="zh-CN"/>
        </w:rPr>
      </w:pPr>
    </w:p>
    <w:p w:rsidR="000628AF" w:rsidRDefault="003057DE">
      <w:pPr>
        <w:pStyle w:val="Heading1"/>
        <w:spacing w:line="240" w:lineRule="auto"/>
      </w:pPr>
      <w:r>
        <w:rPr>
          <w:lang w:eastAsia="ko-KR"/>
        </w:rPr>
        <w:t>4</w:t>
      </w:r>
      <w:r>
        <w:t xml:space="preserve"> Resource configuration for CG-SDT</w:t>
      </w:r>
    </w:p>
    <w:p w:rsidR="000628AF" w:rsidRDefault="003057DE">
      <w:pPr>
        <w:spacing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irstly, the rapporteur would like to note the understanding that the legacy type-1 CG configuration mechanism in the licensed band is reused (e.g. HARQ </w:t>
      </w:r>
      <w:bookmarkStart w:id="8" w:name="_Toc68204924"/>
      <w:r>
        <w:rPr>
          <w:sz w:val="22"/>
          <w:szCs w:val="22"/>
        </w:rPr>
        <w:t>process configuration and HARQ process ID determination are the same as Rel-16 NR</w:t>
      </w:r>
      <w:bookmarkEnd w:id="8"/>
      <w:r>
        <w:rPr>
          <w:rFonts w:eastAsia="SimSun"/>
          <w:sz w:val="22"/>
          <w:szCs w:val="22"/>
          <w:lang w:eastAsia="zh-CN"/>
        </w:rPr>
        <w:t xml:space="preserve">) for the following discussion in principle (further enhancements for the association between SSB and CG PUSCH occasion is pending on RAN1’s further progress) [4][5]. </w:t>
      </w:r>
    </w:p>
    <w:p w:rsidR="000628AF" w:rsidRDefault="003057DE">
      <w:pPr>
        <w:pStyle w:val="Heading2"/>
        <w:spacing w:line="240" w:lineRule="auto"/>
        <w:ind w:left="0" w:firstLine="0"/>
        <w:jc w:val="both"/>
        <w:rPr>
          <w:lang w:eastAsia="ko-KR"/>
        </w:rPr>
      </w:pPr>
      <w:r>
        <w:rPr>
          <w:lang w:eastAsia="ko-KR"/>
        </w:rPr>
        <w:t>4.1 BWP operation</w:t>
      </w:r>
    </w:p>
    <w:p w:rsidR="000628AF" w:rsidRDefault="003057DE">
      <w:pPr>
        <w:spacing w:after="120" w:line="240" w:lineRule="auto"/>
        <w:jc w:val="both"/>
        <w:rPr>
          <w:rFonts w:eastAsia="SimSun"/>
          <w:sz w:val="22"/>
          <w:lang w:eastAsia="zh-CN"/>
        </w:rPr>
      </w:pPr>
      <w:r>
        <w:rPr>
          <w:rFonts w:eastAsia="SimSun" w:hint="eastAsia"/>
          <w:sz w:val="22"/>
          <w:lang w:eastAsia="zh-CN"/>
        </w:rPr>
        <w:t>I</w:t>
      </w:r>
      <w:r>
        <w:rPr>
          <w:rFonts w:eastAsia="SimSun"/>
          <w:sz w:val="22"/>
          <w:lang w:eastAsia="zh-CN"/>
        </w:rPr>
        <w:t xml:space="preserve">n the previous RAN2#113b-e meeting that had just ended, a popular discussion had been launched regarding whether an SDT specific BWP can be configured for INACTIVE UE performing CG-SDT. The </w:t>
      </w:r>
      <w:r>
        <w:rPr>
          <w:rFonts w:eastAsia="SimSun" w:hint="eastAsia"/>
          <w:sz w:val="22"/>
          <w:lang w:eastAsia="zh-CN"/>
        </w:rPr>
        <w:t>correspon</w:t>
      </w:r>
      <w:r>
        <w:rPr>
          <w:rFonts w:eastAsia="SimSun"/>
          <w:sz w:val="22"/>
          <w:lang w:eastAsia="zh-CN"/>
        </w:rPr>
        <w:t xml:space="preserve">ding online discussion record and related agreement made are listed below [2]. </w:t>
      </w:r>
    </w:p>
    <w:tbl>
      <w:tblPr>
        <w:tblStyle w:val="TableGrid"/>
        <w:tblW w:w="0" w:type="auto"/>
        <w:tblLook w:val="04A0" w:firstRow="1" w:lastRow="0" w:firstColumn="1" w:lastColumn="0" w:noHBand="0" w:noVBand="1"/>
      </w:tblPr>
      <w:tblGrid>
        <w:gridCol w:w="9629"/>
      </w:tblGrid>
      <w:tr w:rsidR="000628AF">
        <w:tc>
          <w:tcPr>
            <w:tcW w:w="9629" w:type="dxa"/>
          </w:tcPr>
          <w:p w:rsidR="000628AF" w:rsidRDefault="003057DE">
            <w:pPr>
              <w:pStyle w:val="Doc-title"/>
              <w:spacing w:after="120" w:line="240" w:lineRule="auto"/>
              <w:jc w:val="both"/>
              <w:rPr>
                <w:rFonts w:ascii="Times New Roman" w:eastAsia="SimSun"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rsidR="000628AF" w:rsidRDefault="003057DE">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rsidR="000628AF" w:rsidRDefault="003057DE">
            <w:pPr>
              <w:spacing w:after="0" w:line="240" w:lineRule="auto"/>
              <w:jc w:val="both"/>
              <w:rPr>
                <w:rFonts w:eastAsia="SimSun"/>
                <w:highlight w:val="green"/>
                <w:lang w:eastAsia="zh-CN"/>
              </w:rPr>
            </w:pPr>
            <w:r>
              <w:rPr>
                <w:rFonts w:eastAsia="SimSun"/>
                <w:highlight w:val="green"/>
                <w:lang w:eastAsia="zh-CN"/>
              </w:rPr>
              <w:t>RAN2#113bis-e Agreement:</w:t>
            </w:r>
          </w:p>
          <w:p w:rsidR="000628AF" w:rsidRDefault="003057DE">
            <w:pPr>
              <w:spacing w:after="120" w:line="240" w:lineRule="auto"/>
              <w:jc w:val="both"/>
              <w:rPr>
                <w:rFonts w:eastAsia="SimSun"/>
                <w:lang w:eastAsia="zh-CN"/>
              </w:rPr>
            </w:pPr>
            <w:r>
              <w:rPr>
                <w:i/>
                <w:iCs/>
              </w:rPr>
              <w:t>FFS CG-SDT resource can be configured on BWPs other than initial BWP</w:t>
            </w:r>
          </w:p>
        </w:tc>
      </w:tr>
    </w:tbl>
    <w:p w:rsidR="000628AF" w:rsidRDefault="003057DE">
      <w:pPr>
        <w:spacing w:before="120" w:afterLines="50" w:after="120" w:line="240" w:lineRule="auto"/>
        <w:jc w:val="both"/>
        <w:rPr>
          <w:rFonts w:eastAsia="SimSun"/>
          <w:sz w:val="22"/>
          <w:lang w:eastAsia="zh-CN"/>
        </w:rPr>
      </w:pPr>
      <w:r>
        <w:rPr>
          <w:rFonts w:eastAsia="SimSun"/>
          <w:sz w:val="22"/>
          <w:lang w:eastAsia="zh-CN"/>
        </w:rPr>
        <w:t>The main concern on the SDT-specific BWP (e.g. non-initial BWP) is mainly about BWP switching due to paging and SI reception. To make progress, the following two options can be considered for CG-SDT:</w:t>
      </w:r>
    </w:p>
    <w:p w:rsidR="000628AF" w:rsidRDefault="003057DE">
      <w:pPr>
        <w:pStyle w:val="ListParagraph"/>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rsidR="000628AF" w:rsidRDefault="003057DE">
      <w:pPr>
        <w:pStyle w:val="ListParagraph"/>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rsidR="000628AF" w:rsidRDefault="003057DE">
      <w:pPr>
        <w:autoSpaceDE w:val="0"/>
        <w:autoSpaceDN w:val="0"/>
        <w:adjustRightInd w:val="0"/>
        <w:snapToGrid w:val="0"/>
        <w:spacing w:after="120" w:line="240" w:lineRule="auto"/>
        <w:contextualSpacing/>
        <w:jc w:val="both"/>
        <w:rPr>
          <w:rFonts w:eastAsia="SimSun"/>
          <w:sz w:val="22"/>
        </w:rPr>
      </w:pPr>
      <w:r>
        <w:rPr>
          <w:sz w:val="22"/>
        </w:rPr>
        <w:t xml:space="preserve">Then, it should be up to NW implementation to adopt either Option 1 or Option 2 to a CG-SDT configuration for a given UE (depending on the UE capability as well). </w:t>
      </w:r>
      <w:r>
        <w:rPr>
          <w:rFonts w:eastAsia="SimSun"/>
          <w:sz w:val="22"/>
        </w:rPr>
        <w:t xml:space="preserve">Companies are </w:t>
      </w:r>
      <w:r>
        <w:rPr>
          <w:rFonts w:eastAsia="SimSun" w:hint="eastAsia"/>
          <w:sz w:val="22"/>
          <w:lang w:eastAsia="zh-CN"/>
        </w:rPr>
        <w:t>warmly</w:t>
      </w:r>
      <w:r>
        <w:rPr>
          <w:rFonts w:eastAsia="SimSun"/>
          <w:sz w:val="22"/>
        </w:rPr>
        <w:t xml:space="preserve"> invited to provide their views on the feasibility of the above two options.</w:t>
      </w:r>
    </w:p>
    <w:p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TableGrid"/>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Partly yes (don’t think </w:t>
            </w:r>
            <w:r>
              <w:rPr>
                <w:rFonts w:eastAsia="SimSun"/>
                <w:sz w:val="22"/>
                <w:szCs w:val="22"/>
                <w:lang w:eastAsia="zh-CN"/>
              </w:rPr>
              <w:lastRenderedPageBreak/>
              <w:t>the restriction is needed)</w:t>
            </w:r>
          </w:p>
        </w:tc>
        <w:tc>
          <w:tcPr>
            <w:tcW w:w="6799" w:type="dxa"/>
            <w:vAlign w:val="center"/>
          </w:tcPr>
          <w:p w:rsidR="000628AF" w:rsidRDefault="003057DE">
            <w:pPr>
              <w:spacing w:after="0" w:line="240" w:lineRule="auto"/>
              <w:jc w:val="both"/>
              <w:rPr>
                <w:rFonts w:eastAsia="SimSun"/>
                <w:sz w:val="22"/>
                <w:szCs w:val="22"/>
                <w:lang w:val="en-US" w:eastAsia="zh-CN"/>
              </w:rPr>
            </w:pPr>
            <w:r>
              <w:rPr>
                <w:rFonts w:eastAsia="SimSun"/>
                <w:sz w:val="22"/>
                <w:szCs w:val="22"/>
                <w:lang w:val="en-US" w:eastAsia="zh-CN"/>
              </w:rPr>
              <w:lastRenderedPageBreak/>
              <w:t xml:space="preserve">We think separate SDT BWP can be supported. The UE anyway doesn’t need to monitor the UE specific paging ocacassion during SDT since </w:t>
            </w:r>
            <w:r>
              <w:rPr>
                <w:rFonts w:eastAsia="SimSun"/>
                <w:sz w:val="22"/>
                <w:szCs w:val="22"/>
                <w:lang w:val="en-US" w:eastAsia="zh-CN"/>
              </w:rPr>
              <w:lastRenderedPageBreak/>
              <w:t xml:space="preserve">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statemismatch is not applicable either). </w:t>
            </w:r>
          </w:p>
          <w:p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first we </w:t>
            </w:r>
            <w:r>
              <w:rPr>
                <w:rFonts w:eastAsia="SimSun"/>
                <w:b/>
                <w:bCs/>
                <w:sz w:val="22"/>
                <w:szCs w:val="22"/>
                <w:u w:val="single"/>
                <w:lang w:val="en-US" w:eastAsia="zh-CN"/>
              </w:rPr>
              <w:t>should agree whether or not UE needs to minotor UE specific paging whilst performing SDT:</w:t>
            </w:r>
            <w:r>
              <w:rPr>
                <w:rFonts w:eastAsia="SimSun"/>
                <w:b/>
                <w:bCs/>
                <w:sz w:val="22"/>
                <w:szCs w:val="22"/>
                <w:lang w:val="en-US" w:eastAsia="zh-CN"/>
              </w:rPr>
              <w:t xml:space="preserve"> </w:t>
            </w:r>
            <w:r>
              <w:rPr>
                <w:rFonts w:eastAsia="SimSun"/>
                <w:sz w:val="22"/>
                <w:szCs w:val="22"/>
                <w:lang w:val="en-US" w:eastAsia="zh-CN"/>
              </w:rPr>
              <w:t>It seems this is clearly not needed</w:t>
            </w:r>
          </w:p>
          <w:p w:rsidR="000628AF" w:rsidRDefault="000628AF">
            <w:pPr>
              <w:spacing w:after="0" w:line="240" w:lineRule="auto"/>
              <w:jc w:val="both"/>
              <w:rPr>
                <w:rFonts w:eastAsia="SimSun"/>
                <w:sz w:val="22"/>
                <w:szCs w:val="22"/>
                <w:lang w:val="en-US" w:eastAsia="zh-CN"/>
              </w:rPr>
            </w:pPr>
          </w:p>
          <w:p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rsidR="000628AF" w:rsidRDefault="000628AF">
            <w:pPr>
              <w:spacing w:after="0" w:line="240" w:lineRule="auto"/>
              <w:jc w:val="both"/>
              <w:rPr>
                <w:rFonts w:eastAsia="SimSun"/>
                <w:b/>
                <w:bCs/>
                <w:sz w:val="22"/>
                <w:szCs w:val="22"/>
                <w:u w:val="single"/>
                <w:lang w:val="en-US" w:eastAsia="zh-CN"/>
              </w:rPr>
            </w:pPr>
          </w:p>
          <w:p w:rsidR="000628AF" w:rsidRDefault="003057DE">
            <w:pPr>
              <w:spacing w:after="0" w:line="240" w:lineRule="auto"/>
              <w:jc w:val="both"/>
              <w:rPr>
                <w:rFonts w:eastAsia="SimSun"/>
                <w:b/>
                <w:bCs/>
                <w:sz w:val="22"/>
                <w:szCs w:val="22"/>
                <w:u w:val="single"/>
                <w:lang w:val="en-US" w:eastAsia="zh-CN"/>
              </w:rPr>
            </w:pPr>
            <w:r>
              <w:rPr>
                <w:rFonts w:eastAsia="SimSun"/>
                <w:b/>
                <w:bCs/>
                <w:sz w:val="22"/>
                <w:szCs w:val="22"/>
                <w:u w:val="single"/>
                <w:lang w:val="en-US" w:eastAsia="zh-CN"/>
              </w:rPr>
              <w:t xml:space="preserve">So, it seems separate BWP (not necessarily overlapping with initial BWP) is also feasible. </w:t>
            </w:r>
          </w:p>
          <w:p w:rsidR="000628AF" w:rsidRDefault="000628AF">
            <w:pPr>
              <w:spacing w:after="0" w:line="240" w:lineRule="auto"/>
              <w:jc w:val="both"/>
              <w:rPr>
                <w:rFonts w:eastAsia="SimSun"/>
                <w:sz w:val="22"/>
                <w:szCs w:val="22"/>
                <w:lang w:val="en-US" w:eastAsia="zh-CN"/>
              </w:rPr>
            </w:pPr>
          </w:p>
          <w:p w:rsidR="000628AF" w:rsidRDefault="000628AF">
            <w:pPr>
              <w:spacing w:after="0" w:line="240" w:lineRule="auto"/>
              <w:jc w:val="both"/>
              <w:rPr>
                <w:rFonts w:eastAsia="SimSun"/>
                <w:sz w:val="22"/>
                <w:szCs w:val="22"/>
                <w:lang w:val="en-US" w:eastAsia="zh-CN"/>
              </w:rPr>
            </w:pPr>
          </w:p>
          <w:p w:rsidR="000628AF" w:rsidRDefault="003057DE">
            <w:pPr>
              <w:spacing w:after="0" w:line="240" w:lineRule="auto"/>
              <w:jc w:val="both"/>
              <w:rPr>
                <w:rFonts w:eastAsia="SimSun"/>
                <w:b/>
                <w:bCs/>
                <w:sz w:val="22"/>
                <w:szCs w:val="22"/>
                <w:u w:val="single"/>
                <w:lang w:val="en-US" w:eastAsia="zh-CN"/>
              </w:rPr>
            </w:pPr>
            <w:r>
              <w:rPr>
                <w:rFonts w:eastAsia="SimSun"/>
                <w:sz w:val="22"/>
                <w:szCs w:val="22"/>
                <w:lang w:val="en-US" w:eastAsia="zh-CN"/>
              </w:rPr>
              <w:t>Perhaps the question is whether companies support this or not. We think this is okay to relieve the congestion on initial BWP.</w:t>
            </w:r>
            <w:r>
              <w:rPr>
                <w:rFonts w:eastAsia="SimSun"/>
                <w:b/>
                <w:bCs/>
                <w:sz w:val="22"/>
                <w:szCs w:val="22"/>
                <w:u w:val="single"/>
                <w:lang w:val="en-US" w:eastAsia="zh-CN"/>
              </w:rPr>
              <w:t xml:space="preserve">  </w:t>
            </w:r>
          </w:p>
        </w:tc>
      </w:tr>
      <w:tr w:rsidR="000628AF">
        <w:trPr>
          <w:trHeight w:val="454"/>
        </w:trPr>
        <w:tc>
          <w:tcPr>
            <w:tcW w:w="1256" w:type="dxa"/>
            <w:vAlign w:val="center"/>
          </w:tcPr>
          <w:p w:rsidR="000628AF" w:rsidRDefault="003057DE">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rsidR="000628AF" w:rsidRDefault="003057DE">
            <w:pPr>
              <w:spacing w:after="0" w:line="240" w:lineRule="auto"/>
              <w:jc w:val="center"/>
              <w:rPr>
                <w:rFonts w:eastAsia="SimSun"/>
                <w:lang w:eastAsia="zh-CN"/>
              </w:rPr>
            </w:pPr>
            <w:r>
              <w:rPr>
                <w:rFonts w:eastAsia="SimSun" w:hint="eastAsia"/>
                <w:lang w:eastAsia="zh-CN"/>
              </w:rPr>
              <w:t>S</w:t>
            </w:r>
            <w:r>
              <w:rPr>
                <w:rFonts w:eastAsia="SimSun"/>
                <w:lang w:eastAsia="zh-CN"/>
              </w:rPr>
              <w:t>ee some comments</w:t>
            </w:r>
          </w:p>
        </w:tc>
        <w:tc>
          <w:tcPr>
            <w:tcW w:w="6799" w:type="dxa"/>
            <w:vAlign w:val="center"/>
          </w:tcPr>
          <w:p w:rsidR="000628AF" w:rsidRDefault="003057DE">
            <w:pPr>
              <w:spacing w:after="0" w:line="240" w:lineRule="auto"/>
              <w:jc w:val="both"/>
              <w:rPr>
                <w:rFonts w:eastAsia="SimSun"/>
                <w:lang w:eastAsia="zh-CN"/>
              </w:rPr>
            </w:pPr>
            <w:r>
              <w:rPr>
                <w:rFonts w:eastAsia="SimSun"/>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rsidTr="007516D7">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rsidTr="00A51324">
        <w:trPr>
          <w:trHeight w:val="454"/>
        </w:trPr>
        <w:tc>
          <w:tcPr>
            <w:tcW w:w="1256" w:type="dxa"/>
          </w:tcPr>
          <w:p w:rsidR="00DD0513" w:rsidRDefault="00DD0513" w:rsidP="00DD0513">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rsidR="00DD0513" w:rsidRPr="00BF0361" w:rsidRDefault="00DD0513" w:rsidP="00DD0513">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 with comments</w:t>
            </w:r>
          </w:p>
        </w:tc>
        <w:tc>
          <w:tcPr>
            <w:tcW w:w="6799" w:type="dxa"/>
          </w:tcPr>
          <w:p w:rsidR="00DD0513" w:rsidRPr="00D65A35" w:rsidRDefault="00DD0513" w:rsidP="00DD0513">
            <w:pPr>
              <w:spacing w:after="0" w:line="240" w:lineRule="auto"/>
              <w:rPr>
                <w:rFonts w:eastAsia="SimSun"/>
                <w:lang w:val="en-US" w:eastAsia="zh-CN"/>
              </w:rPr>
            </w:pPr>
            <w:r>
              <w:rPr>
                <w:rFonts w:eastAsia="SimSun" w:hint="eastAsia"/>
                <w:lang w:val="en-US" w:eastAsia="zh-CN"/>
              </w:rPr>
              <w:t>A</w:t>
            </w:r>
            <w:r>
              <w:rPr>
                <w:rFonts w:eastAsia="SimSun"/>
                <w:lang w:val="en-US" w:eastAsia="zh-CN"/>
              </w:rPr>
              <w:t xml:space="preserve">gree with ZTE and OPPO. We should </w:t>
            </w:r>
            <w:proofErr w:type="spellStart"/>
            <w:r>
              <w:rPr>
                <w:rFonts w:eastAsia="SimSun"/>
                <w:lang w:val="en-US" w:eastAsia="zh-CN"/>
              </w:rPr>
              <w:t>configrm</w:t>
            </w:r>
            <w:proofErr w:type="spellEnd"/>
            <w:r>
              <w:rPr>
                <w:rFonts w:eastAsia="SimSun"/>
                <w:lang w:val="en-US" w:eastAsia="zh-CN"/>
              </w:rPr>
              <w:t xml:space="preserve"> the FFS </w:t>
            </w:r>
            <w:proofErr w:type="spellStart"/>
            <w:r>
              <w:rPr>
                <w:rFonts w:eastAsia="SimSun"/>
                <w:lang w:val="en-US" w:eastAsia="zh-CN"/>
              </w:rPr>
              <w:t>fisrt</w:t>
            </w:r>
            <w:proofErr w:type="spellEnd"/>
            <w:r>
              <w:rPr>
                <w:rFonts w:eastAsia="SimSun"/>
                <w:lang w:val="en-US" w:eastAsia="zh-CN"/>
              </w:rPr>
              <w:t xml:space="preserve"> that the option 2 is feasible, and the separate BWP can be discussed in detail. </w:t>
            </w:r>
          </w:p>
        </w:tc>
      </w:tr>
      <w:tr w:rsidR="00DD0513">
        <w:trPr>
          <w:trHeight w:val="454"/>
        </w:trPr>
        <w:tc>
          <w:tcPr>
            <w:tcW w:w="1256" w:type="dxa"/>
            <w:vAlign w:val="center"/>
          </w:tcPr>
          <w:p w:rsidR="00DD0513" w:rsidRDefault="008A145E" w:rsidP="00DD0513">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DD0513" w:rsidRDefault="008A145E" w:rsidP="00DD0513">
            <w:pPr>
              <w:spacing w:after="0" w:line="240" w:lineRule="auto"/>
              <w:jc w:val="center"/>
              <w:rPr>
                <w:rFonts w:eastAsiaTheme="minorEastAsia"/>
                <w:lang w:eastAsia="ko-KR"/>
              </w:rPr>
            </w:pPr>
            <w:r>
              <w:rPr>
                <w:rFonts w:eastAsiaTheme="minorEastAsia" w:hint="eastAsia"/>
                <w:lang w:eastAsia="ko-KR"/>
              </w:rPr>
              <w:t>Yes, but</w:t>
            </w:r>
          </w:p>
        </w:tc>
        <w:tc>
          <w:tcPr>
            <w:tcW w:w="6799" w:type="dxa"/>
            <w:vAlign w:val="center"/>
          </w:tcPr>
          <w:p w:rsidR="00DD0513" w:rsidRPr="008A145E" w:rsidRDefault="008A145E" w:rsidP="00DD0513">
            <w:pPr>
              <w:spacing w:after="0" w:line="240" w:lineRule="auto"/>
              <w:jc w:val="both"/>
              <w:rPr>
                <w:rFonts w:eastAsiaTheme="minorEastAsia"/>
                <w:lang w:eastAsia="ko-KR"/>
              </w:rPr>
            </w:pPr>
            <w:r w:rsidRPr="008A145E">
              <w:rPr>
                <w:rFonts w:eastAsiaTheme="minorEastAsia" w:hint="eastAsia"/>
                <w:lang w:eastAsia="ko-KR"/>
              </w:rPr>
              <w:t>Same view as ZTE.</w:t>
            </w:r>
            <w:r w:rsidRPr="008A145E">
              <w:rPr>
                <w:rFonts w:eastAsiaTheme="minorEastAsia"/>
                <w:lang w:eastAsia="ko-KR"/>
              </w:rPr>
              <w:t xml:space="preserve"> The limitation "</w:t>
            </w:r>
            <w:r w:rsidRPr="008A145E">
              <w:t>SDT BWP that fully contains the initial BWP</w:t>
            </w:r>
            <w:r w:rsidRPr="008A145E">
              <w:t>" is not needed.</w:t>
            </w:r>
          </w:p>
        </w:tc>
      </w:tr>
      <w:tr w:rsidR="00DD0513">
        <w:trPr>
          <w:trHeight w:val="454"/>
        </w:trPr>
        <w:tc>
          <w:tcPr>
            <w:tcW w:w="1256" w:type="dxa"/>
          </w:tcPr>
          <w:p w:rsidR="00DD0513" w:rsidRDefault="00DD0513" w:rsidP="00DD0513">
            <w:pPr>
              <w:spacing w:after="0" w:line="240" w:lineRule="auto"/>
              <w:jc w:val="center"/>
              <w:rPr>
                <w:rFonts w:eastAsiaTheme="minorEastAsia"/>
                <w:lang w:eastAsia="ko-KR"/>
              </w:rPr>
            </w:pPr>
          </w:p>
        </w:tc>
        <w:tc>
          <w:tcPr>
            <w:tcW w:w="1574" w:type="dxa"/>
          </w:tcPr>
          <w:p w:rsidR="00DD0513" w:rsidRDefault="00DD0513" w:rsidP="00DD0513">
            <w:pPr>
              <w:spacing w:after="0" w:line="240" w:lineRule="auto"/>
              <w:jc w:val="center"/>
              <w:rPr>
                <w:rFonts w:eastAsiaTheme="minorEastAsia"/>
                <w:lang w:eastAsia="ko-KR"/>
              </w:rPr>
            </w:pPr>
          </w:p>
        </w:tc>
        <w:tc>
          <w:tcPr>
            <w:tcW w:w="6799" w:type="dxa"/>
          </w:tcPr>
          <w:p w:rsidR="00DD0513" w:rsidRDefault="00DD0513" w:rsidP="00DD0513">
            <w:pPr>
              <w:spacing w:after="0" w:line="240" w:lineRule="auto"/>
              <w:jc w:val="both"/>
              <w:rPr>
                <w:rFonts w:eastAsiaTheme="minorEastAsia"/>
                <w:lang w:eastAsia="ko-KR"/>
              </w:rPr>
            </w:pPr>
          </w:p>
        </w:tc>
      </w:tr>
      <w:tr w:rsidR="00DD0513">
        <w:trPr>
          <w:trHeight w:val="454"/>
        </w:trPr>
        <w:tc>
          <w:tcPr>
            <w:tcW w:w="1256" w:type="dxa"/>
          </w:tcPr>
          <w:p w:rsidR="00DD0513" w:rsidRDefault="00DD0513" w:rsidP="00DD0513">
            <w:pPr>
              <w:spacing w:after="0" w:line="240" w:lineRule="auto"/>
              <w:jc w:val="center"/>
              <w:rPr>
                <w:rFonts w:eastAsia="SimSun"/>
                <w:lang w:eastAsia="zh-CN"/>
              </w:rPr>
            </w:pPr>
          </w:p>
        </w:tc>
        <w:tc>
          <w:tcPr>
            <w:tcW w:w="1574" w:type="dxa"/>
          </w:tcPr>
          <w:p w:rsidR="00DD0513" w:rsidRDefault="00DD0513" w:rsidP="00DD0513">
            <w:pPr>
              <w:spacing w:after="0" w:line="240" w:lineRule="auto"/>
              <w:jc w:val="center"/>
              <w:rPr>
                <w:sz w:val="22"/>
                <w:szCs w:val="22"/>
                <w:lang w:eastAsia="zh-CN"/>
              </w:rPr>
            </w:pPr>
          </w:p>
        </w:tc>
        <w:tc>
          <w:tcPr>
            <w:tcW w:w="6799" w:type="dxa"/>
          </w:tcPr>
          <w:p w:rsidR="00DD0513" w:rsidRDefault="00DD0513" w:rsidP="00DD0513">
            <w:pPr>
              <w:spacing w:after="0" w:line="240" w:lineRule="auto"/>
              <w:rPr>
                <w:rFonts w:eastAsia="SimSun"/>
                <w:lang w:eastAsia="zh-CN"/>
              </w:rPr>
            </w:pPr>
          </w:p>
        </w:tc>
      </w:tr>
      <w:tr w:rsidR="00DD0513">
        <w:trPr>
          <w:trHeight w:val="454"/>
        </w:trPr>
        <w:tc>
          <w:tcPr>
            <w:tcW w:w="1256" w:type="dxa"/>
          </w:tcPr>
          <w:p w:rsidR="00DD0513" w:rsidRDefault="00DD0513" w:rsidP="00DD0513">
            <w:pPr>
              <w:spacing w:after="0" w:line="240" w:lineRule="auto"/>
              <w:jc w:val="center"/>
              <w:rPr>
                <w:rFonts w:eastAsia="SimSun"/>
                <w:lang w:eastAsia="zh-CN"/>
              </w:rPr>
            </w:pPr>
          </w:p>
        </w:tc>
        <w:tc>
          <w:tcPr>
            <w:tcW w:w="1574" w:type="dxa"/>
          </w:tcPr>
          <w:p w:rsidR="00DD0513" w:rsidRDefault="00DD0513" w:rsidP="00DD0513">
            <w:pPr>
              <w:spacing w:after="0" w:line="240" w:lineRule="auto"/>
              <w:jc w:val="center"/>
              <w:rPr>
                <w:sz w:val="22"/>
                <w:szCs w:val="22"/>
                <w:lang w:eastAsia="zh-CN"/>
              </w:rPr>
            </w:pPr>
          </w:p>
        </w:tc>
        <w:tc>
          <w:tcPr>
            <w:tcW w:w="6799" w:type="dxa"/>
          </w:tcPr>
          <w:p w:rsidR="00DD0513" w:rsidRDefault="00DD0513" w:rsidP="00DD0513">
            <w:pPr>
              <w:spacing w:after="0" w:line="240" w:lineRule="auto"/>
              <w:rPr>
                <w:rFonts w:eastAsia="SimSun"/>
                <w:lang w:eastAsia="zh-CN"/>
              </w:rPr>
            </w:pPr>
          </w:p>
        </w:tc>
      </w:tr>
      <w:tr w:rsidR="00DD0513">
        <w:trPr>
          <w:trHeight w:val="454"/>
        </w:trPr>
        <w:tc>
          <w:tcPr>
            <w:tcW w:w="1256" w:type="dxa"/>
          </w:tcPr>
          <w:p w:rsidR="00DD0513" w:rsidRDefault="00DD0513" w:rsidP="00DD0513">
            <w:pPr>
              <w:spacing w:after="0" w:line="240" w:lineRule="auto"/>
              <w:jc w:val="center"/>
              <w:rPr>
                <w:rFonts w:eastAsia="MS Mincho"/>
                <w:lang w:eastAsia="ja-JP"/>
              </w:rPr>
            </w:pPr>
          </w:p>
        </w:tc>
        <w:tc>
          <w:tcPr>
            <w:tcW w:w="1574" w:type="dxa"/>
          </w:tcPr>
          <w:p w:rsidR="00DD0513" w:rsidRDefault="00DD0513" w:rsidP="00DD0513">
            <w:pPr>
              <w:spacing w:after="0" w:line="240" w:lineRule="auto"/>
              <w:jc w:val="center"/>
              <w:rPr>
                <w:rFonts w:eastAsia="MS Mincho"/>
                <w:sz w:val="22"/>
                <w:szCs w:val="22"/>
                <w:lang w:eastAsia="ja-JP"/>
              </w:rPr>
            </w:pPr>
          </w:p>
        </w:tc>
        <w:tc>
          <w:tcPr>
            <w:tcW w:w="6799" w:type="dxa"/>
          </w:tcPr>
          <w:p w:rsidR="00DD0513" w:rsidRDefault="00DD0513" w:rsidP="00DD0513">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b/>
          <w:sz w:val="22"/>
          <w:szCs w:val="22"/>
          <w:lang w:eastAsia="ko-KR"/>
        </w:rPr>
      </w:pPr>
    </w:p>
    <w:p w:rsidR="000628AF" w:rsidRDefault="000628AF">
      <w:pPr>
        <w:adjustRightInd w:val="0"/>
        <w:snapToGrid w:val="0"/>
        <w:spacing w:before="120" w:after="120" w:line="240" w:lineRule="auto"/>
        <w:jc w:val="both"/>
        <w:rPr>
          <w:b/>
          <w:sz w:val="22"/>
          <w:szCs w:val="22"/>
          <w:lang w:eastAsia="ko-KR"/>
        </w:rPr>
      </w:pPr>
    </w:p>
    <w:p w:rsidR="000628AF" w:rsidRDefault="003057DE">
      <w:pPr>
        <w:pStyle w:val="Heading2"/>
        <w:spacing w:line="240" w:lineRule="auto"/>
        <w:ind w:left="0" w:firstLine="0"/>
        <w:jc w:val="both"/>
        <w:rPr>
          <w:lang w:eastAsia="ko-KR"/>
        </w:rPr>
      </w:pPr>
      <w:r>
        <w:rPr>
          <w:lang w:eastAsia="ko-KR"/>
        </w:rPr>
        <w:t>4.2 CG resource configuration</w:t>
      </w:r>
    </w:p>
    <w:p w:rsidR="000628AF" w:rsidRDefault="003057DE">
      <w:pPr>
        <w:spacing w:after="120" w:line="240" w:lineRule="auto"/>
        <w:jc w:val="both"/>
        <w:rPr>
          <w:rFonts w:eastAsia="SimSun"/>
          <w:sz w:val="22"/>
        </w:rPr>
      </w:pPr>
      <w:r>
        <w:rPr>
          <w:rFonts w:eastAsia="SimSun"/>
          <w:sz w:val="22"/>
        </w:rPr>
        <w:t xml:space="preserve">In Rel-15/16, either 4-step CFRA preamble or 2-step CFRA preamble are associated with beam(s) (i.e. SSB or CSI-RS), according to the following highlighted parts.  </w:t>
      </w:r>
    </w:p>
    <w:tbl>
      <w:tblPr>
        <w:tblStyle w:val="TableGrid"/>
        <w:tblW w:w="0" w:type="auto"/>
        <w:tblLook w:val="04A0" w:firstRow="1" w:lastRow="0" w:firstColumn="1" w:lastColumn="0" w:noHBand="0" w:noVBand="1"/>
      </w:tblPr>
      <w:tblGrid>
        <w:gridCol w:w="9629"/>
      </w:tblGrid>
      <w:tr w:rsidR="000628AF">
        <w:tc>
          <w:tcPr>
            <w:tcW w:w="9629" w:type="dxa"/>
          </w:tcPr>
          <w:p w:rsidR="000628AF" w:rsidRDefault="003057DE">
            <w:pPr>
              <w:rPr>
                <w:rFonts w:eastAsia="SimSun"/>
                <w:b/>
                <w:sz w:val="22"/>
                <w:lang w:eastAsia="zh-CN"/>
              </w:rPr>
            </w:pPr>
            <w:r>
              <w:rPr>
                <w:rFonts w:eastAsia="SimSun" w:hint="eastAsia"/>
                <w:b/>
                <w:sz w:val="22"/>
                <w:lang w:eastAsia="zh-CN"/>
              </w:rPr>
              <w:t>T</w:t>
            </w:r>
            <w:r>
              <w:rPr>
                <w:rFonts w:eastAsia="SimSun"/>
                <w:b/>
                <w:sz w:val="22"/>
                <w:lang w:eastAsia="zh-CN"/>
              </w:rPr>
              <w:t xml:space="preserve">S 38.331 6.3.2 </w:t>
            </w:r>
            <w:r>
              <w:rPr>
                <w:rFonts w:eastAsia="SimSun"/>
                <w:b/>
                <w:i/>
                <w:sz w:val="22"/>
                <w:lang w:eastAsia="zh-CN"/>
              </w:rPr>
              <w:t>RACH-ConfigDedicated</w:t>
            </w:r>
          </w:p>
          <w:p w:rsidR="000628AF" w:rsidRDefault="003057DE">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lastRenderedPageBreak/>
              <w:t xml:space="preserve">    occasions                       </w:t>
            </w:r>
            <w:r>
              <w:rPr>
                <w:color w:val="993366"/>
                <w:szCs w:val="16"/>
              </w:rPr>
              <w:t>SEQUENCE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rach-ConfigGeneric              RACH-ConfigGeneric,</w:t>
            </w:r>
          </w:p>
          <w:p w:rsidR="000628AF" w:rsidRDefault="003057DE">
            <w:pPr>
              <w:pStyle w:val="PL"/>
              <w:shd w:val="clear" w:color="auto" w:fill="D9D9D9"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rsidR="000628AF" w:rsidRDefault="003057DE">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rsidR="000628AF" w:rsidRDefault="003057DE">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rsidR="000628AF" w:rsidRDefault="003057DE">
            <w:pPr>
              <w:pStyle w:val="PL"/>
              <w:shd w:val="clear" w:color="auto" w:fill="D9D9D9" w:themeFill="background1" w:themeFillShade="D9"/>
              <w:spacing w:after="0" w:line="240" w:lineRule="auto"/>
              <w:rPr>
                <w:szCs w:val="16"/>
              </w:rPr>
            </w:pPr>
            <w:r>
              <w:rPr>
                <w:szCs w:val="16"/>
              </w:rPr>
              <w:t xml:space="preserve">    resources                       </w:t>
            </w:r>
            <w:r>
              <w:rPr>
                <w:color w:val="993366"/>
                <w:szCs w:val="16"/>
              </w:rPr>
              <w:t>CHOICE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rsidR="000628AF" w:rsidRDefault="003057DE">
            <w:pPr>
              <w:pStyle w:val="PL"/>
              <w:shd w:val="clear" w:color="auto" w:fill="D9D9D9" w:themeFill="background1" w:themeFillShade="D9"/>
              <w:spacing w:after="0" w:line="240" w:lineRule="auto"/>
              <w:rPr>
                <w:szCs w:val="16"/>
              </w:rPr>
            </w:pPr>
            <w:r>
              <w:rPr>
                <w:szCs w:val="16"/>
              </w:rPr>
              <w:t xml:space="preserve">            rsrp-ThresholdCSI-RS            RSRP-Range</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pStyle w:val="PL"/>
              <w:shd w:val="clear" w:color="auto" w:fill="D9D9D9" w:themeFill="background1" w:themeFillShade="D9"/>
              <w:spacing w:after="0" w:line="240" w:lineRule="auto"/>
              <w:rPr>
                <w:color w:val="808080"/>
                <w:szCs w:val="16"/>
              </w:rPr>
            </w:pPr>
            <w:r>
              <w:rPr>
                <w:szCs w:val="16"/>
              </w:rPr>
              <w:t xml:space="preserve">    totalNumberOfRA-Preambles </w:t>
            </w:r>
            <w:r>
              <w:rPr>
                <w:color w:val="993366"/>
                <w:szCs w:val="16"/>
              </w:rPr>
              <w:t>INTEGER</w:t>
            </w:r>
            <w:r>
              <w:rPr>
                <w:szCs w:val="16"/>
              </w:rPr>
              <w:t xml:space="preserve"> (1..63)                                                             </w:t>
            </w:r>
            <w:r>
              <w:rPr>
                <w:color w:val="993366"/>
                <w:szCs w:val="16"/>
              </w:rPr>
              <w:t>OPTIONAL</w:t>
            </w:r>
            <w:r>
              <w:rPr>
                <w:szCs w:val="16"/>
              </w:rPr>
              <w:t xml:space="preserve"> </w:t>
            </w:r>
            <w:r>
              <w:rPr>
                <w:color w:val="808080"/>
                <w:szCs w:val="16"/>
              </w:rPr>
              <w:t>-- Cond Occasions</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w:t>
            </w:r>
          </w:p>
          <w:p w:rsidR="000628AF" w:rsidRDefault="000628AF">
            <w:pPr>
              <w:pStyle w:val="PL"/>
              <w:shd w:val="clear" w:color="auto" w:fill="D9D9D9" w:themeFill="background1" w:themeFillShade="D9"/>
              <w:spacing w:after="0" w:line="240" w:lineRule="auto"/>
              <w:rPr>
                <w:szCs w:val="16"/>
              </w:rPr>
            </w:pPr>
          </w:p>
          <w:p w:rsidR="000628AF" w:rsidRDefault="003057DE">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occasionsTwoStepRA-r16                  </w:t>
            </w:r>
            <w:r>
              <w:rPr>
                <w:color w:val="993366"/>
                <w:szCs w:val="16"/>
              </w:rPr>
              <w:t>SEQUENCE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rach-ConfigGenericTwoStepRA-r16         RACH-ConfigGenericTwoStepRA-r16,</w:t>
            </w:r>
          </w:p>
          <w:p w:rsidR="000628AF" w:rsidRDefault="003057DE">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{oneEighth, oneFourth, oneHalf, one,</w:t>
            </w:r>
          </w:p>
          <w:p w:rsidR="000628AF" w:rsidRDefault="003057DE">
            <w:pPr>
              <w:pStyle w:val="PL"/>
              <w:shd w:val="clear" w:color="auto" w:fill="D9D9D9" w:themeFill="background1" w:themeFillShade="D9"/>
              <w:spacing w:after="0" w:line="240" w:lineRule="auto"/>
              <w:rPr>
                <w:szCs w:val="16"/>
              </w:rPr>
            </w:pPr>
            <w:r>
              <w:rPr>
                <w:szCs w:val="16"/>
              </w:rPr>
              <w:t xml:space="preserve">                                                            two, four, eight, sixteen}</w:t>
            </w:r>
          </w:p>
          <w:p w:rsidR="000628AF" w:rsidRDefault="003057DE">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rsidR="000628AF" w:rsidRDefault="003057DE">
            <w:pPr>
              <w:pStyle w:val="PL"/>
              <w:shd w:val="clear" w:color="auto" w:fill="D9D9D9" w:themeFill="background1" w:themeFillShade="D9"/>
              <w:spacing w:after="0" w:line="240" w:lineRule="auto"/>
              <w:rPr>
                <w:szCs w:val="16"/>
              </w:rPr>
            </w:pPr>
            <w:r>
              <w:rPr>
                <w:szCs w:val="16"/>
              </w:rPr>
              <w:t xml:space="preserve">    msgA-CFRA-PUSCH-r16                     MsgA-PUSCH-Resource-r16,</w:t>
            </w:r>
          </w:p>
          <w:p w:rsidR="000628AF" w:rsidRDefault="003057DE">
            <w:pPr>
              <w:pStyle w:val="PL"/>
              <w:shd w:val="clear" w:color="auto" w:fill="D9D9D9" w:themeFill="background1" w:themeFillShade="D9"/>
              <w:spacing w:after="0" w:line="240" w:lineRule="auto"/>
              <w:rPr>
                <w:color w:val="808080"/>
                <w:szCs w:val="16"/>
              </w:rPr>
            </w:pPr>
            <w:r>
              <w:rPr>
                <w:szCs w:val="16"/>
              </w:rPr>
              <w:t xml:space="preserve">    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rsidR="000628AF" w:rsidRDefault="003057DE">
            <w:pPr>
              <w:pStyle w:val="PL"/>
              <w:shd w:val="clear" w:color="auto" w:fill="D9D9D9" w:themeFill="background1" w:themeFillShade="D9"/>
              <w:spacing w:after="0" w:line="240" w:lineRule="auto"/>
              <w:rPr>
                <w:szCs w:val="16"/>
              </w:rPr>
            </w:pPr>
            <w:r>
              <w:rPr>
                <w:szCs w:val="16"/>
              </w:rPr>
              <w:t xml:space="preserve">    resourcesTwoStep-r16                    </w:t>
            </w:r>
            <w:r>
              <w:rPr>
                <w:color w:val="993366"/>
                <w:szCs w:val="16"/>
              </w:rPr>
              <w:t>SEQUENCE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shd w:val="clear" w:color="auto" w:fill="D9D9D9" w:themeFill="background1" w:themeFillShade="D9"/>
              <w:spacing w:after="0"/>
              <w:rPr>
                <w:rFonts w:eastAsia="SimSun"/>
              </w:rPr>
            </w:pPr>
            <w:r>
              <w:rPr>
                <w:sz w:val="16"/>
                <w:szCs w:val="16"/>
              </w:rPr>
              <w:t>}</w:t>
            </w:r>
          </w:p>
        </w:tc>
      </w:tr>
    </w:tbl>
    <w:p w:rsidR="000628AF" w:rsidRDefault="003057DE">
      <w:pPr>
        <w:spacing w:before="120" w:after="120" w:line="240" w:lineRule="auto"/>
        <w:jc w:val="both"/>
        <w:rPr>
          <w:rFonts w:eastAsia="SimSun"/>
          <w:sz w:val="22"/>
        </w:rPr>
      </w:pPr>
      <w:r>
        <w:rPr>
          <w:rFonts w:eastAsia="SimSun"/>
          <w:sz w:val="22"/>
        </w:rPr>
        <w:lastRenderedPageBreak/>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SimSun"/>
          <w:sz w:val="22"/>
          <w:lang w:eastAsia="zh-CN"/>
        </w:rPr>
        <w:t xml:space="preserve"> </w:t>
      </w:r>
    </w:p>
    <w:tbl>
      <w:tblPr>
        <w:tblStyle w:val="TableGrid"/>
        <w:tblW w:w="0" w:type="auto"/>
        <w:tblLook w:val="04A0" w:firstRow="1" w:lastRow="0" w:firstColumn="1" w:lastColumn="0" w:noHBand="0" w:noVBand="1"/>
      </w:tblPr>
      <w:tblGrid>
        <w:gridCol w:w="9629"/>
      </w:tblGrid>
      <w:tr w:rsidR="000628AF">
        <w:tc>
          <w:tcPr>
            <w:tcW w:w="9629" w:type="dxa"/>
          </w:tcPr>
          <w:p w:rsidR="000628AF" w:rsidRDefault="003057DE">
            <w:pPr>
              <w:spacing w:before="60" w:after="0" w:line="240" w:lineRule="auto"/>
              <w:jc w:val="both"/>
              <w:rPr>
                <w:rFonts w:eastAsia="SimSun"/>
                <w:lang w:eastAsia="zh-CN"/>
              </w:rPr>
            </w:pPr>
            <w:r>
              <w:rPr>
                <w:rFonts w:eastAsia="SimSun"/>
                <w:highlight w:val="green"/>
                <w:lang w:eastAsia="zh-CN"/>
              </w:rPr>
              <w:t>RAN1#103bis-e agreement:</w:t>
            </w:r>
          </w:p>
          <w:p w:rsidR="000628AF" w:rsidRDefault="003057DE">
            <w:pPr>
              <w:pStyle w:val="ListParagraph"/>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signalling. </w:t>
            </w:r>
          </w:p>
          <w:p w:rsidR="000628AF" w:rsidRDefault="003057DE">
            <w:pPr>
              <w:pStyle w:val="ListParagraph"/>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rsidR="000628AF" w:rsidRDefault="003057DE">
            <w:pPr>
              <w:pStyle w:val="CommentText"/>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rsidR="000628AF" w:rsidRDefault="000628AF">
      <w:pPr>
        <w:pStyle w:val="PL"/>
        <w:spacing w:after="0" w:line="240" w:lineRule="auto"/>
      </w:pPr>
    </w:p>
    <w:p w:rsidR="000628AF" w:rsidRDefault="003057DE">
      <w:pPr>
        <w:spacing w:after="120" w:line="240" w:lineRule="auto"/>
        <w:rPr>
          <w:rFonts w:eastAsia="SimSun"/>
          <w:sz w:val="22"/>
          <w:szCs w:val="22"/>
          <w:lang w:eastAsia="zh-CN"/>
        </w:rPr>
      </w:pPr>
      <w:r>
        <w:rPr>
          <w:rFonts w:eastAsia="SimSun" w:hint="eastAsia"/>
          <w:sz w:val="22"/>
          <w:szCs w:val="22"/>
          <w:lang w:eastAsia="zh-CN"/>
        </w:rPr>
        <w:t>B</w:t>
      </w:r>
      <w:r>
        <w:rPr>
          <w:rFonts w:eastAsia="SimSun"/>
          <w:sz w:val="22"/>
          <w:szCs w:val="22"/>
          <w:lang w:eastAsia="zh-CN"/>
        </w:rPr>
        <w:t>ased on the above, c</w:t>
      </w:r>
      <w:r>
        <w:rPr>
          <w:rFonts w:eastAsia="SimSun"/>
          <w:sz w:val="22"/>
          <w:szCs w:val="22"/>
        </w:rPr>
        <w:t>ompanies are invited to provide their views on the following question.</w:t>
      </w:r>
      <w:r>
        <w:rPr>
          <w:rFonts w:eastAsia="SimSun"/>
          <w:sz w:val="22"/>
          <w:szCs w:val="22"/>
          <w:lang w:eastAsia="zh-CN"/>
        </w:rPr>
        <w:t xml:space="preserve"> </w:t>
      </w:r>
    </w:p>
    <w:p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Q12:</w:t>
      </w:r>
      <w:r>
        <w:rPr>
          <w:rFonts w:ascii="Times New Roman" w:hAnsi="Times New Roman"/>
          <w:b/>
          <w:sz w:val="22"/>
        </w:rPr>
        <w:t xml:space="preserve"> Do companies agree explicitly signaling a set of SSB(s) associated with a CG configuration (via RRC Release) is needed for CG-SDT?</w:t>
      </w:r>
    </w:p>
    <w:tbl>
      <w:tblPr>
        <w:tblStyle w:val="TableGrid"/>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rsidR="000628AF" w:rsidRDefault="003057DE">
            <w:pPr>
              <w:spacing w:after="0" w:line="240" w:lineRule="auto"/>
              <w:jc w:val="both"/>
              <w:rPr>
                <w:rFonts w:eastAsia="SimSun"/>
                <w:sz w:val="22"/>
                <w:szCs w:val="22"/>
                <w:lang w:val="en-US" w:eastAsia="zh-CN"/>
              </w:rPr>
            </w:pPr>
            <w:r>
              <w:rPr>
                <w:rFonts w:eastAsia="SimSun"/>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rsidR="000628AF">
        <w:trPr>
          <w:trHeight w:val="454"/>
        </w:trPr>
        <w:tc>
          <w:tcPr>
            <w:tcW w:w="1256" w:type="dxa"/>
            <w:vAlign w:val="center"/>
          </w:tcPr>
          <w:p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rsidR="000628AF" w:rsidRDefault="003057DE">
            <w:pPr>
              <w:spacing w:after="0" w:line="240" w:lineRule="auto"/>
              <w:jc w:val="center"/>
              <w:rPr>
                <w:rFonts w:eastAsia="SimSun"/>
                <w:lang w:eastAsia="zh-CN"/>
              </w:rPr>
            </w:pPr>
            <w:r>
              <w:rPr>
                <w:rFonts w:eastAsia="SimSun" w:hint="eastAsia"/>
                <w:lang w:eastAsia="zh-CN"/>
              </w:rPr>
              <w:t>M</w:t>
            </w:r>
            <w:r>
              <w:rPr>
                <w:rFonts w:eastAsia="SimSun"/>
                <w:lang w:eastAsia="zh-CN"/>
              </w:rPr>
              <w:t>aybe</w:t>
            </w:r>
          </w:p>
        </w:tc>
        <w:tc>
          <w:tcPr>
            <w:tcW w:w="6799" w:type="dxa"/>
            <w:vAlign w:val="center"/>
          </w:tcPr>
          <w:p w:rsidR="000628AF" w:rsidRDefault="003057DE">
            <w:pPr>
              <w:spacing w:after="0" w:line="240" w:lineRule="auto"/>
              <w:jc w:val="both"/>
              <w:rPr>
                <w:rFonts w:eastAsia="SimSun"/>
                <w:lang w:eastAsia="zh-CN"/>
              </w:rPr>
            </w:pPr>
            <w:r>
              <w:rPr>
                <w:rFonts w:eastAsia="SimSun" w:hint="eastAsia"/>
                <w:lang w:eastAsia="zh-CN"/>
              </w:rPr>
              <w:t>T</w:t>
            </w:r>
            <w:r>
              <w:rPr>
                <w:rFonts w:eastAsia="SimSun"/>
                <w:lang w:eastAsia="zh-CN"/>
              </w:rPr>
              <w:t>his issue is under the discussion in RAN1, we can wait for the response from RAN1.</w:t>
            </w: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SimSun" w:hint="eastAsia"/>
                <w:sz w:val="22"/>
                <w:lang w:eastAsia="zh-CN"/>
              </w:rPr>
              <w:lastRenderedPageBreak/>
              <w:t>ASUST</w:t>
            </w:r>
            <w:r w:rsidRPr="00885F41">
              <w:rPr>
                <w:rFonts w:eastAsia="SimSun"/>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DA35FB"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rsidR="001B0366" w:rsidRPr="00DA35FB" w:rsidRDefault="00DA35FB"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rsidR="001B0366" w:rsidRDefault="00DA35FB" w:rsidP="001B0366">
            <w:pPr>
              <w:spacing w:after="0" w:line="240" w:lineRule="auto"/>
              <w:rPr>
                <w:rFonts w:eastAsia="SimSun"/>
                <w:lang w:eastAsia="zh-CN"/>
              </w:rPr>
            </w:pPr>
            <w:r>
              <w:rPr>
                <w:rFonts w:eastAsia="SimSun" w:hint="eastAsia"/>
                <w:lang w:eastAsia="zh-CN"/>
              </w:rPr>
              <w:t>W</w:t>
            </w:r>
            <w:r>
              <w:rPr>
                <w:rFonts w:eastAsia="SimSun"/>
                <w:lang w:eastAsia="zh-CN"/>
              </w:rPr>
              <w:t>ait for RAN1 input.</w:t>
            </w:r>
          </w:p>
        </w:tc>
      </w:tr>
      <w:tr w:rsidR="001B0366">
        <w:trPr>
          <w:trHeight w:val="454"/>
        </w:trPr>
        <w:tc>
          <w:tcPr>
            <w:tcW w:w="1256" w:type="dxa"/>
            <w:vAlign w:val="center"/>
          </w:tcPr>
          <w:p w:rsidR="001B0366" w:rsidRDefault="008A145E" w:rsidP="001B0366">
            <w:pPr>
              <w:spacing w:after="0" w:line="240" w:lineRule="auto"/>
              <w:jc w:val="center"/>
              <w:rPr>
                <w:rFonts w:eastAsiaTheme="minorEastAsia" w:hint="eastAsia"/>
                <w:lang w:eastAsia="ko-KR"/>
              </w:rPr>
            </w:pPr>
            <w:r>
              <w:rPr>
                <w:rFonts w:eastAsiaTheme="minorEastAsia" w:hint="eastAsia"/>
                <w:lang w:eastAsia="ko-KR"/>
              </w:rPr>
              <w:t>Samsung</w:t>
            </w:r>
          </w:p>
        </w:tc>
        <w:tc>
          <w:tcPr>
            <w:tcW w:w="1574" w:type="dxa"/>
            <w:vAlign w:val="center"/>
          </w:tcPr>
          <w:p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SimSun"/>
          <w:sz w:val="22"/>
          <w:szCs w:val="22"/>
          <w:lang w:eastAsia="zh-CN"/>
        </w:rPr>
      </w:pPr>
    </w:p>
    <w:p w:rsidR="000628AF" w:rsidRDefault="000628AF">
      <w:pPr>
        <w:rPr>
          <w:lang w:eastAsia="ko-KR"/>
        </w:rPr>
      </w:pPr>
    </w:p>
    <w:p w:rsidR="000628AF" w:rsidRDefault="003057DE">
      <w:pPr>
        <w:pStyle w:val="Heading2"/>
        <w:spacing w:line="240" w:lineRule="auto"/>
        <w:ind w:left="0" w:firstLine="0"/>
        <w:jc w:val="both"/>
        <w:rPr>
          <w:lang w:eastAsia="ko-KR"/>
        </w:rPr>
      </w:pPr>
      <w:r>
        <w:rPr>
          <w:lang w:eastAsia="ko-KR"/>
        </w:rPr>
        <w:t>4.3 Search space configuration for CG-SDT</w:t>
      </w:r>
    </w:p>
    <w:p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TableGrid"/>
        <w:tblW w:w="0" w:type="auto"/>
        <w:tblLook w:val="04A0" w:firstRow="1" w:lastRow="0" w:firstColumn="1" w:lastColumn="0" w:noHBand="0" w:noVBand="1"/>
      </w:tblPr>
      <w:tblGrid>
        <w:gridCol w:w="9629"/>
      </w:tblGrid>
      <w:tr w:rsidR="000628AF">
        <w:tc>
          <w:tcPr>
            <w:tcW w:w="9629" w:type="dxa"/>
          </w:tcPr>
          <w:p w:rsidR="000628AF" w:rsidRDefault="003057DE">
            <w:pPr>
              <w:spacing w:before="60" w:after="0" w:line="240" w:lineRule="auto"/>
              <w:rPr>
                <w:rFonts w:eastAsia="SimSun"/>
                <w:b/>
                <w:sz w:val="22"/>
                <w:lang w:eastAsia="zh-CN"/>
              </w:rPr>
            </w:pPr>
            <w:r>
              <w:rPr>
                <w:rFonts w:eastAsia="SimSun"/>
                <w:b/>
                <w:sz w:val="22"/>
                <w:lang w:eastAsia="zh-CN"/>
              </w:rPr>
              <w:t>TS 36.213 sub-clause 9.1.5:</w:t>
            </w:r>
          </w:p>
          <w:p w:rsidR="000628AF" w:rsidRDefault="003057DE">
            <w:pPr>
              <w:spacing w:after="120" w:line="240" w:lineRule="auto"/>
              <w:jc w:val="both"/>
              <w:rPr>
                <w:rFonts w:eastAsia="SimSun"/>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바탕"/>
                <w:highlight w:val="yellow"/>
                <w:lang w:eastAsia="zh-CN"/>
              </w:rPr>
              <w:t>in a search space window</w:t>
            </w:r>
            <w:r>
              <w:rPr>
                <w:rFonts w:eastAsia="바탕"/>
                <w:lang w:eastAsia="zh-CN"/>
              </w:rPr>
              <w:t xml:space="preserve"> starting in </w:t>
            </w:r>
            <w:r>
              <w:rPr>
                <w:i/>
              </w:rPr>
              <w:t>n+5</w:t>
            </w:r>
            <w:r>
              <w:t xml:space="preserve"> subframe</w:t>
            </w:r>
            <w:r>
              <w:rPr>
                <w:i/>
              </w:rPr>
              <w:t xml:space="preserve"> </w:t>
            </w:r>
            <w:r>
              <w:rPr>
                <w:rFonts w:eastAsia="바탕"/>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rsidR="000628AF" w:rsidRDefault="003057DE">
      <w:pPr>
        <w:spacing w:before="120" w:after="120" w:line="240" w:lineRule="auto"/>
        <w:jc w:val="both"/>
        <w:rPr>
          <w:rFonts w:eastAsia="SimSun"/>
          <w:sz w:val="22"/>
          <w:szCs w:val="22"/>
          <w:lang w:eastAsia="zh-CN"/>
        </w:rPr>
      </w:pPr>
      <w:r>
        <w:rPr>
          <w:sz w:val="22"/>
        </w:rPr>
        <w:t xml:space="preserve">For </w:t>
      </w:r>
      <w:r>
        <w:rPr>
          <w:rFonts w:eastAsia="SimSun"/>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SimSun"/>
          <w:sz w:val="22"/>
          <w:szCs w:val="22"/>
          <w:lang w:eastAsia="zh-CN"/>
        </w:rPr>
        <w:t>c</w:t>
      </w:r>
      <w:r>
        <w:rPr>
          <w:rFonts w:eastAsia="SimSun"/>
          <w:sz w:val="22"/>
          <w:szCs w:val="22"/>
        </w:rPr>
        <w:t>ompanies’ views on the search space configuration for CG-SDT.</w:t>
      </w:r>
      <w:r>
        <w:rPr>
          <w:rFonts w:eastAsia="SimSun"/>
          <w:sz w:val="22"/>
          <w:szCs w:val="22"/>
          <w:lang w:eastAsia="zh-CN"/>
        </w:rPr>
        <w:t xml:space="preserve"> </w:t>
      </w:r>
    </w:p>
    <w:p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TableGrid"/>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This seems feasible. RAN1 has left the decision on USS vs CSS for RA-SDT to RAN2 it seems. Then, it seems we can make an agreement on this and inform RAN1 too?   </w:t>
            </w:r>
          </w:p>
        </w:tc>
      </w:tr>
      <w:tr w:rsidR="000628AF">
        <w:trPr>
          <w:trHeight w:val="454"/>
        </w:trPr>
        <w:tc>
          <w:tcPr>
            <w:tcW w:w="1256" w:type="dxa"/>
            <w:vAlign w:val="center"/>
          </w:tcPr>
          <w:p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rsidR="000628AF" w:rsidRDefault="000628AF">
            <w:pPr>
              <w:spacing w:after="0" w:line="240" w:lineRule="auto"/>
              <w:jc w:val="both"/>
              <w:rPr>
                <w:rFonts w:eastAsia="SimSun"/>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The CG-SDT is UE-dedicated, and using USS is aligned with legcay principle.</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7E2E26"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rsidR="001B0366" w:rsidRPr="007E2E26" w:rsidRDefault="007E2E26" w:rsidP="001B0366">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tcPr>
          <w:p w:rsidR="001B0366" w:rsidRDefault="007E2E26" w:rsidP="001B0366">
            <w:pPr>
              <w:spacing w:after="0" w:line="240" w:lineRule="auto"/>
              <w:rPr>
                <w:rFonts w:eastAsia="SimSun"/>
                <w:lang w:eastAsia="zh-CN"/>
              </w:rPr>
            </w:pPr>
            <w:r>
              <w:rPr>
                <w:rFonts w:eastAsia="SimSun" w:hint="eastAsia"/>
                <w:lang w:eastAsia="zh-CN"/>
              </w:rPr>
              <w:t>A</w:t>
            </w:r>
            <w:r>
              <w:rPr>
                <w:rFonts w:eastAsia="SimSun"/>
                <w:lang w:eastAsia="zh-CN"/>
              </w:rPr>
              <w:t>gree with LG.</w:t>
            </w:r>
          </w:p>
        </w:tc>
      </w:tr>
      <w:tr w:rsidR="001B0366">
        <w:trPr>
          <w:trHeight w:val="454"/>
        </w:trPr>
        <w:tc>
          <w:tcPr>
            <w:tcW w:w="1256" w:type="dxa"/>
            <w:vAlign w:val="center"/>
          </w:tcPr>
          <w:p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rPr>
          <w:lang w:eastAsia="ko-KR"/>
        </w:rPr>
      </w:pPr>
    </w:p>
    <w:p w:rsidR="000628AF" w:rsidRDefault="000628AF">
      <w:pPr>
        <w:rPr>
          <w:lang w:eastAsia="ko-KR"/>
        </w:rPr>
      </w:pPr>
    </w:p>
    <w:p w:rsidR="000628AF" w:rsidRDefault="003057DE">
      <w:pPr>
        <w:pStyle w:val="Heading2"/>
        <w:spacing w:line="240" w:lineRule="auto"/>
        <w:ind w:left="0" w:firstLine="0"/>
        <w:jc w:val="both"/>
        <w:rPr>
          <w:lang w:eastAsia="ko-KR"/>
        </w:rPr>
      </w:pPr>
      <w:r>
        <w:rPr>
          <w:lang w:eastAsia="ko-KR"/>
        </w:rPr>
        <w:t>4.4 CS-RNTI</w:t>
      </w:r>
    </w:p>
    <w:p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SimSun"/>
          <w:sz w:val="22"/>
          <w:lang w:eastAsia="zh-CN"/>
        </w:rPr>
        <w:t xml:space="preserve">retransmission by DG is supported for CG-SDT. Then it is worthy to consider how to realize </w:t>
      </w:r>
      <w:r>
        <w:rPr>
          <w:rFonts w:eastAsia="SimSun" w:hint="eastAsia"/>
          <w:sz w:val="22"/>
          <w:lang w:eastAsia="zh-CN"/>
        </w:rPr>
        <w:t>retrans</w:t>
      </w:r>
      <w:r>
        <w:rPr>
          <w:rFonts w:eastAsia="SimSun"/>
          <w:sz w:val="22"/>
          <w:lang w:eastAsia="zh-CN"/>
        </w:rPr>
        <w:t xml:space="preserve">mission by DG for CG-SDT, taking the PUR mechanism for reference.     </w:t>
      </w:r>
    </w:p>
    <w:p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rsidR="000628AF" w:rsidRDefault="003057DE">
      <w:pPr>
        <w:spacing w:after="0"/>
        <w:jc w:val="center"/>
        <w:rPr>
          <w:rFonts w:eastAsia="SimSun"/>
          <w:lang w:eastAsia="zh-CN"/>
        </w:rPr>
      </w:pPr>
      <w:r>
        <w:rPr>
          <w:rFonts w:eastAsia="SimSun" w:hint="eastAsia"/>
          <w:lang w:eastAsia="zh-CN"/>
        </w:rPr>
        <w:t>T</w:t>
      </w:r>
      <w:r>
        <w:rPr>
          <w:rFonts w:eastAsia="SimSun"/>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0628AF">
        <w:trPr>
          <w:trHeight w:val="358"/>
          <w:jc w:val="center"/>
        </w:trPr>
        <w:tc>
          <w:tcPr>
            <w:tcW w:w="1272" w:type="pct"/>
            <w:vAlign w:val="center"/>
          </w:tcPr>
          <w:p w:rsidR="000628AF" w:rsidRDefault="000628AF">
            <w:pPr>
              <w:spacing w:after="0"/>
              <w:rPr>
                <w:sz w:val="22"/>
                <w:lang w:eastAsia="ko-KR"/>
              </w:rPr>
            </w:pPr>
          </w:p>
        </w:tc>
        <w:tc>
          <w:tcPr>
            <w:tcW w:w="1528" w:type="pct"/>
            <w:shd w:val="clear" w:color="auto" w:fill="FFFFFF" w:themeFill="background1"/>
            <w:vAlign w:val="center"/>
          </w:tcPr>
          <w:p w:rsidR="000628AF" w:rsidRDefault="003057DE">
            <w:pPr>
              <w:spacing w:after="0"/>
              <w:jc w:val="center"/>
              <w:rPr>
                <w:sz w:val="22"/>
                <w:lang w:eastAsia="ko-KR"/>
              </w:rPr>
            </w:pPr>
            <w:r>
              <w:rPr>
                <w:sz w:val="22"/>
                <w:lang w:eastAsia="ko-KR"/>
              </w:rPr>
              <w:t>NR CG</w:t>
            </w:r>
          </w:p>
        </w:tc>
        <w:tc>
          <w:tcPr>
            <w:tcW w:w="2201" w:type="pct"/>
            <w:shd w:val="clear" w:color="auto" w:fill="FFFFFF" w:themeFill="background1"/>
            <w:vAlign w:val="center"/>
          </w:tcPr>
          <w:p w:rsidR="000628AF" w:rsidRDefault="003057DE">
            <w:pPr>
              <w:spacing w:after="0"/>
              <w:jc w:val="center"/>
              <w:rPr>
                <w:sz w:val="22"/>
                <w:lang w:eastAsia="ko-KR"/>
              </w:rPr>
            </w:pPr>
            <w:r>
              <w:rPr>
                <w:sz w:val="22"/>
                <w:lang w:eastAsia="ko-KR"/>
              </w:rPr>
              <w:t>LTE PUR</w:t>
            </w:r>
          </w:p>
        </w:tc>
      </w:tr>
      <w:tr w:rsidR="000628AF">
        <w:trPr>
          <w:trHeight w:val="358"/>
          <w:jc w:val="center"/>
        </w:trPr>
        <w:tc>
          <w:tcPr>
            <w:tcW w:w="1272" w:type="pct"/>
            <w:vAlign w:val="center"/>
          </w:tcPr>
          <w:p w:rsidR="000628AF" w:rsidRDefault="003057DE">
            <w:pPr>
              <w:spacing w:after="0"/>
              <w:jc w:val="both"/>
              <w:rPr>
                <w:sz w:val="22"/>
                <w:lang w:eastAsia="ko-KR"/>
              </w:rPr>
            </w:pPr>
            <w:r>
              <w:rPr>
                <w:sz w:val="22"/>
                <w:lang w:eastAsia="ko-KR"/>
              </w:rPr>
              <w:t>New transmission</w:t>
            </w:r>
          </w:p>
        </w:tc>
        <w:tc>
          <w:tcPr>
            <w:tcW w:w="1528" w:type="pct"/>
            <w:vAlign w:val="center"/>
          </w:tcPr>
          <w:p w:rsidR="000628AF" w:rsidRDefault="003057DE">
            <w:pPr>
              <w:spacing w:after="0"/>
              <w:jc w:val="center"/>
              <w:rPr>
                <w:sz w:val="22"/>
                <w:lang w:eastAsia="ko-KR"/>
              </w:rPr>
            </w:pPr>
            <w:r>
              <w:rPr>
                <w:sz w:val="22"/>
                <w:lang w:eastAsia="ko-KR"/>
              </w:rPr>
              <w:t>C-RNTI regardless of NDI</w:t>
            </w:r>
          </w:p>
        </w:tc>
        <w:tc>
          <w:tcPr>
            <w:tcW w:w="2201" w:type="pct"/>
            <w:vAlign w:val="center"/>
          </w:tcPr>
          <w:p w:rsidR="000628AF" w:rsidRDefault="003057DE">
            <w:pPr>
              <w:spacing w:after="0"/>
              <w:jc w:val="center"/>
              <w:rPr>
                <w:sz w:val="22"/>
                <w:lang w:eastAsia="ko-KR"/>
              </w:rPr>
            </w:pPr>
            <w:r>
              <w:rPr>
                <w:sz w:val="22"/>
              </w:rPr>
              <w:t>preconfigured uplink grant for PUR</w:t>
            </w:r>
          </w:p>
        </w:tc>
      </w:tr>
      <w:tr w:rsidR="000628AF">
        <w:trPr>
          <w:trHeight w:val="358"/>
          <w:jc w:val="center"/>
        </w:trPr>
        <w:tc>
          <w:tcPr>
            <w:tcW w:w="1272" w:type="pct"/>
            <w:vAlign w:val="center"/>
          </w:tcPr>
          <w:p w:rsidR="000628AF" w:rsidRDefault="003057DE">
            <w:pPr>
              <w:spacing w:after="0"/>
              <w:jc w:val="both"/>
              <w:rPr>
                <w:sz w:val="22"/>
                <w:lang w:eastAsia="ko-KR"/>
              </w:rPr>
            </w:pPr>
            <w:r>
              <w:rPr>
                <w:sz w:val="22"/>
                <w:lang w:eastAsia="ko-KR"/>
              </w:rPr>
              <w:t>HARQ retransmission</w:t>
            </w:r>
          </w:p>
        </w:tc>
        <w:tc>
          <w:tcPr>
            <w:tcW w:w="1528" w:type="pct"/>
            <w:vAlign w:val="center"/>
          </w:tcPr>
          <w:p w:rsidR="000628AF" w:rsidRDefault="003057DE">
            <w:pPr>
              <w:spacing w:after="0"/>
              <w:jc w:val="center"/>
              <w:rPr>
                <w:sz w:val="22"/>
                <w:lang w:eastAsia="ko-KR"/>
              </w:rPr>
            </w:pPr>
            <w:r>
              <w:rPr>
                <w:sz w:val="22"/>
                <w:lang w:eastAsia="ko-KR"/>
              </w:rPr>
              <w:t>CS-RNTI with NDI=1</w:t>
            </w:r>
          </w:p>
        </w:tc>
        <w:tc>
          <w:tcPr>
            <w:tcW w:w="2201" w:type="pct"/>
            <w:vAlign w:val="center"/>
          </w:tcPr>
          <w:p w:rsidR="000628AF" w:rsidRDefault="003057DE">
            <w:pPr>
              <w:spacing w:after="0"/>
              <w:jc w:val="center"/>
              <w:rPr>
                <w:sz w:val="22"/>
                <w:lang w:eastAsia="ko-KR"/>
              </w:rPr>
            </w:pPr>
            <w:r>
              <w:rPr>
                <w:sz w:val="22"/>
                <w:lang w:eastAsia="ko-KR"/>
              </w:rPr>
              <w:t>PUR-RNTI regardless of NDI</w:t>
            </w:r>
          </w:p>
        </w:tc>
      </w:tr>
    </w:tbl>
    <w:p w:rsidR="000628AF" w:rsidRDefault="003057DE">
      <w:pPr>
        <w:spacing w:before="120" w:after="120" w:line="240" w:lineRule="auto"/>
        <w:jc w:val="both"/>
        <w:rPr>
          <w:rFonts w:eastAsia="SimSun"/>
          <w:sz w:val="22"/>
          <w:lang w:eastAsia="zh-CN"/>
        </w:rPr>
      </w:pPr>
      <w:r>
        <w:rPr>
          <w:rFonts w:eastAsia="SimSun"/>
          <w:sz w:val="22"/>
          <w:lang w:eastAsia="zh-CN"/>
        </w:rPr>
        <w:t>For simplicity and flexibility, the legacy CS</w:t>
      </w:r>
      <w:r>
        <w:rPr>
          <w:rFonts w:eastAsia="SimSun" w:hint="eastAsia"/>
          <w:sz w:val="22"/>
          <w:lang w:eastAsia="zh-CN"/>
        </w:rPr>
        <w:t>-</w:t>
      </w:r>
      <w:r>
        <w:rPr>
          <w:rFonts w:eastAsia="SimSun"/>
          <w:sz w:val="22"/>
          <w:lang w:eastAsia="zh-CN"/>
        </w:rPr>
        <w:t xml:space="preserve">RTNI based retransmission mechanism might be reused for CG-SDT. To realize this, the CS-RNTI shall be assigned along with the CG resources in the RRC Release message.  </w:t>
      </w:r>
    </w:p>
    <w:p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TableGrid"/>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799" w:type="dxa"/>
            <w:vAlign w:val="center"/>
          </w:tcPr>
          <w:p w:rsidR="000628AF" w:rsidRDefault="003057DE">
            <w:pPr>
              <w:spacing w:after="0" w:line="240" w:lineRule="auto"/>
              <w:jc w:val="both"/>
              <w:rPr>
                <w:rFonts w:eastAsia="SimSun"/>
                <w:sz w:val="22"/>
                <w:szCs w:val="22"/>
                <w:lang w:val="en-US" w:eastAsia="zh-CN"/>
              </w:rPr>
            </w:pPr>
            <w:r>
              <w:rPr>
                <w:rFonts w:eastAsia="SimSun"/>
                <w:sz w:val="22"/>
                <w:szCs w:val="22"/>
                <w:lang w:eastAsia="zh-CN"/>
              </w:rPr>
              <w:t>Since only one type of CG will be supported in INACTIVE state, it seems CS-RNTI is not needed?</w:t>
            </w:r>
          </w:p>
        </w:tc>
      </w:tr>
      <w:tr w:rsidR="000628AF">
        <w:trPr>
          <w:trHeight w:val="454"/>
        </w:trPr>
        <w:tc>
          <w:tcPr>
            <w:tcW w:w="1256" w:type="dxa"/>
            <w:vAlign w:val="center"/>
          </w:tcPr>
          <w:p w:rsidR="000628AF" w:rsidRDefault="003057DE">
            <w:pPr>
              <w:spacing w:after="0" w:line="240" w:lineRule="auto"/>
              <w:jc w:val="center"/>
              <w:rPr>
                <w:rFonts w:eastAsia="SimSun"/>
                <w:lang w:val="en-US" w:eastAsia="zh-CN"/>
              </w:rPr>
            </w:pPr>
            <w:r>
              <w:rPr>
                <w:rFonts w:eastAsia="SimSun" w:hint="eastAsia"/>
                <w:lang w:val="en-US" w:eastAsia="zh-CN"/>
              </w:rPr>
              <w:t>O</w:t>
            </w:r>
            <w:r>
              <w:rPr>
                <w:rFonts w:eastAsia="SimSun"/>
                <w:lang w:val="en-US" w:eastAsia="zh-CN"/>
              </w:rPr>
              <w:t>PPO</w:t>
            </w:r>
          </w:p>
        </w:tc>
        <w:tc>
          <w:tcPr>
            <w:tcW w:w="1574" w:type="dxa"/>
            <w:vAlign w:val="center"/>
          </w:tcPr>
          <w:p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rsidR="000628AF" w:rsidRDefault="003057DE">
            <w:pPr>
              <w:spacing w:after="0" w:line="240" w:lineRule="auto"/>
              <w:jc w:val="both"/>
              <w:rPr>
                <w:rFonts w:eastAsia="SimSun"/>
                <w:lang w:eastAsia="zh-CN"/>
              </w:rPr>
            </w:pPr>
            <w:r>
              <w:rPr>
                <w:rFonts w:eastAsia="SimSun" w:hint="eastAsia"/>
                <w:sz w:val="22"/>
                <w:szCs w:val="22"/>
                <w:lang w:eastAsia="zh-CN"/>
              </w:rPr>
              <w:t>W</w:t>
            </w:r>
            <w:r>
              <w:rPr>
                <w:rFonts w:eastAsia="SimSun"/>
                <w:sz w:val="22"/>
                <w:szCs w:val="22"/>
                <w:lang w:eastAsia="zh-CN"/>
              </w:rPr>
              <w:t>e want to confirm whether this CS-RNTI can be same as the one that used in RRC_CONNECTED.</w:t>
            </w:r>
          </w:p>
        </w:tc>
      </w:tr>
      <w:tr w:rsidR="000628AF">
        <w:trPr>
          <w:trHeight w:val="454"/>
        </w:trPr>
        <w:tc>
          <w:tcPr>
            <w:tcW w:w="1256" w:type="dxa"/>
            <w:vAlign w:val="center"/>
          </w:tcPr>
          <w:p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rsidR="001B0366" w:rsidRDefault="001B0366" w:rsidP="00861EE7">
            <w:pPr>
              <w:spacing w:after="0" w:line="240" w:lineRule="auto"/>
              <w:rPr>
                <w:lang w:val="en-US" w:eastAsia="zh-CN"/>
              </w:rPr>
            </w:pPr>
            <w:r>
              <w:rPr>
                <w:rFonts w:eastAsia="PMingLiU" w:hint="eastAsia"/>
                <w:sz w:val="22"/>
                <w:szCs w:val="22"/>
                <w:lang w:val="en-US" w:eastAsia="zh-TW"/>
              </w:rPr>
              <w:t xml:space="preserve">The UE can </w:t>
            </w:r>
            <w:r>
              <w:rPr>
                <w:color w:val="000000" w:themeColor="text1"/>
                <w:sz w:val="22"/>
              </w:rPr>
              <w:t xml:space="preserve">receive a CS-RNTI in </w:t>
            </w:r>
            <w:proofErr w:type="spellStart"/>
            <w:r w:rsidRPr="00B5268E">
              <w:rPr>
                <w:i/>
                <w:color w:val="000000" w:themeColor="text1"/>
                <w:sz w:val="22"/>
              </w:rPr>
              <w:t>RRCRelease</w:t>
            </w:r>
            <w:proofErr w:type="spellEnd"/>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rsidTr="00A51324">
        <w:trPr>
          <w:trHeight w:val="454"/>
        </w:trPr>
        <w:tc>
          <w:tcPr>
            <w:tcW w:w="1256" w:type="dxa"/>
          </w:tcPr>
          <w:p w:rsidR="002B2C1E" w:rsidRDefault="002B2C1E" w:rsidP="002B2C1E">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rsidR="002B2C1E" w:rsidRPr="007F7EB3" w:rsidRDefault="002B2C1E" w:rsidP="002B2C1E">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rsidR="002B2C1E" w:rsidRPr="007F7EB3" w:rsidRDefault="002B2C1E" w:rsidP="002B2C1E">
            <w:pPr>
              <w:spacing w:after="0" w:line="240" w:lineRule="auto"/>
              <w:rPr>
                <w:rFonts w:eastAsia="SimSun"/>
                <w:lang w:val="en-US" w:eastAsia="zh-CN"/>
              </w:rPr>
            </w:pPr>
            <w:r>
              <w:rPr>
                <w:rFonts w:eastAsia="SimSun"/>
                <w:lang w:val="en-US" w:eastAsia="zh-CN"/>
              </w:rPr>
              <w:t>Reuse the legacy CS-RNTI based retransmission mechanism is simple.</w:t>
            </w:r>
          </w:p>
        </w:tc>
      </w:tr>
      <w:tr w:rsidR="002B2C1E">
        <w:trPr>
          <w:trHeight w:val="454"/>
        </w:trPr>
        <w:tc>
          <w:tcPr>
            <w:tcW w:w="1256" w:type="dxa"/>
            <w:vAlign w:val="center"/>
          </w:tcPr>
          <w:p w:rsidR="002B2C1E" w:rsidRDefault="008A145E" w:rsidP="002B2C1E">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2B2C1E" w:rsidRDefault="008A145E" w:rsidP="002B2C1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2B2C1E" w:rsidRDefault="008A145E" w:rsidP="002B2C1E">
            <w:pPr>
              <w:spacing w:after="0" w:line="240" w:lineRule="auto"/>
              <w:jc w:val="both"/>
              <w:rPr>
                <w:rFonts w:eastAsiaTheme="minorEastAsia"/>
                <w:lang w:eastAsia="ko-KR"/>
              </w:rPr>
            </w:pPr>
            <w:r>
              <w:rPr>
                <w:rFonts w:eastAsiaTheme="minorEastAsia" w:hint="eastAsia"/>
                <w:lang w:eastAsia="ko-KR"/>
              </w:rPr>
              <w:t>Can be discussed later in stage-3</w:t>
            </w:r>
          </w:p>
        </w:tc>
      </w:tr>
      <w:tr w:rsidR="002B2C1E">
        <w:trPr>
          <w:trHeight w:val="454"/>
        </w:trPr>
        <w:tc>
          <w:tcPr>
            <w:tcW w:w="1256" w:type="dxa"/>
          </w:tcPr>
          <w:p w:rsidR="002B2C1E" w:rsidRDefault="002B2C1E" w:rsidP="002B2C1E">
            <w:pPr>
              <w:spacing w:after="0" w:line="240" w:lineRule="auto"/>
              <w:jc w:val="center"/>
              <w:rPr>
                <w:rFonts w:eastAsiaTheme="minorEastAsia"/>
                <w:lang w:eastAsia="ko-KR"/>
              </w:rPr>
            </w:pPr>
          </w:p>
        </w:tc>
        <w:tc>
          <w:tcPr>
            <w:tcW w:w="1574" w:type="dxa"/>
          </w:tcPr>
          <w:p w:rsidR="002B2C1E" w:rsidRDefault="002B2C1E" w:rsidP="002B2C1E">
            <w:pPr>
              <w:spacing w:after="0" w:line="240" w:lineRule="auto"/>
              <w:jc w:val="center"/>
              <w:rPr>
                <w:rFonts w:eastAsiaTheme="minorEastAsia"/>
                <w:lang w:eastAsia="ko-KR"/>
              </w:rPr>
            </w:pPr>
          </w:p>
        </w:tc>
        <w:tc>
          <w:tcPr>
            <w:tcW w:w="6799" w:type="dxa"/>
          </w:tcPr>
          <w:p w:rsidR="002B2C1E" w:rsidRDefault="002B2C1E" w:rsidP="002B2C1E">
            <w:pPr>
              <w:spacing w:after="0" w:line="240" w:lineRule="auto"/>
              <w:jc w:val="both"/>
              <w:rPr>
                <w:rFonts w:eastAsiaTheme="minorEastAsia"/>
                <w:lang w:eastAsia="ko-KR"/>
              </w:rPr>
            </w:pPr>
          </w:p>
        </w:tc>
      </w:tr>
      <w:tr w:rsidR="002B2C1E">
        <w:trPr>
          <w:trHeight w:val="454"/>
        </w:trPr>
        <w:tc>
          <w:tcPr>
            <w:tcW w:w="1256" w:type="dxa"/>
          </w:tcPr>
          <w:p w:rsidR="002B2C1E" w:rsidRDefault="002B2C1E" w:rsidP="002B2C1E">
            <w:pPr>
              <w:spacing w:after="0" w:line="240" w:lineRule="auto"/>
              <w:jc w:val="center"/>
              <w:rPr>
                <w:rFonts w:eastAsia="SimSun"/>
                <w:lang w:eastAsia="zh-CN"/>
              </w:rPr>
            </w:pPr>
          </w:p>
        </w:tc>
        <w:tc>
          <w:tcPr>
            <w:tcW w:w="1574" w:type="dxa"/>
          </w:tcPr>
          <w:p w:rsidR="002B2C1E" w:rsidRDefault="002B2C1E" w:rsidP="002B2C1E">
            <w:pPr>
              <w:spacing w:after="0" w:line="240" w:lineRule="auto"/>
              <w:jc w:val="center"/>
              <w:rPr>
                <w:sz w:val="22"/>
                <w:szCs w:val="22"/>
                <w:lang w:eastAsia="zh-CN"/>
              </w:rPr>
            </w:pPr>
          </w:p>
        </w:tc>
        <w:tc>
          <w:tcPr>
            <w:tcW w:w="6799" w:type="dxa"/>
          </w:tcPr>
          <w:p w:rsidR="002B2C1E" w:rsidRDefault="002B2C1E" w:rsidP="002B2C1E">
            <w:pPr>
              <w:spacing w:after="0" w:line="240" w:lineRule="auto"/>
              <w:rPr>
                <w:rFonts w:eastAsia="SimSun"/>
                <w:lang w:eastAsia="zh-CN"/>
              </w:rPr>
            </w:pPr>
          </w:p>
        </w:tc>
      </w:tr>
      <w:tr w:rsidR="002B2C1E">
        <w:trPr>
          <w:trHeight w:val="454"/>
        </w:trPr>
        <w:tc>
          <w:tcPr>
            <w:tcW w:w="1256" w:type="dxa"/>
          </w:tcPr>
          <w:p w:rsidR="002B2C1E" w:rsidRDefault="002B2C1E" w:rsidP="002B2C1E">
            <w:pPr>
              <w:spacing w:after="0" w:line="240" w:lineRule="auto"/>
              <w:jc w:val="center"/>
              <w:rPr>
                <w:rFonts w:eastAsia="SimSun"/>
                <w:lang w:eastAsia="zh-CN"/>
              </w:rPr>
            </w:pPr>
          </w:p>
        </w:tc>
        <w:tc>
          <w:tcPr>
            <w:tcW w:w="1574" w:type="dxa"/>
          </w:tcPr>
          <w:p w:rsidR="002B2C1E" w:rsidRDefault="002B2C1E" w:rsidP="002B2C1E">
            <w:pPr>
              <w:spacing w:after="0" w:line="240" w:lineRule="auto"/>
              <w:jc w:val="center"/>
              <w:rPr>
                <w:sz w:val="22"/>
                <w:szCs w:val="22"/>
                <w:lang w:eastAsia="zh-CN"/>
              </w:rPr>
            </w:pPr>
          </w:p>
        </w:tc>
        <w:tc>
          <w:tcPr>
            <w:tcW w:w="6799" w:type="dxa"/>
          </w:tcPr>
          <w:p w:rsidR="002B2C1E" w:rsidRDefault="002B2C1E" w:rsidP="002B2C1E">
            <w:pPr>
              <w:spacing w:after="0" w:line="240" w:lineRule="auto"/>
              <w:rPr>
                <w:rFonts w:eastAsia="SimSun"/>
                <w:lang w:eastAsia="zh-CN"/>
              </w:rPr>
            </w:pPr>
          </w:p>
        </w:tc>
      </w:tr>
      <w:tr w:rsidR="002B2C1E">
        <w:trPr>
          <w:trHeight w:val="454"/>
        </w:trPr>
        <w:tc>
          <w:tcPr>
            <w:tcW w:w="1256" w:type="dxa"/>
          </w:tcPr>
          <w:p w:rsidR="002B2C1E" w:rsidRDefault="002B2C1E" w:rsidP="002B2C1E">
            <w:pPr>
              <w:spacing w:after="0" w:line="240" w:lineRule="auto"/>
              <w:jc w:val="center"/>
              <w:rPr>
                <w:rFonts w:eastAsia="MS Mincho"/>
                <w:lang w:eastAsia="ja-JP"/>
              </w:rPr>
            </w:pPr>
          </w:p>
        </w:tc>
        <w:tc>
          <w:tcPr>
            <w:tcW w:w="1574" w:type="dxa"/>
          </w:tcPr>
          <w:p w:rsidR="002B2C1E" w:rsidRDefault="002B2C1E" w:rsidP="002B2C1E">
            <w:pPr>
              <w:spacing w:after="0" w:line="240" w:lineRule="auto"/>
              <w:jc w:val="center"/>
              <w:rPr>
                <w:rFonts w:eastAsia="MS Mincho"/>
                <w:sz w:val="22"/>
                <w:szCs w:val="22"/>
                <w:lang w:eastAsia="ja-JP"/>
              </w:rPr>
            </w:pPr>
          </w:p>
        </w:tc>
        <w:tc>
          <w:tcPr>
            <w:tcW w:w="6799" w:type="dxa"/>
          </w:tcPr>
          <w:p w:rsidR="002B2C1E" w:rsidRDefault="002B2C1E" w:rsidP="002B2C1E">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3057DE">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rsidR="000628AF" w:rsidRDefault="003057DE">
      <w:pPr>
        <w:pStyle w:val="Heading1"/>
        <w:spacing w:line="240" w:lineRule="auto"/>
        <w:rPr>
          <w:lang w:eastAsia="ko-KR"/>
        </w:rPr>
      </w:pPr>
      <w:r>
        <w:rPr>
          <w:lang w:eastAsia="ko-KR"/>
        </w:rPr>
        <w:t>6</w:t>
      </w:r>
      <w:r>
        <w:rPr>
          <w:rFonts w:hint="eastAsia"/>
          <w:lang w:eastAsia="ko-KR"/>
        </w:rPr>
        <w:t xml:space="preserve"> </w:t>
      </w:r>
      <w:r>
        <w:rPr>
          <w:lang w:eastAsia="ko-KR"/>
        </w:rPr>
        <w:t>References</w:t>
      </w:r>
    </w:p>
    <w:p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rsidR="000628AF" w:rsidRDefault="003057DE">
      <w:pPr>
        <w:pStyle w:val="ListParagraph"/>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eastAsia="SimSun" w:hAnsi="Times New Roman" w:cs="Times New Roman"/>
        </w:rPr>
        <w:t>RAN1#104bis-e, Chair’s Notes v012</w:t>
      </w:r>
      <w:r>
        <w:rPr>
          <w:rFonts w:ascii="Times New Roman" w:hAnsi="Times New Roman" w:cs="Times New Roman"/>
        </w:rPr>
        <w:t>, E-meeting</w:t>
      </w:r>
      <w:r>
        <w:rPr>
          <w:rFonts w:ascii="Times New Roman" w:eastAsia="SimSun" w:hAnsi="Times New Roman" w:cs="Times New Roman"/>
        </w:rPr>
        <w:t xml:space="preserve"> </w:t>
      </w:r>
    </w:p>
    <w:p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bookmarkStart w:id="9" w:name="_Ref481486326"/>
      <w:bookmarkStart w:id="10" w:name="_Ref488061725"/>
      <w:bookmarkStart w:id="11" w:name="_Ref189809556"/>
      <w:bookmarkStart w:id="12" w:name="_Ref521659446"/>
      <w:bookmarkStart w:id="13" w:name="_Ref534127550"/>
      <w:bookmarkStart w:id="14" w:name="_Ref174151459"/>
      <w:bookmarkStart w:id="15"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바탕" w:hAnsi="Times New Roman" w:cs="Times New Roman"/>
        </w:rPr>
        <w:t>Updated Work Item on NR small data transmissions in INACTIVE state</w:t>
      </w:r>
      <w:r>
        <w:rPr>
          <w:rFonts w:ascii="Times New Roman" w:hAnsi="Times New Roman" w:cs="Times New Roman"/>
        </w:rPr>
        <w:t>, ZTE Corporation</w:t>
      </w:r>
      <w:bookmarkEnd w:id="9"/>
      <w:bookmarkEnd w:id="10"/>
      <w:bookmarkEnd w:id="11"/>
      <w:bookmarkEnd w:id="12"/>
      <w:bookmarkEnd w:id="13"/>
      <w:bookmarkEnd w:id="14"/>
      <w:bookmarkEnd w:id="15"/>
    </w:p>
    <w:p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rsidR="000628AF" w:rsidRDefault="00A51324">
      <w:pPr>
        <w:pStyle w:val="Doc-title"/>
        <w:numPr>
          <w:ilvl w:val="0"/>
          <w:numId w:val="13"/>
        </w:numPr>
        <w:rPr>
          <w:rFonts w:ascii="Times New Roman" w:hAnsi="Times New Roman"/>
          <w:szCs w:val="20"/>
        </w:rPr>
      </w:pPr>
      <w:hyperlink r:id="rId20"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rsidR="000628AF" w:rsidRDefault="00A51324">
      <w:pPr>
        <w:pStyle w:val="Doc-title"/>
        <w:numPr>
          <w:ilvl w:val="0"/>
          <w:numId w:val="13"/>
        </w:numPr>
        <w:rPr>
          <w:rFonts w:ascii="Times New Roman" w:hAnsi="Times New Roman"/>
          <w:szCs w:val="20"/>
        </w:rPr>
      </w:pPr>
      <w:hyperlink r:id="rId21"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rsidR="000628AF" w:rsidRDefault="00A51324">
      <w:pPr>
        <w:pStyle w:val="Doc-title"/>
        <w:numPr>
          <w:ilvl w:val="0"/>
          <w:numId w:val="13"/>
        </w:numPr>
        <w:rPr>
          <w:rFonts w:ascii="Times New Roman" w:hAnsi="Times New Roman"/>
          <w:szCs w:val="20"/>
        </w:rPr>
      </w:pPr>
      <w:hyperlink r:id="rId22" w:history="1">
        <w:r w:rsidR="003057DE">
          <w:rPr>
            <w:rFonts w:ascii="Times New Roman" w:hAnsi="Times New Roman"/>
            <w:szCs w:val="20"/>
          </w:rPr>
          <w:t>R2-2102847</w:t>
        </w:r>
      </w:hyperlink>
      <w:r w:rsidR="003057DE">
        <w:rPr>
          <w:rFonts w:ascii="Times New Roman" w:hAnsi="Times New Roman"/>
          <w:szCs w:val="20"/>
        </w:rPr>
        <w:t>, Fallback issue for 2-step RA based small data transmission, Sharp</w:t>
      </w:r>
    </w:p>
    <w:p w:rsidR="000628AF" w:rsidRDefault="00A51324">
      <w:pPr>
        <w:pStyle w:val="Doc-title"/>
        <w:numPr>
          <w:ilvl w:val="0"/>
          <w:numId w:val="13"/>
        </w:numPr>
        <w:rPr>
          <w:rFonts w:ascii="Times New Roman" w:hAnsi="Times New Roman"/>
          <w:szCs w:val="20"/>
        </w:rPr>
      </w:pPr>
      <w:hyperlink r:id="rId23" w:history="1">
        <w:r w:rsidR="003057DE">
          <w:rPr>
            <w:rFonts w:ascii="Times New Roman" w:hAnsi="Times New Roman"/>
            <w:szCs w:val="20"/>
          </w:rPr>
          <w:t>R2-2103020</w:t>
        </w:r>
      </w:hyperlink>
      <w:r w:rsidR="003057DE">
        <w:rPr>
          <w:rFonts w:ascii="Times New Roman" w:hAnsi="Times New Roman"/>
          <w:szCs w:val="20"/>
        </w:rPr>
        <w:t>, Open issues for RACH based SDT, ZTE Corporation, Sanechips</w:t>
      </w:r>
    </w:p>
    <w:p w:rsidR="000628AF" w:rsidRDefault="00A51324">
      <w:pPr>
        <w:pStyle w:val="Doc-title"/>
        <w:numPr>
          <w:ilvl w:val="0"/>
          <w:numId w:val="13"/>
        </w:numPr>
        <w:rPr>
          <w:rFonts w:ascii="Times New Roman" w:hAnsi="Times New Roman"/>
          <w:szCs w:val="20"/>
        </w:rPr>
      </w:pPr>
      <w:hyperlink r:id="rId24"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rsidR="000628AF" w:rsidRDefault="00A51324">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R2-2103105</w:t>
        </w:r>
      </w:hyperlink>
      <w:r w:rsidR="003057DE">
        <w:rPr>
          <w:rFonts w:ascii="Times New Roman" w:hAnsi="Times New Roman"/>
          <w:szCs w:val="20"/>
        </w:rPr>
        <w:t>, Analysis on Search Space of RA-SDT, CATT</w:t>
      </w:r>
    </w:p>
    <w:p w:rsidR="000628AF" w:rsidRDefault="00A51324">
      <w:pPr>
        <w:pStyle w:val="Doc-title"/>
        <w:numPr>
          <w:ilvl w:val="0"/>
          <w:numId w:val="13"/>
        </w:numPr>
        <w:rPr>
          <w:rFonts w:ascii="Times New Roman" w:hAnsi="Times New Roman"/>
          <w:szCs w:val="20"/>
        </w:rPr>
      </w:pPr>
      <w:hyperlink r:id="rId26"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rsidR="000628AF" w:rsidRDefault="00A51324">
      <w:pPr>
        <w:pStyle w:val="Doc-title"/>
        <w:numPr>
          <w:ilvl w:val="0"/>
          <w:numId w:val="13"/>
        </w:numPr>
        <w:rPr>
          <w:rFonts w:ascii="Times New Roman" w:hAnsi="Times New Roman"/>
          <w:szCs w:val="20"/>
        </w:rPr>
      </w:pPr>
      <w:hyperlink r:id="rId27"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rsidR="000628AF" w:rsidRDefault="00A51324">
      <w:pPr>
        <w:pStyle w:val="Doc-title"/>
        <w:numPr>
          <w:ilvl w:val="0"/>
          <w:numId w:val="13"/>
        </w:numPr>
        <w:rPr>
          <w:rFonts w:ascii="Times New Roman" w:hAnsi="Times New Roman"/>
          <w:szCs w:val="20"/>
        </w:rPr>
      </w:pPr>
      <w:hyperlink r:id="rId28"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rsidR="000628AF" w:rsidRDefault="00A51324">
      <w:pPr>
        <w:pStyle w:val="Doc-title"/>
        <w:numPr>
          <w:ilvl w:val="0"/>
          <w:numId w:val="13"/>
        </w:numPr>
        <w:rPr>
          <w:rFonts w:ascii="Times New Roman" w:hAnsi="Times New Roman"/>
          <w:szCs w:val="20"/>
        </w:rPr>
      </w:pPr>
      <w:hyperlink r:id="rId29"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rsidR="000628AF" w:rsidRDefault="00A51324">
      <w:pPr>
        <w:pStyle w:val="Doc-title"/>
        <w:numPr>
          <w:ilvl w:val="0"/>
          <w:numId w:val="13"/>
        </w:numPr>
        <w:rPr>
          <w:rFonts w:ascii="Times New Roman" w:hAnsi="Times New Roman"/>
          <w:szCs w:val="20"/>
        </w:rPr>
      </w:pPr>
      <w:hyperlink r:id="rId30" w:history="1">
        <w:r w:rsidR="003057DE">
          <w:rPr>
            <w:rFonts w:ascii="Times New Roman" w:hAnsi="Times New Roman"/>
            <w:szCs w:val="20"/>
          </w:rPr>
          <w:t>R2-2103456</w:t>
        </w:r>
      </w:hyperlink>
      <w:r w:rsidR="003057DE">
        <w:rPr>
          <w:rFonts w:ascii="Times New Roman" w:hAnsi="Times New Roman"/>
          <w:szCs w:val="20"/>
        </w:rPr>
        <w:t>, Discussion on RO configuration between SDT and non-SDT, ASUSTeK</w:t>
      </w:r>
      <w:r w:rsidR="003057DE">
        <w:rPr>
          <w:rFonts w:ascii="Times New Roman" w:hAnsi="Times New Roman"/>
          <w:szCs w:val="20"/>
        </w:rPr>
        <w:tab/>
      </w:r>
    </w:p>
    <w:p w:rsidR="000628AF" w:rsidRDefault="00A51324">
      <w:pPr>
        <w:pStyle w:val="Doc-title"/>
        <w:numPr>
          <w:ilvl w:val="0"/>
          <w:numId w:val="13"/>
        </w:numPr>
        <w:rPr>
          <w:rFonts w:ascii="Times New Roman" w:hAnsi="Times New Roman"/>
          <w:szCs w:val="20"/>
        </w:rPr>
      </w:pPr>
      <w:hyperlink r:id="rId31" w:history="1">
        <w:r w:rsidR="003057DE">
          <w:rPr>
            <w:rFonts w:ascii="Times New Roman" w:hAnsi="Times New Roman"/>
            <w:szCs w:val="20"/>
          </w:rPr>
          <w:t>R2-2103519</w:t>
        </w:r>
      </w:hyperlink>
      <w:r w:rsidR="003057DE">
        <w:rPr>
          <w:rFonts w:ascii="Times New Roman" w:hAnsi="Times New Roman"/>
          <w:szCs w:val="20"/>
        </w:rPr>
        <w:t>, RACH based SDT, Ericsson</w:t>
      </w:r>
    </w:p>
    <w:p w:rsidR="000628AF" w:rsidRDefault="00A51324">
      <w:pPr>
        <w:pStyle w:val="Doc-title"/>
        <w:numPr>
          <w:ilvl w:val="0"/>
          <w:numId w:val="13"/>
        </w:numPr>
        <w:rPr>
          <w:rFonts w:ascii="Times New Roman" w:hAnsi="Times New Roman"/>
          <w:szCs w:val="20"/>
        </w:rPr>
      </w:pPr>
      <w:hyperlink r:id="rId32"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rsidR="000628AF" w:rsidRDefault="00A51324">
      <w:pPr>
        <w:pStyle w:val="Doc-title"/>
        <w:numPr>
          <w:ilvl w:val="0"/>
          <w:numId w:val="13"/>
        </w:numPr>
        <w:rPr>
          <w:rFonts w:ascii="Times New Roman" w:hAnsi="Times New Roman"/>
          <w:szCs w:val="20"/>
        </w:rPr>
      </w:pPr>
      <w:hyperlink r:id="rId33" w:history="1">
        <w:r w:rsidR="003057DE">
          <w:rPr>
            <w:rFonts w:ascii="Times New Roman" w:hAnsi="Times New Roman"/>
            <w:szCs w:val="20"/>
          </w:rPr>
          <w:t>R2-2103903</w:t>
        </w:r>
      </w:hyperlink>
      <w:r w:rsidR="003057DE">
        <w:rPr>
          <w:rFonts w:ascii="Times New Roman" w:hAnsi="Times New Roman"/>
          <w:szCs w:val="20"/>
        </w:rPr>
        <w:t>, Small data transmission with RA-based schemes, Huawei, HiSilicon</w:t>
      </w:r>
    </w:p>
    <w:p w:rsidR="000628AF" w:rsidRDefault="00A51324">
      <w:pPr>
        <w:pStyle w:val="Doc-title"/>
        <w:numPr>
          <w:ilvl w:val="0"/>
          <w:numId w:val="13"/>
        </w:numPr>
        <w:rPr>
          <w:rFonts w:ascii="Times New Roman" w:hAnsi="Times New Roman"/>
          <w:szCs w:val="20"/>
        </w:rPr>
      </w:pPr>
      <w:hyperlink r:id="rId34" w:history="1">
        <w:r w:rsidR="003057DE">
          <w:rPr>
            <w:rFonts w:ascii="Times New Roman" w:hAnsi="Times New Roman"/>
            <w:szCs w:val="20"/>
          </w:rPr>
          <w:t>R2-2103533</w:t>
        </w:r>
      </w:hyperlink>
      <w:r w:rsidR="003057DE">
        <w:rPr>
          <w:rFonts w:ascii="Times New Roman" w:hAnsi="Times New Roman"/>
          <w:szCs w:val="20"/>
        </w:rPr>
        <w:t>, Report from [POST113-e][504][SDT] CG Open Issues, Huawei, HiSilicon</w:t>
      </w:r>
    </w:p>
    <w:p w:rsidR="000628AF" w:rsidRDefault="00A51324">
      <w:pPr>
        <w:pStyle w:val="Doc-title"/>
        <w:numPr>
          <w:ilvl w:val="0"/>
          <w:numId w:val="13"/>
        </w:numPr>
        <w:rPr>
          <w:rFonts w:ascii="Times New Roman" w:hAnsi="Times New Roman"/>
          <w:szCs w:val="20"/>
        </w:rPr>
      </w:pPr>
      <w:hyperlink r:id="rId35"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rsidR="000628AF" w:rsidRDefault="00A51324">
      <w:pPr>
        <w:pStyle w:val="Doc-title"/>
        <w:numPr>
          <w:ilvl w:val="0"/>
          <w:numId w:val="13"/>
        </w:numPr>
        <w:rPr>
          <w:rFonts w:ascii="Times New Roman" w:hAnsi="Times New Roman"/>
          <w:szCs w:val="20"/>
        </w:rPr>
      </w:pPr>
      <w:hyperlink r:id="rId36"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rsidR="000628AF" w:rsidRDefault="00A51324">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rsidR="000628AF" w:rsidRDefault="00A51324">
      <w:pPr>
        <w:pStyle w:val="Doc-title"/>
        <w:numPr>
          <w:ilvl w:val="0"/>
          <w:numId w:val="13"/>
        </w:numPr>
        <w:rPr>
          <w:rFonts w:ascii="Times New Roman" w:hAnsi="Times New Roman"/>
          <w:szCs w:val="20"/>
        </w:rPr>
      </w:pPr>
      <w:hyperlink r:id="rId38"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rsidR="000628AF" w:rsidRDefault="00A51324">
      <w:pPr>
        <w:pStyle w:val="Doc-title"/>
        <w:numPr>
          <w:ilvl w:val="0"/>
          <w:numId w:val="13"/>
        </w:numPr>
        <w:rPr>
          <w:rFonts w:ascii="Times New Roman" w:hAnsi="Times New Roman"/>
          <w:szCs w:val="20"/>
        </w:rPr>
      </w:pPr>
      <w:hyperlink r:id="rId39" w:history="1">
        <w:r w:rsidR="003057DE">
          <w:rPr>
            <w:rFonts w:ascii="Times New Roman" w:hAnsi="Times New Roman"/>
            <w:szCs w:val="20"/>
          </w:rPr>
          <w:t>R2-2103021</w:t>
        </w:r>
      </w:hyperlink>
      <w:r w:rsidR="003057DE">
        <w:rPr>
          <w:rFonts w:ascii="Times New Roman" w:hAnsi="Times New Roman"/>
          <w:szCs w:val="20"/>
        </w:rPr>
        <w:t>, Open issues for CG based SDT, ZTE Corporation, Sanechips</w:t>
      </w:r>
    </w:p>
    <w:p w:rsidR="000628AF" w:rsidRDefault="00A51324">
      <w:pPr>
        <w:pStyle w:val="Doc-title"/>
        <w:numPr>
          <w:ilvl w:val="0"/>
          <w:numId w:val="13"/>
        </w:numPr>
        <w:rPr>
          <w:rFonts w:ascii="Times New Roman" w:hAnsi="Times New Roman"/>
          <w:szCs w:val="20"/>
        </w:rPr>
      </w:pPr>
      <w:hyperlink r:id="rId40"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rsidR="000628AF" w:rsidRDefault="00A51324">
      <w:pPr>
        <w:pStyle w:val="Doc-title"/>
        <w:numPr>
          <w:ilvl w:val="0"/>
          <w:numId w:val="13"/>
        </w:numPr>
        <w:rPr>
          <w:rFonts w:ascii="Times New Roman" w:hAnsi="Times New Roman"/>
          <w:szCs w:val="20"/>
        </w:rPr>
      </w:pPr>
      <w:hyperlink r:id="rId41"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rsidR="000628AF" w:rsidRDefault="003057DE">
      <w:pPr>
        <w:pStyle w:val="Doc-title"/>
        <w:numPr>
          <w:ilvl w:val="0"/>
          <w:numId w:val="13"/>
        </w:numPr>
        <w:rPr>
          <w:rFonts w:ascii="Times New Roman" w:hAnsi="Times New Roman"/>
          <w:szCs w:val="20"/>
        </w:rPr>
      </w:pPr>
      <w:r>
        <w:rPr>
          <w:rFonts w:ascii="Times New Roman" w:hAnsi="Times New Roman"/>
          <w:szCs w:val="20"/>
        </w:rPr>
        <w:lastRenderedPageBreak/>
        <w:t>R2-2103367, Aspects specific to CG based SDT, Nokia, Nokia Shanghai Bell</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Huawei, HiSilicon</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Hyperlink"/>
          <w:rFonts w:ascii="Times New Roman" w:hAnsi="Times New Roman"/>
          <w:color w:val="auto"/>
          <w:szCs w:val="20"/>
          <w:u w:val="none"/>
        </w:rPr>
        <w:t xml:space="preserve">, </w:t>
      </w:r>
      <w:r>
        <w:rPr>
          <w:rFonts w:ascii="Times New Roman" w:hAnsi="Times New Roman"/>
          <w:szCs w:val="20"/>
        </w:rPr>
        <w:t>CG-based SDT, InterDigital</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rsidR="000628AF" w:rsidRDefault="000628AF">
      <w:pPr>
        <w:snapToGrid w:val="0"/>
        <w:spacing w:beforeLines="50" w:before="120" w:afterLines="50" w:after="120" w:line="240" w:lineRule="auto"/>
      </w:pPr>
    </w:p>
    <w:sectPr w:rsidR="000628AF">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786" w:rsidRDefault="00C21786">
      <w:pPr>
        <w:spacing w:after="0" w:line="240" w:lineRule="auto"/>
      </w:pPr>
      <w:r>
        <w:separator/>
      </w:r>
    </w:p>
  </w:endnote>
  <w:endnote w:type="continuationSeparator" w:id="0">
    <w:p w:rsidR="00C21786" w:rsidRDefault="00C2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TZhongsong">
    <w:altName w:val="华文中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786" w:rsidRDefault="00C21786">
      <w:pPr>
        <w:spacing w:after="0" w:line="240" w:lineRule="auto"/>
      </w:pPr>
      <w:r>
        <w:separator/>
      </w:r>
    </w:p>
  </w:footnote>
  <w:footnote w:type="continuationSeparator" w:id="0">
    <w:p w:rsidR="00C21786" w:rsidRDefault="00C21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24" w:rsidRDefault="00A5132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2"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0"/>
  </w:num>
  <w:num w:numId="4">
    <w:abstractNumId w:val="7"/>
  </w:num>
  <w:num w:numId="5">
    <w:abstractNumId w:val="5"/>
  </w:num>
  <w:num w:numId="6">
    <w:abstractNumId w:val="11"/>
  </w:num>
  <w:num w:numId="7">
    <w:abstractNumId w:val="2"/>
  </w:num>
  <w:num w:numId="8">
    <w:abstractNumId w:val="8"/>
  </w:num>
  <w:num w:numId="9">
    <w:abstractNumId w:val="3"/>
  </w:num>
  <w:num w:numId="10">
    <w:abstractNumId w:val="12"/>
  </w:num>
  <w:num w:numId="11">
    <w:abstractNumId w:val="1"/>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6kFAMGBIuQtAAAA"/>
  </w:docVars>
  <w:rsids>
    <w:rsidRoot w:val="000628AF"/>
    <w:rsid w:val="000628AF"/>
    <w:rsid w:val="00110517"/>
    <w:rsid w:val="0013271D"/>
    <w:rsid w:val="001B0366"/>
    <w:rsid w:val="002136C7"/>
    <w:rsid w:val="002B2C1E"/>
    <w:rsid w:val="003057DE"/>
    <w:rsid w:val="003605A3"/>
    <w:rsid w:val="0041575C"/>
    <w:rsid w:val="004F43C0"/>
    <w:rsid w:val="006C6E4E"/>
    <w:rsid w:val="006E74F3"/>
    <w:rsid w:val="006F2412"/>
    <w:rsid w:val="007516D7"/>
    <w:rsid w:val="00797379"/>
    <w:rsid w:val="007C6F4D"/>
    <w:rsid w:val="007E2E26"/>
    <w:rsid w:val="00861EE7"/>
    <w:rsid w:val="00894BD1"/>
    <w:rsid w:val="008A145E"/>
    <w:rsid w:val="0093200E"/>
    <w:rsid w:val="00956B37"/>
    <w:rsid w:val="009A0789"/>
    <w:rsid w:val="00A51324"/>
    <w:rsid w:val="00AB2419"/>
    <w:rsid w:val="00AB2C25"/>
    <w:rsid w:val="00B85997"/>
    <w:rsid w:val="00C21786"/>
    <w:rsid w:val="00CA2413"/>
    <w:rsid w:val="00CA7EB6"/>
    <w:rsid w:val="00CB27CF"/>
    <w:rsid w:val="00D145C6"/>
    <w:rsid w:val="00DA35FB"/>
    <w:rsid w:val="00DD0513"/>
    <w:rsid w:val="00DD392C"/>
    <w:rsid w:val="00DF1F1F"/>
    <w:rsid w:val="00E4288C"/>
    <w:rsid w:val="00E522D0"/>
    <w:rsid w:val="00F04638"/>
    <w:rsid w:val="00F837E5"/>
    <w:rsid w:val="00FC5A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C8CA2"/>
  <w15:docId w15:val="{4608DD1A-EA27-49B0-BA57-163B764D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76" w:lineRule="auto"/>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spacing w:after="200" w:line="276" w:lineRule="auto"/>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MediumGrid1-Accent21">
    <w:name w:val="Medium Grid 1 - Accent 21"/>
    <w:basedOn w:val="Normal"/>
    <w:uiPriority w:val="34"/>
    <w:qFormat/>
    <w:pPr>
      <w:spacing w:after="0" w:line="300" w:lineRule="auto"/>
      <w:ind w:left="720"/>
      <w:jc w:val="both"/>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DB2EB26-BEDB-4353-8804-CD8AE555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122</TotalTime>
  <Pages>17</Pages>
  <Words>5692</Words>
  <Characters>32448</Characters>
  <Application>Microsoft Office Word</Application>
  <DocSecurity>0</DocSecurity>
  <Lines>270</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 (Anil)</cp:lastModifiedBy>
  <cp:revision>31</cp:revision>
  <cp:lastPrinted>1900-12-31T23:00:00Z</cp:lastPrinted>
  <dcterms:created xsi:type="dcterms:W3CDTF">2021-04-30T03:10:00Z</dcterms:created>
  <dcterms:modified xsi:type="dcterms:W3CDTF">2021-05-05T23:13:00Z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