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rsidR="000628AF" w:rsidRDefault="000628AF">
      <w:pPr>
        <w:widowControl w:val="0"/>
        <w:spacing w:after="0" w:line="240" w:lineRule="auto"/>
        <w:rPr>
          <w:rFonts w:ascii="Arial" w:eastAsia="MS Mincho" w:hAnsi="Arial"/>
          <w:b/>
          <w:bCs/>
          <w:sz w:val="24"/>
          <w:lang w:eastAsia="ja-JP"/>
        </w:rPr>
      </w:pPr>
    </w:p>
    <w:p w:rsidR="000628AF" w:rsidRDefault="003057DE">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w:t>
      </w:r>
      <w:proofErr w:type="gramStart"/>
      <w:r>
        <w:rPr>
          <w:rFonts w:ascii="Arial" w:hAnsi="Arial" w:cs="Arial"/>
          <w:b/>
          <w:bCs/>
          <w:sz w:val="24"/>
        </w:rPr>
        <w:t>][</w:t>
      </w:r>
      <w:proofErr w:type="gramEnd"/>
      <w:r>
        <w:rPr>
          <w:rFonts w:ascii="Arial" w:hAnsi="Arial" w:cs="Arial"/>
          <w:b/>
          <w:bCs/>
          <w:sz w:val="24"/>
        </w:rPr>
        <w:t>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rsidR="000628AF" w:rsidRDefault="003057DE">
      <w:pPr>
        <w:pStyle w:val="1"/>
        <w:spacing w:line="240" w:lineRule="auto"/>
        <w:rPr>
          <w:lang w:eastAsia="ko-KR"/>
        </w:rPr>
      </w:pPr>
      <w:r>
        <w:rPr>
          <w:lang w:eastAsia="ko-KR"/>
        </w:rPr>
        <w:t>1</w:t>
      </w:r>
      <w:r>
        <w:rPr>
          <w:rFonts w:hint="eastAsia"/>
          <w:lang w:eastAsia="ko-KR"/>
        </w:rPr>
        <w:t xml:space="preserve"> </w:t>
      </w:r>
      <w:r>
        <w:t>Introduction</w:t>
      </w:r>
    </w:p>
    <w:p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rsidR="000628AF" w:rsidRDefault="003057DE">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rsidR="000628AF" w:rsidRDefault="003057DE">
      <w:pPr>
        <w:pStyle w:val="1"/>
        <w:spacing w:line="240" w:lineRule="auto"/>
        <w:rPr>
          <w:lang w:eastAsia="ko-KR"/>
        </w:rPr>
      </w:pPr>
      <w:r>
        <w:rPr>
          <w:lang w:eastAsia="ko-KR"/>
        </w:rPr>
        <w:t>2 Participants</w:t>
      </w:r>
    </w:p>
    <w:tbl>
      <w:tblPr>
        <w:tblStyle w:val="af2"/>
        <w:tblW w:w="0" w:type="auto"/>
        <w:tblLook w:val="04A0" w:firstRow="1" w:lastRow="0" w:firstColumn="1" w:lastColumn="0" w:noHBand="0" w:noVBand="1"/>
      </w:tblPr>
      <w:tblGrid>
        <w:gridCol w:w="2321"/>
        <w:gridCol w:w="2840"/>
        <w:gridCol w:w="4468"/>
      </w:tblGrid>
      <w:tr w:rsidR="000628AF">
        <w:tc>
          <w:tcPr>
            <w:tcW w:w="2321" w:type="dxa"/>
          </w:tcPr>
          <w:p w:rsidR="000628AF" w:rsidRDefault="003057DE">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rsidR="000628AF" w:rsidRDefault="003057DE">
            <w:pPr>
              <w:pStyle w:val="TAH"/>
              <w:spacing w:line="240" w:lineRule="auto"/>
              <w:rPr>
                <w:sz w:val="22"/>
                <w:lang w:eastAsia="ko-KR"/>
              </w:rPr>
            </w:pPr>
            <w:r>
              <w:rPr>
                <w:sz w:val="22"/>
                <w:lang w:eastAsia="ko-KR"/>
              </w:rPr>
              <w:t>Participant name</w:t>
            </w:r>
          </w:p>
        </w:tc>
        <w:tc>
          <w:tcPr>
            <w:tcW w:w="4468" w:type="dxa"/>
          </w:tcPr>
          <w:p w:rsidR="000628AF" w:rsidRDefault="003057DE">
            <w:pPr>
              <w:pStyle w:val="TAH"/>
              <w:spacing w:line="240" w:lineRule="auto"/>
              <w:rPr>
                <w:sz w:val="22"/>
                <w:lang w:eastAsia="ko-KR"/>
              </w:rPr>
            </w:pPr>
            <w:r>
              <w:rPr>
                <w:sz w:val="22"/>
                <w:lang w:eastAsia="ko-KR"/>
              </w:rPr>
              <w:t>E-mail</w:t>
            </w:r>
          </w:p>
        </w:tc>
      </w:tr>
      <w:tr w:rsidR="000628AF">
        <w:tc>
          <w:tcPr>
            <w:tcW w:w="2321" w:type="dxa"/>
          </w:tcPr>
          <w:p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rsidR="000628AF" w:rsidRDefault="003057DE">
            <w:pPr>
              <w:pStyle w:val="TAC"/>
              <w:spacing w:line="240" w:lineRule="auto"/>
              <w:rPr>
                <w:rFonts w:ascii="Times New Roman" w:eastAsia="宋体" w:hAnsi="Times New Roman"/>
                <w:sz w:val="22"/>
                <w:lang w:eastAsia="zh-CN"/>
              </w:rPr>
            </w:pPr>
            <w:proofErr w:type="spellStart"/>
            <w:r>
              <w:rPr>
                <w:rFonts w:ascii="Times New Roman" w:eastAsia="宋体" w:hAnsi="Times New Roman" w:hint="eastAsia"/>
                <w:sz w:val="22"/>
                <w:lang w:eastAsia="zh-CN"/>
              </w:rPr>
              <w:t>Y</w:t>
            </w:r>
            <w:r>
              <w:rPr>
                <w:rFonts w:ascii="Times New Roman" w:eastAsia="宋体" w:hAnsi="Times New Roman"/>
                <w:sz w:val="22"/>
                <w:lang w:eastAsia="zh-CN"/>
              </w:rPr>
              <w:t>itao</w:t>
            </w:r>
            <w:proofErr w:type="spellEnd"/>
            <w:r>
              <w:rPr>
                <w:rFonts w:ascii="Times New Roman" w:eastAsia="宋体" w:hAnsi="Times New Roman"/>
                <w:sz w:val="22"/>
                <w:lang w:eastAsia="zh-CN"/>
              </w:rPr>
              <w:t xml:space="preserve"> Mo (Stephen)</w:t>
            </w:r>
          </w:p>
        </w:tc>
        <w:tc>
          <w:tcPr>
            <w:tcW w:w="4468" w:type="dxa"/>
          </w:tcPr>
          <w:p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0628AF">
        <w:tc>
          <w:tcPr>
            <w:tcW w:w="2321" w:type="dxa"/>
          </w:tcPr>
          <w:p w:rsidR="000628AF" w:rsidRDefault="003057DE">
            <w:pPr>
              <w:pStyle w:val="TAC"/>
              <w:spacing w:line="240" w:lineRule="auto"/>
              <w:rPr>
                <w:rFonts w:eastAsia="宋体"/>
                <w:lang w:eastAsia="zh-CN"/>
              </w:rPr>
            </w:pPr>
            <w:r>
              <w:rPr>
                <w:rFonts w:eastAsia="宋体" w:hint="eastAsia"/>
                <w:lang w:eastAsia="zh-CN"/>
              </w:rPr>
              <w:t>O</w:t>
            </w:r>
            <w:r>
              <w:rPr>
                <w:rFonts w:eastAsia="宋体"/>
                <w:lang w:eastAsia="zh-CN"/>
              </w:rPr>
              <w:t>PPO</w:t>
            </w:r>
          </w:p>
        </w:tc>
        <w:tc>
          <w:tcPr>
            <w:tcW w:w="2840" w:type="dxa"/>
          </w:tcPr>
          <w:p w:rsidR="000628AF" w:rsidRDefault="003057DE">
            <w:pPr>
              <w:pStyle w:val="TAC"/>
              <w:spacing w:line="240" w:lineRule="auto"/>
              <w:rPr>
                <w:rFonts w:eastAsia="宋体"/>
                <w:lang w:eastAsia="zh-CN"/>
              </w:rPr>
            </w:pPr>
            <w:proofErr w:type="spellStart"/>
            <w:r>
              <w:rPr>
                <w:rFonts w:eastAsia="宋体" w:hint="eastAsia"/>
                <w:lang w:eastAsia="zh-CN"/>
              </w:rPr>
              <w:t>X</w:t>
            </w:r>
            <w:r>
              <w:rPr>
                <w:rFonts w:eastAsia="宋体"/>
                <w:lang w:eastAsia="zh-CN"/>
              </w:rPr>
              <w:t>ue</w:t>
            </w:r>
            <w:proofErr w:type="spellEnd"/>
            <w:r>
              <w:rPr>
                <w:rFonts w:eastAsia="宋体"/>
                <w:lang w:eastAsia="zh-CN"/>
              </w:rPr>
              <w:t xml:space="preserve"> Lin</w:t>
            </w:r>
          </w:p>
        </w:tc>
        <w:tc>
          <w:tcPr>
            <w:tcW w:w="4468" w:type="dxa"/>
          </w:tcPr>
          <w:p w:rsidR="000628AF" w:rsidRDefault="003057DE">
            <w:pPr>
              <w:pStyle w:val="TAC"/>
              <w:spacing w:line="240" w:lineRule="auto"/>
              <w:rPr>
                <w:rFonts w:eastAsia="宋体"/>
                <w:lang w:eastAsia="zh-CN"/>
              </w:rPr>
            </w:pPr>
            <w:r>
              <w:rPr>
                <w:rFonts w:eastAsia="宋体" w:hint="eastAsia"/>
                <w:lang w:eastAsia="zh-CN"/>
              </w:rPr>
              <w:t>l</w:t>
            </w:r>
            <w:r>
              <w:rPr>
                <w:rFonts w:eastAsia="宋体"/>
                <w:lang w:eastAsia="zh-CN"/>
              </w:rPr>
              <w:t>inxue@oppo.com</w:t>
            </w:r>
          </w:p>
        </w:tc>
      </w:tr>
      <w:tr w:rsidR="000628AF">
        <w:tc>
          <w:tcPr>
            <w:tcW w:w="2321" w:type="dxa"/>
          </w:tcPr>
          <w:p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rsidR="000628AF" w:rsidRDefault="003057DE">
            <w:pPr>
              <w:pStyle w:val="TAC"/>
              <w:spacing w:line="240" w:lineRule="auto"/>
              <w:rPr>
                <w:lang w:eastAsia="ko-KR"/>
              </w:rPr>
            </w:pPr>
            <w:proofErr w:type="spellStart"/>
            <w:r>
              <w:rPr>
                <w:rFonts w:hint="eastAsia"/>
                <w:lang w:eastAsia="ko-KR"/>
              </w:rPr>
              <w:t>SeungJune</w:t>
            </w:r>
            <w:proofErr w:type="spellEnd"/>
            <w:r>
              <w:rPr>
                <w:rFonts w:hint="eastAsia"/>
                <w:lang w:eastAsia="ko-KR"/>
              </w:rPr>
              <w:t xml:space="preserve"> Yi</w:t>
            </w:r>
          </w:p>
        </w:tc>
        <w:tc>
          <w:tcPr>
            <w:tcW w:w="4468" w:type="dxa"/>
          </w:tcPr>
          <w:p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tc>
          <w:tcPr>
            <w:tcW w:w="2321" w:type="dxa"/>
          </w:tcPr>
          <w:p w:rsidR="001B0366" w:rsidRPr="001B0366" w:rsidRDefault="001B0366" w:rsidP="001B0366">
            <w:pPr>
              <w:pStyle w:val="TAC"/>
              <w:spacing w:line="240" w:lineRule="auto"/>
              <w:rPr>
                <w:rFonts w:eastAsia="宋体"/>
                <w:lang w:eastAsia="zh-CN"/>
              </w:rPr>
            </w:pPr>
            <w:r w:rsidRPr="00D61DB6">
              <w:rPr>
                <w:rFonts w:hint="eastAsia"/>
                <w:lang w:eastAsia="ko-KR"/>
              </w:rPr>
              <w:t>ASUST</w:t>
            </w:r>
            <w:r w:rsidRPr="00D61DB6">
              <w:rPr>
                <w:lang w:eastAsia="ko-KR"/>
              </w:rPr>
              <w:t>eK</w:t>
            </w:r>
          </w:p>
        </w:tc>
        <w:tc>
          <w:tcPr>
            <w:tcW w:w="2840" w:type="dxa"/>
          </w:tcPr>
          <w:p w:rsidR="001B0366" w:rsidRDefault="001B0366" w:rsidP="001B0366">
            <w:pPr>
              <w:pStyle w:val="TAC"/>
              <w:spacing w:line="240" w:lineRule="auto"/>
              <w:rPr>
                <w:rFonts w:eastAsia="宋体"/>
                <w:lang w:val="en-US" w:eastAsia="zh-CN"/>
              </w:rPr>
            </w:pPr>
            <w:r w:rsidRPr="00D61DB6">
              <w:rPr>
                <w:rFonts w:hint="eastAsia"/>
                <w:lang w:eastAsia="ko-KR"/>
              </w:rPr>
              <w:t>Erica Huang</w:t>
            </w:r>
          </w:p>
        </w:tc>
        <w:tc>
          <w:tcPr>
            <w:tcW w:w="4468" w:type="dxa"/>
          </w:tcPr>
          <w:p w:rsidR="001B0366" w:rsidRDefault="001B0366" w:rsidP="001B0366">
            <w:pPr>
              <w:pStyle w:val="TAC"/>
              <w:spacing w:line="240" w:lineRule="auto"/>
              <w:rPr>
                <w:rFonts w:eastAsia="宋体"/>
                <w:lang w:val="en-US" w:eastAsia="zh-CN"/>
              </w:rPr>
            </w:pPr>
            <w:r w:rsidRPr="00D61DB6">
              <w:rPr>
                <w:rFonts w:hint="eastAsia"/>
                <w:lang w:eastAsia="ko-KR"/>
              </w:rPr>
              <w:t>Erica_Huang@asus.com</w:t>
            </w:r>
          </w:p>
        </w:tc>
      </w:tr>
      <w:tr w:rsidR="001B0366">
        <w:tc>
          <w:tcPr>
            <w:tcW w:w="2321" w:type="dxa"/>
          </w:tcPr>
          <w:p w:rsidR="001B0366" w:rsidRDefault="00AB2419" w:rsidP="001B0366">
            <w:pPr>
              <w:pStyle w:val="TAC"/>
              <w:spacing w:line="240" w:lineRule="auto"/>
              <w:rPr>
                <w:rFonts w:eastAsia="宋体"/>
                <w:lang w:eastAsia="zh-CN"/>
              </w:rPr>
            </w:pPr>
            <w:r>
              <w:rPr>
                <w:rFonts w:eastAsia="宋体" w:hint="eastAsia"/>
                <w:lang w:eastAsia="zh-CN"/>
              </w:rPr>
              <w:t>T</w:t>
            </w:r>
            <w:r>
              <w:rPr>
                <w:rFonts w:eastAsia="宋体"/>
                <w:lang w:eastAsia="zh-CN"/>
              </w:rPr>
              <w:t>CL</w:t>
            </w:r>
          </w:p>
        </w:tc>
        <w:tc>
          <w:tcPr>
            <w:tcW w:w="2840" w:type="dxa"/>
          </w:tcPr>
          <w:p w:rsidR="001B0366" w:rsidRDefault="00AB2419" w:rsidP="00AB2419">
            <w:pPr>
              <w:pStyle w:val="TAC"/>
              <w:spacing w:line="240" w:lineRule="auto"/>
              <w:rPr>
                <w:rFonts w:eastAsia="宋体"/>
                <w:lang w:eastAsia="zh-CN"/>
              </w:rPr>
            </w:pPr>
            <w:r>
              <w:rPr>
                <w:rFonts w:eastAsia="宋体" w:hint="eastAsia"/>
                <w:lang w:eastAsia="zh-CN"/>
              </w:rPr>
              <w:t>H</w:t>
            </w:r>
            <w:r>
              <w:rPr>
                <w:rFonts w:eastAsia="宋体"/>
                <w:lang w:eastAsia="zh-CN"/>
              </w:rPr>
              <w:t>ejun Wang</w:t>
            </w:r>
          </w:p>
        </w:tc>
        <w:tc>
          <w:tcPr>
            <w:tcW w:w="4468" w:type="dxa"/>
          </w:tcPr>
          <w:p w:rsidR="001B0366" w:rsidRDefault="00AB2419" w:rsidP="001B0366">
            <w:pPr>
              <w:pStyle w:val="TAC"/>
              <w:spacing w:line="240" w:lineRule="auto"/>
              <w:rPr>
                <w:rFonts w:eastAsia="宋体"/>
                <w:lang w:eastAsia="zh-CN"/>
              </w:rPr>
            </w:pPr>
            <w:r>
              <w:rPr>
                <w:rFonts w:eastAsia="宋体"/>
                <w:lang w:eastAsia="zh-CN"/>
              </w:rPr>
              <w:t>hejun.wang@tcl.com</w:t>
            </w: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rFonts w:eastAsia="MS Mincho"/>
                <w:lang w:eastAsia="ja-JP"/>
              </w:rPr>
            </w:pPr>
          </w:p>
        </w:tc>
        <w:tc>
          <w:tcPr>
            <w:tcW w:w="2840" w:type="dxa"/>
          </w:tcPr>
          <w:p w:rsidR="001B0366" w:rsidRDefault="001B0366" w:rsidP="001B0366">
            <w:pPr>
              <w:pStyle w:val="TAC"/>
              <w:spacing w:line="240" w:lineRule="auto"/>
              <w:rPr>
                <w:rFonts w:eastAsia="MS Mincho"/>
                <w:lang w:eastAsia="ja-JP"/>
              </w:rPr>
            </w:pPr>
          </w:p>
        </w:tc>
        <w:tc>
          <w:tcPr>
            <w:tcW w:w="4468" w:type="dxa"/>
          </w:tcPr>
          <w:p w:rsidR="001B0366" w:rsidRDefault="001B0366" w:rsidP="001B0366">
            <w:pPr>
              <w:pStyle w:val="TAC"/>
              <w:spacing w:line="240" w:lineRule="auto"/>
              <w:rPr>
                <w:rFonts w:eastAsia="MS Mincho"/>
                <w:lang w:eastAsia="ja-JP"/>
              </w:rPr>
            </w:pPr>
          </w:p>
        </w:tc>
      </w:tr>
      <w:tr w:rsidR="001B0366">
        <w:tc>
          <w:tcPr>
            <w:tcW w:w="2321" w:type="dxa"/>
          </w:tcPr>
          <w:p w:rsidR="001B0366" w:rsidRDefault="001B0366" w:rsidP="001B0366">
            <w:pPr>
              <w:pStyle w:val="TAC"/>
              <w:spacing w:line="240" w:lineRule="auto"/>
              <w:rPr>
                <w:rFonts w:eastAsia="宋体"/>
                <w:lang w:eastAsia="zh-CN"/>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rFonts w:eastAsia="宋体"/>
                <w:lang w:eastAsia="zh-CN"/>
              </w:rPr>
            </w:pPr>
          </w:p>
        </w:tc>
        <w:tc>
          <w:tcPr>
            <w:tcW w:w="4468" w:type="dxa"/>
          </w:tcPr>
          <w:p w:rsidR="001B0366" w:rsidRDefault="001B0366" w:rsidP="001B0366">
            <w:pPr>
              <w:pStyle w:val="TAC"/>
              <w:spacing w:line="240" w:lineRule="auto"/>
              <w:rPr>
                <w:rFonts w:eastAsia="宋体"/>
                <w:lang w:eastAsia="zh-CN"/>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r w:rsidR="001B0366">
        <w:tc>
          <w:tcPr>
            <w:tcW w:w="2321" w:type="dxa"/>
          </w:tcPr>
          <w:p w:rsidR="001B0366" w:rsidRDefault="001B0366" w:rsidP="001B0366">
            <w:pPr>
              <w:pStyle w:val="TAC"/>
              <w:spacing w:line="240" w:lineRule="auto"/>
              <w:rPr>
                <w:lang w:eastAsia="ko-KR"/>
              </w:rPr>
            </w:pPr>
          </w:p>
        </w:tc>
        <w:tc>
          <w:tcPr>
            <w:tcW w:w="2840" w:type="dxa"/>
          </w:tcPr>
          <w:p w:rsidR="001B0366" w:rsidRDefault="001B0366" w:rsidP="001B0366">
            <w:pPr>
              <w:pStyle w:val="TAC"/>
              <w:spacing w:line="240" w:lineRule="auto"/>
              <w:rPr>
                <w:lang w:eastAsia="ko-KR"/>
              </w:rPr>
            </w:pPr>
          </w:p>
        </w:tc>
        <w:tc>
          <w:tcPr>
            <w:tcW w:w="4468" w:type="dxa"/>
          </w:tcPr>
          <w:p w:rsidR="001B0366" w:rsidRDefault="001B0366" w:rsidP="001B0366">
            <w:pPr>
              <w:pStyle w:val="TAC"/>
              <w:spacing w:line="240" w:lineRule="auto"/>
              <w:rPr>
                <w:lang w:eastAsia="ko-KR"/>
              </w:rPr>
            </w:pPr>
          </w:p>
        </w:tc>
      </w:tr>
    </w:tbl>
    <w:p w:rsidR="000628AF" w:rsidRDefault="003057DE">
      <w:pPr>
        <w:spacing w:after="200"/>
        <w:rPr>
          <w:rFonts w:ascii="Arial" w:hAnsi="Arial"/>
          <w:sz w:val="36"/>
          <w:lang w:eastAsia="ko-KR"/>
        </w:rPr>
      </w:pPr>
      <w:bookmarkStart w:id="6" w:name="_Toc497230267"/>
      <w:r>
        <w:rPr>
          <w:lang w:eastAsia="ko-KR"/>
        </w:rPr>
        <w:br w:type="page"/>
      </w:r>
    </w:p>
    <w:p w:rsidR="000628AF" w:rsidRDefault="003057DE">
      <w:pPr>
        <w:pStyle w:val="1"/>
        <w:spacing w:line="240" w:lineRule="auto"/>
      </w:pPr>
      <w:r>
        <w:rPr>
          <w:lang w:eastAsia="ko-KR"/>
        </w:rPr>
        <w:lastRenderedPageBreak/>
        <w:t>3</w:t>
      </w:r>
      <w:r>
        <w:t xml:space="preserve"> </w:t>
      </w:r>
      <w:bookmarkEnd w:id="6"/>
      <w:r>
        <w:t>Resource configuration for RA-SDT</w:t>
      </w:r>
    </w:p>
    <w:p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rsidR="000628AF" w:rsidRDefault="003057DE">
      <w:pPr>
        <w:pStyle w:val="3"/>
        <w:spacing w:after="120" w:line="240" w:lineRule="auto"/>
        <w:rPr>
          <w:lang w:eastAsia="ko-KR"/>
        </w:rPr>
      </w:pPr>
      <w:r>
        <w:rPr>
          <w:lang w:eastAsia="ko-KR"/>
        </w:rPr>
        <w:t xml:space="preserve">3.1.1 Dedicated </w:t>
      </w:r>
      <w:r>
        <w:rPr>
          <w:snapToGrid w:val="0"/>
        </w:rPr>
        <w:t>RACH resource configuration</w:t>
      </w:r>
    </w:p>
    <w:p w:rsidR="000628AF" w:rsidRDefault="003057DE">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rsidR="000628AF" w:rsidRDefault="003057DE">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rsidR="000628AF" w:rsidRDefault="003057DE">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rsidR="000628AF" w:rsidRDefault="003057DE">
      <w:pPr>
        <w:spacing w:before="120" w:after="120" w:line="240" w:lineRule="auto"/>
        <w:jc w:val="both"/>
        <w:rPr>
          <w:rFonts w:eastAsia="宋体"/>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rsidR="000628AF" w:rsidRDefault="003057DE">
      <w:pPr>
        <w:pStyle w:val="4"/>
      </w:pPr>
      <w:r>
        <w:rPr>
          <w:bCs/>
        </w:rPr>
        <w:t>Q1:</w:t>
      </w:r>
      <w:r>
        <w:t xml:space="preserve"> Do companies agree dedicated RACH resources can be configured for RA-SDT?</w:t>
      </w:r>
    </w:p>
    <w:tbl>
      <w:tblPr>
        <w:tblStyle w:val="af2"/>
        <w:tblW w:w="0" w:type="auto"/>
        <w:tblLook w:val="04A0" w:firstRow="1" w:lastRow="0" w:firstColumn="1" w:lastColumn="0" w:noHBand="0" w:noVBand="1"/>
      </w:tblPr>
      <w:tblGrid>
        <w:gridCol w:w="1268"/>
        <w:gridCol w:w="1512"/>
        <w:gridCol w:w="6849"/>
      </w:tblGrid>
      <w:tr w:rsidR="000628AF">
        <w:trPr>
          <w:trHeight w:val="454"/>
        </w:trPr>
        <w:tc>
          <w:tcPr>
            <w:tcW w:w="1268"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68"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0628AF">
        <w:trPr>
          <w:trHeight w:val="454"/>
        </w:trPr>
        <w:tc>
          <w:tcPr>
            <w:tcW w:w="1268"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12" w:type="dxa"/>
            <w:vAlign w:val="center"/>
          </w:tcPr>
          <w:p w:rsidR="000628AF" w:rsidRDefault="003057DE">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rsidR="000628AF" w:rsidRDefault="000628AF">
            <w:pPr>
              <w:spacing w:after="0" w:line="240" w:lineRule="auto"/>
              <w:jc w:val="both"/>
              <w:rPr>
                <w:rFonts w:eastAsia="宋体"/>
                <w:lang w:eastAsia="zh-CN"/>
              </w:rPr>
            </w:pPr>
          </w:p>
        </w:tc>
      </w:tr>
      <w:tr w:rsidR="000628AF">
        <w:trPr>
          <w:trHeight w:val="454"/>
        </w:trPr>
        <w:tc>
          <w:tcPr>
            <w:tcW w:w="1268"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rsidTr="001B0366">
        <w:trPr>
          <w:trHeight w:val="454"/>
        </w:trPr>
        <w:tc>
          <w:tcPr>
            <w:tcW w:w="1268"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12" w:type="dxa"/>
            <w:vAlign w:val="center"/>
          </w:tcPr>
          <w:p w:rsidR="001B0366" w:rsidRDefault="001B0366" w:rsidP="001B0366">
            <w:pPr>
              <w:spacing w:after="0" w:line="240" w:lineRule="auto"/>
              <w:jc w:val="center"/>
              <w:rPr>
                <w:lang w:val="en-US" w:eastAsia="zh-CN"/>
              </w:rPr>
            </w:pPr>
            <w:r>
              <w:rPr>
                <w:rFonts w:eastAsia="宋体"/>
                <w:sz w:val="22"/>
                <w:szCs w:val="22"/>
                <w:lang w:eastAsia="zh-CN"/>
              </w:rPr>
              <w:t>No</w:t>
            </w:r>
          </w:p>
        </w:tc>
        <w:tc>
          <w:tcPr>
            <w:tcW w:w="6849" w:type="dxa"/>
            <w:vAlign w:val="center"/>
          </w:tcPr>
          <w:p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trPr>
          <w:trHeight w:val="454"/>
        </w:trPr>
        <w:tc>
          <w:tcPr>
            <w:tcW w:w="1268" w:type="dxa"/>
          </w:tcPr>
          <w:p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rsidR="001B0366" w:rsidRPr="006F2412" w:rsidRDefault="006F2412" w:rsidP="006F2412">
            <w:pPr>
              <w:spacing w:after="0" w:line="240" w:lineRule="auto"/>
              <w:jc w:val="center"/>
              <w:rPr>
                <w:rFonts w:eastAsia="宋体" w:hint="eastAsia"/>
                <w:lang w:eastAsia="zh-CN"/>
              </w:rPr>
            </w:pPr>
            <w:r>
              <w:rPr>
                <w:rFonts w:eastAsia="宋体" w:hint="eastAsia"/>
                <w:lang w:eastAsia="zh-CN"/>
              </w:rPr>
              <w:t>C</w:t>
            </w:r>
            <w:r>
              <w:rPr>
                <w:rFonts w:eastAsia="宋体"/>
                <w:lang w:eastAsia="zh-CN"/>
              </w:rPr>
              <w:t>omments</w:t>
            </w:r>
          </w:p>
        </w:tc>
        <w:tc>
          <w:tcPr>
            <w:tcW w:w="6849" w:type="dxa"/>
          </w:tcPr>
          <w:p w:rsidR="001B0366" w:rsidRPr="006F2412" w:rsidRDefault="006F2412" w:rsidP="006F2412">
            <w:pPr>
              <w:spacing w:after="0" w:line="240" w:lineRule="auto"/>
              <w:rPr>
                <w:rFonts w:eastAsiaTheme="minorEastAsia"/>
                <w:lang w:eastAsia="ko-KR"/>
              </w:rPr>
            </w:pPr>
            <w:r>
              <w:rPr>
                <w:rFonts w:eastAsia="宋体"/>
                <w:lang w:val="en-US" w:eastAsia="zh-CN"/>
              </w:rPr>
              <w:t xml:space="preserve">Generally we agree with LG that CG can be </w:t>
            </w:r>
            <w:proofErr w:type="spellStart"/>
            <w:r>
              <w:rPr>
                <w:rFonts w:eastAsia="宋体"/>
                <w:lang w:val="en-US" w:eastAsia="zh-CN"/>
              </w:rPr>
              <w:t>tanke</w:t>
            </w:r>
            <w:proofErr w:type="spellEnd"/>
            <w:r>
              <w:rPr>
                <w:rFonts w:eastAsia="宋体"/>
                <w:lang w:val="en-US" w:eastAsia="zh-CN"/>
              </w:rPr>
              <w:t xml:space="preserve"> into account if dedicated resource is needed. </w:t>
            </w:r>
            <w:proofErr w:type="gramStart"/>
            <w:r>
              <w:rPr>
                <w:rFonts w:eastAsia="宋体"/>
                <w:lang w:val="en-US" w:eastAsia="zh-CN"/>
              </w:rPr>
              <w:t>however</w:t>
            </w:r>
            <w:proofErr w:type="gramEnd"/>
            <w:r>
              <w:rPr>
                <w:rFonts w:eastAsia="宋体"/>
                <w:lang w:val="en-US" w:eastAsia="zh-CN"/>
              </w:rPr>
              <w:t>,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trPr>
          <w:trHeight w:val="454"/>
        </w:trPr>
        <w:tc>
          <w:tcPr>
            <w:tcW w:w="1268" w:type="dxa"/>
            <w:vAlign w:val="center"/>
          </w:tcPr>
          <w:p w:rsidR="001B0366" w:rsidRDefault="001B0366" w:rsidP="001B0366">
            <w:pPr>
              <w:spacing w:after="0" w:line="240" w:lineRule="auto"/>
              <w:jc w:val="center"/>
              <w:rPr>
                <w:rFonts w:eastAsiaTheme="minorEastAsia"/>
                <w:lang w:eastAsia="ko-KR"/>
              </w:rPr>
            </w:pPr>
          </w:p>
        </w:tc>
        <w:tc>
          <w:tcPr>
            <w:tcW w:w="1512" w:type="dxa"/>
            <w:vAlign w:val="center"/>
          </w:tcPr>
          <w:p w:rsidR="001B0366" w:rsidRDefault="001B0366" w:rsidP="001B0366">
            <w:pPr>
              <w:spacing w:after="0" w:line="240" w:lineRule="auto"/>
              <w:jc w:val="center"/>
              <w:rPr>
                <w:rFonts w:eastAsiaTheme="minorEastAsia"/>
                <w:lang w:eastAsia="ko-KR"/>
              </w:rPr>
            </w:pPr>
          </w:p>
        </w:tc>
        <w:tc>
          <w:tcPr>
            <w:tcW w:w="684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68" w:type="dxa"/>
          </w:tcPr>
          <w:p w:rsidR="001B0366" w:rsidRDefault="001B0366" w:rsidP="001B0366">
            <w:pPr>
              <w:spacing w:after="0" w:line="240" w:lineRule="auto"/>
              <w:jc w:val="center"/>
              <w:rPr>
                <w:rFonts w:eastAsiaTheme="minorEastAsia"/>
                <w:lang w:eastAsia="ko-KR"/>
              </w:rPr>
            </w:pPr>
          </w:p>
        </w:tc>
        <w:tc>
          <w:tcPr>
            <w:tcW w:w="1512" w:type="dxa"/>
          </w:tcPr>
          <w:p w:rsidR="001B0366" w:rsidRDefault="001B0366" w:rsidP="001B0366">
            <w:pPr>
              <w:spacing w:after="0" w:line="240" w:lineRule="auto"/>
              <w:jc w:val="center"/>
              <w:rPr>
                <w:rFonts w:eastAsiaTheme="minorEastAsia"/>
                <w:lang w:eastAsia="ko-KR"/>
              </w:rPr>
            </w:pPr>
          </w:p>
        </w:tc>
        <w:tc>
          <w:tcPr>
            <w:tcW w:w="684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68" w:type="dxa"/>
          </w:tcPr>
          <w:p w:rsidR="001B0366" w:rsidRDefault="001B0366" w:rsidP="001B0366">
            <w:pPr>
              <w:spacing w:after="0" w:line="240" w:lineRule="auto"/>
              <w:jc w:val="center"/>
              <w:rPr>
                <w:rFonts w:eastAsia="宋体"/>
                <w:lang w:eastAsia="zh-CN"/>
              </w:rPr>
            </w:pPr>
          </w:p>
        </w:tc>
        <w:tc>
          <w:tcPr>
            <w:tcW w:w="1512" w:type="dxa"/>
          </w:tcPr>
          <w:p w:rsidR="001B0366" w:rsidRDefault="001B0366" w:rsidP="001B0366">
            <w:pPr>
              <w:spacing w:after="0" w:line="240" w:lineRule="auto"/>
              <w:jc w:val="center"/>
              <w:rPr>
                <w:sz w:val="22"/>
                <w:szCs w:val="22"/>
                <w:lang w:eastAsia="zh-CN"/>
              </w:rPr>
            </w:pPr>
          </w:p>
        </w:tc>
        <w:tc>
          <w:tcPr>
            <w:tcW w:w="6849" w:type="dxa"/>
          </w:tcPr>
          <w:p w:rsidR="001B0366" w:rsidRDefault="001B0366" w:rsidP="001B0366">
            <w:pPr>
              <w:spacing w:after="0" w:line="240" w:lineRule="auto"/>
              <w:rPr>
                <w:rFonts w:eastAsia="宋体"/>
                <w:lang w:eastAsia="zh-CN"/>
              </w:rPr>
            </w:pPr>
          </w:p>
        </w:tc>
      </w:tr>
      <w:tr w:rsidR="001B0366">
        <w:trPr>
          <w:trHeight w:val="454"/>
        </w:trPr>
        <w:tc>
          <w:tcPr>
            <w:tcW w:w="1268" w:type="dxa"/>
          </w:tcPr>
          <w:p w:rsidR="001B0366" w:rsidRDefault="001B0366" w:rsidP="001B0366">
            <w:pPr>
              <w:spacing w:after="0" w:line="240" w:lineRule="auto"/>
              <w:jc w:val="center"/>
              <w:rPr>
                <w:rFonts w:eastAsia="宋体"/>
                <w:lang w:eastAsia="zh-CN"/>
              </w:rPr>
            </w:pPr>
          </w:p>
        </w:tc>
        <w:tc>
          <w:tcPr>
            <w:tcW w:w="1512" w:type="dxa"/>
          </w:tcPr>
          <w:p w:rsidR="001B0366" w:rsidRDefault="001B0366" w:rsidP="001B0366">
            <w:pPr>
              <w:spacing w:after="0" w:line="240" w:lineRule="auto"/>
              <w:jc w:val="center"/>
              <w:rPr>
                <w:sz w:val="22"/>
                <w:szCs w:val="22"/>
                <w:lang w:eastAsia="zh-CN"/>
              </w:rPr>
            </w:pPr>
          </w:p>
        </w:tc>
        <w:tc>
          <w:tcPr>
            <w:tcW w:w="6849" w:type="dxa"/>
          </w:tcPr>
          <w:p w:rsidR="001B0366" w:rsidRDefault="001B0366" w:rsidP="001B0366">
            <w:pPr>
              <w:spacing w:after="0" w:line="240" w:lineRule="auto"/>
              <w:rPr>
                <w:rFonts w:eastAsia="宋体"/>
                <w:lang w:eastAsia="zh-CN"/>
              </w:rPr>
            </w:pPr>
          </w:p>
        </w:tc>
      </w:tr>
      <w:tr w:rsidR="001B0366">
        <w:trPr>
          <w:trHeight w:val="454"/>
        </w:trPr>
        <w:tc>
          <w:tcPr>
            <w:tcW w:w="1268" w:type="dxa"/>
          </w:tcPr>
          <w:p w:rsidR="001B0366" w:rsidRDefault="001B0366" w:rsidP="001B0366">
            <w:pPr>
              <w:spacing w:after="0" w:line="240" w:lineRule="auto"/>
              <w:jc w:val="center"/>
              <w:rPr>
                <w:rFonts w:eastAsia="MS Mincho"/>
                <w:lang w:eastAsia="ja-JP"/>
              </w:rPr>
            </w:pPr>
          </w:p>
        </w:tc>
        <w:tc>
          <w:tcPr>
            <w:tcW w:w="1512" w:type="dxa"/>
          </w:tcPr>
          <w:p w:rsidR="001B0366" w:rsidRDefault="001B0366" w:rsidP="001B0366">
            <w:pPr>
              <w:spacing w:after="0" w:line="240" w:lineRule="auto"/>
              <w:jc w:val="center"/>
              <w:rPr>
                <w:rFonts w:eastAsia="MS Mincho"/>
                <w:sz w:val="22"/>
                <w:szCs w:val="22"/>
                <w:lang w:eastAsia="ja-JP"/>
              </w:rPr>
            </w:pPr>
          </w:p>
        </w:tc>
        <w:tc>
          <w:tcPr>
            <w:tcW w:w="684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spacing w:after="0" w:line="240" w:lineRule="auto"/>
        <w:rPr>
          <w:b/>
          <w:sz w:val="22"/>
          <w:szCs w:val="22"/>
          <w:lang w:eastAsia="ko-KR"/>
        </w:rPr>
      </w:pPr>
    </w:p>
    <w:p w:rsidR="000628AF" w:rsidRDefault="000628AF">
      <w:pPr>
        <w:spacing w:after="0" w:line="240" w:lineRule="auto"/>
        <w:rPr>
          <w:b/>
          <w:sz w:val="22"/>
          <w:szCs w:val="22"/>
          <w:lang w:eastAsia="ko-KR"/>
        </w:rPr>
      </w:pPr>
    </w:p>
    <w:p w:rsidR="000628AF" w:rsidRDefault="003057DE">
      <w:pPr>
        <w:pStyle w:val="3"/>
        <w:spacing w:after="120" w:line="240" w:lineRule="auto"/>
        <w:rPr>
          <w:lang w:eastAsia="ko-KR"/>
        </w:rPr>
      </w:pPr>
      <w:r>
        <w:rPr>
          <w:lang w:eastAsia="ko-KR"/>
        </w:rPr>
        <w:lastRenderedPageBreak/>
        <w:t xml:space="preserve">3.1.2 Separate </w:t>
      </w:r>
      <w:r>
        <w:rPr>
          <w:snapToGrid w:val="0"/>
        </w:rPr>
        <w:t>RACH resource configuration</w:t>
      </w: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rsidR="000628AF" w:rsidRDefault="003057DE">
      <w:pPr>
        <w:adjustRightInd w:val="0"/>
        <w:snapToGrid w:val="0"/>
        <w:spacing w:after="0" w:line="240" w:lineRule="auto"/>
        <w:jc w:val="center"/>
        <w:rPr>
          <w:b/>
          <w:sz w:val="22"/>
          <w:szCs w:val="22"/>
          <w:lang w:eastAsia="ko-KR"/>
        </w:rPr>
      </w:pPr>
      <w:r>
        <w:object w:dxaOrig="8450" w:dyaOrig="2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8pt;height:115.8pt" o:ole="">
            <v:imagedata r:id="rId13" o:title=""/>
          </v:shape>
          <o:OLEObject Type="Embed" ProgID="Visio.Drawing.15" ShapeID="_x0000_i1025" DrawAspect="Content" ObjectID="_1681745925" r:id="rId14"/>
        </w:object>
      </w:r>
    </w:p>
    <w:p w:rsidR="000628AF" w:rsidRDefault="003057DE">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rsidR="000628AF" w:rsidRDefault="003057DE">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rsidR="000628AF" w:rsidRDefault="003057DE">
      <w:pPr>
        <w:pStyle w:val="4"/>
      </w:pPr>
      <w:r>
        <w:t>Q2: Do companies support configuring the number of contention-based 4-step/2-step RACH preambles</w:t>
      </w:r>
      <w:r>
        <w:rPr>
          <w:rFonts w:eastAsia="宋体"/>
        </w:rPr>
        <w:t xml:space="preserve"> per SSB for RA-SDT when ROs are shared between SDT and non-SDT</w:t>
      </w:r>
      <w: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However, the stage-3 details for signalling would need further discussion in RAN2 and may need some coordination across WIs</w:t>
            </w:r>
          </w:p>
          <w:p w:rsidR="000628AF" w:rsidRDefault="003057DE">
            <w:pPr>
              <w:spacing w:after="0" w:line="240" w:lineRule="auto"/>
              <w:jc w:val="both"/>
              <w:rPr>
                <w:rFonts w:eastAsia="宋体"/>
                <w:sz w:val="22"/>
                <w:szCs w:val="22"/>
                <w:lang w:val="en-US" w:eastAsia="zh-CN"/>
              </w:rPr>
            </w:pPr>
            <w:proofErr w:type="gramStart"/>
            <w:r>
              <w:rPr>
                <w:rFonts w:eastAsia="宋体" w:hint="eastAsia"/>
                <w:sz w:val="22"/>
                <w:szCs w:val="22"/>
                <w:lang w:val="en-US" w:eastAsia="zh-CN"/>
              </w:rPr>
              <w:t>which</w:t>
            </w:r>
            <w:proofErr w:type="gramEnd"/>
            <w:r>
              <w:rPr>
                <w:rFonts w:eastAsia="宋体" w:hint="eastAsia"/>
                <w:sz w:val="22"/>
                <w:szCs w:val="22"/>
                <w:lang w:val="en-US" w:eastAsia="zh-CN"/>
              </w:rPr>
              <w:t xml:space="preserve"> require the separate configuration of RA resource pool. </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Preamble range</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for SDT preambles, then we may need a layered  structure, which may look like:</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lastRenderedPageBreak/>
              <w:t>Number of preambles</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rsidT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vAlign w:val="center"/>
          </w:tcPr>
          <w:p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宋体" w:hint="eastAsia"/>
                <w:sz w:val="22"/>
                <w:szCs w:val="22"/>
                <w:lang w:val="en-US" w:eastAsia="zh-CN"/>
              </w:rPr>
              <w:t>start preamble index</w:t>
            </w:r>
            <w:r>
              <w:rPr>
                <w:rFonts w:eastAsia="宋体"/>
                <w:sz w:val="22"/>
                <w:szCs w:val="22"/>
                <w:lang w:val="en-US" w:eastAsia="zh-CN"/>
              </w:rPr>
              <w:t xml:space="preserve"> of SDT can follow the range of preamble for non-SDT.</w:t>
            </w:r>
          </w:p>
        </w:tc>
      </w:tr>
      <w:tr w:rsidR="001B0366">
        <w:trPr>
          <w:trHeight w:val="454"/>
        </w:trPr>
        <w:tc>
          <w:tcPr>
            <w:tcW w:w="1256" w:type="dxa"/>
          </w:tcPr>
          <w:p w:rsidR="001B0366" w:rsidRDefault="00CA2413"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CA2413" w:rsidRDefault="00CA2413" w:rsidP="001B0366">
            <w:pPr>
              <w:spacing w:after="0" w:line="240" w:lineRule="auto"/>
              <w:jc w:val="center"/>
              <w:rPr>
                <w:rFonts w:eastAsia="宋体" w:hint="eastAsia"/>
                <w:lang w:eastAsia="zh-CN"/>
              </w:rPr>
            </w:pPr>
            <w:r>
              <w:rPr>
                <w:rFonts w:eastAsia="宋体" w:hint="eastAsia"/>
                <w:lang w:eastAsia="zh-CN"/>
              </w:rPr>
              <w:t>C</w:t>
            </w:r>
            <w:r>
              <w:rPr>
                <w:rFonts w:eastAsia="宋体"/>
                <w:lang w:eastAsia="zh-CN"/>
              </w:rPr>
              <w:t>omments</w:t>
            </w:r>
          </w:p>
        </w:tc>
        <w:tc>
          <w:tcPr>
            <w:tcW w:w="6799" w:type="dxa"/>
          </w:tcPr>
          <w:p w:rsidR="001B0366" w:rsidRDefault="00CA2413"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sz w:val="22"/>
          <w:szCs w:val="22"/>
          <w:lang w:eastAsia="zh-CN"/>
        </w:rPr>
      </w:pPr>
    </w:p>
    <w:p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rsidR="000628AF" w:rsidRDefault="003057DE">
      <w:pPr>
        <w:adjustRightInd w:val="0"/>
        <w:snapToGrid w:val="0"/>
        <w:spacing w:after="0" w:line="240" w:lineRule="auto"/>
        <w:jc w:val="center"/>
      </w:pPr>
      <w:r>
        <w:object w:dxaOrig="8722" w:dyaOrig="2323">
          <v:shape id="_x0000_i1026" type="#_x0000_t75" style="width:436.6pt;height:116.35pt" o:ole="">
            <v:imagedata r:id="rId15" o:title=""/>
          </v:shape>
          <o:OLEObject Type="Embed" ProgID="Visio.Drawing.15" ShapeID="_x0000_i1026" DrawAspect="Content" ObjectID="_1681745926" r:id="rId16"/>
        </w:object>
      </w:r>
    </w:p>
    <w:p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2: example of preamble configuration when ROs are shared between SDT and non-SDT</w:t>
      </w: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rsidR="000628AF" w:rsidRDefault="003057DE">
      <w:pPr>
        <w:pStyle w:val="4"/>
        <w:rPr>
          <w:b w:val="0"/>
          <w:sz w:val="22"/>
        </w:rPr>
      </w:pPr>
      <w:r>
        <w:rPr>
          <w:bCs/>
          <w:sz w:val="22"/>
        </w:rPr>
        <w:t>Q3:</w:t>
      </w:r>
      <w:r>
        <w:rPr>
          <w:sz w:val="22"/>
        </w:rPr>
        <w:t xml:space="preserve"> Do companies support introducing a </w:t>
      </w:r>
      <w:r>
        <w:rPr>
          <w:rFonts w:eastAsia="宋体"/>
          <w:sz w:val="22"/>
          <w:szCs w:val="22"/>
          <w:lang w:eastAsia="zh-CN"/>
        </w:rPr>
        <w:t>preamble starting index</w:t>
      </w:r>
      <w:r>
        <w:rPr>
          <w:sz w:val="22"/>
        </w:rPr>
        <w:t xml:space="preserve"> for </w:t>
      </w:r>
      <w:r>
        <w:rPr>
          <w:rFonts w:eastAsia="宋体"/>
          <w:sz w:val="22"/>
        </w:rPr>
        <w:t>RA-SDT when ROs are shared between SDT and non-SDT</w:t>
      </w:r>
      <w:r>
        <w:rPr>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rsidR="001B0366" w:rsidRDefault="0041575C" w:rsidP="0041575C">
            <w:pPr>
              <w:spacing w:after="0" w:line="240" w:lineRule="auto"/>
              <w:rPr>
                <w:lang w:val="en-US" w:eastAsia="zh-CN"/>
              </w:rPr>
            </w:pPr>
            <w:r>
              <w:rPr>
                <w:rFonts w:eastAsia="宋体"/>
                <w:sz w:val="22"/>
                <w:szCs w:val="22"/>
                <w:lang w:eastAsia="zh-CN"/>
              </w:rPr>
              <w:t xml:space="preserve">UE could be aware of preambles for </w:t>
            </w:r>
            <w:r>
              <w:rPr>
                <w:sz w:val="22"/>
                <w:szCs w:val="22"/>
              </w:rPr>
              <w:t>non-SDT</w:t>
            </w:r>
            <w:r>
              <w:rPr>
                <w:rFonts w:eastAsia="宋体"/>
                <w:sz w:val="22"/>
                <w:szCs w:val="22"/>
                <w:lang w:eastAsia="zh-CN"/>
              </w:rPr>
              <w:t xml:space="preserve"> 2-step RA </w:t>
            </w:r>
            <w:r>
              <w:rPr>
                <w:rFonts w:eastAsia="宋体"/>
                <w:sz w:val="22"/>
                <w:szCs w:val="22"/>
                <w:lang w:eastAsia="zh-TW"/>
              </w:rPr>
              <w:t xml:space="preserve">from system information. </w:t>
            </w:r>
            <w:r w:rsidR="001B0366">
              <w:rPr>
                <w:rFonts w:eastAsia="宋体"/>
                <w:sz w:val="22"/>
                <w:szCs w:val="22"/>
                <w:lang w:eastAsia="zh-CN"/>
              </w:rPr>
              <w:t>The SDT preamble</w:t>
            </w:r>
            <w:r w:rsidR="00E522D0">
              <w:rPr>
                <w:rFonts w:eastAsia="宋体"/>
                <w:sz w:val="22"/>
                <w:szCs w:val="22"/>
                <w:lang w:eastAsia="zh-CN"/>
              </w:rPr>
              <w:t>s</w:t>
            </w:r>
            <w:r w:rsidR="001B0366">
              <w:rPr>
                <w:rFonts w:eastAsia="宋体"/>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宋体"/>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宋体"/>
                <w:sz w:val="22"/>
                <w:szCs w:val="22"/>
                <w:lang w:eastAsia="zh-TW"/>
              </w:rPr>
              <w:t>A start</w:t>
            </w:r>
            <w:r w:rsidR="00E522D0">
              <w:rPr>
                <w:rFonts w:eastAsia="宋体"/>
                <w:sz w:val="22"/>
                <w:szCs w:val="22"/>
                <w:lang w:eastAsia="zh-TW"/>
              </w:rPr>
              <w:t>ing</w:t>
            </w:r>
            <w:r>
              <w:rPr>
                <w:rFonts w:eastAsia="宋体"/>
                <w:sz w:val="22"/>
                <w:szCs w:val="22"/>
                <w:lang w:eastAsia="zh-TW"/>
              </w:rPr>
              <w:t xml:space="preserve"> index </w:t>
            </w:r>
            <w:r w:rsidR="00E522D0">
              <w:rPr>
                <w:rFonts w:eastAsia="宋体"/>
                <w:sz w:val="22"/>
                <w:szCs w:val="22"/>
                <w:lang w:eastAsia="zh-TW"/>
              </w:rPr>
              <w:t xml:space="preserve">for RA-SDT </w:t>
            </w:r>
            <w:r>
              <w:rPr>
                <w:rFonts w:eastAsia="宋体"/>
                <w:sz w:val="22"/>
                <w:szCs w:val="22"/>
                <w:lang w:eastAsia="zh-TW"/>
              </w:rPr>
              <w:t xml:space="preserve">is redundant. </w:t>
            </w:r>
          </w:p>
        </w:tc>
      </w:tr>
      <w:tr w:rsidR="001B0366">
        <w:trPr>
          <w:trHeight w:val="454"/>
        </w:trPr>
        <w:tc>
          <w:tcPr>
            <w:tcW w:w="1256" w:type="dxa"/>
          </w:tcPr>
          <w:p w:rsidR="001B0366" w:rsidRDefault="00DD392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Default="00DD392C" w:rsidP="001B0366">
            <w:pPr>
              <w:spacing w:after="0" w:line="240" w:lineRule="auto"/>
              <w:jc w:val="center"/>
              <w:rPr>
                <w:lang w:eastAsia="zh-CN"/>
              </w:rPr>
            </w:pPr>
            <w:r w:rsidRPr="00DD392C">
              <w:rPr>
                <w:lang w:eastAsia="zh-CN"/>
              </w:rPr>
              <w:t>Yes with comments</w:t>
            </w:r>
          </w:p>
        </w:tc>
        <w:tc>
          <w:tcPr>
            <w:tcW w:w="6799" w:type="dxa"/>
          </w:tcPr>
          <w:p w:rsidR="001B0366" w:rsidRDefault="00DD392C" w:rsidP="001B0366">
            <w:pPr>
              <w:spacing w:after="0" w:line="240" w:lineRule="auto"/>
              <w:rPr>
                <w:rFonts w:eastAsia="宋体"/>
                <w:lang w:eastAsia="zh-CN"/>
              </w:rPr>
            </w:pPr>
            <w:r>
              <w:rPr>
                <w:rFonts w:eastAsia="宋体"/>
                <w:lang w:val="en-US" w:eastAsia="zh-CN"/>
              </w:rPr>
              <w:t>Generally agree with ZTE, parameters to specify the subset of preambles for RA-SDT should defined, e.g. start index, number of preambles, etc. However, it belongs to RAN1 scope and we should leave it to RAN1.</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b/>
          <w:sz w:val="22"/>
          <w:szCs w:val="22"/>
          <w:lang w:eastAsia="ko-KR"/>
        </w:rPr>
      </w:pPr>
    </w:p>
    <w:p w:rsidR="000628AF" w:rsidRDefault="000628AF">
      <w:pPr>
        <w:adjustRightInd w:val="0"/>
        <w:snapToGrid w:val="0"/>
        <w:spacing w:before="120" w:after="120" w:line="240" w:lineRule="auto"/>
        <w:jc w:val="both"/>
        <w:rPr>
          <w:b/>
          <w:sz w:val="22"/>
          <w:szCs w:val="22"/>
          <w:lang w:eastAsia="ko-KR"/>
        </w:rPr>
      </w:pPr>
    </w:p>
    <w:p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ROs that are shared with 4-step/2-step RA-SDT</w:t>
      </w:r>
      <w:r>
        <w:rPr>
          <w:rFonts w:eastAsia="宋体"/>
          <w:sz w:val="22"/>
        </w:rPr>
        <w:t>.</w:t>
      </w:r>
      <w:r>
        <w:rPr>
          <w:rFonts w:eastAsia="宋体"/>
          <w:sz w:val="22"/>
          <w:szCs w:val="22"/>
          <w:lang w:eastAsia="zh-CN"/>
        </w:rPr>
        <w:t xml:space="preserve"> </w:t>
      </w:r>
      <w:r>
        <w:rPr>
          <w:sz w:val="22"/>
          <w:szCs w:val="22"/>
        </w:rPr>
        <w:t xml:space="preserve">  </w:t>
      </w:r>
    </w:p>
    <w:p w:rsidR="000628AF" w:rsidRDefault="003057DE">
      <w:pPr>
        <w:pStyle w:val="4"/>
        <w:rPr>
          <w:rFonts w:eastAsia="华文中宋"/>
          <w:b w:val="0"/>
          <w:sz w:val="22"/>
        </w:rPr>
      </w:pPr>
      <w:r>
        <w:rPr>
          <w:bCs/>
          <w:sz w:val="22"/>
        </w:rPr>
        <w:t>Q4:</w:t>
      </w:r>
      <w:r>
        <w:rPr>
          <w:sz w:val="22"/>
        </w:rPr>
        <w:t xml:space="preserve"> Do companies support introducing a </w:t>
      </w:r>
      <w:r>
        <w:rPr>
          <w:rFonts w:eastAsia="宋体"/>
          <w:sz w:val="22"/>
          <w:szCs w:val="22"/>
          <w:lang w:eastAsia="zh-CN"/>
        </w:rPr>
        <w:t>shared RO mask index</w:t>
      </w:r>
      <w:r>
        <w:rPr>
          <w:sz w:val="22"/>
        </w:rPr>
        <w:t xml:space="preserve"> for </w:t>
      </w:r>
      <w:r>
        <w:rPr>
          <w:rFonts w:eastAsia="宋体"/>
          <w:sz w:val="22"/>
        </w:rPr>
        <w:t>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val="en-US" w:eastAsia="zh-CN"/>
              </w:rPr>
              <w:t>In general, this also is required, but again stage-3 signalling aspects need to be coordinated for other WIs</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956B37"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956B37" w:rsidRDefault="00956B37" w:rsidP="001B0366">
            <w:pPr>
              <w:spacing w:after="0" w:line="240" w:lineRule="auto"/>
              <w:jc w:val="center"/>
              <w:rPr>
                <w:rFonts w:eastAsia="宋体" w:hint="eastAsia"/>
                <w:lang w:eastAsia="zh-CN"/>
              </w:rPr>
            </w:pPr>
            <w:r>
              <w:rPr>
                <w:rFonts w:eastAsia="宋体" w:hint="eastAsia"/>
                <w:lang w:eastAsia="zh-CN"/>
              </w:rPr>
              <w:t>C</w:t>
            </w:r>
            <w:r>
              <w:rPr>
                <w:rFonts w:eastAsia="宋体"/>
                <w:lang w:eastAsia="zh-CN"/>
              </w:rPr>
              <w:t>omments</w:t>
            </w:r>
          </w:p>
        </w:tc>
        <w:tc>
          <w:tcPr>
            <w:tcW w:w="6799" w:type="dxa"/>
          </w:tcPr>
          <w:p w:rsidR="001B0366" w:rsidRDefault="00956B37"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adjustRightInd w:val="0"/>
        <w:snapToGrid w:val="0"/>
        <w:spacing w:before="120" w:after="120" w:line="240" w:lineRule="auto"/>
        <w:jc w:val="both"/>
        <w:rPr>
          <w:sz w:val="22"/>
          <w:szCs w:val="22"/>
        </w:rPr>
      </w:pPr>
      <w:r>
        <w:rPr>
          <w:rFonts w:eastAsia="宋体"/>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proofErr w:type="gramStart"/>
      <w:r>
        <w:rPr>
          <w:i/>
          <w:sz w:val="22"/>
          <w:szCs w:val="22"/>
        </w:rPr>
        <w:t>msgA</w:t>
      </w:r>
      <w:proofErr w:type="gramEnd"/>
      <w:r>
        <w:rPr>
          <w:i/>
          <w:sz w:val="22"/>
          <w:szCs w:val="22"/>
        </w:rPr>
        <w:t xml:space="preserve">-prach-ConfigurationSOffset-IAB </w:t>
      </w:r>
      <w:r>
        <w:rPr>
          <w:sz w:val="22"/>
          <w:szCs w:val="22"/>
        </w:rPr>
        <w:t>for IAB-MT node.</w:t>
      </w:r>
    </w:p>
    <w:p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rsidR="000628AF" w:rsidRDefault="003057DE">
      <w:pPr>
        <w:pStyle w:val="af8"/>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rsidR="000628AF" w:rsidRDefault="003057DE">
      <w:pPr>
        <w:pStyle w:val="af8"/>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rsidR="000628AF" w:rsidRDefault="003057DE">
      <w:pPr>
        <w:pStyle w:val="4"/>
        <w:rPr>
          <w:rFonts w:eastAsia="华文中宋"/>
          <w:b w:val="0"/>
          <w:sz w:val="22"/>
        </w:rPr>
      </w:pPr>
      <w:r>
        <w:rPr>
          <w:bCs/>
          <w:sz w:val="22"/>
        </w:rPr>
        <w:t>Q5:</w:t>
      </w:r>
      <w:r>
        <w:rPr>
          <w:sz w:val="22"/>
        </w:rPr>
        <w:t xml:space="preserve"> Which option(s) do companies prefer for separate RO configuration for 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(Option 1/2/</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0628AF">
            <w:pPr>
              <w:spacing w:after="0" w:line="240" w:lineRule="auto"/>
              <w:rPr>
                <w:rFonts w:eastAsia="宋体"/>
                <w:sz w:val="22"/>
                <w:szCs w:val="22"/>
                <w:lang w:eastAsia="zh-CN"/>
              </w:rPr>
            </w:pP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RACH-ConfigCommon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ption1</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rsidTr="007516D7">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trPr>
          <w:trHeight w:val="454"/>
        </w:trPr>
        <w:tc>
          <w:tcPr>
            <w:tcW w:w="1256" w:type="dxa"/>
          </w:tcPr>
          <w:p w:rsidR="001B0366" w:rsidRDefault="0013271D"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13271D" w:rsidRDefault="0013271D" w:rsidP="001B0366">
            <w:pPr>
              <w:spacing w:after="0" w:line="240" w:lineRule="auto"/>
              <w:jc w:val="center"/>
              <w:rPr>
                <w:rFonts w:eastAsia="宋体" w:hint="eastAsia"/>
                <w:lang w:eastAsia="zh-CN"/>
              </w:rPr>
            </w:pPr>
            <w:r>
              <w:rPr>
                <w:rFonts w:eastAsia="宋体" w:hint="eastAsia"/>
                <w:lang w:eastAsia="zh-CN"/>
              </w:rPr>
              <w:t>C</w:t>
            </w:r>
            <w:r>
              <w:rPr>
                <w:rFonts w:eastAsia="宋体"/>
                <w:lang w:eastAsia="zh-CN"/>
              </w:rPr>
              <w:t>omments</w:t>
            </w:r>
          </w:p>
        </w:tc>
        <w:tc>
          <w:tcPr>
            <w:tcW w:w="6799" w:type="dxa"/>
          </w:tcPr>
          <w:p w:rsidR="001B0366" w:rsidRPr="00E522D0" w:rsidRDefault="0013271D" w:rsidP="001B0366">
            <w:pPr>
              <w:spacing w:after="0" w:line="240" w:lineRule="auto"/>
              <w:rPr>
                <w:rFonts w:eastAsia="宋体" w:hint="eastAsia"/>
                <w:lang w:eastAsia="zh-CN"/>
              </w:rPr>
            </w:pPr>
            <w:r>
              <w:rPr>
                <w:rFonts w:eastAsia="宋体" w:hint="eastAsia"/>
                <w:lang w:eastAsia="zh-CN"/>
              </w:rPr>
              <w:t>N</w:t>
            </w:r>
            <w:r>
              <w:rPr>
                <w:rFonts w:eastAsia="宋体"/>
                <w:lang w:eastAsia="zh-CN"/>
              </w:rPr>
              <w:t xml:space="preserve">o strong view, leave it up </w:t>
            </w:r>
            <w:r>
              <w:rPr>
                <w:rFonts w:eastAsia="宋体" w:hint="eastAsia"/>
                <w:lang w:eastAsia="zh-CN"/>
              </w:rPr>
              <w:t>t</w:t>
            </w:r>
            <w:r>
              <w:rPr>
                <w:rFonts w:eastAsia="宋体"/>
                <w:lang w:eastAsia="zh-CN"/>
              </w:rPr>
              <w:t>o RAN1.</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rsidR="000628AF" w:rsidRDefault="003057DE">
      <w:pPr>
        <w:pStyle w:val="4"/>
        <w:rPr>
          <w:b w:val="0"/>
          <w:sz w:val="22"/>
        </w:rPr>
      </w:pPr>
      <w:r>
        <w:rPr>
          <w:bCs/>
          <w:sz w:val="22"/>
        </w:rPr>
        <w:lastRenderedPageBreak/>
        <w:t>Q6:</w:t>
      </w:r>
      <w:r>
        <w:rPr>
          <w:sz w:val="22"/>
        </w:rPr>
        <w:t xml:space="preserve"> Do companies agree that the number of contention-based 4-step/2-step RACH preambles</w:t>
      </w:r>
      <w:r>
        <w:rPr>
          <w:rFonts w:eastAsia="宋体"/>
          <w:sz w:val="22"/>
        </w:rPr>
        <w:t xml:space="preserve"> per SSB and </w:t>
      </w:r>
      <w:r>
        <w:rPr>
          <w:sz w:val="22"/>
        </w:rPr>
        <w:t>the number of SSBs per RO</w:t>
      </w:r>
      <w:r>
        <w:rPr>
          <w:rFonts w:eastAsia="宋体"/>
          <w:sz w:val="22"/>
        </w:rPr>
        <w:t xml:space="preserve"> can be configured for RA-SDT when ROs for SDT and non-SDT are separate</w:t>
      </w:r>
      <w:r>
        <w:rPr>
          <w:sz w:val="22"/>
        </w:rPr>
        <w: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Pr>
                <w:rFonts w:eastAsia="宋体"/>
                <w:sz w:val="22"/>
                <w:szCs w:val="22"/>
                <w:lang w:val="en-US" w:eastAsia="zh-CN"/>
              </w:rPr>
              <w:t>this seems fine. See also comments to Q2.</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宋体" w:hint="eastAsia"/>
                <w:lang w:eastAsia="zh-CN"/>
              </w:rPr>
              <w:t>Y</w:t>
            </w:r>
            <w:r>
              <w:rPr>
                <w:rFonts w:eastAsia="宋体"/>
                <w:lang w:eastAsia="zh-CN"/>
              </w:rPr>
              <w:t>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79737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797379" w:rsidRDefault="00797379" w:rsidP="001B0366">
            <w:pPr>
              <w:spacing w:after="0" w:line="240" w:lineRule="auto"/>
              <w:jc w:val="center"/>
              <w:rPr>
                <w:rFonts w:eastAsia="宋体" w:hint="eastAsia"/>
                <w:lang w:eastAsia="zh-CN"/>
              </w:rPr>
            </w:pPr>
            <w:r>
              <w:rPr>
                <w:rFonts w:eastAsia="宋体" w:hint="eastAsia"/>
                <w:lang w:eastAsia="zh-CN"/>
              </w:rPr>
              <w:t>Y</w:t>
            </w:r>
            <w:r>
              <w:rPr>
                <w:rFonts w:eastAsia="宋体"/>
                <w:lang w:eastAsia="zh-CN"/>
              </w:rPr>
              <w:t>es with comments</w:t>
            </w:r>
          </w:p>
        </w:tc>
        <w:tc>
          <w:tcPr>
            <w:tcW w:w="6799" w:type="dxa"/>
          </w:tcPr>
          <w:p w:rsidR="001B0366" w:rsidRDefault="00797379" w:rsidP="001B0366">
            <w:pPr>
              <w:spacing w:after="0" w:line="240" w:lineRule="auto"/>
              <w:rPr>
                <w:rFonts w:eastAsia="宋体"/>
                <w:lang w:eastAsia="zh-CN"/>
              </w:rPr>
            </w:pPr>
            <w:r>
              <w:rPr>
                <w:rFonts w:eastAsia="宋体"/>
                <w:lang w:val="en-US" w:eastAsia="zh-CN"/>
              </w:rPr>
              <w:t>See comments to Q3, we should leave details to RAN1.</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rsidR="000628AF" w:rsidRDefault="003057DE">
      <w:pPr>
        <w:pStyle w:val="af8"/>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rsidR="000628AF" w:rsidRDefault="003057DE">
      <w:pPr>
        <w:pStyle w:val="af8"/>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rsidR="000628AF" w:rsidRDefault="003057DE">
      <w:pPr>
        <w:pStyle w:val="af8"/>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rsidR="000628AF" w:rsidRDefault="003057DE">
      <w:pPr>
        <w:autoSpaceDE w:val="0"/>
        <w:autoSpaceDN w:val="0"/>
        <w:adjustRightInd w:val="0"/>
        <w:snapToGrid w:val="0"/>
        <w:spacing w:after="120" w:line="240" w:lineRule="auto"/>
        <w:contextualSpacing/>
        <w:jc w:val="center"/>
      </w:pPr>
      <w:r>
        <w:object w:dxaOrig="7621" w:dyaOrig="3872">
          <v:shape id="_x0000_i1027" type="#_x0000_t75" style="width:381.3pt;height:193.55pt" o:ole="">
            <v:imagedata r:id="rId17" o:title=""/>
          </v:shape>
          <o:OLEObject Type="Embed" ProgID="Visio.Drawing.15" ShapeID="_x0000_i1027" DrawAspect="Content" ObjectID="_1681745927" r:id="rId18"/>
        </w:object>
      </w:r>
    </w:p>
    <w:p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rsidR="000628AF" w:rsidRDefault="003057DE">
      <w:pPr>
        <w:autoSpaceDE w:val="0"/>
        <w:autoSpaceDN w:val="0"/>
        <w:adjustRightInd w:val="0"/>
        <w:snapToGrid w:val="0"/>
        <w:spacing w:line="240" w:lineRule="auto"/>
        <w:contextualSpacing/>
        <w:jc w:val="both"/>
        <w:rPr>
          <w:rFonts w:eastAsia="宋体"/>
          <w:b/>
          <w:sz w:val="28"/>
          <w:szCs w:val="22"/>
        </w:rPr>
      </w:pPr>
      <w:r>
        <w:rPr>
          <w:rFonts w:eastAsia="宋体"/>
          <w:sz w:val="22"/>
        </w:rPr>
        <w:lastRenderedPageBreak/>
        <w:t>A graphical representation about a potential relation of PRACH resource for SDT and non-SDT is given in Figure 3. Companies are invited to provide their views on the above relation.</w:t>
      </w:r>
    </w:p>
    <w:p w:rsidR="000628AF" w:rsidRDefault="003057DE">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As already agreed, the RO + preamble combination can be unique for SDT vs non-SDT. This means ROs can be either separate (with shared preambles) or ROs can be shared (with separate preambles).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FC5A8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FC5A89" w:rsidRDefault="00FC5A89" w:rsidP="001B0366">
            <w:pPr>
              <w:spacing w:after="0" w:line="240" w:lineRule="auto"/>
              <w:jc w:val="center"/>
              <w:rPr>
                <w:rFonts w:eastAsia="宋体" w:hint="eastAsia"/>
                <w:lang w:eastAsia="zh-CN"/>
              </w:rPr>
            </w:pPr>
            <w:r>
              <w:rPr>
                <w:rFonts w:eastAsia="宋体" w:hint="eastAsia"/>
                <w:lang w:eastAsia="zh-CN"/>
              </w:rPr>
              <w:t>C</w:t>
            </w:r>
            <w:r>
              <w:rPr>
                <w:rFonts w:eastAsia="宋体"/>
                <w:lang w:eastAsia="zh-CN"/>
              </w:rPr>
              <w:t>omments</w:t>
            </w:r>
          </w:p>
        </w:tc>
        <w:tc>
          <w:tcPr>
            <w:tcW w:w="6799" w:type="dxa"/>
          </w:tcPr>
          <w:p w:rsidR="001B0366" w:rsidRDefault="00FC5A89"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b/>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pStyle w:val="3"/>
        <w:spacing w:after="120" w:line="240" w:lineRule="auto"/>
        <w:rPr>
          <w:snapToGrid w:val="0"/>
        </w:rPr>
      </w:pPr>
      <w:r>
        <w:rPr>
          <w:lang w:eastAsia="ko-KR"/>
        </w:rPr>
        <w:t xml:space="preserve">3.1.3 Common </w:t>
      </w:r>
      <w:r>
        <w:rPr>
          <w:snapToGrid w:val="0"/>
        </w:rPr>
        <w:t>RACH resource configuration</w:t>
      </w:r>
    </w:p>
    <w:p w:rsidR="000628AF" w:rsidRDefault="003057DE">
      <w:pPr>
        <w:spacing w:after="120" w:line="240" w:lineRule="auto"/>
        <w:jc w:val="both"/>
        <w:rPr>
          <w:sz w:val="22"/>
          <w:szCs w:val="22"/>
        </w:rPr>
      </w:pPr>
      <w:r>
        <w:rPr>
          <w:rFonts w:eastAsia="宋体" w:hint="eastAsia"/>
          <w:sz w:val="22"/>
          <w:szCs w:val="22"/>
          <w:lang w:eastAsia="zh-CN"/>
        </w:rPr>
        <w:t>I</w:t>
      </w:r>
      <w:r>
        <w:rPr>
          <w:rFonts w:eastAsia="宋体"/>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spacing w:before="60" w:after="120" w:line="240" w:lineRule="auto"/>
              <w:jc w:val="both"/>
              <w:rPr>
                <w:rFonts w:eastAsia="宋体"/>
                <w:sz w:val="22"/>
                <w:lang w:eastAsia="zh-CN"/>
              </w:rPr>
            </w:pPr>
            <w:r>
              <w:rPr>
                <w:rFonts w:eastAsia="宋体" w:hint="eastAsia"/>
                <w:sz w:val="22"/>
                <w:highlight w:val="green"/>
                <w:lang w:eastAsia="zh-CN"/>
              </w:rPr>
              <w:t>R</w:t>
            </w:r>
            <w:r>
              <w:rPr>
                <w:rFonts w:eastAsia="宋体"/>
                <w:sz w:val="22"/>
                <w:highlight w:val="green"/>
                <w:lang w:eastAsia="zh-CN"/>
              </w:rPr>
              <w:t>AN2#113-e agreement:</w:t>
            </w:r>
          </w:p>
          <w:p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lastRenderedPageBreak/>
              <w:t>3) 4 step RA-SDT resources are configured on the selected UL carrier and criteria to select 4 step RA SDT is met; or 2 step RA-SDT resources are configured on the selected UL carrier and criteria to select 2 step RA SDT is met</w:t>
            </w:r>
          </w:p>
        </w:tc>
      </w:tr>
    </w:tbl>
    <w:p w:rsidR="000628AF" w:rsidRDefault="003057DE">
      <w:pPr>
        <w:spacing w:before="120" w:after="120" w:line="240" w:lineRule="auto"/>
        <w:jc w:val="both"/>
        <w:rPr>
          <w:sz w:val="22"/>
          <w:szCs w:val="22"/>
        </w:rPr>
      </w:pPr>
      <w:r>
        <w:rPr>
          <w:sz w:val="22"/>
          <w:szCs w:val="22"/>
        </w:rPr>
        <w:lastRenderedPageBreak/>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rsidR="000628AF" w:rsidRDefault="003057DE">
      <w:pPr>
        <w:pStyle w:val="4"/>
        <w:rPr>
          <w:b w:val="0"/>
          <w:sz w:val="22"/>
        </w:rPr>
      </w:pPr>
      <w:r>
        <w:rPr>
          <w:bCs/>
          <w:sz w:val="22"/>
        </w:rPr>
        <w:t>Q8:</w:t>
      </w:r>
      <w:r>
        <w:rPr>
          <w:sz w:val="22"/>
        </w:rPr>
        <w:t xml:space="preserve"> Do companies support RACH common resources for SDT?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Yes </w:t>
            </w:r>
          </w:p>
          <w:p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(but </w:t>
            </w:r>
            <w:r>
              <w:rPr>
                <w:rFonts w:eastAsia="宋体"/>
                <w:sz w:val="22"/>
                <w:szCs w:val="22"/>
                <w:u w:val="single"/>
                <w:lang w:eastAsia="zh-CN"/>
              </w:rPr>
              <w:t>no</w:t>
            </w:r>
            <w:r>
              <w:rPr>
                <w:rFonts w:eastAsia="宋体"/>
                <w:sz w:val="22"/>
                <w:szCs w:val="22"/>
                <w:lang w:eastAsia="zh-CN"/>
              </w:rPr>
              <w:t xml:space="preserve"> explicit mechanism to support it – per the agreement)</w:t>
            </w:r>
          </w:p>
        </w:tc>
        <w:tc>
          <w:tcPr>
            <w:tcW w:w="6799"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RAN2 already agreed the following: </w:t>
            </w:r>
          </w:p>
          <w:tbl>
            <w:tblPr>
              <w:tblStyle w:val="af2"/>
              <w:tblW w:w="0" w:type="auto"/>
              <w:tblLook w:val="04A0" w:firstRow="1" w:lastRow="0" w:firstColumn="1" w:lastColumn="0" w:noHBand="0" w:noVBand="1"/>
            </w:tblPr>
            <w:tblGrid>
              <w:gridCol w:w="6573"/>
            </w:tblGrid>
            <w:tr w:rsidR="000628AF">
              <w:tc>
                <w:tcPr>
                  <w:tcW w:w="6573" w:type="dxa"/>
                </w:tcPr>
                <w:p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rsidR="000628AF" w:rsidRDefault="000628AF">
            <w:pPr>
              <w:spacing w:after="0" w:line="240" w:lineRule="auto"/>
              <w:jc w:val="both"/>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This means that common RACH resources will be allowed. But, this needs no further enhancements to support it. </w:t>
            </w:r>
          </w:p>
          <w:p w:rsidR="000628AF" w:rsidRDefault="000628AF">
            <w:pPr>
              <w:spacing w:after="0" w:line="240" w:lineRule="auto"/>
              <w:jc w:val="both"/>
              <w:rPr>
                <w:rFonts w:eastAsia="宋体"/>
                <w:sz w:val="22"/>
                <w:szCs w:val="22"/>
                <w:lang w:eastAsia="zh-CN"/>
              </w:rPr>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If common RACH resources are used then the network can still </w:t>
            </w:r>
            <w:proofErr w:type="gramStart"/>
            <w:r>
              <w:rPr>
                <w:rFonts w:eastAsia="宋体"/>
                <w:sz w:val="22"/>
                <w:szCs w:val="22"/>
                <w:lang w:eastAsia="zh-CN"/>
              </w:rPr>
              <w:t>ensure  that</w:t>
            </w:r>
            <w:proofErr w:type="gramEnd"/>
            <w:r>
              <w:rPr>
                <w:rFonts w:eastAsia="宋体"/>
                <w:sz w:val="22"/>
                <w:szCs w:val="22"/>
                <w:lang w:eastAsia="zh-CN"/>
              </w:rPr>
              <w:t xml:space="preserve">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rsidR="000628AF" w:rsidRDefault="000628AF">
            <w:pPr>
              <w:spacing w:after="0" w:line="240" w:lineRule="auto"/>
              <w:jc w:val="both"/>
              <w:rPr>
                <w:rFonts w:eastAsia="宋体"/>
                <w:sz w:val="22"/>
                <w:szCs w:val="22"/>
                <w:lang w:eastAsia="zh-CN"/>
              </w:rPr>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rsidR="000628AF" w:rsidRDefault="000628AF">
            <w:pPr>
              <w:spacing w:after="0" w:line="240" w:lineRule="auto"/>
              <w:jc w:val="both"/>
              <w:rPr>
                <w:rFonts w:eastAsia="宋体"/>
                <w:sz w:val="22"/>
                <w:szCs w:val="22"/>
                <w:lang w:eastAsia="zh-CN"/>
              </w:rPr>
            </w:pPr>
          </w:p>
          <w:p w:rsidR="000628AF" w:rsidRDefault="003057DE">
            <w:pPr>
              <w:spacing w:after="0" w:line="240" w:lineRule="auto"/>
              <w:jc w:val="both"/>
              <w:rPr>
                <w:rFonts w:eastAsia="宋体"/>
                <w:sz w:val="22"/>
                <w:szCs w:val="22"/>
                <w:lang w:eastAsia="zh-CN"/>
              </w:rPr>
            </w:pPr>
            <w:r>
              <w:rPr>
                <w:rFonts w:eastAsia="宋体"/>
                <w:sz w:val="22"/>
                <w:szCs w:val="22"/>
                <w:lang w:eastAsia="zh-CN"/>
              </w:rPr>
              <w:t xml:space="preserve">With this assumption, we think no further discussion is needed on this topic and common RACH resources can also be supported. </w:t>
            </w:r>
          </w:p>
          <w:p w:rsidR="000628AF" w:rsidRDefault="000628AF">
            <w:pPr>
              <w:spacing w:after="0" w:line="240" w:lineRule="auto"/>
              <w:jc w:val="both"/>
              <w:rPr>
                <w:rFonts w:eastAsia="宋体"/>
                <w:sz w:val="22"/>
                <w:szCs w:val="22"/>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rFonts w:eastAsiaTheme="minorEastAsia"/>
                <w:lang w:eastAsia="ko-KR"/>
              </w:rPr>
            </w:pPr>
            <w:r>
              <w:rPr>
                <w:rFonts w:eastAsia="宋体"/>
                <w:sz w:val="22"/>
                <w:szCs w:val="22"/>
                <w:lang w:eastAsia="zh-CN"/>
              </w:rPr>
              <w:t>No</w:t>
            </w:r>
          </w:p>
        </w:tc>
        <w:tc>
          <w:tcPr>
            <w:tcW w:w="6799" w:type="dxa"/>
            <w:vAlign w:val="center"/>
          </w:tcPr>
          <w:p w:rsidR="001B0366" w:rsidRDefault="00D145C6" w:rsidP="00D145C6">
            <w:pPr>
              <w:spacing w:after="0" w:line="240" w:lineRule="auto"/>
              <w:jc w:val="both"/>
              <w:rPr>
                <w:rFonts w:eastAsiaTheme="minorEastAsia"/>
                <w:lang w:eastAsia="ko-KR"/>
              </w:rPr>
            </w:pPr>
            <w:r>
              <w:rPr>
                <w:sz w:val="22"/>
                <w:szCs w:val="22"/>
              </w:rPr>
              <w:t xml:space="preserve">As </w:t>
            </w:r>
            <w:r>
              <w:rPr>
                <w:rFonts w:eastAsia="宋体"/>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trPr>
          <w:trHeight w:val="454"/>
        </w:trPr>
        <w:tc>
          <w:tcPr>
            <w:tcW w:w="1256" w:type="dxa"/>
            <w:vAlign w:val="center"/>
          </w:tcPr>
          <w:p w:rsidR="001B0366" w:rsidRPr="006E74F3" w:rsidRDefault="006E74F3" w:rsidP="006E74F3">
            <w:pPr>
              <w:spacing w:after="0" w:line="240" w:lineRule="auto"/>
              <w:jc w:val="center"/>
              <w:rPr>
                <w:rFonts w:eastAsia="宋体" w:hint="eastAsia"/>
                <w:lang w:val="en-US" w:eastAsia="zh-CN"/>
              </w:rPr>
            </w:pPr>
            <w:r>
              <w:rPr>
                <w:rFonts w:eastAsia="宋体" w:hint="eastAsia"/>
                <w:lang w:val="en-US" w:eastAsia="zh-CN"/>
              </w:rPr>
              <w:t>T</w:t>
            </w:r>
            <w:r>
              <w:rPr>
                <w:rFonts w:eastAsia="宋体"/>
                <w:lang w:val="en-US" w:eastAsia="zh-CN"/>
              </w:rPr>
              <w:t>CL</w:t>
            </w:r>
          </w:p>
        </w:tc>
        <w:tc>
          <w:tcPr>
            <w:tcW w:w="1574" w:type="dxa"/>
            <w:vAlign w:val="center"/>
          </w:tcPr>
          <w:p w:rsidR="001B0366" w:rsidRPr="00894BD1" w:rsidRDefault="00894BD1" w:rsidP="001B0366">
            <w:pPr>
              <w:spacing w:after="0" w:line="240" w:lineRule="auto"/>
              <w:jc w:val="center"/>
              <w:rPr>
                <w:rFonts w:eastAsia="宋体" w:hint="eastAsia"/>
                <w:lang w:val="en-US" w:eastAsia="zh-CN"/>
              </w:rPr>
            </w:pPr>
            <w:r>
              <w:rPr>
                <w:rFonts w:eastAsia="宋体" w:hint="eastAsia"/>
                <w:lang w:val="en-US" w:eastAsia="zh-CN"/>
              </w:rPr>
              <w:t>Y</w:t>
            </w:r>
            <w:r>
              <w:rPr>
                <w:rFonts w:eastAsia="宋体"/>
                <w:lang w:val="en-US" w:eastAsia="zh-CN"/>
              </w:rPr>
              <w:t>es</w:t>
            </w:r>
          </w:p>
        </w:tc>
        <w:tc>
          <w:tcPr>
            <w:tcW w:w="6799" w:type="dxa"/>
          </w:tcPr>
          <w:p w:rsidR="00894BD1" w:rsidRDefault="00894BD1" w:rsidP="00894BD1">
            <w:pPr>
              <w:spacing w:after="0" w:line="240" w:lineRule="auto"/>
              <w:jc w:val="both"/>
              <w:rPr>
                <w:rFonts w:eastAsia="宋体"/>
                <w:lang w:eastAsia="zh-CN"/>
              </w:rPr>
            </w:pPr>
            <w:r>
              <w:rPr>
                <w:rFonts w:eastAsia="宋体" w:hint="eastAsia"/>
                <w:lang w:eastAsia="zh-CN"/>
              </w:rPr>
              <w:t>P</w:t>
            </w:r>
            <w:r>
              <w:rPr>
                <w:rFonts w:eastAsia="宋体"/>
                <w:lang w:eastAsia="zh-CN"/>
              </w:rPr>
              <w:t xml:space="preserve">artially agree with ZTE. According to the agreement the common RACH resource shall be allowed. </w:t>
            </w:r>
          </w:p>
          <w:p w:rsidR="001B0366" w:rsidRDefault="00894BD1" w:rsidP="00894BD1">
            <w:pPr>
              <w:spacing w:after="0" w:line="240" w:lineRule="auto"/>
              <w:rPr>
                <w:lang w:val="en-US" w:eastAsia="zh-CN"/>
              </w:rPr>
            </w:pPr>
            <w:r>
              <w:rPr>
                <w:rFonts w:eastAsia="宋体"/>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b/>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pStyle w:val="2"/>
        <w:spacing w:line="240" w:lineRule="auto"/>
        <w:ind w:left="0" w:firstLine="0"/>
        <w:jc w:val="both"/>
        <w:rPr>
          <w:lang w:eastAsia="ko-KR"/>
        </w:rPr>
      </w:pPr>
      <w:r>
        <w:rPr>
          <w:lang w:eastAsia="ko-KR"/>
        </w:rPr>
        <w:t>3.2 Search space configuration for RA-SDT</w:t>
      </w:r>
    </w:p>
    <w:p w:rsidR="000628AF" w:rsidRDefault="003057DE">
      <w:pPr>
        <w:spacing w:after="120" w:line="240" w:lineRule="auto"/>
        <w:jc w:val="both"/>
        <w:rPr>
          <w:sz w:val="22"/>
        </w:rPr>
      </w:pPr>
      <w:r>
        <w:rPr>
          <w:sz w:val="22"/>
        </w:rPr>
        <w:t>In the RAN1#104-e meeting</w:t>
      </w:r>
      <w:proofErr w:type="gramStart"/>
      <w:r>
        <w:rPr>
          <w:sz w:val="22"/>
        </w:rPr>
        <w:t>,  RAN1</w:t>
      </w:r>
      <w:proofErr w:type="gramEnd"/>
      <w:r>
        <w:rPr>
          <w:sz w:val="22"/>
        </w:rPr>
        <w:t xml:space="preserve">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2"/>
        <w:tblW w:w="0" w:type="auto"/>
        <w:tblLook w:val="04A0" w:firstRow="1" w:lastRow="0" w:firstColumn="1" w:lastColumn="0" w:noHBand="0" w:noVBand="1"/>
      </w:tblPr>
      <w:tblGrid>
        <w:gridCol w:w="9628"/>
      </w:tblGrid>
      <w:tr w:rsidR="000628AF">
        <w:tc>
          <w:tcPr>
            <w:tcW w:w="9628" w:type="dxa"/>
          </w:tcPr>
          <w:p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af2"/>
        <w:tblW w:w="0" w:type="auto"/>
        <w:tblLook w:val="04A0" w:firstRow="1" w:lastRow="0" w:firstColumn="1" w:lastColumn="0" w:noHBand="0" w:noVBand="1"/>
      </w:tblPr>
      <w:tblGrid>
        <w:gridCol w:w="1251"/>
        <w:gridCol w:w="1862"/>
        <w:gridCol w:w="6516"/>
      </w:tblGrid>
      <w:tr w:rsidR="000628AF">
        <w:trPr>
          <w:trHeight w:val="454"/>
        </w:trPr>
        <w:tc>
          <w:tcPr>
            <w:tcW w:w="1251"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1"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862"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CSS</w:t>
            </w:r>
          </w:p>
        </w:tc>
        <w:tc>
          <w:tcPr>
            <w:tcW w:w="6516" w:type="dxa"/>
            <w:vAlign w:val="center"/>
          </w:tcPr>
          <w:p w:rsidR="000628AF" w:rsidRDefault="003057DE">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0628AF">
        <w:trPr>
          <w:trHeight w:val="454"/>
        </w:trPr>
        <w:tc>
          <w:tcPr>
            <w:tcW w:w="1251"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862" w:type="dxa"/>
            <w:vAlign w:val="center"/>
          </w:tcPr>
          <w:p w:rsidR="000628AF" w:rsidRDefault="003057DE">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vAlign w:val="center"/>
          </w:tcPr>
          <w:p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s discussed in our contribution R2-2102751, the most significant issue to support USS is which message that can be used to indude the configuration.</w:t>
            </w:r>
          </w:p>
          <w:p w:rsidR="000628AF" w:rsidRDefault="003057DE">
            <w:pPr>
              <w:pStyle w:val="af8"/>
              <w:numPr>
                <w:ilvl w:val="0"/>
                <w:numId w:val="14"/>
              </w:numPr>
              <w:spacing w:line="240" w:lineRule="auto"/>
              <w:jc w:val="both"/>
              <w:rPr>
                <w:rFonts w:eastAsia="宋体"/>
              </w:rPr>
            </w:pPr>
            <w:r>
              <w:rPr>
                <w:rFonts w:eastAsia="宋体" w:hint="eastAsia"/>
              </w:rPr>
              <w:t>I</w:t>
            </w:r>
            <w:r>
              <w:rPr>
                <w:rFonts w:eastAsia="宋体"/>
              </w:rPr>
              <w:t>f USS configuration is included in RRCRelease and stored in the UE AS context, the receiving gNB can not obtain this information is anchor gNB decides not to perform the anchor relocation.</w:t>
            </w:r>
          </w:p>
          <w:p w:rsidR="000628AF" w:rsidRDefault="003057DE">
            <w:pPr>
              <w:pStyle w:val="af8"/>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rsidR="000628AF" w:rsidRDefault="003057DE">
            <w:pPr>
              <w:spacing w:line="240" w:lineRule="auto"/>
              <w:jc w:val="both"/>
              <w:rPr>
                <w:rFonts w:eastAsia="宋体"/>
                <w:lang w:eastAsia="zh-CN"/>
              </w:rPr>
            </w:pPr>
            <w:r>
              <w:rPr>
                <w:rFonts w:eastAsia="宋体" w:hint="eastAsia"/>
                <w:lang w:eastAsia="zh-CN"/>
              </w:rPr>
              <w:t>B</w:t>
            </w:r>
            <w:r>
              <w:rPr>
                <w:rFonts w:eastAsia="宋体"/>
                <w:lang w:eastAsia="zh-CN"/>
              </w:rPr>
              <w:t>ased on these two arguments, we support CSS solution.</w:t>
            </w:r>
          </w:p>
        </w:tc>
      </w:tr>
      <w:tr w:rsidR="000628AF">
        <w:trPr>
          <w:trHeight w:val="454"/>
        </w:trPr>
        <w:tc>
          <w:tcPr>
            <w:tcW w:w="1251"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trPr>
          <w:trHeight w:val="454"/>
        </w:trPr>
        <w:tc>
          <w:tcPr>
            <w:tcW w:w="1251" w:type="dxa"/>
            <w:vAlign w:val="center"/>
          </w:tcPr>
          <w:p w:rsidR="001B0366" w:rsidRDefault="00861EE7"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862" w:type="dxa"/>
            <w:vAlign w:val="center"/>
          </w:tcPr>
          <w:p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rsidR="001B0366" w:rsidRDefault="001B0366" w:rsidP="001B0366">
            <w:pPr>
              <w:spacing w:after="0" w:line="240" w:lineRule="auto"/>
              <w:rPr>
                <w:lang w:val="en-US" w:eastAsia="zh-CN"/>
              </w:rPr>
            </w:pPr>
          </w:p>
        </w:tc>
      </w:tr>
      <w:tr w:rsidR="001B0366">
        <w:trPr>
          <w:trHeight w:val="454"/>
        </w:trPr>
        <w:tc>
          <w:tcPr>
            <w:tcW w:w="1251" w:type="dxa"/>
          </w:tcPr>
          <w:p w:rsidR="001B0366" w:rsidRDefault="00E4288C" w:rsidP="001B0366">
            <w:pPr>
              <w:spacing w:after="0" w:line="240" w:lineRule="auto"/>
              <w:jc w:val="center"/>
              <w:rPr>
                <w:rFonts w:eastAsia="宋体"/>
                <w:lang w:eastAsia="zh-CN"/>
              </w:rPr>
            </w:pPr>
            <w:r>
              <w:rPr>
                <w:rFonts w:eastAsia="宋体" w:hint="eastAsia"/>
                <w:lang w:eastAsia="zh-CN"/>
              </w:rPr>
              <w:lastRenderedPageBreak/>
              <w:t>T</w:t>
            </w:r>
            <w:r>
              <w:rPr>
                <w:rFonts w:eastAsia="宋体"/>
                <w:lang w:eastAsia="zh-CN"/>
              </w:rPr>
              <w:t>CL</w:t>
            </w:r>
          </w:p>
        </w:tc>
        <w:tc>
          <w:tcPr>
            <w:tcW w:w="1862" w:type="dxa"/>
          </w:tcPr>
          <w:p w:rsidR="001B0366" w:rsidRPr="00E4288C" w:rsidRDefault="00E4288C" w:rsidP="001B0366">
            <w:pPr>
              <w:spacing w:after="0" w:line="240" w:lineRule="auto"/>
              <w:jc w:val="center"/>
              <w:rPr>
                <w:rFonts w:eastAsia="宋体" w:hint="eastAsia"/>
                <w:lang w:eastAsia="zh-CN"/>
              </w:rPr>
            </w:pPr>
            <w:r>
              <w:rPr>
                <w:rFonts w:eastAsia="宋体" w:hint="eastAsia"/>
                <w:lang w:eastAsia="zh-CN"/>
              </w:rPr>
              <w:t>C</w:t>
            </w:r>
            <w:r>
              <w:rPr>
                <w:rFonts w:eastAsia="宋体"/>
                <w:lang w:eastAsia="zh-CN"/>
              </w:rPr>
              <w:t>SS</w:t>
            </w:r>
          </w:p>
        </w:tc>
        <w:tc>
          <w:tcPr>
            <w:tcW w:w="6516" w:type="dxa"/>
          </w:tcPr>
          <w:p w:rsidR="001B0366" w:rsidRDefault="00E4288C" w:rsidP="001B0366">
            <w:pPr>
              <w:spacing w:after="0" w:line="240" w:lineRule="auto"/>
              <w:rPr>
                <w:rFonts w:eastAsia="宋体"/>
                <w:lang w:eastAsia="zh-CN"/>
              </w:rPr>
            </w:pPr>
            <w:r>
              <w:rPr>
                <w:rFonts w:eastAsia="宋体" w:hint="eastAsia"/>
                <w:lang w:val="en-US" w:eastAsia="zh-CN"/>
              </w:rPr>
              <w:t>C</w:t>
            </w:r>
            <w:r>
              <w:rPr>
                <w:rFonts w:eastAsia="宋体"/>
                <w:lang w:val="en-US" w:eastAsia="zh-CN"/>
              </w:rPr>
              <w:t>SS is enough, the USS optimization is unnecessary and shall make the issue more complicated.</w:t>
            </w:r>
          </w:p>
        </w:tc>
      </w:tr>
      <w:tr w:rsidR="001B0366">
        <w:trPr>
          <w:trHeight w:val="454"/>
        </w:trPr>
        <w:tc>
          <w:tcPr>
            <w:tcW w:w="1251" w:type="dxa"/>
            <w:vAlign w:val="center"/>
          </w:tcPr>
          <w:p w:rsidR="001B0366" w:rsidRDefault="001B0366" w:rsidP="001B0366">
            <w:pPr>
              <w:spacing w:after="0" w:line="240" w:lineRule="auto"/>
              <w:jc w:val="center"/>
              <w:rPr>
                <w:rFonts w:eastAsiaTheme="minorEastAsia"/>
                <w:lang w:eastAsia="ko-KR"/>
              </w:rPr>
            </w:pPr>
          </w:p>
        </w:tc>
        <w:tc>
          <w:tcPr>
            <w:tcW w:w="1862" w:type="dxa"/>
            <w:vAlign w:val="center"/>
          </w:tcPr>
          <w:p w:rsidR="001B0366" w:rsidRDefault="001B0366" w:rsidP="001B0366">
            <w:pPr>
              <w:spacing w:after="0" w:line="240" w:lineRule="auto"/>
              <w:jc w:val="center"/>
              <w:rPr>
                <w:rFonts w:eastAsiaTheme="minorEastAsia"/>
                <w:lang w:eastAsia="ko-KR"/>
              </w:rPr>
            </w:pPr>
          </w:p>
        </w:tc>
        <w:tc>
          <w:tcPr>
            <w:tcW w:w="6516"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1" w:type="dxa"/>
          </w:tcPr>
          <w:p w:rsidR="001B0366" w:rsidRDefault="001B0366" w:rsidP="001B0366">
            <w:pPr>
              <w:spacing w:after="0" w:line="240" w:lineRule="auto"/>
              <w:jc w:val="center"/>
              <w:rPr>
                <w:rFonts w:eastAsiaTheme="minorEastAsia"/>
                <w:lang w:eastAsia="ko-KR"/>
              </w:rPr>
            </w:pPr>
          </w:p>
        </w:tc>
        <w:tc>
          <w:tcPr>
            <w:tcW w:w="1862" w:type="dxa"/>
          </w:tcPr>
          <w:p w:rsidR="001B0366" w:rsidRDefault="001B0366" w:rsidP="001B0366">
            <w:pPr>
              <w:spacing w:after="0" w:line="240" w:lineRule="auto"/>
              <w:jc w:val="center"/>
              <w:rPr>
                <w:rFonts w:eastAsiaTheme="minorEastAsia"/>
                <w:lang w:eastAsia="ko-KR"/>
              </w:rPr>
            </w:pPr>
          </w:p>
        </w:tc>
        <w:tc>
          <w:tcPr>
            <w:tcW w:w="6516"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1" w:type="dxa"/>
          </w:tcPr>
          <w:p w:rsidR="001B0366" w:rsidRDefault="001B0366" w:rsidP="001B0366">
            <w:pPr>
              <w:spacing w:after="0" w:line="240" w:lineRule="auto"/>
              <w:jc w:val="center"/>
              <w:rPr>
                <w:rFonts w:eastAsia="宋体"/>
                <w:lang w:eastAsia="zh-CN"/>
              </w:rPr>
            </w:pPr>
          </w:p>
        </w:tc>
        <w:tc>
          <w:tcPr>
            <w:tcW w:w="1862" w:type="dxa"/>
          </w:tcPr>
          <w:p w:rsidR="001B0366" w:rsidRDefault="001B0366" w:rsidP="001B0366">
            <w:pPr>
              <w:spacing w:after="0" w:line="240" w:lineRule="auto"/>
              <w:jc w:val="center"/>
              <w:rPr>
                <w:sz w:val="22"/>
                <w:szCs w:val="22"/>
                <w:lang w:eastAsia="zh-CN"/>
              </w:rPr>
            </w:pPr>
          </w:p>
        </w:tc>
        <w:tc>
          <w:tcPr>
            <w:tcW w:w="6516" w:type="dxa"/>
          </w:tcPr>
          <w:p w:rsidR="001B0366" w:rsidRDefault="001B0366" w:rsidP="001B0366">
            <w:pPr>
              <w:spacing w:after="0" w:line="240" w:lineRule="auto"/>
              <w:rPr>
                <w:rFonts w:eastAsia="宋体"/>
                <w:lang w:eastAsia="zh-CN"/>
              </w:rPr>
            </w:pPr>
          </w:p>
        </w:tc>
      </w:tr>
      <w:tr w:rsidR="001B0366">
        <w:trPr>
          <w:trHeight w:val="454"/>
        </w:trPr>
        <w:tc>
          <w:tcPr>
            <w:tcW w:w="1251" w:type="dxa"/>
          </w:tcPr>
          <w:p w:rsidR="001B0366" w:rsidRDefault="001B0366" w:rsidP="001B0366">
            <w:pPr>
              <w:spacing w:after="0" w:line="240" w:lineRule="auto"/>
              <w:jc w:val="center"/>
              <w:rPr>
                <w:rFonts w:eastAsia="宋体"/>
                <w:lang w:eastAsia="zh-CN"/>
              </w:rPr>
            </w:pPr>
          </w:p>
        </w:tc>
        <w:tc>
          <w:tcPr>
            <w:tcW w:w="1862" w:type="dxa"/>
          </w:tcPr>
          <w:p w:rsidR="001B0366" w:rsidRDefault="001B0366" w:rsidP="001B0366">
            <w:pPr>
              <w:spacing w:after="0" w:line="240" w:lineRule="auto"/>
              <w:jc w:val="center"/>
              <w:rPr>
                <w:sz w:val="22"/>
                <w:szCs w:val="22"/>
                <w:lang w:eastAsia="zh-CN"/>
              </w:rPr>
            </w:pPr>
          </w:p>
        </w:tc>
        <w:tc>
          <w:tcPr>
            <w:tcW w:w="6516" w:type="dxa"/>
          </w:tcPr>
          <w:p w:rsidR="001B0366" w:rsidRDefault="001B0366" w:rsidP="001B0366">
            <w:pPr>
              <w:spacing w:after="0" w:line="240" w:lineRule="auto"/>
              <w:rPr>
                <w:rFonts w:eastAsia="宋体"/>
                <w:lang w:eastAsia="zh-CN"/>
              </w:rPr>
            </w:pPr>
          </w:p>
        </w:tc>
      </w:tr>
      <w:tr w:rsidR="001B0366">
        <w:trPr>
          <w:trHeight w:val="454"/>
        </w:trPr>
        <w:tc>
          <w:tcPr>
            <w:tcW w:w="1251" w:type="dxa"/>
          </w:tcPr>
          <w:p w:rsidR="001B0366" w:rsidRDefault="001B0366" w:rsidP="001B0366">
            <w:pPr>
              <w:spacing w:after="0" w:line="240" w:lineRule="auto"/>
              <w:jc w:val="center"/>
              <w:rPr>
                <w:rFonts w:eastAsia="MS Mincho"/>
                <w:lang w:eastAsia="ja-JP"/>
              </w:rPr>
            </w:pPr>
          </w:p>
        </w:tc>
        <w:tc>
          <w:tcPr>
            <w:tcW w:w="1862" w:type="dxa"/>
          </w:tcPr>
          <w:p w:rsidR="001B0366" w:rsidRDefault="001B0366" w:rsidP="001B0366">
            <w:pPr>
              <w:spacing w:after="0" w:line="240" w:lineRule="auto"/>
              <w:jc w:val="center"/>
              <w:rPr>
                <w:rFonts w:eastAsia="MS Mincho"/>
                <w:sz w:val="22"/>
                <w:szCs w:val="22"/>
                <w:lang w:eastAsia="ja-JP"/>
              </w:rPr>
            </w:pPr>
          </w:p>
        </w:tc>
        <w:tc>
          <w:tcPr>
            <w:tcW w:w="6516"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adjustRightInd w:val="0"/>
        <w:snapToGrid w:val="0"/>
        <w:spacing w:before="120" w:after="120" w:line="240" w:lineRule="auto"/>
        <w:jc w:val="both"/>
        <w:rPr>
          <w:rFonts w:eastAsia="宋体"/>
          <w:b/>
          <w:sz w:val="22"/>
          <w:szCs w:val="22"/>
          <w:lang w:eastAsia="zh-CN"/>
        </w:rPr>
      </w:pPr>
    </w:p>
    <w:p w:rsidR="000628AF" w:rsidRDefault="003057DE">
      <w:pPr>
        <w:pStyle w:val="1"/>
        <w:spacing w:line="240" w:lineRule="auto"/>
      </w:pPr>
      <w:r>
        <w:rPr>
          <w:lang w:eastAsia="ko-KR"/>
        </w:rPr>
        <w:t>4</w:t>
      </w:r>
      <w:r>
        <w:t xml:space="preserve"> Resource configuration for CG-SDT</w:t>
      </w:r>
    </w:p>
    <w:p w:rsidR="000628AF" w:rsidRDefault="003057DE">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宋体"/>
          <w:sz w:val="22"/>
          <w:szCs w:val="22"/>
          <w:lang w:eastAsia="zh-CN"/>
        </w:rPr>
        <w:t>) for the following discussion in principle (further enhancements for the association between SSB and CG PUSCH occasion is pending on RAN1’s further progress) [4</w:t>
      </w:r>
      <w:proofErr w:type="gramStart"/>
      <w:r>
        <w:rPr>
          <w:rFonts w:eastAsia="宋体"/>
          <w:sz w:val="22"/>
          <w:szCs w:val="22"/>
          <w:lang w:eastAsia="zh-CN"/>
        </w:rPr>
        <w:t>][</w:t>
      </w:r>
      <w:proofErr w:type="gramEnd"/>
      <w:r>
        <w:rPr>
          <w:rFonts w:eastAsia="宋体"/>
          <w:sz w:val="22"/>
          <w:szCs w:val="22"/>
          <w:lang w:eastAsia="zh-CN"/>
        </w:rPr>
        <w:t xml:space="preserve">5]. </w:t>
      </w:r>
    </w:p>
    <w:p w:rsidR="000628AF" w:rsidRDefault="003057DE">
      <w:pPr>
        <w:pStyle w:val="2"/>
        <w:spacing w:line="240" w:lineRule="auto"/>
        <w:ind w:left="0" w:firstLine="0"/>
        <w:jc w:val="both"/>
        <w:rPr>
          <w:lang w:eastAsia="ko-KR"/>
        </w:rPr>
      </w:pPr>
      <w:r>
        <w:rPr>
          <w:lang w:eastAsia="ko-KR"/>
        </w:rPr>
        <w:t>4.1 BWP operation</w:t>
      </w:r>
    </w:p>
    <w:p w:rsidR="000628AF" w:rsidRDefault="003057DE">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pStyle w:val="Doc-title"/>
              <w:spacing w:after="120" w:line="240" w:lineRule="auto"/>
              <w:jc w:val="both"/>
              <w:rPr>
                <w:rFonts w:ascii="Times New Roman" w:eastAsia="宋体"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rsidR="000628AF" w:rsidRDefault="003057DE">
            <w:pPr>
              <w:spacing w:after="0" w:line="240" w:lineRule="auto"/>
              <w:jc w:val="both"/>
              <w:rPr>
                <w:rFonts w:eastAsia="宋体"/>
                <w:highlight w:val="green"/>
                <w:lang w:eastAsia="zh-CN"/>
              </w:rPr>
            </w:pPr>
            <w:r>
              <w:rPr>
                <w:rFonts w:eastAsia="宋体"/>
                <w:highlight w:val="green"/>
                <w:lang w:eastAsia="zh-CN"/>
              </w:rPr>
              <w:t>RAN2#113bis-e Agreement:</w:t>
            </w:r>
          </w:p>
          <w:p w:rsidR="000628AF" w:rsidRDefault="003057DE">
            <w:pPr>
              <w:spacing w:after="120" w:line="240" w:lineRule="auto"/>
              <w:jc w:val="both"/>
              <w:rPr>
                <w:rFonts w:eastAsia="宋体"/>
                <w:lang w:eastAsia="zh-CN"/>
              </w:rPr>
            </w:pPr>
            <w:r>
              <w:rPr>
                <w:i/>
                <w:iCs/>
              </w:rPr>
              <w:t>FFS CG-SDT resource can be configured on BWPs other than initial BWP</w:t>
            </w:r>
          </w:p>
        </w:tc>
      </w:tr>
    </w:tbl>
    <w:p w:rsidR="000628AF" w:rsidRDefault="003057DE">
      <w:pPr>
        <w:spacing w:before="120" w:afterLines="50" w:after="120" w:line="240" w:lineRule="auto"/>
        <w:jc w:val="both"/>
        <w:rPr>
          <w:rFonts w:eastAsia="宋体"/>
          <w:sz w:val="22"/>
          <w:lang w:eastAsia="zh-CN"/>
        </w:rPr>
      </w:pPr>
      <w:r>
        <w:rPr>
          <w:rFonts w:eastAsia="宋体"/>
          <w:sz w:val="22"/>
          <w:lang w:eastAsia="zh-CN"/>
        </w:rPr>
        <w:t>The main concern on the SDT-specific BWP (e.g. non-initial BWP) is mainly about BWP switching due to paging and SI reception. To make progress, the following two options can be considered for CG-SDT:</w:t>
      </w:r>
    </w:p>
    <w:p w:rsidR="000628AF" w:rsidRDefault="003057DE">
      <w:pPr>
        <w:pStyle w:val="af8"/>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rsidR="000628AF" w:rsidRDefault="003057DE">
      <w:pPr>
        <w:pStyle w:val="af8"/>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rsidR="000628AF" w:rsidRDefault="003057DE">
      <w:pPr>
        <w:autoSpaceDE w:val="0"/>
        <w:autoSpaceDN w:val="0"/>
        <w:adjustRightInd w:val="0"/>
        <w:snapToGrid w:val="0"/>
        <w:spacing w:after="120" w:line="240" w:lineRule="auto"/>
        <w:contextualSpacing/>
        <w:jc w:val="both"/>
        <w:rPr>
          <w:rFonts w:eastAsia="宋体"/>
          <w:sz w:val="22"/>
        </w:rPr>
      </w:pPr>
      <w:r>
        <w:rPr>
          <w:sz w:val="22"/>
        </w:rPr>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Partly yes (don’t think </w:t>
            </w:r>
            <w:r>
              <w:rPr>
                <w:rFonts w:eastAsia="宋体"/>
                <w:sz w:val="22"/>
                <w:szCs w:val="22"/>
                <w:lang w:eastAsia="zh-CN"/>
              </w:rPr>
              <w:lastRenderedPageBreak/>
              <w:t>the restriction is needed)</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lastRenderedPageBreak/>
              <w:t xml:space="preserve">We think separate SDT BWP can be supported. The UE anyway doesn’t need to monitor the UE specific paging ocacassion during SDT since </w:t>
            </w:r>
            <w:r>
              <w:rPr>
                <w:rFonts w:eastAsia="宋体"/>
                <w:sz w:val="22"/>
                <w:szCs w:val="22"/>
                <w:lang w:val="en-US" w:eastAsia="zh-CN"/>
              </w:rPr>
              <w:lastRenderedPageBreak/>
              <w:t xml:space="preserve">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should agree whether or not UE needs to minotor UE specific paging whilst performing SDT:</w:t>
            </w:r>
            <w:r>
              <w:rPr>
                <w:rFonts w:eastAsia="宋体"/>
                <w:b/>
                <w:bCs/>
                <w:sz w:val="22"/>
                <w:szCs w:val="22"/>
                <w:lang w:val="en-US" w:eastAsia="zh-CN"/>
              </w:rPr>
              <w:t xml:space="preserve"> </w:t>
            </w:r>
            <w:r>
              <w:rPr>
                <w:rFonts w:eastAsia="宋体"/>
                <w:sz w:val="22"/>
                <w:szCs w:val="22"/>
                <w:lang w:val="en-US" w:eastAsia="zh-CN"/>
              </w:rPr>
              <w:t>It seems this is clearly not needed</w:t>
            </w: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rsidR="000628AF" w:rsidRDefault="000628AF">
            <w:pPr>
              <w:spacing w:after="0" w:line="240" w:lineRule="auto"/>
              <w:jc w:val="both"/>
              <w:rPr>
                <w:rFonts w:eastAsia="宋体"/>
                <w:b/>
                <w:bCs/>
                <w:sz w:val="22"/>
                <w:szCs w:val="22"/>
                <w:u w:val="single"/>
                <w:lang w:val="en-US" w:eastAsia="zh-CN"/>
              </w:rPr>
            </w:pPr>
          </w:p>
          <w:p w:rsidR="000628AF" w:rsidRDefault="003057DE">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 xml:space="preserve">So, it seems separate BWP (not necessarily overlapping with initial BWP) is also feasible. </w:t>
            </w:r>
          </w:p>
          <w:p w:rsidR="000628AF" w:rsidRDefault="000628AF">
            <w:pPr>
              <w:spacing w:after="0" w:line="240" w:lineRule="auto"/>
              <w:jc w:val="both"/>
              <w:rPr>
                <w:rFonts w:eastAsia="宋体"/>
                <w:sz w:val="22"/>
                <w:szCs w:val="22"/>
                <w:lang w:val="en-US" w:eastAsia="zh-CN"/>
              </w:rPr>
            </w:pPr>
          </w:p>
          <w:p w:rsidR="000628AF" w:rsidRDefault="000628AF">
            <w:pPr>
              <w:spacing w:after="0" w:line="240" w:lineRule="auto"/>
              <w:jc w:val="both"/>
              <w:rPr>
                <w:rFonts w:eastAsia="宋体"/>
                <w:sz w:val="22"/>
                <w:szCs w:val="22"/>
                <w:lang w:val="en-US" w:eastAsia="zh-CN"/>
              </w:rPr>
            </w:pPr>
          </w:p>
          <w:p w:rsidR="000628AF" w:rsidRDefault="003057DE">
            <w:pPr>
              <w:spacing w:after="0" w:line="240" w:lineRule="auto"/>
              <w:jc w:val="both"/>
              <w:rPr>
                <w:rFonts w:eastAsia="宋体"/>
                <w:b/>
                <w:bCs/>
                <w:sz w:val="22"/>
                <w:szCs w:val="22"/>
                <w:u w:val="single"/>
                <w:lang w:val="en-US" w:eastAsia="zh-CN"/>
              </w:rPr>
            </w:pPr>
            <w:r>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S</w:t>
            </w:r>
            <w:r>
              <w:rPr>
                <w:rFonts w:eastAsia="宋体"/>
                <w:lang w:eastAsia="zh-CN"/>
              </w:rPr>
              <w:t>ee some comments</w:t>
            </w:r>
          </w:p>
        </w:tc>
        <w:tc>
          <w:tcPr>
            <w:tcW w:w="6799" w:type="dxa"/>
            <w:vAlign w:val="center"/>
          </w:tcPr>
          <w:p w:rsidR="000628AF" w:rsidRDefault="003057DE">
            <w:pPr>
              <w:spacing w:after="0" w:line="240" w:lineRule="auto"/>
              <w:jc w:val="both"/>
              <w:rPr>
                <w:rFonts w:eastAsia="宋体"/>
                <w:lang w:eastAsia="zh-CN"/>
              </w:rPr>
            </w:pPr>
            <w:r>
              <w:rPr>
                <w:rFonts w:eastAsia="宋体"/>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rsidTr="007516D7">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rsidTr="00082F16">
        <w:trPr>
          <w:trHeight w:val="454"/>
        </w:trPr>
        <w:tc>
          <w:tcPr>
            <w:tcW w:w="1256" w:type="dxa"/>
          </w:tcPr>
          <w:p w:rsidR="00DD0513" w:rsidRDefault="00DD0513" w:rsidP="00DD0513">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rsidR="00DD0513" w:rsidRPr="00BF0361" w:rsidRDefault="00DD0513" w:rsidP="00DD0513">
            <w:pPr>
              <w:spacing w:after="0" w:line="240" w:lineRule="auto"/>
              <w:jc w:val="center"/>
              <w:rPr>
                <w:rFonts w:eastAsia="宋体" w:hint="eastAsia"/>
                <w:lang w:val="en-US" w:eastAsia="zh-CN"/>
              </w:rPr>
            </w:pPr>
            <w:r>
              <w:rPr>
                <w:rFonts w:eastAsia="宋体" w:hint="eastAsia"/>
                <w:lang w:val="en-US" w:eastAsia="zh-CN"/>
              </w:rPr>
              <w:t>Y</w:t>
            </w:r>
            <w:r>
              <w:rPr>
                <w:rFonts w:eastAsia="宋体"/>
                <w:lang w:val="en-US" w:eastAsia="zh-CN"/>
              </w:rPr>
              <w:t>es with comments</w:t>
            </w:r>
          </w:p>
        </w:tc>
        <w:tc>
          <w:tcPr>
            <w:tcW w:w="6799" w:type="dxa"/>
          </w:tcPr>
          <w:p w:rsidR="00DD0513" w:rsidRPr="00D65A35" w:rsidRDefault="00DD0513" w:rsidP="00DD0513">
            <w:pPr>
              <w:spacing w:after="0" w:line="240" w:lineRule="auto"/>
              <w:rPr>
                <w:rFonts w:eastAsia="宋体" w:hint="eastAsia"/>
                <w:lang w:val="en-US" w:eastAsia="zh-CN"/>
              </w:rPr>
            </w:pPr>
            <w:r>
              <w:rPr>
                <w:rFonts w:eastAsia="宋体" w:hint="eastAsia"/>
                <w:lang w:val="en-US" w:eastAsia="zh-CN"/>
              </w:rPr>
              <w:t>A</w:t>
            </w:r>
            <w:r>
              <w:rPr>
                <w:rFonts w:eastAsia="宋体"/>
                <w:lang w:val="en-US" w:eastAsia="zh-CN"/>
              </w:rPr>
              <w:t xml:space="preserve">gree with ZTE and OPPO. We should </w:t>
            </w:r>
            <w:proofErr w:type="spellStart"/>
            <w:r>
              <w:rPr>
                <w:rFonts w:eastAsia="宋体"/>
                <w:lang w:val="en-US" w:eastAsia="zh-CN"/>
              </w:rPr>
              <w:t>configrm</w:t>
            </w:r>
            <w:proofErr w:type="spellEnd"/>
            <w:r>
              <w:rPr>
                <w:rFonts w:eastAsia="宋体"/>
                <w:lang w:val="en-US" w:eastAsia="zh-CN"/>
              </w:rPr>
              <w:t xml:space="preserve"> the FFS </w:t>
            </w:r>
            <w:proofErr w:type="spellStart"/>
            <w:r>
              <w:rPr>
                <w:rFonts w:eastAsia="宋体"/>
                <w:lang w:val="en-US" w:eastAsia="zh-CN"/>
              </w:rPr>
              <w:t>fisrt</w:t>
            </w:r>
            <w:proofErr w:type="spellEnd"/>
            <w:r>
              <w:rPr>
                <w:rFonts w:eastAsia="宋体"/>
                <w:lang w:val="en-US" w:eastAsia="zh-CN"/>
              </w:rPr>
              <w:t xml:space="preserve"> that the option 2 is feasible, and the separate BWP can be discussed in detail. </w:t>
            </w:r>
          </w:p>
        </w:tc>
      </w:tr>
      <w:tr w:rsidR="00DD0513">
        <w:trPr>
          <w:trHeight w:val="454"/>
        </w:trPr>
        <w:tc>
          <w:tcPr>
            <w:tcW w:w="1256" w:type="dxa"/>
            <w:vAlign w:val="center"/>
          </w:tcPr>
          <w:p w:rsidR="00DD0513" w:rsidRDefault="00DD0513" w:rsidP="00DD0513">
            <w:pPr>
              <w:spacing w:after="0" w:line="240" w:lineRule="auto"/>
              <w:jc w:val="center"/>
              <w:rPr>
                <w:rFonts w:eastAsiaTheme="minorEastAsia"/>
                <w:lang w:eastAsia="ko-KR"/>
              </w:rPr>
            </w:pPr>
          </w:p>
        </w:tc>
        <w:tc>
          <w:tcPr>
            <w:tcW w:w="1574" w:type="dxa"/>
            <w:vAlign w:val="center"/>
          </w:tcPr>
          <w:p w:rsidR="00DD0513" w:rsidRDefault="00DD0513" w:rsidP="00DD0513">
            <w:pPr>
              <w:spacing w:after="0" w:line="240" w:lineRule="auto"/>
              <w:jc w:val="center"/>
              <w:rPr>
                <w:rFonts w:eastAsiaTheme="minorEastAsia"/>
                <w:lang w:eastAsia="ko-KR"/>
              </w:rPr>
            </w:pPr>
          </w:p>
        </w:tc>
        <w:tc>
          <w:tcPr>
            <w:tcW w:w="6799" w:type="dxa"/>
            <w:vAlign w:val="center"/>
          </w:tcPr>
          <w:p w:rsidR="00DD0513" w:rsidRDefault="00DD0513" w:rsidP="00DD0513">
            <w:pPr>
              <w:spacing w:after="0" w:line="240" w:lineRule="auto"/>
              <w:jc w:val="both"/>
              <w:rPr>
                <w:rFonts w:eastAsiaTheme="minorEastAsia"/>
                <w:lang w:eastAsia="ko-KR"/>
              </w:rPr>
            </w:pPr>
          </w:p>
        </w:tc>
      </w:tr>
      <w:tr w:rsidR="00DD0513">
        <w:trPr>
          <w:trHeight w:val="454"/>
        </w:trPr>
        <w:tc>
          <w:tcPr>
            <w:tcW w:w="1256" w:type="dxa"/>
          </w:tcPr>
          <w:p w:rsidR="00DD0513" w:rsidRDefault="00DD0513" w:rsidP="00DD0513">
            <w:pPr>
              <w:spacing w:after="0" w:line="240" w:lineRule="auto"/>
              <w:jc w:val="center"/>
              <w:rPr>
                <w:rFonts w:eastAsiaTheme="minorEastAsia"/>
                <w:lang w:eastAsia="ko-KR"/>
              </w:rPr>
            </w:pPr>
          </w:p>
        </w:tc>
        <w:tc>
          <w:tcPr>
            <w:tcW w:w="1574" w:type="dxa"/>
          </w:tcPr>
          <w:p w:rsidR="00DD0513" w:rsidRDefault="00DD0513" w:rsidP="00DD0513">
            <w:pPr>
              <w:spacing w:after="0" w:line="240" w:lineRule="auto"/>
              <w:jc w:val="center"/>
              <w:rPr>
                <w:rFonts w:eastAsiaTheme="minorEastAsia"/>
                <w:lang w:eastAsia="ko-KR"/>
              </w:rPr>
            </w:pPr>
          </w:p>
        </w:tc>
        <w:tc>
          <w:tcPr>
            <w:tcW w:w="6799" w:type="dxa"/>
          </w:tcPr>
          <w:p w:rsidR="00DD0513" w:rsidRDefault="00DD0513" w:rsidP="00DD0513">
            <w:pPr>
              <w:spacing w:after="0" w:line="240" w:lineRule="auto"/>
              <w:jc w:val="both"/>
              <w:rPr>
                <w:rFonts w:eastAsiaTheme="minorEastAsia"/>
                <w:lang w:eastAsia="ko-KR"/>
              </w:rPr>
            </w:pPr>
          </w:p>
        </w:tc>
      </w:tr>
      <w:tr w:rsidR="00DD0513">
        <w:trPr>
          <w:trHeight w:val="454"/>
        </w:trPr>
        <w:tc>
          <w:tcPr>
            <w:tcW w:w="1256" w:type="dxa"/>
          </w:tcPr>
          <w:p w:rsidR="00DD0513" w:rsidRDefault="00DD0513" w:rsidP="00DD0513">
            <w:pPr>
              <w:spacing w:after="0" w:line="240" w:lineRule="auto"/>
              <w:jc w:val="center"/>
              <w:rPr>
                <w:rFonts w:eastAsia="宋体"/>
                <w:lang w:eastAsia="zh-CN"/>
              </w:rPr>
            </w:pPr>
          </w:p>
        </w:tc>
        <w:tc>
          <w:tcPr>
            <w:tcW w:w="1574" w:type="dxa"/>
          </w:tcPr>
          <w:p w:rsidR="00DD0513" w:rsidRDefault="00DD0513" w:rsidP="00DD0513">
            <w:pPr>
              <w:spacing w:after="0" w:line="240" w:lineRule="auto"/>
              <w:jc w:val="center"/>
              <w:rPr>
                <w:sz w:val="22"/>
                <w:szCs w:val="22"/>
                <w:lang w:eastAsia="zh-CN"/>
              </w:rPr>
            </w:pPr>
          </w:p>
        </w:tc>
        <w:tc>
          <w:tcPr>
            <w:tcW w:w="6799" w:type="dxa"/>
          </w:tcPr>
          <w:p w:rsidR="00DD0513" w:rsidRDefault="00DD0513" w:rsidP="00DD0513">
            <w:pPr>
              <w:spacing w:after="0" w:line="240" w:lineRule="auto"/>
              <w:rPr>
                <w:rFonts w:eastAsia="宋体"/>
                <w:lang w:eastAsia="zh-CN"/>
              </w:rPr>
            </w:pPr>
          </w:p>
        </w:tc>
      </w:tr>
      <w:tr w:rsidR="00DD0513">
        <w:trPr>
          <w:trHeight w:val="454"/>
        </w:trPr>
        <w:tc>
          <w:tcPr>
            <w:tcW w:w="1256" w:type="dxa"/>
          </w:tcPr>
          <w:p w:rsidR="00DD0513" w:rsidRDefault="00DD0513" w:rsidP="00DD0513">
            <w:pPr>
              <w:spacing w:after="0" w:line="240" w:lineRule="auto"/>
              <w:jc w:val="center"/>
              <w:rPr>
                <w:rFonts w:eastAsia="宋体"/>
                <w:lang w:eastAsia="zh-CN"/>
              </w:rPr>
            </w:pPr>
          </w:p>
        </w:tc>
        <w:tc>
          <w:tcPr>
            <w:tcW w:w="1574" w:type="dxa"/>
          </w:tcPr>
          <w:p w:rsidR="00DD0513" w:rsidRDefault="00DD0513" w:rsidP="00DD0513">
            <w:pPr>
              <w:spacing w:after="0" w:line="240" w:lineRule="auto"/>
              <w:jc w:val="center"/>
              <w:rPr>
                <w:sz w:val="22"/>
                <w:szCs w:val="22"/>
                <w:lang w:eastAsia="zh-CN"/>
              </w:rPr>
            </w:pPr>
          </w:p>
        </w:tc>
        <w:tc>
          <w:tcPr>
            <w:tcW w:w="6799" w:type="dxa"/>
          </w:tcPr>
          <w:p w:rsidR="00DD0513" w:rsidRDefault="00DD0513" w:rsidP="00DD0513">
            <w:pPr>
              <w:spacing w:after="0" w:line="240" w:lineRule="auto"/>
              <w:rPr>
                <w:rFonts w:eastAsia="宋体"/>
                <w:lang w:eastAsia="zh-CN"/>
              </w:rPr>
            </w:pPr>
          </w:p>
        </w:tc>
      </w:tr>
      <w:tr w:rsidR="00DD0513">
        <w:trPr>
          <w:trHeight w:val="454"/>
        </w:trPr>
        <w:tc>
          <w:tcPr>
            <w:tcW w:w="1256" w:type="dxa"/>
          </w:tcPr>
          <w:p w:rsidR="00DD0513" w:rsidRDefault="00DD0513" w:rsidP="00DD0513">
            <w:pPr>
              <w:spacing w:after="0" w:line="240" w:lineRule="auto"/>
              <w:jc w:val="center"/>
              <w:rPr>
                <w:rFonts w:eastAsia="MS Mincho"/>
                <w:lang w:eastAsia="ja-JP"/>
              </w:rPr>
            </w:pPr>
          </w:p>
        </w:tc>
        <w:tc>
          <w:tcPr>
            <w:tcW w:w="1574" w:type="dxa"/>
          </w:tcPr>
          <w:p w:rsidR="00DD0513" w:rsidRDefault="00DD0513" w:rsidP="00DD0513">
            <w:pPr>
              <w:spacing w:after="0" w:line="240" w:lineRule="auto"/>
              <w:jc w:val="center"/>
              <w:rPr>
                <w:rFonts w:eastAsia="MS Mincho"/>
                <w:sz w:val="22"/>
                <w:szCs w:val="22"/>
                <w:lang w:eastAsia="ja-JP"/>
              </w:rPr>
            </w:pPr>
          </w:p>
        </w:tc>
        <w:tc>
          <w:tcPr>
            <w:tcW w:w="6799" w:type="dxa"/>
          </w:tcPr>
          <w:p w:rsidR="00DD0513" w:rsidRDefault="00DD0513" w:rsidP="00DD0513">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b/>
          <w:sz w:val="22"/>
          <w:szCs w:val="22"/>
          <w:lang w:eastAsia="ko-KR"/>
        </w:rPr>
      </w:pPr>
    </w:p>
    <w:p w:rsidR="000628AF" w:rsidRDefault="000628AF">
      <w:pPr>
        <w:adjustRightInd w:val="0"/>
        <w:snapToGrid w:val="0"/>
        <w:spacing w:before="120" w:after="120" w:line="240" w:lineRule="auto"/>
        <w:jc w:val="both"/>
        <w:rPr>
          <w:b/>
          <w:sz w:val="22"/>
          <w:szCs w:val="22"/>
          <w:lang w:eastAsia="ko-KR"/>
        </w:rPr>
      </w:pPr>
    </w:p>
    <w:p w:rsidR="000628AF" w:rsidRDefault="003057DE">
      <w:pPr>
        <w:pStyle w:val="2"/>
        <w:spacing w:line="240" w:lineRule="auto"/>
        <w:ind w:left="0" w:firstLine="0"/>
        <w:jc w:val="both"/>
        <w:rPr>
          <w:lang w:eastAsia="ko-KR"/>
        </w:rPr>
      </w:pPr>
      <w:r>
        <w:rPr>
          <w:lang w:eastAsia="ko-KR"/>
        </w:rPr>
        <w:t>4.2 CG resource configuration</w:t>
      </w:r>
    </w:p>
    <w:p w:rsidR="000628AF" w:rsidRDefault="003057DE">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rPr>
                <w:rFonts w:eastAsia="宋体"/>
                <w:b/>
                <w:sz w:val="22"/>
                <w:lang w:eastAsia="zh-CN"/>
              </w:rPr>
            </w:pPr>
            <w:r>
              <w:rPr>
                <w:rFonts w:eastAsia="宋体" w:hint="eastAsia"/>
                <w:b/>
                <w:sz w:val="22"/>
                <w:lang w:eastAsia="zh-CN"/>
              </w:rPr>
              <w:t>T</w:t>
            </w:r>
            <w:r>
              <w:rPr>
                <w:rFonts w:eastAsia="宋体"/>
                <w:b/>
                <w:sz w:val="22"/>
                <w:lang w:eastAsia="zh-CN"/>
              </w:rPr>
              <w:t xml:space="preserve">S 38.331 6.3.2 </w:t>
            </w:r>
            <w:r>
              <w:rPr>
                <w:rFonts w:eastAsia="宋体"/>
                <w:b/>
                <w:i/>
                <w:sz w:val="22"/>
                <w:lang w:eastAsia="zh-CN"/>
              </w:rPr>
              <w:t>RACH-ConfigDedicated</w:t>
            </w:r>
          </w:p>
          <w:p w:rsidR="000628AF" w:rsidRDefault="003057DE">
            <w:pPr>
              <w:pStyle w:val="PL"/>
              <w:shd w:val="clear" w:color="auto" w:fill="A2D79B"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lastRenderedPageBreak/>
              <w:t xml:space="preserve">    occasions                       </w:t>
            </w:r>
            <w:r>
              <w:rPr>
                <w:color w:val="993366"/>
                <w:szCs w:val="16"/>
              </w:rPr>
              <w:t>SEQUENCE</w:t>
            </w: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rach-ConfigGeneric              RACH-ConfigGeneric,</w:t>
            </w:r>
          </w:p>
          <w:p w:rsidR="000628AF" w:rsidRDefault="003057DE">
            <w:pPr>
              <w:pStyle w:val="PL"/>
              <w:shd w:val="clear" w:color="auto" w:fill="A2D79B"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rsidR="000628AF" w:rsidRDefault="003057DE">
            <w:pPr>
              <w:pStyle w:val="PL"/>
              <w:shd w:val="clear" w:color="auto" w:fill="A2D79B"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rsidR="000628AF" w:rsidRDefault="003057DE">
            <w:pPr>
              <w:pStyle w:val="PL"/>
              <w:shd w:val="clear" w:color="auto" w:fill="A2D79B"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rsidR="000628AF" w:rsidRDefault="003057DE">
            <w:pPr>
              <w:pStyle w:val="PL"/>
              <w:shd w:val="clear" w:color="auto" w:fill="A2D79B"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rsidR="000628AF" w:rsidRDefault="003057DE">
            <w:pPr>
              <w:pStyle w:val="PL"/>
              <w:shd w:val="clear" w:color="auto" w:fill="A2D79B"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rsidR="000628AF" w:rsidRDefault="003057DE">
            <w:pPr>
              <w:pStyle w:val="PL"/>
              <w:shd w:val="clear" w:color="auto" w:fill="A2D79B" w:themeFill="background1" w:themeFillShade="D9"/>
              <w:spacing w:after="0" w:line="240" w:lineRule="auto"/>
              <w:rPr>
                <w:szCs w:val="16"/>
              </w:rPr>
            </w:pP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rsidR="000628AF" w:rsidRDefault="003057DE">
            <w:pPr>
              <w:pStyle w:val="PL"/>
              <w:shd w:val="clear" w:color="auto" w:fill="A2D79B" w:themeFill="background1" w:themeFillShade="D9"/>
              <w:spacing w:after="0" w:line="240" w:lineRule="auto"/>
              <w:rPr>
                <w:szCs w:val="16"/>
              </w:rPr>
            </w:pPr>
            <w:r>
              <w:rPr>
                <w:szCs w:val="16"/>
              </w:rPr>
              <w:t xml:space="preserve">            rsrp-ThresholdCSI-RS            RSRP-Range</w:t>
            </w:r>
          </w:p>
          <w:p w:rsidR="000628AF" w:rsidRDefault="003057DE">
            <w:pPr>
              <w:pStyle w:val="PL"/>
              <w:shd w:val="clear" w:color="auto" w:fill="A2D79B" w:themeFill="background1" w:themeFillShade="D9"/>
              <w:spacing w:after="0" w:line="240" w:lineRule="auto"/>
              <w:rPr>
                <w:szCs w:val="16"/>
              </w:rPr>
            </w:pP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w:t>
            </w:r>
          </w:p>
          <w:p w:rsidR="000628AF" w:rsidRDefault="003057DE">
            <w:pPr>
              <w:pStyle w:val="PL"/>
              <w:shd w:val="clear" w:color="auto" w:fill="A2D79B" w:themeFill="background1" w:themeFillShade="D9"/>
              <w:spacing w:after="0" w:line="240" w:lineRule="auto"/>
              <w:rPr>
                <w:color w:val="808080"/>
                <w:szCs w:val="16"/>
              </w:rPr>
            </w:pPr>
            <w:r>
              <w:rPr>
                <w:szCs w:val="16"/>
              </w:rPr>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rsidR="000628AF" w:rsidRDefault="003057DE">
            <w:pPr>
              <w:pStyle w:val="PL"/>
              <w:shd w:val="clear" w:color="auto" w:fill="A2D79B" w:themeFill="background1" w:themeFillShade="D9"/>
              <w:spacing w:after="0" w:line="240" w:lineRule="auto"/>
              <w:rPr>
                <w:szCs w:val="16"/>
              </w:rPr>
            </w:pP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w:t>
            </w:r>
          </w:p>
          <w:p w:rsidR="000628AF" w:rsidRDefault="000628AF">
            <w:pPr>
              <w:pStyle w:val="PL"/>
              <w:shd w:val="clear" w:color="auto" w:fill="A2D79B" w:themeFill="background1" w:themeFillShade="D9"/>
              <w:spacing w:after="0" w:line="240" w:lineRule="auto"/>
              <w:rPr>
                <w:szCs w:val="16"/>
              </w:rPr>
            </w:pPr>
          </w:p>
          <w:p w:rsidR="000628AF" w:rsidRDefault="003057DE">
            <w:pPr>
              <w:pStyle w:val="PL"/>
              <w:shd w:val="clear" w:color="auto" w:fill="A2D79B"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rach-ConfigGenericTwoStepRA-r16         RACH-ConfigGenericTwoStepRA-r16,</w:t>
            </w:r>
          </w:p>
          <w:p w:rsidR="000628AF" w:rsidRDefault="003057DE">
            <w:pPr>
              <w:pStyle w:val="PL"/>
              <w:shd w:val="clear" w:color="auto" w:fill="A2D79B"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rsidR="000628AF" w:rsidRDefault="003057DE">
            <w:pPr>
              <w:pStyle w:val="PL"/>
              <w:shd w:val="clear" w:color="auto" w:fill="A2D79B" w:themeFill="background1" w:themeFillShade="D9"/>
              <w:spacing w:after="0" w:line="240" w:lineRule="auto"/>
              <w:rPr>
                <w:szCs w:val="16"/>
              </w:rPr>
            </w:pPr>
            <w:r>
              <w:rPr>
                <w:szCs w:val="16"/>
              </w:rPr>
              <w:t xml:space="preserve">                                                            two, four, eight, sixteen}</w:t>
            </w:r>
          </w:p>
          <w:p w:rsidR="000628AF" w:rsidRDefault="003057DE">
            <w:pPr>
              <w:pStyle w:val="PL"/>
              <w:shd w:val="clear" w:color="auto" w:fill="A2D79B"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rsidR="000628AF" w:rsidRDefault="003057DE">
            <w:pPr>
              <w:pStyle w:val="PL"/>
              <w:shd w:val="clear" w:color="auto" w:fill="A2D79B" w:themeFill="background1" w:themeFillShade="D9"/>
              <w:spacing w:after="0" w:line="240" w:lineRule="auto"/>
              <w:rPr>
                <w:szCs w:val="16"/>
              </w:rPr>
            </w:pPr>
            <w:r>
              <w:rPr>
                <w:szCs w:val="16"/>
              </w:rPr>
              <w:t xml:space="preserve">    msgA-CFRA-PUSCH-r16                     MsgA-PUSCH-Resource-r16,</w:t>
            </w:r>
          </w:p>
          <w:p w:rsidR="000628AF" w:rsidRDefault="003057DE">
            <w:pPr>
              <w:pStyle w:val="PL"/>
              <w:shd w:val="clear" w:color="auto" w:fill="A2D79B"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rsidR="000628AF" w:rsidRDefault="003057DE">
            <w:pPr>
              <w:pStyle w:val="PL"/>
              <w:shd w:val="clear" w:color="auto" w:fill="A2D79B"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rsidR="000628AF" w:rsidRDefault="003057DE">
            <w:pPr>
              <w:pStyle w:val="PL"/>
              <w:shd w:val="clear" w:color="auto" w:fill="A2D79B"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rsidR="000628AF" w:rsidRDefault="003057DE">
            <w:pPr>
              <w:pStyle w:val="PL"/>
              <w:shd w:val="clear" w:color="auto" w:fill="A2D79B" w:themeFill="background1" w:themeFillShade="D9"/>
              <w:spacing w:after="0" w:line="240" w:lineRule="auto"/>
              <w:rPr>
                <w:szCs w:val="16"/>
              </w:rPr>
            </w:pPr>
            <w:r>
              <w:rPr>
                <w:szCs w:val="16"/>
              </w:rPr>
              <w:t xml:space="preserve">    },</w:t>
            </w:r>
          </w:p>
          <w:p w:rsidR="000628AF" w:rsidRDefault="003057DE">
            <w:pPr>
              <w:pStyle w:val="PL"/>
              <w:shd w:val="clear" w:color="auto" w:fill="A2D79B" w:themeFill="background1" w:themeFillShade="D9"/>
              <w:spacing w:after="0" w:line="240" w:lineRule="auto"/>
              <w:rPr>
                <w:szCs w:val="16"/>
              </w:rPr>
            </w:pPr>
            <w:r>
              <w:rPr>
                <w:szCs w:val="16"/>
              </w:rPr>
              <w:t xml:space="preserve">    ...</w:t>
            </w:r>
          </w:p>
          <w:p w:rsidR="000628AF" w:rsidRDefault="003057DE">
            <w:pPr>
              <w:shd w:val="clear" w:color="auto" w:fill="A2D79B" w:themeFill="background1" w:themeFillShade="D9"/>
              <w:spacing w:after="0"/>
              <w:rPr>
                <w:rFonts w:eastAsia="宋体"/>
              </w:rPr>
            </w:pPr>
            <w:r>
              <w:rPr>
                <w:sz w:val="16"/>
                <w:szCs w:val="16"/>
              </w:rPr>
              <w:t>}</w:t>
            </w:r>
          </w:p>
        </w:tc>
      </w:tr>
    </w:tbl>
    <w:p w:rsidR="000628AF" w:rsidRDefault="003057DE">
      <w:pPr>
        <w:spacing w:before="120" w:after="120" w:line="240" w:lineRule="auto"/>
        <w:jc w:val="both"/>
        <w:rPr>
          <w:rFonts w:eastAsia="宋体"/>
          <w:sz w:val="22"/>
        </w:rPr>
      </w:pPr>
      <w:r>
        <w:rPr>
          <w:rFonts w:eastAsia="宋体"/>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spacing w:before="60" w:after="0" w:line="240" w:lineRule="auto"/>
              <w:jc w:val="both"/>
              <w:rPr>
                <w:rFonts w:eastAsia="宋体"/>
                <w:lang w:eastAsia="zh-CN"/>
              </w:rPr>
            </w:pPr>
            <w:r>
              <w:rPr>
                <w:rFonts w:eastAsia="宋体"/>
                <w:highlight w:val="green"/>
                <w:lang w:eastAsia="zh-CN"/>
              </w:rPr>
              <w:t>RAN1#103bis-e agreement:</w:t>
            </w:r>
          </w:p>
          <w:p w:rsidR="000628AF" w:rsidRDefault="003057DE">
            <w:pPr>
              <w:pStyle w:val="af8"/>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rsidR="000628AF" w:rsidRDefault="003057DE">
            <w:pPr>
              <w:pStyle w:val="af8"/>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rsidR="000628AF" w:rsidRDefault="000628AF">
      <w:pPr>
        <w:pStyle w:val="PL"/>
        <w:spacing w:after="0" w:line="240" w:lineRule="auto"/>
      </w:pPr>
    </w:p>
    <w:p w:rsidR="000628AF" w:rsidRDefault="003057DE">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M</w:t>
            </w:r>
            <w:r>
              <w:rPr>
                <w:rFonts w:eastAsia="宋体"/>
                <w:lang w:eastAsia="zh-CN"/>
              </w:rPr>
              <w:t>aybe</w:t>
            </w:r>
          </w:p>
        </w:tc>
        <w:tc>
          <w:tcPr>
            <w:tcW w:w="6799" w:type="dxa"/>
            <w:vAlign w:val="center"/>
          </w:tcPr>
          <w:p w:rsidR="000628AF" w:rsidRDefault="003057DE">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lastRenderedPageBreak/>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DA35FB"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DA35FB" w:rsidRDefault="00DA35FB" w:rsidP="001B0366">
            <w:pPr>
              <w:spacing w:after="0" w:line="240" w:lineRule="auto"/>
              <w:jc w:val="center"/>
              <w:rPr>
                <w:rFonts w:eastAsia="宋体" w:hint="eastAsia"/>
                <w:lang w:eastAsia="zh-CN"/>
              </w:rPr>
            </w:pPr>
            <w:r>
              <w:rPr>
                <w:rFonts w:eastAsia="宋体" w:hint="eastAsia"/>
                <w:lang w:eastAsia="zh-CN"/>
              </w:rPr>
              <w:t>C</w:t>
            </w:r>
            <w:r>
              <w:rPr>
                <w:rFonts w:eastAsia="宋体"/>
                <w:lang w:eastAsia="zh-CN"/>
              </w:rPr>
              <w:t>omments</w:t>
            </w:r>
          </w:p>
        </w:tc>
        <w:tc>
          <w:tcPr>
            <w:tcW w:w="6799" w:type="dxa"/>
          </w:tcPr>
          <w:p w:rsidR="001B0366" w:rsidRDefault="00DA35FB" w:rsidP="001B0366">
            <w:pPr>
              <w:spacing w:after="0" w:line="240" w:lineRule="auto"/>
              <w:rPr>
                <w:rFonts w:eastAsia="宋体"/>
                <w:lang w:eastAsia="zh-CN"/>
              </w:rPr>
            </w:pPr>
            <w:r>
              <w:rPr>
                <w:rFonts w:eastAsia="宋体" w:hint="eastAsia"/>
                <w:lang w:eastAsia="zh-CN"/>
              </w:rPr>
              <w:t>W</w:t>
            </w:r>
            <w:r>
              <w:rPr>
                <w:rFonts w:eastAsia="宋体"/>
                <w:lang w:eastAsia="zh-CN"/>
              </w:rPr>
              <w:t>ait for RAN1 input.</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adjustRightInd w:val="0"/>
        <w:snapToGrid w:val="0"/>
        <w:spacing w:before="120" w:after="120" w:line="240" w:lineRule="auto"/>
        <w:jc w:val="both"/>
        <w:rPr>
          <w:rFonts w:eastAsia="宋体"/>
          <w:sz w:val="22"/>
          <w:szCs w:val="22"/>
          <w:lang w:eastAsia="zh-CN"/>
        </w:rPr>
      </w:pPr>
    </w:p>
    <w:p w:rsidR="000628AF" w:rsidRDefault="000628AF">
      <w:pPr>
        <w:rPr>
          <w:lang w:eastAsia="ko-KR"/>
        </w:rPr>
      </w:pPr>
    </w:p>
    <w:p w:rsidR="000628AF" w:rsidRDefault="003057DE">
      <w:pPr>
        <w:pStyle w:val="2"/>
        <w:spacing w:line="240" w:lineRule="auto"/>
        <w:ind w:left="0" w:firstLine="0"/>
        <w:jc w:val="both"/>
        <w:rPr>
          <w:lang w:eastAsia="ko-KR"/>
        </w:rPr>
      </w:pPr>
      <w:r>
        <w:rPr>
          <w:lang w:eastAsia="ko-KR"/>
        </w:rPr>
        <w:t>4.3 Search space configuration for CG-SDT</w:t>
      </w:r>
    </w:p>
    <w:p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2"/>
        <w:tblW w:w="0" w:type="auto"/>
        <w:tblLook w:val="04A0" w:firstRow="1" w:lastRow="0" w:firstColumn="1" w:lastColumn="0" w:noHBand="0" w:noVBand="1"/>
      </w:tblPr>
      <w:tblGrid>
        <w:gridCol w:w="9629"/>
      </w:tblGrid>
      <w:tr w:rsidR="000628AF">
        <w:tc>
          <w:tcPr>
            <w:tcW w:w="9629" w:type="dxa"/>
          </w:tcPr>
          <w:p w:rsidR="000628AF" w:rsidRDefault="003057DE">
            <w:pPr>
              <w:spacing w:before="60" w:after="0" w:line="240" w:lineRule="auto"/>
              <w:rPr>
                <w:rFonts w:eastAsia="宋体"/>
                <w:b/>
                <w:sz w:val="22"/>
                <w:lang w:eastAsia="zh-CN"/>
              </w:rPr>
            </w:pPr>
            <w:r>
              <w:rPr>
                <w:rFonts w:eastAsia="宋体"/>
                <w:b/>
                <w:sz w:val="22"/>
                <w:lang w:eastAsia="zh-CN"/>
              </w:rPr>
              <w:t>TS 36.213 sub-clause 9.1.5:</w:t>
            </w:r>
          </w:p>
          <w:p w:rsidR="000628AF" w:rsidRDefault="003057DE">
            <w:pPr>
              <w:spacing w:after="120" w:line="240" w:lineRule="auto"/>
              <w:jc w:val="both"/>
              <w:rPr>
                <w:rFonts w:eastAsia="宋体"/>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rsidR="000628AF" w:rsidRDefault="003057DE">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Then, it seems we can make an agreement on this and inform RAN1 too?   </w:t>
            </w:r>
          </w:p>
        </w:tc>
      </w:tr>
      <w:tr w:rsidR="000628AF">
        <w:trPr>
          <w:trHeight w:val="454"/>
        </w:trPr>
        <w:tc>
          <w:tcPr>
            <w:tcW w:w="1256" w:type="dxa"/>
            <w:vAlign w:val="center"/>
          </w:tcPr>
          <w:p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0628AF">
            <w:pPr>
              <w:spacing w:after="0" w:line="240" w:lineRule="auto"/>
              <w:jc w:val="both"/>
              <w:rPr>
                <w:rFonts w:eastAsia="宋体"/>
                <w:lang w:eastAsia="zh-CN"/>
              </w:rPr>
            </w:pPr>
          </w:p>
        </w:tc>
      </w:tr>
      <w:tr w:rsidR="000628AF">
        <w:trPr>
          <w:trHeight w:val="454"/>
        </w:trPr>
        <w:tc>
          <w:tcPr>
            <w:tcW w:w="1256"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1B0366">
            <w:pPr>
              <w:spacing w:after="0" w:line="240" w:lineRule="auto"/>
              <w:rPr>
                <w:lang w:val="en-US" w:eastAsia="zh-CN"/>
              </w:rPr>
            </w:pPr>
          </w:p>
        </w:tc>
      </w:tr>
      <w:tr w:rsidR="001B0366">
        <w:trPr>
          <w:trHeight w:val="454"/>
        </w:trPr>
        <w:tc>
          <w:tcPr>
            <w:tcW w:w="1256" w:type="dxa"/>
          </w:tcPr>
          <w:p w:rsidR="001B0366" w:rsidRDefault="007E2E26"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rsidR="001B0366" w:rsidRPr="007E2E26" w:rsidRDefault="007E2E26" w:rsidP="001B0366">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tcPr>
          <w:p w:rsidR="001B0366" w:rsidRDefault="007E2E26" w:rsidP="001B0366">
            <w:pPr>
              <w:spacing w:after="0" w:line="240" w:lineRule="auto"/>
              <w:rPr>
                <w:rFonts w:eastAsia="宋体"/>
                <w:lang w:eastAsia="zh-CN"/>
              </w:rPr>
            </w:pPr>
            <w:r>
              <w:rPr>
                <w:rFonts w:eastAsia="宋体" w:hint="eastAsia"/>
                <w:lang w:eastAsia="zh-CN"/>
              </w:rPr>
              <w:t>A</w:t>
            </w:r>
            <w:r>
              <w:rPr>
                <w:rFonts w:eastAsia="宋体"/>
                <w:lang w:eastAsia="zh-CN"/>
              </w:rPr>
              <w:t>gree with LG.</w:t>
            </w:r>
          </w:p>
        </w:tc>
      </w:tr>
      <w:tr w:rsidR="001B0366">
        <w:trPr>
          <w:trHeight w:val="454"/>
        </w:trPr>
        <w:tc>
          <w:tcPr>
            <w:tcW w:w="1256" w:type="dxa"/>
            <w:vAlign w:val="center"/>
          </w:tcPr>
          <w:p w:rsidR="001B0366" w:rsidRDefault="001B0366" w:rsidP="001B0366">
            <w:pPr>
              <w:spacing w:after="0" w:line="240" w:lineRule="auto"/>
              <w:jc w:val="center"/>
              <w:rPr>
                <w:rFonts w:eastAsiaTheme="minorEastAsia"/>
                <w:lang w:eastAsia="ko-KR"/>
              </w:rPr>
            </w:pPr>
          </w:p>
        </w:tc>
        <w:tc>
          <w:tcPr>
            <w:tcW w:w="1574" w:type="dxa"/>
            <w:vAlign w:val="center"/>
          </w:tcPr>
          <w:p w:rsidR="001B0366" w:rsidRDefault="001B0366" w:rsidP="001B0366">
            <w:pPr>
              <w:spacing w:after="0" w:line="240" w:lineRule="auto"/>
              <w:jc w:val="center"/>
              <w:rPr>
                <w:rFonts w:eastAsiaTheme="minorEastAsia"/>
                <w:lang w:eastAsia="ko-KR"/>
              </w:rPr>
            </w:pPr>
          </w:p>
        </w:tc>
        <w:tc>
          <w:tcPr>
            <w:tcW w:w="6799" w:type="dxa"/>
            <w:vAlign w:val="center"/>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Theme="minorEastAsia"/>
                <w:lang w:eastAsia="ko-KR"/>
              </w:rPr>
            </w:pPr>
          </w:p>
        </w:tc>
        <w:tc>
          <w:tcPr>
            <w:tcW w:w="1574" w:type="dxa"/>
          </w:tcPr>
          <w:p w:rsidR="001B0366" w:rsidRDefault="001B0366" w:rsidP="001B0366">
            <w:pPr>
              <w:spacing w:after="0" w:line="240" w:lineRule="auto"/>
              <w:jc w:val="center"/>
              <w:rPr>
                <w:rFonts w:eastAsiaTheme="minorEastAsia"/>
                <w:lang w:eastAsia="ko-KR"/>
              </w:rPr>
            </w:pPr>
          </w:p>
        </w:tc>
        <w:tc>
          <w:tcPr>
            <w:tcW w:w="6799" w:type="dxa"/>
          </w:tcPr>
          <w:p w:rsidR="001B0366" w:rsidRDefault="001B0366" w:rsidP="001B0366">
            <w:pPr>
              <w:spacing w:after="0" w:line="240" w:lineRule="auto"/>
              <w:jc w:val="both"/>
              <w:rPr>
                <w:rFonts w:eastAsiaTheme="minorEastAsia"/>
                <w:lang w:eastAsia="ko-KR"/>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宋体"/>
                <w:lang w:eastAsia="zh-CN"/>
              </w:rPr>
            </w:pPr>
          </w:p>
        </w:tc>
        <w:tc>
          <w:tcPr>
            <w:tcW w:w="1574" w:type="dxa"/>
          </w:tcPr>
          <w:p w:rsidR="001B0366" w:rsidRDefault="001B0366" w:rsidP="001B0366">
            <w:pPr>
              <w:spacing w:after="0" w:line="240" w:lineRule="auto"/>
              <w:jc w:val="center"/>
              <w:rPr>
                <w:sz w:val="22"/>
                <w:szCs w:val="22"/>
                <w:lang w:eastAsia="zh-CN"/>
              </w:rPr>
            </w:pPr>
          </w:p>
        </w:tc>
        <w:tc>
          <w:tcPr>
            <w:tcW w:w="6799" w:type="dxa"/>
          </w:tcPr>
          <w:p w:rsidR="001B0366" w:rsidRDefault="001B0366" w:rsidP="001B0366">
            <w:pPr>
              <w:spacing w:after="0" w:line="240" w:lineRule="auto"/>
              <w:rPr>
                <w:rFonts w:eastAsia="宋体"/>
                <w:lang w:eastAsia="zh-CN"/>
              </w:rPr>
            </w:pPr>
          </w:p>
        </w:tc>
      </w:tr>
      <w:tr w:rsidR="001B0366">
        <w:trPr>
          <w:trHeight w:val="454"/>
        </w:trPr>
        <w:tc>
          <w:tcPr>
            <w:tcW w:w="1256" w:type="dxa"/>
          </w:tcPr>
          <w:p w:rsidR="001B0366" w:rsidRDefault="001B0366" w:rsidP="001B0366">
            <w:pPr>
              <w:spacing w:after="0" w:line="240" w:lineRule="auto"/>
              <w:jc w:val="center"/>
              <w:rPr>
                <w:rFonts w:eastAsia="MS Mincho"/>
                <w:lang w:eastAsia="ja-JP"/>
              </w:rPr>
            </w:pPr>
          </w:p>
        </w:tc>
        <w:tc>
          <w:tcPr>
            <w:tcW w:w="1574" w:type="dxa"/>
          </w:tcPr>
          <w:p w:rsidR="001B0366" w:rsidRDefault="001B0366" w:rsidP="001B0366">
            <w:pPr>
              <w:spacing w:after="0" w:line="240" w:lineRule="auto"/>
              <w:jc w:val="center"/>
              <w:rPr>
                <w:rFonts w:eastAsia="MS Mincho"/>
                <w:sz w:val="22"/>
                <w:szCs w:val="22"/>
                <w:lang w:eastAsia="ja-JP"/>
              </w:rPr>
            </w:pPr>
          </w:p>
        </w:tc>
        <w:tc>
          <w:tcPr>
            <w:tcW w:w="6799" w:type="dxa"/>
          </w:tcPr>
          <w:p w:rsidR="001B0366" w:rsidRDefault="001B0366" w:rsidP="001B0366">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rPr>
          <w:lang w:eastAsia="ko-KR"/>
        </w:rPr>
      </w:pPr>
    </w:p>
    <w:p w:rsidR="000628AF" w:rsidRDefault="000628AF">
      <w:pPr>
        <w:rPr>
          <w:lang w:eastAsia="ko-KR"/>
        </w:rPr>
      </w:pPr>
    </w:p>
    <w:p w:rsidR="000628AF" w:rsidRDefault="003057DE">
      <w:pPr>
        <w:pStyle w:val="2"/>
        <w:spacing w:line="240" w:lineRule="auto"/>
        <w:ind w:left="0" w:firstLine="0"/>
        <w:jc w:val="both"/>
        <w:rPr>
          <w:lang w:eastAsia="ko-KR"/>
        </w:rPr>
      </w:pPr>
      <w:r>
        <w:rPr>
          <w:lang w:eastAsia="ko-KR"/>
        </w:rPr>
        <w:t>4.4 CS-RNTI</w:t>
      </w:r>
    </w:p>
    <w:p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rsidR="000628AF" w:rsidRDefault="003057DE">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trPr>
          <w:trHeight w:val="358"/>
          <w:jc w:val="center"/>
        </w:trPr>
        <w:tc>
          <w:tcPr>
            <w:tcW w:w="1272" w:type="pct"/>
            <w:vAlign w:val="center"/>
          </w:tcPr>
          <w:p w:rsidR="000628AF" w:rsidRDefault="000628AF">
            <w:pPr>
              <w:spacing w:after="0"/>
              <w:rPr>
                <w:sz w:val="22"/>
                <w:lang w:eastAsia="ko-KR"/>
              </w:rPr>
            </w:pPr>
          </w:p>
        </w:tc>
        <w:tc>
          <w:tcPr>
            <w:tcW w:w="1528" w:type="pct"/>
            <w:shd w:val="clear" w:color="auto" w:fill="CEEACA" w:themeFill="background1"/>
            <w:vAlign w:val="center"/>
          </w:tcPr>
          <w:p w:rsidR="000628AF" w:rsidRDefault="003057DE">
            <w:pPr>
              <w:spacing w:after="0"/>
              <w:jc w:val="center"/>
              <w:rPr>
                <w:sz w:val="22"/>
                <w:lang w:eastAsia="ko-KR"/>
              </w:rPr>
            </w:pPr>
            <w:r>
              <w:rPr>
                <w:sz w:val="22"/>
                <w:lang w:eastAsia="ko-KR"/>
              </w:rPr>
              <w:t>NR CG</w:t>
            </w:r>
          </w:p>
        </w:tc>
        <w:tc>
          <w:tcPr>
            <w:tcW w:w="2201" w:type="pct"/>
            <w:shd w:val="clear" w:color="auto" w:fill="CEEACA" w:themeFill="background1"/>
            <w:vAlign w:val="center"/>
          </w:tcPr>
          <w:p w:rsidR="000628AF" w:rsidRDefault="003057DE">
            <w:pPr>
              <w:spacing w:after="0"/>
              <w:jc w:val="center"/>
              <w:rPr>
                <w:sz w:val="22"/>
                <w:lang w:eastAsia="ko-KR"/>
              </w:rPr>
            </w:pPr>
            <w:r>
              <w:rPr>
                <w:sz w:val="22"/>
                <w:lang w:eastAsia="ko-KR"/>
              </w:rPr>
              <w:t>LTE PUR</w:t>
            </w:r>
          </w:p>
        </w:tc>
      </w:tr>
      <w:tr w:rsidR="000628AF">
        <w:trPr>
          <w:trHeight w:val="358"/>
          <w:jc w:val="center"/>
        </w:trPr>
        <w:tc>
          <w:tcPr>
            <w:tcW w:w="1272" w:type="pct"/>
            <w:vAlign w:val="center"/>
          </w:tcPr>
          <w:p w:rsidR="000628AF" w:rsidRDefault="003057DE">
            <w:pPr>
              <w:spacing w:after="0"/>
              <w:jc w:val="both"/>
              <w:rPr>
                <w:sz w:val="22"/>
                <w:lang w:eastAsia="ko-KR"/>
              </w:rPr>
            </w:pPr>
            <w:r>
              <w:rPr>
                <w:sz w:val="22"/>
                <w:lang w:eastAsia="ko-KR"/>
              </w:rPr>
              <w:t>New transmission</w:t>
            </w:r>
          </w:p>
        </w:tc>
        <w:tc>
          <w:tcPr>
            <w:tcW w:w="1528" w:type="pct"/>
            <w:vAlign w:val="center"/>
          </w:tcPr>
          <w:p w:rsidR="000628AF" w:rsidRDefault="003057DE">
            <w:pPr>
              <w:spacing w:after="0"/>
              <w:jc w:val="center"/>
              <w:rPr>
                <w:sz w:val="22"/>
                <w:lang w:eastAsia="ko-KR"/>
              </w:rPr>
            </w:pPr>
            <w:r>
              <w:rPr>
                <w:sz w:val="22"/>
                <w:lang w:eastAsia="ko-KR"/>
              </w:rPr>
              <w:t>C-RNTI regardless of NDI</w:t>
            </w:r>
          </w:p>
        </w:tc>
        <w:tc>
          <w:tcPr>
            <w:tcW w:w="2201" w:type="pct"/>
            <w:vAlign w:val="center"/>
          </w:tcPr>
          <w:p w:rsidR="000628AF" w:rsidRDefault="003057DE">
            <w:pPr>
              <w:spacing w:after="0"/>
              <w:jc w:val="center"/>
              <w:rPr>
                <w:sz w:val="22"/>
                <w:lang w:eastAsia="ko-KR"/>
              </w:rPr>
            </w:pPr>
            <w:r>
              <w:rPr>
                <w:sz w:val="22"/>
              </w:rPr>
              <w:t>preconfigured uplink grant for PUR</w:t>
            </w:r>
          </w:p>
        </w:tc>
      </w:tr>
      <w:tr w:rsidR="000628AF">
        <w:trPr>
          <w:trHeight w:val="358"/>
          <w:jc w:val="center"/>
        </w:trPr>
        <w:tc>
          <w:tcPr>
            <w:tcW w:w="1272" w:type="pct"/>
            <w:vAlign w:val="center"/>
          </w:tcPr>
          <w:p w:rsidR="000628AF" w:rsidRDefault="003057DE">
            <w:pPr>
              <w:spacing w:after="0"/>
              <w:jc w:val="both"/>
              <w:rPr>
                <w:sz w:val="22"/>
                <w:lang w:eastAsia="ko-KR"/>
              </w:rPr>
            </w:pPr>
            <w:r>
              <w:rPr>
                <w:sz w:val="22"/>
                <w:lang w:eastAsia="ko-KR"/>
              </w:rPr>
              <w:t>HARQ retransmission</w:t>
            </w:r>
          </w:p>
        </w:tc>
        <w:tc>
          <w:tcPr>
            <w:tcW w:w="1528" w:type="pct"/>
            <w:vAlign w:val="center"/>
          </w:tcPr>
          <w:p w:rsidR="000628AF" w:rsidRDefault="003057DE">
            <w:pPr>
              <w:spacing w:after="0"/>
              <w:jc w:val="center"/>
              <w:rPr>
                <w:sz w:val="22"/>
                <w:lang w:eastAsia="ko-KR"/>
              </w:rPr>
            </w:pPr>
            <w:r>
              <w:rPr>
                <w:sz w:val="22"/>
                <w:lang w:eastAsia="ko-KR"/>
              </w:rPr>
              <w:t>CS-RNTI with NDI=1</w:t>
            </w:r>
          </w:p>
        </w:tc>
        <w:tc>
          <w:tcPr>
            <w:tcW w:w="2201" w:type="pct"/>
            <w:vAlign w:val="center"/>
          </w:tcPr>
          <w:p w:rsidR="000628AF" w:rsidRDefault="003057DE">
            <w:pPr>
              <w:spacing w:after="0"/>
              <w:jc w:val="center"/>
              <w:rPr>
                <w:sz w:val="22"/>
                <w:lang w:eastAsia="ko-KR"/>
              </w:rPr>
            </w:pPr>
            <w:r>
              <w:rPr>
                <w:sz w:val="22"/>
                <w:lang w:eastAsia="ko-KR"/>
              </w:rPr>
              <w:t>PUR-RNTI regardless of NDI</w:t>
            </w:r>
          </w:p>
        </w:tc>
      </w:tr>
    </w:tbl>
    <w:p w:rsidR="000628AF" w:rsidRDefault="003057DE">
      <w:pPr>
        <w:spacing w:before="120" w:after="120" w:line="240" w:lineRule="auto"/>
        <w:jc w:val="both"/>
        <w:rPr>
          <w:rFonts w:eastAsia="宋体"/>
          <w:sz w:val="22"/>
          <w:lang w:eastAsia="zh-CN"/>
        </w:rPr>
      </w:pPr>
      <w:r>
        <w:rPr>
          <w:rFonts w:eastAsia="宋体"/>
          <w:sz w:val="22"/>
          <w:lang w:eastAsia="zh-CN"/>
        </w:rPr>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2"/>
        <w:tblW w:w="0" w:type="auto"/>
        <w:tblLook w:val="04A0" w:firstRow="1" w:lastRow="0" w:firstColumn="1" w:lastColumn="0" w:noHBand="0" w:noVBand="1"/>
      </w:tblPr>
      <w:tblGrid>
        <w:gridCol w:w="1256"/>
        <w:gridCol w:w="1574"/>
        <w:gridCol w:w="6799"/>
      </w:tblGrid>
      <w:tr w:rsidR="000628AF">
        <w:trPr>
          <w:trHeight w:val="454"/>
        </w:trPr>
        <w:tc>
          <w:tcPr>
            <w:tcW w:w="1256"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Reply (Yes/No/</w:t>
            </w:r>
          </w:p>
          <w:p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A2D79B" w:themeFill="background1" w:themeFillShade="D9"/>
            <w:vAlign w:val="center"/>
          </w:tcPr>
          <w:p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trPr>
          <w:trHeight w:val="454"/>
        </w:trPr>
        <w:tc>
          <w:tcPr>
            <w:tcW w:w="1256"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rsidR="000628AF" w:rsidRDefault="003057DE">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0628AF">
        <w:trPr>
          <w:trHeight w:val="454"/>
        </w:trPr>
        <w:tc>
          <w:tcPr>
            <w:tcW w:w="1256" w:type="dxa"/>
            <w:vAlign w:val="center"/>
          </w:tcPr>
          <w:p w:rsidR="000628AF" w:rsidRDefault="003057DE">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rsidR="000628AF" w:rsidRDefault="003057DE">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e want to confirm whether this CS-RNTI can be same as the one that used in RRC_CONNECTED.</w:t>
            </w:r>
          </w:p>
        </w:tc>
      </w:tr>
      <w:tr w:rsidR="000628AF">
        <w:trPr>
          <w:trHeight w:val="454"/>
        </w:trPr>
        <w:tc>
          <w:tcPr>
            <w:tcW w:w="1256" w:type="dxa"/>
            <w:vAlign w:val="center"/>
          </w:tcPr>
          <w:p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trPr>
          <w:trHeight w:val="454"/>
        </w:trPr>
        <w:tc>
          <w:tcPr>
            <w:tcW w:w="1256" w:type="dxa"/>
            <w:vAlign w:val="center"/>
          </w:tcPr>
          <w:p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proofErr w:type="spellStart"/>
            <w:r w:rsidRPr="00B5268E">
              <w:rPr>
                <w:i/>
                <w:color w:val="000000" w:themeColor="text1"/>
                <w:sz w:val="22"/>
              </w:rPr>
              <w:t>RRCRelease</w:t>
            </w:r>
            <w:proofErr w:type="spellEnd"/>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rsidTr="00A82F92">
        <w:trPr>
          <w:trHeight w:val="454"/>
        </w:trPr>
        <w:tc>
          <w:tcPr>
            <w:tcW w:w="1256" w:type="dxa"/>
          </w:tcPr>
          <w:p w:rsidR="002B2C1E" w:rsidRDefault="002B2C1E" w:rsidP="002B2C1E">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rsidR="002B2C1E" w:rsidRPr="007F7EB3" w:rsidRDefault="002B2C1E" w:rsidP="002B2C1E">
            <w:pPr>
              <w:spacing w:after="0" w:line="240" w:lineRule="auto"/>
              <w:jc w:val="center"/>
              <w:rPr>
                <w:rFonts w:eastAsia="宋体" w:hint="eastAsia"/>
                <w:lang w:val="en-US" w:eastAsia="zh-CN"/>
              </w:rPr>
            </w:pPr>
            <w:r>
              <w:rPr>
                <w:rFonts w:eastAsia="宋体" w:hint="eastAsia"/>
                <w:lang w:val="en-US" w:eastAsia="zh-CN"/>
              </w:rPr>
              <w:t>Y</w:t>
            </w:r>
            <w:r>
              <w:rPr>
                <w:rFonts w:eastAsia="宋体"/>
                <w:lang w:val="en-US" w:eastAsia="zh-CN"/>
              </w:rPr>
              <w:t>es</w:t>
            </w:r>
            <w:bookmarkStart w:id="8" w:name="_GoBack"/>
            <w:bookmarkEnd w:id="8"/>
          </w:p>
        </w:tc>
        <w:tc>
          <w:tcPr>
            <w:tcW w:w="6799" w:type="dxa"/>
          </w:tcPr>
          <w:p w:rsidR="002B2C1E" w:rsidRPr="007F7EB3" w:rsidRDefault="002B2C1E" w:rsidP="002B2C1E">
            <w:pPr>
              <w:spacing w:after="0" w:line="240" w:lineRule="auto"/>
              <w:rPr>
                <w:rFonts w:eastAsia="宋体" w:hint="eastAsia"/>
                <w:lang w:val="en-US" w:eastAsia="zh-CN"/>
              </w:rPr>
            </w:pPr>
            <w:r>
              <w:rPr>
                <w:rFonts w:eastAsia="宋体"/>
                <w:lang w:val="en-US" w:eastAsia="zh-CN"/>
              </w:rPr>
              <w:t>Reuse the legacy CS-RNTI based retransmission mechanism is simple.</w:t>
            </w:r>
          </w:p>
        </w:tc>
      </w:tr>
      <w:tr w:rsidR="002B2C1E">
        <w:trPr>
          <w:trHeight w:val="454"/>
        </w:trPr>
        <w:tc>
          <w:tcPr>
            <w:tcW w:w="1256" w:type="dxa"/>
            <w:vAlign w:val="center"/>
          </w:tcPr>
          <w:p w:rsidR="002B2C1E" w:rsidRDefault="002B2C1E" w:rsidP="002B2C1E">
            <w:pPr>
              <w:spacing w:after="0" w:line="240" w:lineRule="auto"/>
              <w:jc w:val="center"/>
              <w:rPr>
                <w:rFonts w:eastAsiaTheme="minorEastAsia"/>
                <w:lang w:eastAsia="ko-KR"/>
              </w:rPr>
            </w:pPr>
          </w:p>
        </w:tc>
        <w:tc>
          <w:tcPr>
            <w:tcW w:w="1574" w:type="dxa"/>
            <w:vAlign w:val="center"/>
          </w:tcPr>
          <w:p w:rsidR="002B2C1E" w:rsidRDefault="002B2C1E" w:rsidP="002B2C1E">
            <w:pPr>
              <w:spacing w:after="0" w:line="240" w:lineRule="auto"/>
              <w:jc w:val="center"/>
              <w:rPr>
                <w:rFonts w:eastAsiaTheme="minorEastAsia"/>
                <w:lang w:eastAsia="ko-KR"/>
              </w:rPr>
            </w:pPr>
          </w:p>
        </w:tc>
        <w:tc>
          <w:tcPr>
            <w:tcW w:w="6799" w:type="dxa"/>
            <w:vAlign w:val="center"/>
          </w:tcPr>
          <w:p w:rsidR="002B2C1E" w:rsidRDefault="002B2C1E" w:rsidP="002B2C1E">
            <w:pPr>
              <w:spacing w:after="0" w:line="240" w:lineRule="auto"/>
              <w:jc w:val="both"/>
              <w:rPr>
                <w:rFonts w:eastAsiaTheme="minorEastAsia"/>
                <w:lang w:eastAsia="ko-KR"/>
              </w:rPr>
            </w:pPr>
          </w:p>
        </w:tc>
      </w:tr>
      <w:tr w:rsidR="002B2C1E">
        <w:trPr>
          <w:trHeight w:val="454"/>
        </w:trPr>
        <w:tc>
          <w:tcPr>
            <w:tcW w:w="1256" w:type="dxa"/>
          </w:tcPr>
          <w:p w:rsidR="002B2C1E" w:rsidRDefault="002B2C1E" w:rsidP="002B2C1E">
            <w:pPr>
              <w:spacing w:after="0" w:line="240" w:lineRule="auto"/>
              <w:jc w:val="center"/>
              <w:rPr>
                <w:rFonts w:eastAsiaTheme="minorEastAsia"/>
                <w:lang w:eastAsia="ko-KR"/>
              </w:rPr>
            </w:pPr>
          </w:p>
        </w:tc>
        <w:tc>
          <w:tcPr>
            <w:tcW w:w="1574" w:type="dxa"/>
          </w:tcPr>
          <w:p w:rsidR="002B2C1E" w:rsidRDefault="002B2C1E" w:rsidP="002B2C1E">
            <w:pPr>
              <w:spacing w:after="0" w:line="240" w:lineRule="auto"/>
              <w:jc w:val="center"/>
              <w:rPr>
                <w:rFonts w:eastAsiaTheme="minorEastAsia"/>
                <w:lang w:eastAsia="ko-KR"/>
              </w:rPr>
            </w:pPr>
          </w:p>
        </w:tc>
        <w:tc>
          <w:tcPr>
            <w:tcW w:w="6799" w:type="dxa"/>
          </w:tcPr>
          <w:p w:rsidR="002B2C1E" w:rsidRDefault="002B2C1E" w:rsidP="002B2C1E">
            <w:pPr>
              <w:spacing w:after="0" w:line="240" w:lineRule="auto"/>
              <w:jc w:val="both"/>
              <w:rPr>
                <w:rFonts w:eastAsiaTheme="minorEastAsia"/>
                <w:lang w:eastAsia="ko-KR"/>
              </w:rPr>
            </w:pPr>
          </w:p>
        </w:tc>
      </w:tr>
      <w:tr w:rsidR="002B2C1E">
        <w:trPr>
          <w:trHeight w:val="454"/>
        </w:trPr>
        <w:tc>
          <w:tcPr>
            <w:tcW w:w="1256" w:type="dxa"/>
          </w:tcPr>
          <w:p w:rsidR="002B2C1E" w:rsidRDefault="002B2C1E" w:rsidP="002B2C1E">
            <w:pPr>
              <w:spacing w:after="0" w:line="240" w:lineRule="auto"/>
              <w:jc w:val="center"/>
              <w:rPr>
                <w:rFonts w:eastAsia="宋体"/>
                <w:lang w:eastAsia="zh-CN"/>
              </w:rPr>
            </w:pPr>
          </w:p>
        </w:tc>
        <w:tc>
          <w:tcPr>
            <w:tcW w:w="1574" w:type="dxa"/>
          </w:tcPr>
          <w:p w:rsidR="002B2C1E" w:rsidRDefault="002B2C1E" w:rsidP="002B2C1E">
            <w:pPr>
              <w:spacing w:after="0" w:line="240" w:lineRule="auto"/>
              <w:jc w:val="center"/>
              <w:rPr>
                <w:sz w:val="22"/>
                <w:szCs w:val="22"/>
                <w:lang w:eastAsia="zh-CN"/>
              </w:rPr>
            </w:pPr>
          </w:p>
        </w:tc>
        <w:tc>
          <w:tcPr>
            <w:tcW w:w="6799" w:type="dxa"/>
          </w:tcPr>
          <w:p w:rsidR="002B2C1E" w:rsidRDefault="002B2C1E" w:rsidP="002B2C1E">
            <w:pPr>
              <w:spacing w:after="0" w:line="240" w:lineRule="auto"/>
              <w:rPr>
                <w:rFonts w:eastAsia="宋体"/>
                <w:lang w:eastAsia="zh-CN"/>
              </w:rPr>
            </w:pPr>
          </w:p>
        </w:tc>
      </w:tr>
      <w:tr w:rsidR="002B2C1E">
        <w:trPr>
          <w:trHeight w:val="454"/>
        </w:trPr>
        <w:tc>
          <w:tcPr>
            <w:tcW w:w="1256" w:type="dxa"/>
          </w:tcPr>
          <w:p w:rsidR="002B2C1E" w:rsidRDefault="002B2C1E" w:rsidP="002B2C1E">
            <w:pPr>
              <w:spacing w:after="0" w:line="240" w:lineRule="auto"/>
              <w:jc w:val="center"/>
              <w:rPr>
                <w:rFonts w:eastAsia="宋体"/>
                <w:lang w:eastAsia="zh-CN"/>
              </w:rPr>
            </w:pPr>
          </w:p>
        </w:tc>
        <w:tc>
          <w:tcPr>
            <w:tcW w:w="1574" w:type="dxa"/>
          </w:tcPr>
          <w:p w:rsidR="002B2C1E" w:rsidRDefault="002B2C1E" w:rsidP="002B2C1E">
            <w:pPr>
              <w:spacing w:after="0" w:line="240" w:lineRule="auto"/>
              <w:jc w:val="center"/>
              <w:rPr>
                <w:sz w:val="22"/>
                <w:szCs w:val="22"/>
                <w:lang w:eastAsia="zh-CN"/>
              </w:rPr>
            </w:pPr>
          </w:p>
        </w:tc>
        <w:tc>
          <w:tcPr>
            <w:tcW w:w="6799" w:type="dxa"/>
          </w:tcPr>
          <w:p w:rsidR="002B2C1E" w:rsidRDefault="002B2C1E" w:rsidP="002B2C1E">
            <w:pPr>
              <w:spacing w:after="0" w:line="240" w:lineRule="auto"/>
              <w:rPr>
                <w:rFonts w:eastAsia="宋体"/>
                <w:lang w:eastAsia="zh-CN"/>
              </w:rPr>
            </w:pPr>
          </w:p>
        </w:tc>
      </w:tr>
      <w:tr w:rsidR="002B2C1E">
        <w:trPr>
          <w:trHeight w:val="454"/>
        </w:trPr>
        <w:tc>
          <w:tcPr>
            <w:tcW w:w="1256" w:type="dxa"/>
          </w:tcPr>
          <w:p w:rsidR="002B2C1E" w:rsidRDefault="002B2C1E" w:rsidP="002B2C1E">
            <w:pPr>
              <w:spacing w:after="0" w:line="240" w:lineRule="auto"/>
              <w:jc w:val="center"/>
              <w:rPr>
                <w:rFonts w:eastAsia="MS Mincho"/>
                <w:lang w:eastAsia="ja-JP"/>
              </w:rPr>
            </w:pPr>
          </w:p>
        </w:tc>
        <w:tc>
          <w:tcPr>
            <w:tcW w:w="1574" w:type="dxa"/>
          </w:tcPr>
          <w:p w:rsidR="002B2C1E" w:rsidRDefault="002B2C1E" w:rsidP="002B2C1E">
            <w:pPr>
              <w:spacing w:after="0" w:line="240" w:lineRule="auto"/>
              <w:jc w:val="center"/>
              <w:rPr>
                <w:rFonts w:eastAsia="MS Mincho"/>
                <w:sz w:val="22"/>
                <w:szCs w:val="22"/>
                <w:lang w:eastAsia="ja-JP"/>
              </w:rPr>
            </w:pPr>
          </w:p>
        </w:tc>
        <w:tc>
          <w:tcPr>
            <w:tcW w:w="6799" w:type="dxa"/>
          </w:tcPr>
          <w:p w:rsidR="002B2C1E" w:rsidRDefault="002B2C1E" w:rsidP="002B2C1E">
            <w:pPr>
              <w:spacing w:after="0" w:line="240" w:lineRule="auto"/>
              <w:rPr>
                <w:rFonts w:eastAsia="MS Mincho"/>
                <w:lang w:eastAsia="ja-JP"/>
              </w:rPr>
            </w:pPr>
          </w:p>
        </w:tc>
      </w:tr>
    </w:tbl>
    <w:p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0628AF">
      <w:pPr>
        <w:rPr>
          <w:lang w:eastAsia="ko-KR"/>
        </w:rPr>
      </w:pPr>
    </w:p>
    <w:p w:rsidR="000628AF" w:rsidRDefault="003057DE">
      <w:pPr>
        <w:pStyle w:val="1"/>
        <w:spacing w:after="120" w:line="240" w:lineRule="auto"/>
        <w:rPr>
          <w:lang w:eastAsia="ko-KR"/>
        </w:rPr>
      </w:pPr>
      <w:r>
        <w:rPr>
          <w:lang w:eastAsia="ko-KR"/>
        </w:rPr>
        <w:t>5</w:t>
      </w:r>
      <w:r>
        <w:rPr>
          <w:rFonts w:hint="eastAsia"/>
          <w:lang w:eastAsia="ko-KR"/>
        </w:rPr>
        <w:t xml:space="preserve"> </w:t>
      </w:r>
      <w:r>
        <w:rPr>
          <w:lang w:eastAsia="ko-KR"/>
        </w:rPr>
        <w:t>Conclusion</w:t>
      </w:r>
    </w:p>
    <w:p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rsidR="000628AF" w:rsidRDefault="003057DE">
      <w:pPr>
        <w:pStyle w:val="af8"/>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t>RAN1#104bis-e, Chair’s Notes v012</w:t>
      </w:r>
      <w:r>
        <w:rPr>
          <w:rFonts w:ascii="Times New Roman" w:hAnsi="Times New Roman" w:cs="Times New Roman"/>
        </w:rPr>
        <w:t>, E-meeting</w:t>
      </w:r>
      <w:r>
        <w:rPr>
          <w:rFonts w:ascii="Times New Roman" w:eastAsia="宋体" w:hAnsi="Times New Roman" w:cs="Times New Roman"/>
        </w:rPr>
        <w:t xml:space="preserve"> </w:t>
      </w:r>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bookmarkStart w:id="9" w:name="_Ref481486326"/>
      <w:bookmarkStart w:id="10" w:name="_Ref488061725"/>
      <w:bookmarkStart w:id="11" w:name="_Ref189809556"/>
      <w:bookmarkStart w:id="12" w:name="_Ref521659446"/>
      <w:bookmarkStart w:id="13" w:name="_Ref534127550"/>
      <w:bookmarkStart w:id="14" w:name="_Ref174151459"/>
      <w:bookmarkStart w:id="15"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9"/>
      <w:bookmarkEnd w:id="10"/>
      <w:bookmarkEnd w:id="11"/>
      <w:bookmarkEnd w:id="12"/>
      <w:bookmarkEnd w:id="13"/>
      <w:bookmarkEnd w:id="14"/>
      <w:bookmarkEnd w:id="15"/>
    </w:p>
    <w:p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rsidR="000628AF" w:rsidRDefault="00F837E5">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rsidR="000628AF" w:rsidRDefault="00F837E5">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rsidR="000628AF" w:rsidRDefault="00F837E5">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rsidR="000628AF" w:rsidRDefault="00F837E5">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rsidR="000628AF" w:rsidRDefault="00F837E5">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rsidR="000628AF" w:rsidRDefault="00F837E5">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rsidR="000628AF" w:rsidRDefault="00F837E5">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rsidR="000628AF" w:rsidRDefault="00F837E5">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rsidR="000628AF" w:rsidRDefault="00F837E5">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rsidR="000628AF" w:rsidRDefault="00F837E5">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rsidR="000628AF" w:rsidRDefault="00F837E5">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rsidR="000628AF" w:rsidRDefault="00F837E5">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rsidR="000628AF" w:rsidRDefault="00F837E5">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rsidR="000628AF" w:rsidRDefault="00F837E5">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rsidR="000628AF" w:rsidRDefault="00F837E5">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rsidR="000628AF" w:rsidRDefault="00F837E5">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rsidR="000628AF" w:rsidRDefault="00F837E5">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rsidR="000628AF" w:rsidRDefault="00F837E5">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rsidR="000628AF" w:rsidRDefault="00F837E5">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rsidR="000628AF" w:rsidRDefault="00F837E5">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rsidR="000628AF" w:rsidRDefault="00F837E5">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rsidR="000628AF" w:rsidRDefault="00F837E5">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rsidR="000628AF" w:rsidRDefault="003057DE">
      <w:pPr>
        <w:pStyle w:val="Doc-title"/>
        <w:numPr>
          <w:ilvl w:val="0"/>
          <w:numId w:val="13"/>
        </w:numPr>
        <w:rPr>
          <w:rFonts w:ascii="Times New Roman" w:hAnsi="Times New Roman"/>
          <w:szCs w:val="20"/>
        </w:rPr>
      </w:pPr>
      <w:r>
        <w:rPr>
          <w:rFonts w:ascii="Times New Roman" w:hAnsi="Times New Roman"/>
          <w:szCs w:val="20"/>
        </w:rPr>
        <w:lastRenderedPageBreak/>
        <w:t>R2-2103367, Aspects specific to CG based SDT, Nokia, Nokia Shanghai Bell</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4"/>
          <w:rFonts w:ascii="Times New Roman" w:hAnsi="Times New Roman"/>
          <w:color w:val="auto"/>
          <w:szCs w:val="20"/>
          <w:u w:val="none"/>
        </w:rPr>
        <w:t xml:space="preserve">, </w:t>
      </w:r>
      <w:r>
        <w:rPr>
          <w:rFonts w:ascii="Times New Roman" w:hAnsi="Times New Roman"/>
          <w:szCs w:val="20"/>
        </w:rPr>
        <w:t>CG-based SDT, InterDigital</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7E5" w:rsidRDefault="00F837E5">
      <w:pPr>
        <w:spacing w:after="0" w:line="240" w:lineRule="auto"/>
      </w:pPr>
      <w:r>
        <w:separator/>
      </w:r>
    </w:p>
  </w:endnote>
  <w:endnote w:type="continuationSeparator" w:id="0">
    <w:p w:rsidR="00F837E5" w:rsidRDefault="00F8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华文中宋">
    <w:altName w:val="STZho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7E5" w:rsidRDefault="00F837E5">
      <w:pPr>
        <w:spacing w:after="0" w:line="240" w:lineRule="auto"/>
      </w:pPr>
      <w:r>
        <w:separator/>
      </w:r>
    </w:p>
  </w:footnote>
  <w:footnote w:type="continuationSeparator" w:id="0">
    <w:p w:rsidR="00F837E5" w:rsidRDefault="00F83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D0" w:rsidRDefault="00E522D0">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628AF"/>
    <w:rsid w:val="00110517"/>
    <w:rsid w:val="0013271D"/>
    <w:rsid w:val="001B0366"/>
    <w:rsid w:val="002136C7"/>
    <w:rsid w:val="002B2C1E"/>
    <w:rsid w:val="003057DE"/>
    <w:rsid w:val="003605A3"/>
    <w:rsid w:val="0041575C"/>
    <w:rsid w:val="004F43C0"/>
    <w:rsid w:val="006C6E4E"/>
    <w:rsid w:val="006E74F3"/>
    <w:rsid w:val="006F2412"/>
    <w:rsid w:val="007516D7"/>
    <w:rsid w:val="00797379"/>
    <w:rsid w:val="007C6F4D"/>
    <w:rsid w:val="007E2E26"/>
    <w:rsid w:val="00861EE7"/>
    <w:rsid w:val="00894BD1"/>
    <w:rsid w:val="0093200E"/>
    <w:rsid w:val="00956B37"/>
    <w:rsid w:val="009A0789"/>
    <w:rsid w:val="00AB2419"/>
    <w:rsid w:val="00AB2C25"/>
    <w:rsid w:val="00CA2413"/>
    <w:rsid w:val="00CA7EB6"/>
    <w:rsid w:val="00CB27CF"/>
    <w:rsid w:val="00D145C6"/>
    <w:rsid w:val="00DA35FB"/>
    <w:rsid w:val="00DD0513"/>
    <w:rsid w:val="00DD392C"/>
    <w:rsid w:val="00DF1F1F"/>
    <w:rsid w:val="00E4288C"/>
    <w:rsid w:val="00E522D0"/>
    <w:rsid w:val="00F04638"/>
    <w:rsid w:val="00F837E5"/>
    <w:rsid w:val="00FC5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58AC9"/>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1">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pPr>
      <w:widowControl w:val="0"/>
      <w:spacing w:after="200" w:line="276" w:lineRule="auto"/>
    </w:pPr>
    <w:rPr>
      <w:rFonts w:ascii="Arial" w:hAnsi="Arial"/>
      <w:b/>
      <w:sz w:val="18"/>
      <w:lang w:eastAsia="en-US"/>
    </w:rPr>
  </w:style>
  <w:style w:type="paragraph" w:styleId="af">
    <w:name w:val="footnote text"/>
    <w:basedOn w:val="a"/>
    <w:semiHidden/>
    <w:qFormat/>
    <w:pPr>
      <w:keepLines/>
      <w:spacing w:after="0"/>
      <w:ind w:left="454" w:hanging="454"/>
    </w:pPr>
    <w:rPr>
      <w:sz w:val="16"/>
    </w:rPr>
  </w:style>
  <w:style w:type="paragraph" w:styleId="52">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uiPriority w:val="99"/>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7">
    <w:name w:val="列出段落 字符"/>
    <w:basedOn w:val="a0"/>
    <w:link w:val="af8"/>
    <w:uiPriority w:val="34"/>
    <w:qFormat/>
    <w:locked/>
    <w:rPr>
      <w:rFonts w:ascii="Calibri" w:hAnsi="Calibri" w:cs="Calibri"/>
      <w:lang w:eastAsia="zh-CN"/>
    </w:rPr>
  </w:style>
  <w:style w:type="paragraph" w:styleId="af8">
    <w:name w:val="List Paragraph"/>
    <w:basedOn w:val="a"/>
    <w:link w:val="af7"/>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__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__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E60C9A6-D7CD-4D07-8826-9FF71F13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102</TotalTime>
  <Pages>17</Pages>
  <Words>5586</Words>
  <Characters>31845</Characters>
  <Application>Microsoft Office Word</Application>
  <DocSecurity>0</DocSecurity>
  <Lines>265</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TCL(Hejun)</cp:lastModifiedBy>
  <cp:revision>29</cp:revision>
  <cp:lastPrinted>1900-12-31T23:00:00Z</cp:lastPrinted>
  <dcterms:created xsi:type="dcterms:W3CDTF">2021-04-30T03:10:00Z</dcterms:created>
  <dcterms:modified xsi:type="dcterms:W3CDTF">2021-05-05T10:46:00Z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y fmtid="{D5CDD505-2E9C-101B-9397-08002B2CF9AE}" pid="13" name="KSOProductBuildVer">
    <vt:lpwstr>2052-11.8.2.9022</vt:lpwstr>
  </property>
</Properties>
</file>