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宋体"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26104C40" w14:textId="77777777"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a0"/>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 xml:space="preserve">[POST113bis-e][506][R17 IIoT]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companies inputs to </w:t>
      </w:r>
      <w:r>
        <w:rPr>
          <w:highlight w:val="yellow"/>
        </w:rPr>
        <w:t>05-10-2021 23:00 UTC</w:t>
      </w:r>
      <w:r>
        <w:t xml:space="preserve"> to have enough time for preparing the summary report. </w:t>
      </w:r>
    </w:p>
    <w:p w14:paraId="5A57F494" w14:textId="77777777"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FC673F" w14:paraId="56D12EC1" w14:textId="77777777">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FC673F" w14:paraId="19908250" w14:textId="77777777">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Zhenhua Zou; zhenhua.zou@ericsson.com</w:t>
            </w:r>
          </w:p>
        </w:tc>
      </w:tr>
      <w:tr w:rsidR="00237B50" w14:paraId="1DB1BA7A" w14:textId="77777777">
        <w:trPr>
          <w:trHeight w:val="144"/>
        </w:trPr>
        <w:tc>
          <w:tcPr>
            <w:tcW w:w="793" w:type="pct"/>
          </w:tcPr>
          <w:p w14:paraId="57E3E6F1" w14:textId="77777777" w:rsidR="00237B50" w:rsidRDefault="00DD78D3">
            <w:pPr>
              <w:spacing w:after="0"/>
              <w:jc w:val="both"/>
              <w:rPr>
                <w:rFonts w:eastAsia="宋体"/>
                <w:lang w:val="fr-FR" w:eastAsia="zh-CN"/>
              </w:rPr>
            </w:pPr>
            <w:r>
              <w:rPr>
                <w:rFonts w:eastAsia="宋体"/>
                <w:lang w:val="fr-FR" w:eastAsia="zh-CN"/>
              </w:rPr>
              <w:t>Samsung</w:t>
            </w:r>
          </w:p>
        </w:tc>
        <w:tc>
          <w:tcPr>
            <w:tcW w:w="4207" w:type="pct"/>
          </w:tcPr>
          <w:p w14:paraId="5D1F8803" w14:textId="77777777" w:rsidR="00237B50" w:rsidRPr="00F634A3" w:rsidRDefault="00DD78D3">
            <w:pPr>
              <w:spacing w:after="0"/>
              <w:jc w:val="both"/>
            </w:pPr>
            <w:r w:rsidRPr="00F634A3">
              <w:t>Milos Tesanovic ; m.tesanovic@samsung.com</w:t>
            </w:r>
          </w:p>
        </w:tc>
      </w:tr>
      <w:tr w:rsidR="00237B50" w:rsidRPr="00B7722D" w14:paraId="7C38E340" w14:textId="77777777">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rsidRPr="00FC673F" w14:paraId="30D77ECA" w14:textId="77777777">
        <w:trPr>
          <w:trHeight w:val="144"/>
        </w:trPr>
        <w:tc>
          <w:tcPr>
            <w:tcW w:w="793" w:type="pct"/>
          </w:tcPr>
          <w:p w14:paraId="2D73084F" w14:textId="77777777" w:rsidR="00237B50" w:rsidRDefault="00130423">
            <w:pPr>
              <w:spacing w:after="0"/>
              <w:jc w:val="both"/>
              <w:rPr>
                <w:rFonts w:eastAsia="宋体"/>
                <w:lang w:val="fr-FR" w:eastAsia="zh-CN"/>
              </w:rPr>
            </w:pPr>
            <w:r>
              <w:rPr>
                <w:rFonts w:eastAsia="宋体"/>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14:paraId="0C34EF71" w14:textId="77777777">
        <w:trPr>
          <w:trHeight w:val="144"/>
        </w:trPr>
        <w:tc>
          <w:tcPr>
            <w:tcW w:w="793" w:type="pct"/>
          </w:tcPr>
          <w:p w14:paraId="5627DD21" w14:textId="77777777" w:rsidR="00237B50" w:rsidRDefault="00E364BB">
            <w:pPr>
              <w:spacing w:after="0"/>
              <w:jc w:val="both"/>
              <w:rPr>
                <w:rFonts w:eastAsia="宋体"/>
                <w:lang w:val="fr-FR" w:eastAsia="zh-CN"/>
              </w:rPr>
            </w:pPr>
            <w:r>
              <w:rPr>
                <w:rFonts w:eastAsia="宋体"/>
                <w:lang w:val="fr-FR" w:eastAsia="zh-CN"/>
              </w:rPr>
              <w:t>MediaTek</w:t>
            </w:r>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Pradeep Jose ; pradeep[dot]jose[at]mediatek[dot]com</w:t>
            </w:r>
          </w:p>
        </w:tc>
      </w:tr>
      <w:tr w:rsidR="00515EEC" w14:paraId="273ACCE1" w14:textId="77777777" w:rsidTr="00515EEC">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宋体"/>
                <w:lang w:val="fr-FR" w:eastAsia="zh-CN"/>
              </w:rPr>
            </w:pPr>
            <w:r>
              <w:rPr>
                <w:rFonts w:eastAsia="宋体"/>
                <w:lang w:val="fr-FR" w:eastAsia="zh-CN"/>
              </w:rPr>
              <w:t>Huawei, HiSilicon</w:t>
            </w:r>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trPr>
          <w:trHeight w:val="144"/>
        </w:trPr>
        <w:tc>
          <w:tcPr>
            <w:tcW w:w="793" w:type="pct"/>
          </w:tcPr>
          <w:p w14:paraId="15D2AA22" w14:textId="77777777" w:rsidR="00237B50" w:rsidRDefault="00B5424A">
            <w:pPr>
              <w:spacing w:after="0"/>
              <w:jc w:val="both"/>
              <w:rPr>
                <w:rFonts w:eastAsia="宋体"/>
                <w:lang w:val="fr-FR" w:eastAsia="zh-CN"/>
              </w:rPr>
            </w:pPr>
            <w:r>
              <w:rPr>
                <w:rFonts w:eastAsia="宋体"/>
                <w:lang w:val="fr-FR" w:eastAsia="zh-CN"/>
              </w:rPr>
              <w:t>Nokia</w:t>
            </w:r>
          </w:p>
        </w:tc>
        <w:tc>
          <w:tcPr>
            <w:tcW w:w="4207" w:type="pct"/>
          </w:tcPr>
          <w:p w14:paraId="4DD59E63" w14:textId="77777777"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14:paraId="55175153" w14:textId="77777777">
        <w:trPr>
          <w:trHeight w:val="144"/>
        </w:trPr>
        <w:tc>
          <w:tcPr>
            <w:tcW w:w="793" w:type="pct"/>
          </w:tcPr>
          <w:p w14:paraId="442BD62A" w14:textId="77777777" w:rsidR="00237B50" w:rsidRDefault="00FC673F">
            <w:pPr>
              <w:spacing w:after="0"/>
              <w:jc w:val="both"/>
              <w:rPr>
                <w:rFonts w:eastAsia="宋体"/>
                <w:lang w:val="fr-FR" w:eastAsia="zh-CN"/>
              </w:rPr>
            </w:pPr>
            <w:r>
              <w:rPr>
                <w:rFonts w:eastAsia="宋体"/>
                <w:lang w:val="fr-FR" w:eastAsia="zh-CN"/>
              </w:rPr>
              <w:t>Lenovo</w:t>
            </w:r>
          </w:p>
        </w:tc>
        <w:tc>
          <w:tcPr>
            <w:tcW w:w="4207" w:type="pct"/>
          </w:tcPr>
          <w:p w14:paraId="60C3DD8D" w14:textId="77777777" w:rsidR="00237B50" w:rsidRDefault="00FC673F">
            <w:pPr>
              <w:spacing w:after="0"/>
              <w:jc w:val="both"/>
              <w:rPr>
                <w:rFonts w:eastAsiaTheme="minorEastAsia"/>
                <w:lang w:val="fr-FR" w:eastAsia="zh-CN"/>
              </w:rPr>
            </w:pPr>
            <w:r>
              <w:rPr>
                <w:rFonts w:eastAsiaTheme="minorEastAsia"/>
                <w:lang w:val="fr-FR" w:eastAsia="zh-CN"/>
              </w:rPr>
              <w:t>Joachim Löhr; jlohr@lenovo.com</w:t>
            </w:r>
          </w:p>
        </w:tc>
      </w:tr>
      <w:tr w:rsidR="00237B50" w14:paraId="4DC183F4" w14:textId="77777777">
        <w:trPr>
          <w:trHeight w:val="144"/>
        </w:trPr>
        <w:tc>
          <w:tcPr>
            <w:tcW w:w="793" w:type="pct"/>
          </w:tcPr>
          <w:p w14:paraId="7A97B497" w14:textId="77777777" w:rsidR="00237B50" w:rsidRDefault="00260F8C">
            <w:pPr>
              <w:spacing w:after="0"/>
              <w:jc w:val="both"/>
              <w:rPr>
                <w:rFonts w:eastAsia="宋体"/>
                <w:lang w:val="fr-FR" w:eastAsia="zh-CN"/>
              </w:rPr>
            </w:pPr>
            <w:r>
              <w:rPr>
                <w:rFonts w:eastAsia="宋体"/>
                <w:lang w:val="fr-FR" w:eastAsia="zh-CN"/>
              </w:rPr>
              <w:t>Qualcomm</w:t>
            </w:r>
          </w:p>
        </w:tc>
        <w:tc>
          <w:tcPr>
            <w:tcW w:w="4207" w:type="pct"/>
          </w:tcPr>
          <w:p w14:paraId="28F80416" w14:textId="77777777" w:rsidR="00237B50" w:rsidRDefault="00260F8C">
            <w:pPr>
              <w:spacing w:after="0"/>
              <w:jc w:val="both"/>
              <w:rPr>
                <w:rFonts w:eastAsiaTheme="minorEastAsia"/>
                <w:lang w:val="fr-FR" w:eastAsia="zh-CN"/>
              </w:rPr>
            </w:pPr>
            <w:r>
              <w:rPr>
                <w:rFonts w:eastAsiaTheme="minorEastAsia"/>
                <w:lang w:val="fr-FR" w:eastAsia="zh-CN"/>
              </w:rPr>
              <w:t xml:space="preserve">Sherif ElAzzouni; </w:t>
            </w:r>
            <w:r w:rsidR="00775E55">
              <w:rPr>
                <w:rFonts w:eastAsiaTheme="minorEastAsia"/>
                <w:lang w:val="fr-FR" w:eastAsia="zh-CN"/>
              </w:rPr>
              <w:t>selazzou@qti.qualcomm.com</w:t>
            </w:r>
          </w:p>
        </w:tc>
      </w:tr>
      <w:tr w:rsidR="00237B50" w14:paraId="1EA7298E" w14:textId="77777777">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trPr>
          <w:trHeight w:val="144"/>
        </w:trPr>
        <w:tc>
          <w:tcPr>
            <w:tcW w:w="793" w:type="pct"/>
          </w:tcPr>
          <w:p w14:paraId="62E94955" w14:textId="77777777" w:rsidR="007375B3" w:rsidRDefault="007375B3" w:rsidP="007375B3">
            <w:pPr>
              <w:spacing w:after="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2AAF1E6B" w14:textId="77777777" w:rsidR="007375B3" w:rsidRDefault="007375B3" w:rsidP="007375B3">
            <w:pPr>
              <w:spacing w:after="0"/>
              <w:jc w:val="both"/>
              <w:rPr>
                <w:rFonts w:eastAsiaTheme="minorEastAsia"/>
                <w:lang w:val="fr-FR" w:eastAsia="zh-CN"/>
              </w:rPr>
            </w:pPr>
            <w:r>
              <w:rPr>
                <w:rFonts w:eastAsiaTheme="minorEastAsia" w:hint="eastAsia"/>
                <w:lang w:val="fr-FR" w:eastAsia="zh-CN"/>
              </w:rPr>
              <w:t>Z</w:t>
            </w:r>
            <w:r>
              <w:rPr>
                <w:rFonts w:eastAsiaTheme="minorEastAsia"/>
                <w:lang w:val="fr-FR" w:eastAsia="zh-CN"/>
              </w:rPr>
              <w:t>he Fu ; fuzhe@OPPO.com</w:t>
            </w:r>
          </w:p>
        </w:tc>
      </w:tr>
      <w:tr w:rsidR="00B359BC" w14:paraId="45BA4017" w14:textId="77777777">
        <w:trPr>
          <w:trHeight w:val="144"/>
        </w:trPr>
        <w:tc>
          <w:tcPr>
            <w:tcW w:w="793" w:type="pct"/>
          </w:tcPr>
          <w:p w14:paraId="6D97EFAD" w14:textId="0D12FA16" w:rsidR="00B359BC" w:rsidRDefault="00B359BC" w:rsidP="00B359BC">
            <w:pPr>
              <w:spacing w:after="0"/>
              <w:jc w:val="both"/>
              <w:rPr>
                <w:rFonts w:eastAsia="宋体"/>
                <w:lang w:val="fr-FR" w:eastAsia="zh-CN"/>
              </w:rPr>
            </w:pPr>
            <w:r>
              <w:t>Futurewei</w:t>
            </w:r>
          </w:p>
        </w:tc>
        <w:tc>
          <w:tcPr>
            <w:tcW w:w="4207" w:type="pct"/>
          </w:tcPr>
          <w:p w14:paraId="78D2B016" w14:textId="2C10CAA7" w:rsidR="00B359BC" w:rsidRDefault="00B359BC" w:rsidP="00B359BC">
            <w:pPr>
              <w:spacing w:after="0"/>
              <w:jc w:val="both"/>
              <w:rPr>
                <w:rFonts w:eastAsiaTheme="minorEastAsia"/>
                <w:lang w:val="fr-FR" w:eastAsia="zh-CN"/>
              </w:rPr>
            </w:pPr>
            <w:r>
              <w:rPr>
                <w:lang w:val="fr-FR"/>
              </w:rPr>
              <w:t>Yunsong Yang (yyang1@futurewei.com)</w:t>
            </w:r>
          </w:p>
        </w:tc>
      </w:tr>
      <w:tr w:rsidR="008C09EE" w14:paraId="664DE506" w14:textId="77777777">
        <w:trPr>
          <w:trHeight w:val="144"/>
        </w:trPr>
        <w:tc>
          <w:tcPr>
            <w:tcW w:w="793" w:type="pct"/>
          </w:tcPr>
          <w:p w14:paraId="6630CC89" w14:textId="63B1FC17" w:rsidR="008C09EE" w:rsidRPr="008C09EE" w:rsidRDefault="008C09EE" w:rsidP="00B359BC">
            <w:pPr>
              <w:spacing w:after="0"/>
              <w:jc w:val="both"/>
              <w:rPr>
                <w:lang w:val="fr-FR"/>
              </w:rPr>
            </w:pPr>
            <w:r w:rsidRPr="008C09EE">
              <w:rPr>
                <w:rFonts w:hint="eastAsia"/>
                <w:lang w:val="fr-FR"/>
              </w:rPr>
              <w:t>ZTE</w:t>
            </w:r>
          </w:p>
        </w:tc>
        <w:tc>
          <w:tcPr>
            <w:tcW w:w="4207" w:type="pct"/>
          </w:tcPr>
          <w:p w14:paraId="79239D13" w14:textId="53D0D89E" w:rsidR="008C09EE" w:rsidRDefault="008C09EE" w:rsidP="008C09EE">
            <w:pPr>
              <w:spacing w:after="0"/>
              <w:jc w:val="both"/>
              <w:rPr>
                <w:lang w:val="fr-FR"/>
              </w:rPr>
            </w:pPr>
            <w:r w:rsidRPr="008C09EE">
              <w:rPr>
                <w:rFonts w:hint="eastAsia"/>
                <w:lang w:val="fr-FR"/>
              </w:rPr>
              <w:t>Ting</w:t>
            </w:r>
            <w:r w:rsidRPr="008C09EE">
              <w:rPr>
                <w:lang w:val="fr-FR"/>
              </w:rPr>
              <w:t xml:space="preserve"> </w:t>
            </w:r>
            <w:r w:rsidRPr="008C09EE">
              <w:rPr>
                <w:rFonts w:hint="eastAsia"/>
                <w:lang w:val="fr-FR"/>
              </w:rPr>
              <w:t>Lu</w:t>
            </w:r>
            <w:r>
              <w:rPr>
                <w:lang w:val="fr-FR"/>
              </w:rPr>
              <w:t xml:space="preserve"> </w:t>
            </w:r>
            <w:r w:rsidRPr="008C09EE">
              <w:rPr>
                <w:lang w:val="fr-FR"/>
              </w:rPr>
              <w:t>(</w:t>
            </w:r>
            <w:r w:rsidRPr="00552393">
              <w:rPr>
                <w:lang w:val="fr-FR"/>
              </w:rPr>
              <w:t>lu.ting@zte.com.cn</w:t>
            </w:r>
            <w:r w:rsidRPr="008C09EE">
              <w:rPr>
                <w:lang w:val="fr-FR"/>
              </w:rPr>
              <w:t>)</w:t>
            </w:r>
          </w:p>
        </w:tc>
      </w:tr>
    </w:tbl>
    <w:p w14:paraId="68F70C67" w14:textId="77777777" w:rsidR="00237B50" w:rsidRDefault="00DD78D3">
      <w:pPr>
        <w:pStyle w:val="1"/>
        <w:tabs>
          <w:tab w:val="clear" w:pos="567"/>
          <w:tab w:val="num" w:pos="432"/>
        </w:tabs>
        <w:spacing w:line="240" w:lineRule="auto"/>
        <w:ind w:left="432" w:hanging="432"/>
        <w:jc w:val="both"/>
      </w:pPr>
      <w:r>
        <w:rPr>
          <w:rFonts w:hint="eastAsia"/>
        </w:rPr>
        <w:t>Discussion</w:t>
      </w:r>
    </w:p>
    <w:p w14:paraId="68A3CD7E" w14:textId="77777777" w:rsidR="00237B50" w:rsidRDefault="00DD78D3">
      <w:pPr>
        <w:pStyle w:val="a0"/>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a0"/>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a0"/>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a0"/>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a0"/>
        <w:numPr>
          <w:ilvl w:val="1"/>
          <w:numId w:val="13"/>
        </w:numPr>
        <w:rPr>
          <w:rFonts w:eastAsia="Arial Unicode MS"/>
          <w:lang w:eastAsia="zh-CN"/>
        </w:rPr>
      </w:pPr>
      <w:r>
        <w:rPr>
          <w:rFonts w:eastAsia="Arial Unicode MS"/>
          <w:lang w:eastAsia="zh-CN"/>
        </w:rPr>
        <w:t>Link reliability increase mechanisms</w:t>
      </w:r>
    </w:p>
    <w:p w14:paraId="71506C5C" w14:textId="77777777" w:rsidR="00237B50" w:rsidRDefault="00DD78D3">
      <w:pPr>
        <w:pStyle w:val="a0"/>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af6"/>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20"/>
      </w:pPr>
      <w:bookmarkStart w:id="6" w:name="_Ref68110415"/>
      <w:r>
        <w:t>Survival Time</w:t>
      </w:r>
      <w:bookmarkEnd w:id="6"/>
    </w:p>
    <w:p w14:paraId="573C751C" w14:textId="77777777" w:rsidR="00237B50" w:rsidRDefault="00DD78D3">
      <w:pPr>
        <w:pStyle w:val="a0"/>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a0"/>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a0"/>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af0"/>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lue by the Periodicity provided in the TSCAI Container. The SMF corrects the Survival Time in time units by the previously received cumulative rateRatio from the UPF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It refers to the time period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t>Survival Time (Optional)</w:t>
                  </w:r>
                </w:p>
              </w:tc>
              <w:tc>
                <w:tcPr>
                  <w:tcW w:w="6630" w:type="dxa"/>
                  <w:shd w:val="clear" w:color="auto" w:fill="auto"/>
                </w:tcPr>
                <w:p w14:paraId="443D54FF" w14:textId="77777777" w:rsidR="00237B50" w:rsidRDefault="00DD78D3">
                  <w:pPr>
                    <w:pStyle w:val="TAL"/>
                    <w:spacing w:after="0"/>
                  </w:pPr>
                  <w:r>
                    <w:t>It refers to the time period an application can survive without any burst, as defined in Annex C.2.3, TS 22.104 [105].</w:t>
                  </w:r>
                </w:p>
              </w:tc>
            </w:tr>
          </w:tbl>
          <w:p w14:paraId="15A4A9FF" w14:textId="77777777" w:rsidR="00237B50" w:rsidRDefault="00237B50">
            <w:pPr>
              <w:pStyle w:val="a0"/>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of U</w:t>
            </w:r>
            <w:r w:rsidR="008C09EE">
              <w:rPr>
                <w:sz w:val="10"/>
              </w:rPr>
              <w:t>e</w:t>
            </w:r>
            <w:r>
              <w:rPr>
                <w:sz w:val="10"/>
              </w:rPr>
              <w:t>s</w:t>
            </w:r>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 xml:space="preserve">500 μs </w:t>
            </w:r>
          </w:p>
        </w:tc>
        <w:tc>
          <w:tcPr>
            <w:tcW w:w="355" w:type="pct"/>
          </w:tcPr>
          <w:p w14:paraId="22FFE7CA" w14:textId="77777777" w:rsidR="00237B50" w:rsidRDefault="00DD78D3">
            <w:pPr>
              <w:pStyle w:val="TAL"/>
              <w:spacing w:after="0"/>
              <w:rPr>
                <w:sz w:val="10"/>
              </w:rPr>
            </w:pPr>
            <w:r>
              <w:rPr>
                <w:sz w:val="10"/>
              </w:rPr>
              <w:t>500 μs</w:t>
            </w:r>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ms </w:t>
            </w:r>
          </w:p>
        </w:tc>
        <w:tc>
          <w:tcPr>
            <w:tcW w:w="355" w:type="pct"/>
          </w:tcPr>
          <w:p w14:paraId="6EA821F4" w14:textId="77777777" w:rsidR="00237B50" w:rsidRDefault="00DD78D3">
            <w:pPr>
              <w:pStyle w:val="TAL"/>
              <w:spacing w:after="0"/>
              <w:rPr>
                <w:sz w:val="10"/>
              </w:rPr>
            </w:pPr>
            <w:r>
              <w:rPr>
                <w:sz w:val="10"/>
              </w:rPr>
              <w:t>1 ms</w:t>
            </w:r>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ms </w:t>
            </w:r>
          </w:p>
        </w:tc>
        <w:tc>
          <w:tcPr>
            <w:tcW w:w="355" w:type="pct"/>
          </w:tcPr>
          <w:p w14:paraId="0744132C" w14:textId="77777777" w:rsidR="00237B50" w:rsidRDefault="00DD78D3">
            <w:pPr>
              <w:pStyle w:val="TAL"/>
              <w:spacing w:after="0"/>
              <w:rPr>
                <w:sz w:val="10"/>
              </w:rPr>
            </w:pPr>
            <w:r>
              <w:rPr>
                <w:sz w:val="10"/>
              </w:rPr>
              <w:t>2 ms</w:t>
            </w:r>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&lt; 5 ms</w:t>
            </w:r>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1 ms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r w:rsidR="008C09EE">
              <w:rPr>
                <w:sz w:val="10"/>
              </w:rPr>
              <w:t>ribute</w:t>
            </w:r>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ms</w:t>
            </w:r>
          </w:p>
        </w:tc>
        <w:tc>
          <w:tcPr>
            <w:tcW w:w="355" w:type="pct"/>
          </w:tcPr>
          <w:p w14:paraId="44E9DDEA" w14:textId="77777777" w:rsidR="00237B50" w:rsidRDefault="00DD78D3">
            <w:pPr>
              <w:pStyle w:val="TAL"/>
              <w:spacing w:after="0"/>
              <w:rPr>
                <w:sz w:val="10"/>
              </w:rPr>
            </w:pPr>
            <w:r>
              <w:rPr>
                <w:sz w:val="10"/>
              </w:rPr>
              <w:t>10 ms</w:t>
            </w:r>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ms</w:t>
            </w:r>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ms</w:t>
            </w:r>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ms</w:t>
            </w:r>
          </w:p>
        </w:tc>
        <w:tc>
          <w:tcPr>
            <w:tcW w:w="355" w:type="pct"/>
          </w:tcPr>
          <w:p w14:paraId="79BBF3FE" w14:textId="77777777" w:rsidR="00237B50" w:rsidRDefault="00DD78D3">
            <w:pPr>
              <w:keepNext/>
              <w:keepLines/>
              <w:spacing w:after="0"/>
              <w:rPr>
                <w:rFonts w:ascii="Arial" w:hAnsi="Arial"/>
                <w:sz w:val="10"/>
              </w:rPr>
            </w:pPr>
            <w:r>
              <w:rPr>
                <w:rFonts w:ascii="Arial" w:hAnsi="Arial"/>
                <w:sz w:val="10"/>
              </w:rPr>
              <w:t>50 ms</w:t>
            </w:r>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ms to 50 ms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4 ms to 8 ms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等线"/>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Mobile control panels – remote control of e.g.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等线"/>
                <w:sz w:val="10"/>
              </w:rPr>
            </w:pPr>
            <w:r>
              <w:rPr>
                <w:sz w:val="10"/>
              </w:rPr>
              <w:t>99.999 999 %</w:t>
            </w:r>
          </w:p>
        </w:tc>
        <w:tc>
          <w:tcPr>
            <w:tcW w:w="570" w:type="pct"/>
            <w:shd w:val="clear" w:color="auto" w:fill="auto"/>
          </w:tcPr>
          <w:p w14:paraId="2CB3C8EB" w14:textId="77777777" w:rsidR="00237B50" w:rsidRDefault="00DD78D3">
            <w:pPr>
              <w:pStyle w:val="TAL"/>
              <w:spacing w:after="0"/>
              <w:rPr>
                <w:rFonts w:eastAsia="等线"/>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ms</w:t>
            </w:r>
          </w:p>
          <w:p w14:paraId="28AD8C21" w14:textId="77777777" w:rsidR="00237B50" w:rsidRDefault="00DD78D3">
            <w:pPr>
              <w:pStyle w:val="TAL"/>
              <w:spacing w:after="0"/>
              <w:rPr>
                <w:rFonts w:eastAsia="等线"/>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等线"/>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等线"/>
                <w:sz w:val="10"/>
              </w:rPr>
            </w:pPr>
            <w:r>
              <w:rPr>
                <w:rFonts w:eastAsia="等线"/>
                <w:sz w:val="10"/>
              </w:rPr>
              <w:t>40 to 250</w:t>
            </w:r>
          </w:p>
        </w:tc>
        <w:tc>
          <w:tcPr>
            <w:tcW w:w="362" w:type="pct"/>
          </w:tcPr>
          <w:p w14:paraId="0F55394E" w14:textId="77777777" w:rsidR="00237B50" w:rsidRDefault="00DD78D3">
            <w:pPr>
              <w:pStyle w:val="TAL"/>
              <w:spacing w:after="0"/>
              <w:rPr>
                <w:rFonts w:eastAsia="等线"/>
                <w:sz w:val="10"/>
              </w:rPr>
            </w:pPr>
            <w:r>
              <w:rPr>
                <w:rFonts w:eastAsia="等线"/>
                <w:sz w:val="10"/>
              </w:rPr>
              <w:t>8 ms</w:t>
            </w:r>
          </w:p>
        </w:tc>
        <w:tc>
          <w:tcPr>
            <w:tcW w:w="355" w:type="pct"/>
          </w:tcPr>
          <w:p w14:paraId="53841D02" w14:textId="77777777" w:rsidR="00237B50" w:rsidRDefault="00DD78D3">
            <w:pPr>
              <w:pStyle w:val="TAL"/>
              <w:spacing w:after="0"/>
              <w:rPr>
                <w:rFonts w:eastAsia="等线"/>
                <w:sz w:val="10"/>
              </w:rPr>
            </w:pPr>
            <w:r>
              <w:rPr>
                <w:rFonts w:eastAsia="等线"/>
                <w:sz w:val="10"/>
              </w:rPr>
              <w:t>16 ms</w:t>
            </w:r>
          </w:p>
        </w:tc>
        <w:tc>
          <w:tcPr>
            <w:tcW w:w="420" w:type="pct"/>
          </w:tcPr>
          <w:p w14:paraId="0E59ADFF" w14:textId="77777777" w:rsidR="00237B50" w:rsidRDefault="00DD78D3">
            <w:pPr>
              <w:pStyle w:val="TAL"/>
              <w:spacing w:after="0"/>
              <w:rPr>
                <w:rFonts w:eastAsia="等线"/>
                <w:bCs/>
                <w:sz w:val="10"/>
              </w:rPr>
            </w:pPr>
            <w:r>
              <w:rPr>
                <w:sz w:val="10"/>
              </w:rPr>
              <w:t>quasi-static; up to 10 km/h</w:t>
            </w:r>
          </w:p>
        </w:tc>
        <w:tc>
          <w:tcPr>
            <w:tcW w:w="388" w:type="pct"/>
          </w:tcPr>
          <w:p w14:paraId="2174C211" w14:textId="77777777" w:rsidR="00237B50" w:rsidRDefault="00DD78D3">
            <w:pPr>
              <w:pStyle w:val="TAL"/>
              <w:spacing w:after="0"/>
              <w:rPr>
                <w:rFonts w:eastAsia="等线"/>
                <w:bCs/>
                <w:sz w:val="10"/>
              </w:rPr>
            </w:pPr>
            <w:r>
              <w:rPr>
                <w:rFonts w:eastAsia="等线"/>
                <w:bCs/>
                <w:sz w:val="10"/>
              </w:rPr>
              <w:t>2 or more</w:t>
            </w:r>
          </w:p>
        </w:tc>
        <w:tc>
          <w:tcPr>
            <w:tcW w:w="453" w:type="pct"/>
          </w:tcPr>
          <w:p w14:paraId="1745C305" w14:textId="77777777" w:rsidR="00237B50" w:rsidRDefault="00DD78D3">
            <w:pPr>
              <w:pStyle w:val="TAL"/>
              <w:spacing w:after="0"/>
              <w:rPr>
                <w:rFonts w:eastAsia="等线"/>
                <w:sz w:val="10"/>
              </w:rPr>
            </w:pPr>
            <w:r>
              <w:rPr>
                <w:sz w:val="10"/>
              </w:rPr>
              <w:t>30 m x 30 m</w:t>
            </w:r>
          </w:p>
        </w:tc>
        <w:tc>
          <w:tcPr>
            <w:tcW w:w="685" w:type="pct"/>
            <w:gridSpan w:val="2"/>
          </w:tcPr>
          <w:p w14:paraId="6A575D2C" w14:textId="77777777" w:rsidR="00237B50" w:rsidRDefault="00DD78D3">
            <w:pPr>
              <w:pStyle w:val="TAL"/>
              <w:spacing w:after="0"/>
              <w:rPr>
                <w:rFonts w:eastAsia="等线"/>
                <w:bCs/>
                <w:sz w:val="10"/>
              </w:rPr>
            </w:pPr>
            <w:r>
              <w:rPr>
                <w:rFonts w:eastAsia="宋体"/>
                <w:sz w:val="10"/>
              </w:rPr>
              <w:t>Mobile Opera</w:t>
            </w:r>
            <w:r>
              <w:rPr>
                <w:rFonts w:eastAsia="宋体"/>
                <w:sz w:val="10"/>
              </w:rPr>
              <w:softHyphen/>
              <w:t>tion Panel: Emer</w:t>
            </w:r>
            <w:r>
              <w:rPr>
                <w:rFonts w:eastAsia="宋体"/>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&lt; 10 ms</w:t>
            </w:r>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10 ms</w:t>
            </w:r>
          </w:p>
        </w:tc>
        <w:tc>
          <w:tcPr>
            <w:tcW w:w="355" w:type="pct"/>
          </w:tcPr>
          <w:p w14:paraId="57B07977" w14:textId="77777777" w:rsidR="00237B50" w:rsidRDefault="00DD78D3">
            <w:pPr>
              <w:pStyle w:val="TAL"/>
              <w:spacing w:after="0"/>
              <w:rPr>
                <w:sz w:val="10"/>
              </w:rPr>
            </w:pPr>
            <w:r>
              <w:rPr>
                <w:sz w:val="10"/>
              </w:rPr>
              <w:t>~10 ms</w:t>
            </w:r>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宋体"/>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ms to 100 ms</w:t>
            </w:r>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ms to 100 ms</w:t>
            </w:r>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宋体"/>
                <w:sz w:val="10"/>
              </w:rPr>
            </w:pPr>
            <w:r>
              <w:rPr>
                <w:rFonts w:eastAsia="宋体"/>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宋体" w:cs="Arial"/>
                <w:sz w:val="10"/>
                <w:szCs w:val="18"/>
              </w:rPr>
              <w:t> </w:t>
            </w:r>
            <w:r>
              <w:rPr>
                <w:sz w:val="10"/>
              </w:rPr>
              <w:t>1 ms</w:t>
            </w:r>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1 ms</w:t>
            </w:r>
          </w:p>
        </w:tc>
        <w:tc>
          <w:tcPr>
            <w:tcW w:w="355" w:type="pct"/>
          </w:tcPr>
          <w:p w14:paraId="6869BD16" w14:textId="77777777" w:rsidR="00237B50" w:rsidRDefault="00DD78D3">
            <w:pPr>
              <w:pStyle w:val="TAL"/>
              <w:spacing w:after="0"/>
              <w:rPr>
                <w:sz w:val="10"/>
              </w:rPr>
            </w:pPr>
            <w:r>
              <w:rPr>
                <w:sz w:val="10"/>
              </w:rPr>
              <w:t>~ 1 ms</w:t>
            </w:r>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宋体"/>
                <w:sz w:val="10"/>
              </w:rPr>
            </w:pPr>
            <w:r>
              <w:rPr>
                <w:rFonts w:eastAsia="宋体"/>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ms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2 ms</w:t>
            </w:r>
          </w:p>
        </w:tc>
        <w:tc>
          <w:tcPr>
            <w:tcW w:w="355" w:type="pct"/>
          </w:tcPr>
          <w:p w14:paraId="5B946853" w14:textId="77777777" w:rsidR="00237B50" w:rsidRDefault="00DD78D3">
            <w:pPr>
              <w:pStyle w:val="TAL"/>
              <w:spacing w:after="0"/>
              <w:rPr>
                <w:sz w:val="10"/>
              </w:rPr>
            </w:pPr>
            <w:r>
              <w:rPr>
                <w:sz w:val="10"/>
              </w:rPr>
              <w:t>~ 2 ms</w:t>
            </w:r>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宋体"/>
                <w:sz w:val="10"/>
              </w:rPr>
            </w:pPr>
            <w:r>
              <w:rPr>
                <w:rFonts w:eastAsia="宋体"/>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&lt; 12 ms (note 7)</w:t>
            </w:r>
          </w:p>
        </w:tc>
        <w:tc>
          <w:tcPr>
            <w:tcW w:w="355" w:type="pct"/>
          </w:tcPr>
          <w:p w14:paraId="1997570C" w14:textId="77777777" w:rsidR="00237B50" w:rsidRDefault="00DD78D3">
            <w:pPr>
              <w:pStyle w:val="TAL"/>
              <w:spacing w:after="0"/>
              <w:rPr>
                <w:sz w:val="10"/>
              </w:rPr>
            </w:pPr>
            <w:r>
              <w:rPr>
                <w:sz w:val="10"/>
              </w:rPr>
              <w:t>12 ms</w:t>
            </w:r>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r>
              <w:rPr>
                <w:sz w:val="10"/>
              </w:rPr>
              <w:t>typically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remote control of e.g.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ms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r>
              <w:rPr>
                <w:sz w:val="10"/>
              </w:rPr>
              <w:t>typically stationary</w:t>
            </w:r>
          </w:p>
        </w:tc>
        <w:tc>
          <w:tcPr>
            <w:tcW w:w="388" w:type="pct"/>
          </w:tcPr>
          <w:p w14:paraId="2A207F1A" w14:textId="77777777" w:rsidR="00237B50" w:rsidRDefault="00DD78D3">
            <w:pPr>
              <w:pStyle w:val="TAL"/>
              <w:spacing w:after="0"/>
              <w:rPr>
                <w:sz w:val="10"/>
              </w:rPr>
            </w:pPr>
            <w:r>
              <w:rPr>
                <w:sz w:val="10"/>
              </w:rPr>
              <w:t>typically 10 to 20</w:t>
            </w:r>
          </w:p>
        </w:tc>
        <w:tc>
          <w:tcPr>
            <w:tcW w:w="453" w:type="pct"/>
          </w:tcPr>
          <w:p w14:paraId="3BB8D4CC" w14:textId="77777777" w:rsidR="00237B50" w:rsidRDefault="00DD78D3">
            <w:pPr>
              <w:pStyle w:val="TAL"/>
              <w:spacing w:after="0"/>
              <w:rPr>
                <w:sz w:val="10"/>
              </w:rPr>
            </w:pPr>
            <w:r>
              <w:rPr>
                <w:sz w:val="10"/>
              </w:rPr>
              <w:t>typically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ms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50 ms</w:t>
            </w:r>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lastRenderedPageBreak/>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100 ms</w:t>
            </w:r>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200 ms</w:t>
            </w:r>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ms to 100 ms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40 ms to 500 ms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100 ms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r>
              <w:rPr>
                <w:sz w:val="10"/>
              </w:rPr>
              <w:t>typically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宋体"/>
                <w:sz w:val="10"/>
              </w:rPr>
              <w:t>&gt;99</w:t>
            </w:r>
            <w:r>
              <w:rPr>
                <w:sz w:val="10"/>
              </w:rPr>
              <w:t>.</w:t>
            </w:r>
            <w:r>
              <w:rPr>
                <w:rFonts w:eastAsia="宋体"/>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&lt; 2 ms</w:t>
            </w:r>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ms</w:t>
            </w:r>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&lt; 20 ms</w:t>
            </w:r>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ms</w:t>
            </w:r>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&lt; 20 ms</w:t>
            </w:r>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ms</w:t>
            </w:r>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等线"/>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等线"/>
                <w:sz w:val="10"/>
              </w:rPr>
              <w:t>~ 10 years</w:t>
            </w:r>
          </w:p>
        </w:tc>
        <w:tc>
          <w:tcPr>
            <w:tcW w:w="400" w:type="pct"/>
            <w:shd w:val="clear" w:color="auto" w:fill="auto"/>
          </w:tcPr>
          <w:p w14:paraId="21168340" w14:textId="77777777" w:rsidR="00237B50" w:rsidRDefault="00DD78D3">
            <w:pPr>
              <w:pStyle w:val="TAL"/>
              <w:spacing w:after="0"/>
              <w:rPr>
                <w:sz w:val="10"/>
              </w:rPr>
            </w:pPr>
            <w:r>
              <w:rPr>
                <w:rFonts w:eastAsia="等线"/>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等线"/>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等线" w:hAnsi="Arial"/>
                <w:bCs/>
                <w:sz w:val="10"/>
              </w:rPr>
              <w:t>250</w:t>
            </w:r>
            <w:r>
              <w:rPr>
                <w:rFonts w:ascii="Arial" w:eastAsia="等线" w:hAnsi="Arial"/>
                <w:bCs/>
                <w:sz w:val="10"/>
              </w:rPr>
              <w:br/>
              <w:t>500 with localisa</w:t>
            </w:r>
            <w:r>
              <w:rPr>
                <w:rFonts w:ascii="Arial" w:eastAsia="等线" w:hAnsi="Arial"/>
                <w:bCs/>
                <w:sz w:val="10"/>
              </w:rPr>
              <w:softHyphen/>
              <w:t>tion informa</w:t>
            </w:r>
            <w:r>
              <w:rPr>
                <w:rFonts w:ascii="Arial" w:eastAsia="等线"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等线" w:hAnsi="Arial"/>
                <w:bCs/>
                <w:sz w:val="10"/>
              </w:rPr>
              <w:t>&gt; 5 ms</w:t>
            </w:r>
            <w:r>
              <w:rPr>
                <w:rFonts w:ascii="Arial" w:eastAsia="等线" w:hAnsi="Arial"/>
                <w:bCs/>
                <w:sz w:val="10"/>
              </w:rPr>
              <w:br/>
              <w:t>&gt; 2.5 ms</w:t>
            </w:r>
            <w:r>
              <w:rPr>
                <w:rFonts w:ascii="Arial" w:eastAsia="等线" w:hAnsi="Arial"/>
                <w:bCs/>
                <w:sz w:val="10"/>
              </w:rPr>
              <w:br/>
              <w:t>&gt; 1.7 ms</w:t>
            </w:r>
            <w:r>
              <w:rPr>
                <w:rFonts w:ascii="Arial" w:eastAsia="等线"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等线" w:hAnsi="Arial"/>
                <w:bCs/>
                <w:sz w:val="10"/>
              </w:rPr>
              <w:t>0</w:t>
            </w:r>
            <w:r>
              <w:rPr>
                <w:rFonts w:ascii="Arial" w:eastAsia="等线" w:hAnsi="Arial"/>
                <w:bCs/>
                <w:sz w:val="10"/>
              </w:rPr>
              <w:br/>
              <w:t>transfer interval</w:t>
            </w:r>
            <w:r>
              <w:rPr>
                <w:rFonts w:ascii="Arial" w:eastAsia="等线" w:hAnsi="Arial"/>
                <w:bCs/>
                <w:sz w:val="10"/>
              </w:rPr>
              <w:br/>
              <w:t>2 x transfer interval</w:t>
            </w:r>
            <w:r>
              <w:rPr>
                <w:rFonts w:ascii="Arial" w:eastAsia="等线" w:hAnsi="Arial"/>
                <w:bCs/>
                <w:sz w:val="10"/>
              </w:rPr>
              <w:br/>
              <w:t>(note 10)</w:t>
            </w:r>
          </w:p>
        </w:tc>
        <w:tc>
          <w:tcPr>
            <w:tcW w:w="420" w:type="pct"/>
          </w:tcPr>
          <w:p w14:paraId="2E0B0D3A" w14:textId="77777777" w:rsidR="00237B50" w:rsidRDefault="00DD78D3">
            <w:pPr>
              <w:pStyle w:val="TAL"/>
              <w:spacing w:after="0"/>
              <w:rPr>
                <w:sz w:val="10"/>
              </w:rPr>
            </w:pPr>
            <w:r>
              <w:rPr>
                <w:rFonts w:eastAsia="等线" w:hint="eastAsia"/>
                <w:bCs/>
                <w:sz w:val="10"/>
              </w:rPr>
              <w:t>≤</w:t>
            </w:r>
            <w:r>
              <w:rPr>
                <w:rFonts w:eastAsia="等线" w:hint="eastAsia"/>
                <w:bCs/>
                <w:sz w:val="10"/>
              </w:rPr>
              <w:t> </w:t>
            </w:r>
            <w:r>
              <w:rPr>
                <w:rFonts w:eastAsia="等线"/>
                <w:bCs/>
                <w:sz w:val="10"/>
              </w:rPr>
              <w:t>6 km/h (linear movement)</w:t>
            </w:r>
          </w:p>
        </w:tc>
        <w:tc>
          <w:tcPr>
            <w:tcW w:w="388" w:type="pct"/>
          </w:tcPr>
          <w:p w14:paraId="79073D63" w14:textId="77777777" w:rsidR="00237B50" w:rsidRDefault="00DD78D3">
            <w:pPr>
              <w:pStyle w:val="TAL"/>
              <w:spacing w:after="0"/>
              <w:rPr>
                <w:sz w:val="10"/>
              </w:rPr>
            </w:pPr>
            <w:r>
              <w:rPr>
                <w:rFonts w:eastAsia="等线"/>
                <w:bCs/>
                <w:sz w:val="10"/>
              </w:rPr>
              <w:t>2 to 8</w:t>
            </w:r>
          </w:p>
        </w:tc>
        <w:tc>
          <w:tcPr>
            <w:tcW w:w="453" w:type="pct"/>
          </w:tcPr>
          <w:p w14:paraId="25CAFE92" w14:textId="77777777" w:rsidR="00237B50" w:rsidRDefault="00DD78D3">
            <w:pPr>
              <w:pStyle w:val="TAL"/>
              <w:spacing w:after="0"/>
              <w:rPr>
                <w:sz w:val="10"/>
              </w:rPr>
            </w:pPr>
            <w:r>
              <w:rPr>
                <w:rFonts w:eastAsia="等线"/>
                <w:sz w:val="10"/>
              </w:rPr>
              <w:t>10 m x 10 m x 5 m;</w:t>
            </w:r>
            <w:r>
              <w:rPr>
                <w:rFonts w:eastAsia="等线"/>
                <w:sz w:val="10"/>
              </w:rPr>
              <w:br/>
              <w:t>50  m x 5 m x 5 m</w:t>
            </w:r>
            <w:r>
              <w:rPr>
                <w:rFonts w:eastAsia="等线"/>
                <w:sz w:val="10"/>
              </w:rPr>
              <w:br/>
              <w:t>(note 11)</w:t>
            </w:r>
          </w:p>
        </w:tc>
        <w:tc>
          <w:tcPr>
            <w:tcW w:w="685" w:type="pct"/>
            <w:gridSpan w:val="2"/>
          </w:tcPr>
          <w:p w14:paraId="7794E766" w14:textId="77777777" w:rsidR="00237B50" w:rsidRDefault="00DD78D3">
            <w:pPr>
              <w:pStyle w:val="TAL"/>
              <w:spacing w:after="0"/>
              <w:rPr>
                <w:sz w:val="10"/>
              </w:rPr>
            </w:pPr>
            <w:r>
              <w:rPr>
                <w:rFonts w:eastAsia="等线"/>
                <w:bCs/>
                <w:sz w:val="10"/>
              </w:rPr>
              <w:t>Cooperative carrying – fragile work pieces; (ProSe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等线"/>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等线"/>
                <w:sz w:val="10"/>
              </w:rPr>
              <w:t>~ 10 years</w:t>
            </w:r>
          </w:p>
        </w:tc>
        <w:tc>
          <w:tcPr>
            <w:tcW w:w="400" w:type="pct"/>
            <w:shd w:val="clear" w:color="auto" w:fill="auto"/>
          </w:tcPr>
          <w:p w14:paraId="67E357B6" w14:textId="77777777" w:rsidR="00237B50" w:rsidRDefault="00DD78D3">
            <w:pPr>
              <w:pStyle w:val="TAL"/>
              <w:spacing w:after="0"/>
              <w:rPr>
                <w:sz w:val="10"/>
              </w:rPr>
            </w:pPr>
            <w:r>
              <w:rPr>
                <w:rFonts w:eastAsia="等线"/>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等线"/>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等线" w:hAnsi="Arial"/>
                <w:bCs/>
                <w:sz w:val="10"/>
              </w:rPr>
              <w:t>250</w:t>
            </w:r>
            <w:r>
              <w:rPr>
                <w:rFonts w:ascii="Arial" w:eastAsia="等线" w:hAnsi="Arial"/>
                <w:bCs/>
                <w:sz w:val="10"/>
              </w:rPr>
              <w:br/>
              <w:t>500 with localisa</w:t>
            </w:r>
            <w:r>
              <w:rPr>
                <w:rFonts w:ascii="Arial" w:eastAsia="等线" w:hAnsi="Arial"/>
                <w:bCs/>
                <w:sz w:val="10"/>
              </w:rPr>
              <w:softHyphen/>
              <w:t>tion informa</w:t>
            </w:r>
            <w:r>
              <w:rPr>
                <w:rFonts w:ascii="Arial" w:eastAsia="等线"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等线" w:hAnsi="Arial"/>
                <w:bCs/>
                <w:sz w:val="10"/>
              </w:rPr>
              <w:t xml:space="preserve">&gt; 5 ms </w:t>
            </w:r>
            <w:r>
              <w:rPr>
                <w:rFonts w:ascii="Arial" w:eastAsia="等线" w:hAnsi="Arial"/>
                <w:bCs/>
                <w:sz w:val="10"/>
              </w:rPr>
              <w:br/>
              <w:t>&gt; 2.5 ms</w:t>
            </w:r>
            <w:r>
              <w:rPr>
                <w:rFonts w:ascii="Arial" w:eastAsia="等线" w:hAnsi="Arial"/>
                <w:bCs/>
                <w:sz w:val="10"/>
              </w:rPr>
              <w:br/>
              <w:t>&gt; 1.7 ms (note 10)</w:t>
            </w:r>
          </w:p>
        </w:tc>
        <w:tc>
          <w:tcPr>
            <w:tcW w:w="355" w:type="pct"/>
          </w:tcPr>
          <w:p w14:paraId="06CBC72F" w14:textId="77777777" w:rsidR="00237B50" w:rsidRDefault="00DD78D3">
            <w:pPr>
              <w:keepNext/>
              <w:keepLines/>
              <w:spacing w:after="0"/>
              <w:jc w:val="center"/>
              <w:rPr>
                <w:sz w:val="10"/>
              </w:rPr>
            </w:pPr>
            <w:r>
              <w:rPr>
                <w:rFonts w:ascii="Arial" w:eastAsia="等线" w:hAnsi="Arial"/>
                <w:bCs/>
                <w:sz w:val="10"/>
              </w:rPr>
              <w:t>0</w:t>
            </w:r>
            <w:r>
              <w:rPr>
                <w:rFonts w:ascii="Arial" w:eastAsia="等线" w:hAnsi="Arial"/>
                <w:bCs/>
                <w:sz w:val="10"/>
              </w:rPr>
              <w:br/>
              <w:t>transfer interval</w:t>
            </w:r>
            <w:r>
              <w:rPr>
                <w:rFonts w:ascii="Arial" w:eastAsia="等线" w:hAnsi="Arial"/>
                <w:bCs/>
                <w:sz w:val="10"/>
              </w:rPr>
              <w:br/>
              <w:t>2 x transfer interval</w:t>
            </w:r>
            <w:r>
              <w:rPr>
                <w:rFonts w:ascii="Arial" w:eastAsia="等线" w:hAnsi="Arial"/>
                <w:bCs/>
                <w:sz w:val="10"/>
              </w:rPr>
              <w:br/>
              <w:t>(note 10)</w:t>
            </w:r>
          </w:p>
        </w:tc>
        <w:tc>
          <w:tcPr>
            <w:tcW w:w="420" w:type="pct"/>
          </w:tcPr>
          <w:p w14:paraId="52A4FA44" w14:textId="77777777" w:rsidR="00237B50" w:rsidRDefault="00DD78D3">
            <w:pPr>
              <w:pStyle w:val="TAL"/>
              <w:spacing w:after="0"/>
              <w:rPr>
                <w:sz w:val="10"/>
              </w:rPr>
            </w:pPr>
            <w:r>
              <w:rPr>
                <w:rFonts w:eastAsia="等线" w:hint="eastAsia"/>
                <w:bCs/>
                <w:sz w:val="10"/>
              </w:rPr>
              <w:t>≤</w:t>
            </w:r>
            <w:r>
              <w:rPr>
                <w:rFonts w:eastAsia="等线" w:hint="eastAsia"/>
                <w:bCs/>
                <w:sz w:val="10"/>
              </w:rPr>
              <w:t> </w:t>
            </w:r>
            <w:r>
              <w:rPr>
                <w:rFonts w:eastAsia="等线"/>
                <w:bCs/>
                <w:sz w:val="10"/>
              </w:rPr>
              <w:t>12 km/h (linear movement)</w:t>
            </w:r>
          </w:p>
        </w:tc>
        <w:tc>
          <w:tcPr>
            <w:tcW w:w="388" w:type="pct"/>
          </w:tcPr>
          <w:p w14:paraId="1E21D248" w14:textId="77777777" w:rsidR="00237B50" w:rsidRDefault="00DD78D3">
            <w:pPr>
              <w:pStyle w:val="TAL"/>
              <w:spacing w:after="0"/>
              <w:rPr>
                <w:sz w:val="10"/>
              </w:rPr>
            </w:pPr>
            <w:r>
              <w:rPr>
                <w:rFonts w:eastAsia="等线"/>
                <w:bCs/>
                <w:sz w:val="10"/>
              </w:rPr>
              <w:t>2 to 8</w:t>
            </w:r>
          </w:p>
        </w:tc>
        <w:tc>
          <w:tcPr>
            <w:tcW w:w="453" w:type="pct"/>
          </w:tcPr>
          <w:p w14:paraId="128CC3E4" w14:textId="77777777" w:rsidR="00237B50" w:rsidRDefault="00DD78D3">
            <w:pPr>
              <w:pStyle w:val="TAL"/>
              <w:spacing w:after="0"/>
              <w:rPr>
                <w:sz w:val="10"/>
              </w:rPr>
            </w:pPr>
            <w:r>
              <w:rPr>
                <w:rFonts w:eastAsia="等线"/>
                <w:sz w:val="10"/>
              </w:rPr>
              <w:t>10 m x 10 m x 5 m;</w:t>
            </w:r>
            <w:r>
              <w:rPr>
                <w:rFonts w:eastAsia="等线"/>
                <w:sz w:val="10"/>
              </w:rPr>
              <w:br/>
              <w:t>50 m x 5 m x 5 m</w:t>
            </w:r>
            <w:r>
              <w:rPr>
                <w:rFonts w:eastAsia="等线"/>
                <w:sz w:val="10"/>
              </w:rPr>
              <w:br/>
              <w:t>(note 11)</w:t>
            </w:r>
          </w:p>
        </w:tc>
        <w:tc>
          <w:tcPr>
            <w:tcW w:w="685" w:type="pct"/>
            <w:gridSpan w:val="2"/>
          </w:tcPr>
          <w:p w14:paraId="3D43A9FD" w14:textId="77777777" w:rsidR="00237B50" w:rsidRDefault="00DD78D3">
            <w:pPr>
              <w:pStyle w:val="TAL"/>
              <w:spacing w:after="0"/>
              <w:rPr>
                <w:rFonts w:eastAsia="宋体"/>
                <w:sz w:val="10"/>
              </w:rPr>
            </w:pPr>
            <w:r>
              <w:rPr>
                <w:rFonts w:eastAsia="等线"/>
                <w:bCs/>
                <w:sz w:val="10"/>
              </w:rPr>
              <w:t>Cooperative carrying – elastic work pieces; (ProSe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This covers different transfer intervals for different similar use cases with target values of 1 ms, 1 ms to 10 ms, and 10 ms to 50 ms.</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等线"/>
                <w:sz w:val="10"/>
              </w:rPr>
            </w:pPr>
            <w:r>
              <w:rPr>
                <w:rFonts w:eastAsia="等线"/>
                <w:sz w:val="10"/>
              </w:rPr>
              <w:t>NOTE 10:</w:t>
            </w:r>
            <w:r>
              <w:rPr>
                <w:rFonts w:eastAsia="等线"/>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等线"/>
                <w:sz w:val="10"/>
              </w:rPr>
            </w:pPr>
            <w:r>
              <w:rPr>
                <w:rFonts w:eastAsia="等线"/>
                <w:sz w:val="10"/>
              </w:rPr>
              <w:t>NOTE 11:</w:t>
            </w:r>
            <w:r>
              <w:rPr>
                <w:rFonts w:eastAsia="等线"/>
                <w:sz w:val="10"/>
              </w:rPr>
              <w:tab/>
              <w:t>Service Area for direct communication between U</w:t>
            </w:r>
            <w:r w:rsidR="008C09EE">
              <w:rPr>
                <w:rFonts w:eastAsia="等线"/>
                <w:sz w:val="10"/>
              </w:rPr>
              <w:t>e</w:t>
            </w:r>
            <w:r>
              <w:rPr>
                <w:rFonts w:eastAsia="等线"/>
                <w:sz w:val="10"/>
              </w:rPr>
              <w:t>s. The group of U</w:t>
            </w:r>
            <w:r w:rsidR="008C09EE">
              <w:rPr>
                <w:rFonts w:eastAsia="等线"/>
                <w:sz w:val="10"/>
              </w:rPr>
              <w:t>e</w:t>
            </w:r>
            <w:r>
              <w:rPr>
                <w:rFonts w:eastAsia="等线"/>
                <w:sz w:val="10"/>
              </w:rPr>
              <w:t xml:space="preserve">s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Maximum straight-line distance between U</w:t>
            </w:r>
            <w:r w:rsidR="008C09EE">
              <w:rPr>
                <w:sz w:val="10"/>
              </w:rPr>
              <w:t>e</w:t>
            </w:r>
            <w:r>
              <w:rPr>
                <w:sz w:val="10"/>
              </w:rPr>
              <w:t xml:space="preserve">s.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a0"/>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a0"/>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0B359BC">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0B359BC">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0B359BC">
        <w:tc>
          <w:tcPr>
            <w:tcW w:w="666" w:type="pct"/>
          </w:tcPr>
          <w:p w14:paraId="3F8E8EE9" w14:textId="77777777" w:rsidR="00237B50" w:rsidRDefault="00DD78D3">
            <w:pPr>
              <w:spacing w:after="0"/>
              <w:jc w:val="both"/>
            </w:pPr>
            <w:r>
              <w:lastRenderedPageBreak/>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0B359BC">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0B359BC">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0B359BC">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70035BDE" w14:textId="77777777" w:rsidTr="00B359BC">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In order to guarantee the service availability of an application with survival time requirement, RAN shall improve its transmission reliability if the application enters survival time, e.g. a packet is lost or delayed during Uu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0B359BC">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r>
              <w:t>Also OK to improve the exact wording. And agree with Ericsson about “make sure”.</w:t>
            </w:r>
          </w:p>
        </w:tc>
      </w:tr>
      <w:tr w:rsidR="00E05297" w14:paraId="3C70E470" w14:textId="77777777" w:rsidTr="00B359BC">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 xml:space="preserve">RAN should try its best to avoid consecutive message loss </w:t>
            </w:r>
            <w:r>
              <w:rPr>
                <w:lang w:eastAsia="zh-TW"/>
              </w:rPr>
              <w:lastRenderedPageBreak/>
              <w:t>that leads to application failure</w:t>
            </w:r>
            <w:r w:rsidR="005C4BCF">
              <w:rPr>
                <w:lang w:eastAsia="zh-TW"/>
              </w:rPr>
              <w:t>, because application failure due to survival time violation is really unacceptable in many use cases.</w:t>
            </w:r>
          </w:p>
        </w:tc>
      </w:tr>
      <w:tr w:rsidR="00641297" w14:paraId="42498020" w14:textId="77777777" w:rsidTr="00B359BC">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We agree that increasing the link reliability when entering the ST mode seems to the most common use case. However we should not restrict this to the case where ST mode has been already entered. Another strategy might be to even avoid entering ST mode, e.g. by improving reliability for cases when HARQ NACK is received (reliability of retransmissions are improved)</w:t>
            </w:r>
          </w:p>
        </w:tc>
      </w:tr>
      <w:tr w:rsidR="00651535" w14:paraId="4AF54672" w14:textId="77777777" w:rsidTr="00B359BC">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0B359BC">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0B359BC">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0B359BC">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0B359BC">
        <w:tc>
          <w:tcPr>
            <w:tcW w:w="666" w:type="pct"/>
          </w:tcPr>
          <w:p w14:paraId="1C82C999" w14:textId="1E5D7980" w:rsidR="00B359BC" w:rsidRDefault="00B359BC" w:rsidP="00B359BC">
            <w:pPr>
              <w:spacing w:after="0"/>
              <w:jc w:val="both"/>
              <w:rPr>
                <w:rFonts w:eastAsiaTheme="minorEastAsia"/>
                <w:lang w:eastAsia="zh-CN"/>
              </w:rPr>
            </w:pPr>
            <w:r>
              <w:rPr>
                <w:rFonts w:eastAsiaTheme="minorEastAsia"/>
                <w:lang w:eastAsia="zh-CN"/>
              </w:rPr>
              <w:t>Futurewei</w:t>
            </w:r>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0B359BC">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bl>
    <w:p w14:paraId="7518DDB0" w14:textId="77777777" w:rsidR="00237B50" w:rsidRDefault="00237B50">
      <w:pPr>
        <w:pStyle w:val="a0"/>
        <w:spacing w:before="120"/>
        <w:rPr>
          <w:rFonts w:eastAsiaTheme="minorEastAsia"/>
          <w:lang w:eastAsia="zh-CN"/>
        </w:rPr>
      </w:pPr>
    </w:p>
    <w:p w14:paraId="55FDA1A5" w14:textId="77777777" w:rsidR="00237B50" w:rsidRDefault="00DD78D3">
      <w:pPr>
        <w:pStyle w:val="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af6"/>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af6"/>
        <w:numPr>
          <w:ilvl w:val="0"/>
          <w:numId w:val="15"/>
        </w:numPr>
        <w:spacing w:after="0" w:line="240" w:lineRule="auto"/>
      </w:pPr>
      <w:r>
        <w:t xml:space="preserve">UE-based with proactive trigger: UE triggers ST based on Sequence Number i.e.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af6"/>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usecase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gNB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lists the following drawbacks associated with such a solution for such usecase:</w:t>
      </w:r>
    </w:p>
    <w:p w14:paraId="469ADBC7" w14:textId="77777777" w:rsidR="00237B50" w:rsidRDefault="00DD78D3">
      <w:pPr>
        <w:pStyle w:val="a0"/>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3DEE2E3F" w14:textId="77777777" w:rsidR="00237B50" w:rsidRDefault="00DD78D3">
      <w:pPr>
        <w:pStyle w:val="a0"/>
        <w:numPr>
          <w:ilvl w:val="0"/>
          <w:numId w:val="10"/>
        </w:numPr>
        <w:rPr>
          <w:lang w:eastAsia="zh-CN"/>
        </w:rPr>
      </w:pPr>
      <w:r>
        <w:rPr>
          <w:lang w:eastAsia="zh-CN"/>
        </w:rPr>
        <w:lastRenderedPageBreak/>
        <w:t>CG type 2 reconfiguration can only play with MCS for improving the reliability, but that may not be sufficient to address deep link quality decrease due to e.g. beam blockage (which is why duplication was designed for NR in first place)</w:t>
      </w:r>
    </w:p>
    <w:p w14:paraId="7570EF44" w14:textId="77777777" w:rsidR="00237B50" w:rsidRDefault="00DD78D3">
      <w:pPr>
        <w:pStyle w:val="a0"/>
        <w:numPr>
          <w:ilvl w:val="0"/>
          <w:numId w:val="10"/>
        </w:numPr>
        <w:rPr>
          <w:lang w:eastAsia="zh-CN"/>
        </w:rPr>
      </w:pPr>
      <w:r>
        <w:rPr>
          <w:lang w:eastAsia="zh-CN"/>
        </w:rPr>
        <w:t>it can only work with Type 2 CGs, not Type 1 CGs</w:t>
      </w:r>
    </w:p>
    <w:p w14:paraId="0897EF61" w14:textId="77777777" w:rsidR="00237B50" w:rsidRDefault="00DD78D3">
      <w:pPr>
        <w:pStyle w:val="a0"/>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a0"/>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usecases in the above </w:t>
      </w:r>
      <w:r>
        <w:rPr>
          <w:lang w:val="en-GB"/>
        </w:rPr>
        <w:t xml:space="preserve">Table 5.2-1, the key point to clarify is whether </w:t>
      </w:r>
      <w:r>
        <w:rPr>
          <w:u w:val="single"/>
          <w:lang w:val="en-GB"/>
        </w:rPr>
        <w:t>it is sufficient to handle all usecases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0973AFA">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0973AFA">
        <w:tc>
          <w:tcPr>
            <w:tcW w:w="666"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6"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af6"/>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w:t>
            </w:r>
            <w:r w:rsidRPr="00D37791">
              <w:rPr>
                <w:color w:val="C00000"/>
                <w:lang w:eastAsia="zh-TW"/>
              </w:rPr>
              <w:lastRenderedPageBreak/>
              <w:t xml:space="preserve">don’t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af6"/>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af6"/>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r w:rsidRPr="009879B4">
              <w:rPr>
                <w:color w:val="002060"/>
              </w:rPr>
              <w:t xml:space="preserve">So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reception of a PDCP SDU from upper layers, the transmitting PDCP entity shall, start the discardTimer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“delay“ transmission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af6"/>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14:paraId="7B579A91" w14:textId="77777777" w:rsidTr="00973AFA">
        <w:tc>
          <w:tcPr>
            <w:tcW w:w="666"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6" w:type="pct"/>
          </w:tcPr>
          <w:p w14:paraId="258BB2D0" w14:textId="77777777" w:rsidR="00237B50" w:rsidRDefault="00DD78D3">
            <w:pPr>
              <w:spacing w:after="0"/>
              <w:jc w:val="both"/>
            </w:pPr>
            <w:r>
              <w:t>We do agree with most of the assessment in [6] and reiterate our view that – if ST handling is left to network implementation – gNB may not be able to react fast enough in many cases where ST use is at its most critical, and/or gNB’s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2094BD43" w14:textId="77777777" w:rsidTr="00973AFA">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6"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0825D5F6" w14:textId="77777777" w:rsidTr="00973AFA">
        <w:tc>
          <w:tcPr>
            <w:tcW w:w="666" w:type="pct"/>
          </w:tcPr>
          <w:p w14:paraId="052D7E92" w14:textId="77777777" w:rsidR="00CC45C0" w:rsidRDefault="00CC45C0" w:rsidP="00CC45C0">
            <w:pPr>
              <w:spacing w:after="0"/>
              <w:jc w:val="both"/>
              <w:rPr>
                <w:rFonts w:eastAsia="Malgun Gothic"/>
                <w:lang w:eastAsia="ko-KR"/>
              </w:rPr>
            </w:pPr>
            <w:r>
              <w:rPr>
                <w:rFonts w:eastAsia="宋体"/>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6"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0973AFA">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6"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lastRenderedPageBreak/>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123F49AA" w14:textId="77777777" w:rsidTr="00973AFA">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Huawei, HiSilicon</w:t>
            </w:r>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6"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However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0973AFA">
        <w:tc>
          <w:tcPr>
            <w:tcW w:w="666" w:type="pct"/>
          </w:tcPr>
          <w:p w14:paraId="20F9C26C" w14:textId="77777777" w:rsidR="00401B2D" w:rsidRDefault="00401B2D" w:rsidP="00CC45C0">
            <w:pPr>
              <w:spacing w:after="0"/>
              <w:jc w:val="both"/>
              <w:rPr>
                <w:rFonts w:eastAsiaTheme="minorEastAsia"/>
                <w:lang w:eastAsia="zh-CN"/>
              </w:rPr>
            </w:pPr>
            <w:r>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6"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usecase (periodic deterministic with 0.5ms period).</w:t>
            </w:r>
          </w:p>
        </w:tc>
      </w:tr>
      <w:tr w:rsidR="00401B2D" w14:paraId="22B4607E" w14:textId="77777777" w:rsidTr="00973AFA">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6"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0973AFA">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6"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i.e. ST only handled by gNB scheduling/implementation. We think that a UE-based solution has some benefits over a gNB-based solution, as a UE-based solution is well specified and behaviour is predictable. Furthermore, UE could for example apply some smart pre-processing technique, e.g. pre-process the RLC PDUs in advance, in order to meet the processing timing constraints. </w:t>
            </w:r>
          </w:p>
        </w:tc>
      </w:tr>
      <w:tr w:rsidR="00E01369" w14:paraId="5977AD9B" w14:textId="77777777" w:rsidTr="00973AFA">
        <w:tc>
          <w:tcPr>
            <w:tcW w:w="666" w:type="pct"/>
          </w:tcPr>
          <w:p w14:paraId="2A63C8E4" w14:textId="77777777"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E01369" w:rsidRDefault="00E01369" w:rsidP="00E01369">
            <w:pPr>
              <w:spacing w:after="0"/>
              <w:jc w:val="both"/>
              <w:rPr>
                <w:rFonts w:eastAsiaTheme="minorEastAsia"/>
                <w:lang w:eastAsia="zh-CN"/>
              </w:rPr>
            </w:pPr>
            <w:r>
              <w:rPr>
                <w:rFonts w:eastAsiaTheme="minorEastAsia"/>
                <w:lang w:eastAsia="zh-CN"/>
              </w:rPr>
              <w:t>No</w:t>
            </w:r>
          </w:p>
        </w:tc>
        <w:tc>
          <w:tcPr>
            <w:tcW w:w="3756" w:type="pct"/>
          </w:tcPr>
          <w:p w14:paraId="1DFBAE84" w14:textId="01C5BFBB" w:rsidR="00E01369" w:rsidRDefault="00E01369" w:rsidP="007520FD">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1A592B3F" w14:textId="69DCE036" w:rsidR="004D614B" w:rsidRDefault="004D614B" w:rsidP="007520FD">
            <w:pPr>
              <w:spacing w:after="0"/>
              <w:rPr>
                <w:lang w:eastAsia="zh-CN"/>
              </w:rPr>
            </w:pPr>
          </w:p>
          <w:p w14:paraId="5F205218" w14:textId="77777777" w:rsidR="004D614B" w:rsidRDefault="004D614B" w:rsidP="004D614B">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first, since it is the receiver? </w:t>
            </w:r>
          </w:p>
          <w:p w14:paraId="5B62B7CC" w14:textId="77777777" w:rsidR="00E01369" w:rsidRDefault="00E01369" w:rsidP="00E01369">
            <w:pPr>
              <w:spacing w:after="0"/>
              <w:jc w:val="both"/>
              <w:rPr>
                <w:rFonts w:eastAsiaTheme="minorEastAsia"/>
                <w:lang w:eastAsia="zh-CN"/>
              </w:rPr>
            </w:pPr>
          </w:p>
          <w:p w14:paraId="7531EFA3" w14:textId="6948C3F0"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14:paraId="2791CFBE" w14:textId="1FDB61AD" w:rsidR="004D614B" w:rsidRDefault="004D614B" w:rsidP="007520FD">
            <w:pPr>
              <w:spacing w:after="0"/>
              <w:rPr>
                <w:rFonts w:eastAsiaTheme="minorEastAsia"/>
                <w:lang w:eastAsia="zh-CN"/>
              </w:rPr>
            </w:pPr>
          </w:p>
          <w:p w14:paraId="17C33AF3" w14:textId="60633C9B" w:rsidR="00E01369" w:rsidRDefault="004D614B" w:rsidP="00E01369">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only “allowed” versus “not-allowed” configuration. No matter how cumbersome it might seem like, it is “allowed” and spec does not preclude any “allowed” configuration. </w:t>
            </w:r>
          </w:p>
          <w:p w14:paraId="5A19004A" w14:textId="77777777" w:rsidR="00892F57" w:rsidRDefault="00892F57" w:rsidP="00E01369">
            <w:pPr>
              <w:spacing w:after="0"/>
              <w:jc w:val="both"/>
              <w:rPr>
                <w:rFonts w:eastAsiaTheme="minorEastAsia"/>
                <w:lang w:eastAsia="zh-CN"/>
              </w:rPr>
            </w:pPr>
          </w:p>
          <w:p w14:paraId="37B94422" w14:textId="77777777"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0973AFA">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6"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af6"/>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af6"/>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lastRenderedPageBreak/>
              <w:t>Considering the processing delay (i.e. 5ms for MAC CE and 10ms for RRCReconfig)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0973AFA">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6"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no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0973AFA">
        <w:tc>
          <w:tcPr>
            <w:tcW w:w="666" w:type="pct"/>
          </w:tcPr>
          <w:p w14:paraId="2D961959" w14:textId="767E93CC" w:rsidR="00973AFA" w:rsidRPr="00973AFA" w:rsidRDefault="00E07A18" w:rsidP="00E01369">
            <w:pPr>
              <w:spacing w:after="0"/>
              <w:jc w:val="both"/>
              <w:rPr>
                <w:rFonts w:eastAsiaTheme="minorEastAsia"/>
                <w:lang w:eastAsia="zh-CN"/>
              </w:rPr>
            </w:pPr>
            <w:r>
              <w:rPr>
                <w:rFonts w:eastAsiaTheme="minorEastAsia"/>
                <w:lang w:eastAsia="zh-CN"/>
              </w:rPr>
              <w:t>Futurewei</w:t>
            </w:r>
          </w:p>
        </w:tc>
        <w:tc>
          <w:tcPr>
            <w:tcW w:w="579" w:type="pct"/>
          </w:tcPr>
          <w:p w14:paraId="72572626" w14:textId="77777777" w:rsidR="00973AFA" w:rsidRDefault="00973AFA" w:rsidP="00E01369">
            <w:pPr>
              <w:spacing w:after="0"/>
              <w:jc w:val="both"/>
              <w:rPr>
                <w:rFonts w:eastAsiaTheme="minorEastAsia"/>
                <w:lang w:eastAsia="zh-CN"/>
              </w:rPr>
            </w:pPr>
          </w:p>
        </w:tc>
        <w:tc>
          <w:tcPr>
            <w:tcW w:w="3756" w:type="pct"/>
          </w:tcPr>
          <w:p w14:paraId="145F7033" w14:textId="29B03853" w:rsidR="00973AFA" w:rsidRDefault="00E07A18" w:rsidP="007520FD">
            <w:pPr>
              <w:spacing w:after="0"/>
            </w:pPr>
            <w:r>
              <w:rPr>
                <w:rFonts w:eastAsiaTheme="minorEastAsia"/>
                <w:lang w:eastAsia="zh-CN"/>
              </w:rPr>
              <w:t xml:space="preserve">Yes for medium to long survival time. FFS for 0 to very short survival time. </w:t>
            </w:r>
          </w:p>
        </w:tc>
      </w:tr>
      <w:tr w:rsidR="008C09EE" w14:paraId="4D086215" w14:textId="77777777" w:rsidTr="00973AFA">
        <w:tc>
          <w:tcPr>
            <w:tcW w:w="666"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6"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If Survival Time trigging is left to gNB implementation only, we see two possible ways:</w:t>
            </w:r>
          </w:p>
          <w:p w14:paraId="10C6EA63" w14:textId="0B39ABEF" w:rsidR="008C09EE" w:rsidRDefault="008C09EE" w:rsidP="008C09EE">
            <w:pPr>
              <w:pStyle w:val="af6"/>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af6"/>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gNB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gNB side that may even make gNB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af6"/>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r>
              <w:rPr>
                <w:rFonts w:hint="eastAsia"/>
                <w:sz w:val="18"/>
                <w:szCs w:val="18"/>
              </w:rPr>
              <w:t>it</w:t>
            </w:r>
            <w:r>
              <w:rPr>
                <w:sz w:val="18"/>
                <w:szCs w:val="18"/>
              </w:rPr>
              <w:t>’</w:t>
            </w:r>
            <w:r>
              <w:rPr>
                <w:rFonts w:hint="eastAsia"/>
                <w:sz w:val="18"/>
                <w:szCs w:val="18"/>
              </w:rPr>
              <w:t>s</w:t>
            </w:r>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gNB</w:t>
            </w:r>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gNB </w:t>
            </w:r>
            <w:r w:rsidRPr="008C09EE">
              <w:rPr>
                <w:sz w:val="18"/>
                <w:szCs w:val="18"/>
              </w:rPr>
              <w:t>to know whether packet loss/failure on certain granted resources belong to a certain periodic deterministic service.</w:t>
            </w:r>
            <w:r>
              <w:rPr>
                <w:sz w:val="18"/>
                <w:szCs w:val="18"/>
              </w:rPr>
              <w:t xml:space="preserve"> Then the gNB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af6"/>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there might be another “empty packet” case, e.g., there is an expected UL packet but it’s not really received by the UE at the burst arrival time.</w:t>
            </w:r>
            <w:r>
              <w:rPr>
                <w:rFonts w:hint="eastAsia"/>
                <w:sz w:val="18"/>
                <w:szCs w:val="18"/>
              </w:rPr>
              <w:t xml:space="preserve"> The</w:t>
            </w:r>
            <w:r>
              <w:rPr>
                <w:sz w:val="18"/>
                <w:szCs w:val="18"/>
              </w:rPr>
              <w:t xml:space="preserve"> </w:t>
            </w:r>
            <w:r>
              <w:rPr>
                <w:rFonts w:hint="eastAsia"/>
                <w:sz w:val="18"/>
                <w:szCs w:val="18"/>
              </w:rPr>
              <w:t>gNB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gNB implementation-based Survival Time handling has issue of resources waste or may be unable to accurately trigger Survival Time due </w:t>
            </w:r>
            <w:r>
              <w:rPr>
                <w:rFonts w:eastAsiaTheme="minorEastAsia"/>
                <w:lang w:eastAsia="zh-CN"/>
              </w:rPr>
              <w:lastRenderedPageBreak/>
              <w:t xml:space="preserve">to mismatch between packet loss on the granted resources and the service. </w:t>
            </w:r>
            <w:r w:rsidRPr="00DC77CB">
              <w:rPr>
                <w:rFonts w:eastAsia="Arial Unicode MS"/>
                <w:lang w:eastAsia="zh-CN"/>
              </w:rPr>
              <w:t>So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gNB implementation, e.g., activating PDCP duplication via MAC CE when packet loss is detected by the gNB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it’s not true </w:t>
            </w:r>
            <w:r>
              <w:rPr>
                <w:lang w:eastAsia="zh-TW"/>
              </w:rPr>
              <w:t>the UE-based reactive triggering is no better than gNB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gNB.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the failed packet while 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AN </w:t>
            </w:r>
            <w:r w:rsidRPr="00DC77CB">
              <w:rPr>
                <w:rFonts w:eastAsiaTheme="minorEastAsia" w:hint="eastAsia"/>
                <w:lang w:eastAsia="zh-CN"/>
              </w:rPr>
              <w:t>PDB</w:t>
            </w:r>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bl>
    <w:p w14:paraId="7DC64183" w14:textId="77777777" w:rsidR="00237B50" w:rsidRDefault="00237B50">
      <w:pPr>
        <w:pStyle w:val="a0"/>
        <w:spacing w:before="120"/>
        <w:rPr>
          <w:rFonts w:eastAsiaTheme="minorEastAsia"/>
          <w:lang w:eastAsia="zh-CN"/>
        </w:rPr>
      </w:pPr>
    </w:p>
    <w:p w14:paraId="39CC30DB" w14:textId="77777777" w:rsidR="00237B50" w:rsidRDefault="00DD78D3">
      <w:pPr>
        <w:pStyle w:val="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(e.g. new dynamic grant, re-transmission grant, or ARQ NACK) from the receiver (gNB), but the UE proactively boost the reliability of at least one burst in every N-th incoming burst to make sure consecutive error of N burst does not occur. The PDCP layer may directly determine how to deal with a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af6"/>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af6"/>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af6"/>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lastRenderedPageBreak/>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inefficient ?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packets, but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61415C">
        <w:tc>
          <w:tcPr>
            <w:tcW w:w="666" w:type="pct"/>
          </w:tcPr>
          <w:p w14:paraId="173EE952" w14:textId="77777777" w:rsidR="00237B50" w:rsidRDefault="00DD78D3">
            <w:pPr>
              <w:spacing w:after="0"/>
              <w:jc w:val="both"/>
            </w:pPr>
            <w:r>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宋体"/>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Huawei, HiSilicon</w:t>
            </w:r>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is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af6"/>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w:t>
            </w:r>
            <w:r>
              <w:lastRenderedPageBreak/>
              <w:t>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[Nokia] Yes but flexible TDD is also used to adapt DL/UL traffic load. If we force TDD to be configured in a way of matching HARQ timing, we are also sacrificing the flexibility of supporting timely transmission in either DL and UL.</w:t>
            </w:r>
          </w:p>
          <w:p w14:paraId="6AE9A2EC" w14:textId="77777777" w:rsidR="00533E2A" w:rsidRDefault="00533E2A" w:rsidP="00B5424A">
            <w:pPr>
              <w:pStyle w:val="af6"/>
              <w:numPr>
                <w:ilvl w:val="0"/>
                <w:numId w:val="24"/>
              </w:numPr>
              <w:spacing w:after="0"/>
              <w:jc w:val="both"/>
            </w:pPr>
            <w:r>
              <w:t xml:space="preserve">Cross-layer interaction (PDCP/MAC): such cross layer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af6"/>
              <w:numPr>
                <w:ilvl w:val="0"/>
                <w:numId w:val="24"/>
              </w:numPr>
              <w:spacing w:after="0"/>
              <w:jc w:val="both"/>
            </w:pPr>
            <w:r>
              <w:rPr>
                <w:bCs/>
              </w:rPr>
              <w:t>ST</w:t>
            </w:r>
            <w:r w:rsidRPr="009141A0">
              <w:rPr>
                <w:bCs/>
              </w:rPr>
              <w:t xml:space="preserve"> support in UE-to-UE communications</w:t>
            </w:r>
            <w:r>
              <w:rPr>
                <w:bCs/>
              </w:rPr>
              <w:t xml:space="preserve"> (possibly involving multiple gNBs): there are 2 different usecases brought up by SA1:</w:t>
            </w:r>
          </w:p>
          <w:p w14:paraId="77568E7A" w14:textId="77777777" w:rsidR="00533E2A" w:rsidRPr="00533E2A" w:rsidRDefault="00533E2A" w:rsidP="00533E2A">
            <w:pPr>
              <w:pStyle w:val="af6"/>
              <w:numPr>
                <w:ilvl w:val="1"/>
                <w:numId w:val="24"/>
              </w:numPr>
              <w:spacing w:after="0"/>
              <w:jc w:val="both"/>
              <w:rPr>
                <w:rFonts w:eastAsiaTheme="minorEastAsia"/>
                <w:lang w:eastAsia="zh-CN"/>
              </w:rPr>
            </w:pPr>
            <w:r w:rsidRPr="00457CAE">
              <w:t>Distributed automated switching for isolation and service restoration</w:t>
            </w:r>
            <w:r>
              <w:t>: for such usecase,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宋体"/>
              </w:rPr>
              <w:t>fault location, isolation and service restoration procedure</w:t>
            </w:r>
            <w:r>
              <w:rPr>
                <w:rFonts w:eastAsia="宋体"/>
              </w:rPr>
              <w:t>. However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af6"/>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usecase is 3x the transfer interval, i.e. 3ms which leaves 1.5ms for each Uu which is therefore 3 times less stringent than the single link of usecase #1 in Table 5-2.1. We don’t see a problem with implementing the reactive trigger for the Uu used in UL. And as agreed in RAN2#113, the ST for the Uu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gNB for DL notify the gNB for UL as well in order to boost reliability end-to-end ? Currently we do not have any trigger for the UL to boost reliability based on what happened in DL the other end, so additional specification work is needed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w:t>
            </w:r>
            <w:r>
              <w:rPr>
                <w:lang w:eastAsia="zh-TW"/>
              </w:rPr>
              <w:lastRenderedPageBreak/>
              <w:t xml:space="preserve">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We must point out that, making sure applications do not fail due to 5G defect is of paramount importance. Here in 3GPP we are developing technologies to compete with cable-based solutions, and this is awkward if IIoT/TSC applications fail due to survival time violation caused by e.g.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preallocation was to be accepted, we still think that reactive would  be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However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lang w:eastAsia="zh-CN"/>
              </w:rPr>
            </w:pPr>
            <w:r>
              <w:rPr>
                <w:rFonts w:eastAsiaTheme="minorEastAsia"/>
                <w:lang w:eastAsia="zh-CN"/>
              </w:rPr>
              <w:t>Futurewei</w:t>
            </w:r>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61415C">
        <w:tc>
          <w:tcPr>
            <w:tcW w:w="666"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5" w:type="pct"/>
          </w:tcPr>
          <w:p w14:paraId="4B2FFF1A" w14:textId="77777777" w:rsidR="00DC77CB" w:rsidRDefault="00DC77CB" w:rsidP="00DC77CB">
            <w:pPr>
              <w:spacing w:afterLines="30" w:after="72"/>
              <w:rPr>
                <w:szCs w:val="20"/>
              </w:rPr>
            </w:pPr>
            <w:bookmarkStart w:id="12" w:name="OLE_LINK6"/>
            <w:r>
              <w:rPr>
                <w:rFonts w:eastAsia="宋体"/>
                <w:lang w:eastAsia="zh-CN"/>
              </w:rPr>
              <w:t xml:space="preserve">Per our understanding, the </w:t>
            </w:r>
            <w:r>
              <w:rPr>
                <w:szCs w:val="20"/>
              </w:rPr>
              <w:t>UE-based with proactive trigger scheme means that, even there is no any packet transmission failure, the reliability for some packets would be proactively(or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lastRenderedPageBreak/>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bl>
    <w:p w14:paraId="22726A96" w14:textId="77777777" w:rsidR="00237B50" w:rsidRPr="0061415C" w:rsidRDefault="00237B50">
      <w:pPr>
        <w:pStyle w:val="a0"/>
        <w:spacing w:before="120"/>
        <w:rPr>
          <w:rFonts w:eastAsiaTheme="minorEastAsia"/>
          <w:lang w:eastAsia="zh-CN"/>
        </w:rPr>
      </w:pPr>
    </w:p>
    <w:p w14:paraId="1A6FBEA8" w14:textId="77777777" w:rsidR="00237B50" w:rsidRDefault="00DD78D3">
      <w:pPr>
        <w:pStyle w:val="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eMBB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lastRenderedPageBreak/>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lastRenderedPageBreak/>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1268276C" w14:textId="77777777" w:rsidR="00422F52" w:rsidRDefault="00422F52" w:rsidP="00842F9A">
            <w:pPr>
              <w:spacing w:after="0"/>
              <w:jc w:val="both"/>
            </w:pPr>
            <w:r>
              <w:t xml:space="preserve">Answering Ericsson: sorry if we were unclear. Let me try again: taking, as an example, HARQ-NACK feedback (e.g. ReTx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UE won’t use these resources “reserved” for the next message transmission in case it would have entered ST. And so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eMBB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af6"/>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1CEFE66F" w14:textId="77777777" w:rsidR="00911290" w:rsidRDefault="00911290" w:rsidP="00911290">
            <w:pPr>
              <w:pStyle w:val="af6"/>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af6"/>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lastRenderedPageBreak/>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lastRenderedPageBreak/>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We think that the reactive solution is more resource efficient and can provide more flexibilities for the gNB configuration (e.g. not always activate PDCP duplication and not always use CG type-2).</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lang w:eastAsia="zh-CN"/>
              </w:rPr>
            </w:pPr>
            <w:r>
              <w:rPr>
                <w:rFonts w:eastAsiaTheme="minorEastAsia"/>
                <w:lang w:eastAsia="zh-CN"/>
              </w:rPr>
              <w:t>Futurewei</w:t>
            </w:r>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as fast as a feedback from 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E07A18">
        <w:tc>
          <w:tcPr>
            <w:tcW w:w="666"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5" w:type="pct"/>
          </w:tcPr>
          <w:p w14:paraId="36A71345" w14:textId="613C0438" w:rsidR="00DC77CB" w:rsidRDefault="00DC77CB" w:rsidP="00DC77CB">
            <w:pPr>
              <w:spacing w:afterLines="30" w:after="72"/>
              <w:jc w:val="both"/>
              <w:rPr>
                <w:rFonts w:eastAsiaTheme="minorEastAsia"/>
                <w:lang w:eastAsia="zh-CN"/>
              </w:rPr>
            </w:pPr>
            <w:r>
              <w:rPr>
                <w:rFonts w:eastAsia="宋体"/>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transmission failure, the reliability for subsequent packets would be boosted.</w:t>
            </w:r>
            <w:r>
              <w:rPr>
                <w:rFonts w:eastAsia="宋体"/>
                <w:lang w:eastAsia="zh-CN"/>
              </w:rPr>
              <w:t xml:space="preserve"> It’s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宋体" w:hint="eastAsia"/>
                <w:lang w:eastAsia="zh-CN"/>
              </w:rPr>
              <w:t>Moreover</w:t>
            </w:r>
            <w:r w:rsidRPr="00DC77CB">
              <w:rPr>
                <w:rFonts w:eastAsia="宋体"/>
                <w:lang w:eastAsia="zh-CN"/>
              </w:rPr>
              <w:t xml:space="preserve">, </w:t>
            </w:r>
            <w:r>
              <w:rPr>
                <w:rFonts w:eastAsia="宋体"/>
                <w:lang w:eastAsia="zh-CN"/>
              </w:rPr>
              <w:t xml:space="preserve">compared with gNB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bl>
    <w:p w14:paraId="54FC58F7" w14:textId="77777777" w:rsidR="00237B50" w:rsidRDefault="00237B50">
      <w:pPr>
        <w:jc w:val="both"/>
      </w:pPr>
    </w:p>
    <w:p w14:paraId="6FEDDD22" w14:textId="77777777" w:rsidR="00237B50" w:rsidRDefault="00DD78D3">
      <w:pPr>
        <w:pStyle w:val="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af6"/>
              <w:numPr>
                <w:ilvl w:val="0"/>
                <w:numId w:val="21"/>
              </w:numPr>
              <w:spacing w:after="0"/>
              <w:jc w:val="both"/>
              <w:rPr>
                <w:lang w:eastAsia="zh-TW"/>
              </w:rPr>
            </w:pPr>
            <w:r>
              <w:rPr>
                <w:lang w:eastAsia="zh-TW"/>
              </w:rPr>
              <w:lastRenderedPageBreak/>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af6"/>
              <w:numPr>
                <w:ilvl w:val="0"/>
                <w:numId w:val="21"/>
              </w:numPr>
              <w:spacing w:after="0"/>
              <w:jc w:val="both"/>
              <w:rPr>
                <w:lang w:eastAsia="zh-TW"/>
              </w:rPr>
            </w:pPr>
            <w:r>
              <w:rPr>
                <w:lang w:eastAsia="zh-TW"/>
              </w:rPr>
              <w:t>As strongly argued by the rapporteur that gNB based implementation has issues when the survival time is short, the tx-side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lastRenderedPageBreak/>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宋体"/>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gNB always sending either ACK or NACK for each packet e.g</w:t>
            </w:r>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We share the concerns from Ericsson, that there is no PHICH like in LTE to provide HARQ ACK to the UE. Furthermore, as this method is based on ACK/NACK info from the gNB, it is obvious that the gNB is aware of a failure before the UE, and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hand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lastRenderedPageBreak/>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宋体"/>
                <w:lang w:eastAsia="zh-CN"/>
              </w:rPr>
            </w:pPr>
            <w:r>
              <w:rPr>
                <w:rFonts w:eastAsia="宋体"/>
                <w:lang w:eastAsia="zh-CN"/>
              </w:rPr>
              <w:t>Generally a</w:t>
            </w:r>
            <w:r>
              <w:rPr>
                <w:rFonts w:eastAsia="宋体" w:hint="eastAsia"/>
                <w:lang w:eastAsia="zh-CN"/>
              </w:rPr>
              <w:t xml:space="preserve">gree with Samsung. </w:t>
            </w:r>
          </w:p>
          <w:p w14:paraId="76583322" w14:textId="77777777" w:rsidR="00323643" w:rsidRPr="00323643" w:rsidRDefault="00DC77CB" w:rsidP="00323643">
            <w:pPr>
              <w:spacing w:afterLines="30" w:after="72"/>
              <w:jc w:val="both"/>
              <w:rPr>
                <w:rFonts w:eastAsia="宋体"/>
                <w:lang w:eastAsia="zh-CN"/>
              </w:rPr>
            </w:pPr>
            <w:r w:rsidRPr="00323643">
              <w:rPr>
                <w:rFonts w:eastAsia="宋体" w:hint="eastAsia"/>
                <w:lang w:eastAsia="zh-CN"/>
              </w:rPr>
              <w:t xml:space="preserve">We think that the value of Tx-side Timer can be the value of </w:t>
            </w:r>
            <w:r w:rsidRPr="00323643">
              <w:rPr>
                <w:rFonts w:eastAsia="宋体"/>
                <w:lang w:eastAsia="zh-CN"/>
              </w:rPr>
              <w:t xml:space="preserve">one </w:t>
            </w:r>
            <w:r w:rsidRPr="00323643">
              <w:rPr>
                <w:rFonts w:eastAsia="宋体" w:hint="eastAsia"/>
                <w:lang w:eastAsia="zh-CN"/>
              </w:rPr>
              <w:t>AN PDB</w:t>
            </w:r>
            <w:r w:rsidR="00323643" w:rsidRPr="00323643">
              <w:rPr>
                <w:rFonts w:eastAsia="宋体" w:hint="eastAsia"/>
                <w:lang w:eastAsia="zh-CN"/>
              </w:rPr>
              <w:t>,</w:t>
            </w:r>
            <w:r w:rsidR="00323643" w:rsidRPr="00323643">
              <w:rPr>
                <w:rFonts w:eastAsia="宋体"/>
                <w:lang w:eastAsia="zh-CN"/>
              </w:rPr>
              <w:t xml:space="preserve"> specifically: </w:t>
            </w:r>
          </w:p>
          <w:p w14:paraId="1A150DFE" w14:textId="77777777" w:rsidR="00323643" w:rsidRDefault="00DC77CB" w:rsidP="00323643">
            <w:pPr>
              <w:pStyle w:val="af6"/>
              <w:numPr>
                <w:ilvl w:val="0"/>
                <w:numId w:val="29"/>
              </w:numPr>
              <w:snapToGrid w:val="0"/>
              <w:spacing w:afterLines="30" w:after="72"/>
              <w:contextualSpacing w:val="0"/>
              <w:jc w:val="both"/>
              <w:rPr>
                <w:rFonts w:eastAsia="宋体"/>
                <w:lang w:eastAsia="zh-CN"/>
              </w:rPr>
            </w:pPr>
            <w:r w:rsidRPr="00323643">
              <w:rPr>
                <w:rFonts w:eastAsia="宋体" w:hint="eastAsia"/>
                <w:lang w:eastAsia="zh-CN"/>
              </w:rPr>
              <w:t>The</w:t>
            </w:r>
            <w:r w:rsidRPr="00323643">
              <w:rPr>
                <w:rFonts w:eastAsia="宋体"/>
                <w:lang w:eastAsia="zh-CN"/>
              </w:rPr>
              <w:t xml:space="preserve"> </w:t>
            </w:r>
            <w:r w:rsidRPr="00323643">
              <w:rPr>
                <w:rFonts w:eastAsia="宋体" w:hint="eastAsia"/>
                <w:lang w:eastAsia="zh-CN"/>
              </w:rPr>
              <w:t xml:space="preserve">timer </w:t>
            </w:r>
            <w:r w:rsidRPr="00323643">
              <w:rPr>
                <w:rFonts w:eastAsia="宋体"/>
                <w:lang w:eastAsia="zh-CN"/>
              </w:rPr>
              <w:t>could be</w:t>
            </w:r>
            <w:r w:rsidRPr="00323643">
              <w:rPr>
                <w:rFonts w:eastAsia="宋体" w:hint="eastAsia"/>
                <w:lang w:eastAsia="zh-CN"/>
              </w:rPr>
              <w:t xml:space="preserve"> started</w:t>
            </w:r>
            <w:r w:rsidRPr="00323643">
              <w:rPr>
                <w:rFonts w:eastAsia="宋体"/>
                <w:lang w:eastAsia="zh-CN"/>
              </w:rPr>
              <w:t xml:space="preserve"> </w:t>
            </w:r>
            <w:r w:rsidRPr="00323643">
              <w:rPr>
                <w:rFonts w:eastAsia="宋体" w:hint="eastAsia"/>
                <w:lang w:eastAsia="zh-CN"/>
              </w:rPr>
              <w:t>at</w:t>
            </w:r>
            <w:r>
              <w:t xml:space="preserve"> the reception of the packet in PDCP</w:t>
            </w:r>
            <w:r w:rsidRPr="00323643">
              <w:rPr>
                <w:rFonts w:eastAsia="宋体" w:hint="eastAsia"/>
                <w:lang w:eastAsia="zh-CN"/>
              </w:rPr>
              <w:t xml:space="preserve">. </w:t>
            </w:r>
          </w:p>
          <w:p w14:paraId="3D3AFEF7" w14:textId="34C68AD6" w:rsidR="00DC77CB" w:rsidRPr="00323643" w:rsidRDefault="00DC77CB" w:rsidP="00323643">
            <w:pPr>
              <w:pStyle w:val="af6"/>
              <w:numPr>
                <w:ilvl w:val="0"/>
                <w:numId w:val="29"/>
              </w:numPr>
              <w:snapToGrid w:val="0"/>
              <w:spacing w:afterLines="30" w:after="72"/>
              <w:contextualSpacing w:val="0"/>
              <w:jc w:val="both"/>
              <w:rPr>
                <w:rFonts w:eastAsia="宋体"/>
                <w:lang w:eastAsia="zh-CN"/>
              </w:rPr>
            </w:pPr>
            <w:r w:rsidRPr="00323643">
              <w:rPr>
                <w:rFonts w:eastAsia="宋体" w:hint="eastAsia"/>
                <w:lang w:eastAsia="zh-CN"/>
              </w:rPr>
              <w:t xml:space="preserve">If the message is not sent successfully </w:t>
            </w:r>
            <w:r w:rsidRPr="00323643">
              <w:rPr>
                <w:rFonts w:eastAsia="宋体"/>
                <w:lang w:eastAsia="zh-CN"/>
              </w:rPr>
              <w:t>due to</w:t>
            </w:r>
            <w:r w:rsidRPr="00323643">
              <w:rPr>
                <w:rFonts w:eastAsia="宋体" w:hint="eastAsia"/>
                <w:lang w:eastAsia="zh-CN"/>
              </w:rPr>
              <w:t xml:space="preserve"> the Tx-side timer expires, UE can enter </w:t>
            </w:r>
            <w:r w:rsidRPr="00323643">
              <w:rPr>
                <w:rFonts w:eastAsia="宋体"/>
                <w:lang w:eastAsia="zh-CN"/>
              </w:rPr>
              <w:t>ST</w:t>
            </w:r>
            <w:r w:rsidRPr="00323643">
              <w:rPr>
                <w:rFonts w:eastAsia="宋体" w:hint="eastAsia"/>
                <w:lang w:eastAsia="zh-CN"/>
              </w:rPr>
              <w:t xml:space="preserve"> state.</w:t>
            </w:r>
            <w:r w:rsidRPr="00323643">
              <w:rPr>
                <w:rFonts w:eastAsia="宋体"/>
                <w:lang w:eastAsia="zh-CN"/>
              </w:rPr>
              <w:t xml:space="preserve"> </w:t>
            </w:r>
            <w:r w:rsidR="005A3CC0" w:rsidRPr="00323643">
              <w:rPr>
                <w:rFonts w:eastAsia="宋体"/>
                <w:lang w:eastAsia="zh-CN"/>
              </w:rPr>
              <w:t>Such process doesn’t rely on feedback from network and therefore no delay issue.</w:t>
            </w:r>
          </w:p>
          <w:p w14:paraId="6F4D5EAC" w14:textId="3F1AED59" w:rsidR="00DC77CB" w:rsidRPr="00323643" w:rsidRDefault="00DC77CB" w:rsidP="00323643">
            <w:pPr>
              <w:pStyle w:val="af6"/>
              <w:numPr>
                <w:ilvl w:val="0"/>
                <w:numId w:val="29"/>
              </w:numPr>
              <w:snapToGrid w:val="0"/>
              <w:spacing w:afterLines="30" w:after="72"/>
              <w:contextualSpacing w:val="0"/>
              <w:jc w:val="both"/>
              <w:rPr>
                <w:rFonts w:eastAsia="宋体"/>
                <w:lang w:eastAsia="zh-CN"/>
              </w:rPr>
            </w:pPr>
            <w:r w:rsidRPr="00323643">
              <w:rPr>
                <w:rFonts w:eastAsia="宋体" w:hint="eastAsia"/>
                <w:lang w:eastAsia="zh-CN"/>
              </w:rPr>
              <w:t>If the message is sent successfully before the Tx-side timer expires, UE can stop</w:t>
            </w:r>
            <w:r w:rsidRPr="00323643">
              <w:rPr>
                <w:rFonts w:eastAsia="宋体"/>
                <w:lang w:eastAsia="zh-CN"/>
              </w:rPr>
              <w:t xml:space="preserve"> </w:t>
            </w:r>
            <w:r w:rsidRPr="00323643">
              <w:rPr>
                <w:rFonts w:eastAsia="宋体" w:hint="eastAsia"/>
                <w:lang w:eastAsia="zh-CN"/>
              </w:rPr>
              <w:t>the Tx-side timer without entering</w:t>
            </w:r>
            <w:r w:rsidRPr="00323643">
              <w:rPr>
                <w:rFonts w:eastAsia="宋体"/>
                <w:lang w:eastAsia="zh-CN"/>
              </w:rPr>
              <w:t xml:space="preserve"> ST</w:t>
            </w:r>
            <w:r w:rsidRPr="00323643">
              <w:rPr>
                <w:rFonts w:eastAsia="宋体" w:hint="eastAsia"/>
                <w:lang w:eastAsia="zh-CN"/>
              </w:rPr>
              <w:t xml:space="preserve"> state.</w:t>
            </w:r>
            <w:r w:rsidR="005A3CC0" w:rsidRPr="00323643">
              <w:rPr>
                <w:rFonts w:eastAsia="宋体"/>
                <w:lang w:eastAsia="zh-CN"/>
              </w:rPr>
              <w:t xml:space="preserve"> For example, during running of </w:t>
            </w:r>
            <w:r w:rsidR="005A3CC0" w:rsidRPr="00323643">
              <w:rPr>
                <w:rFonts w:eastAsia="宋体" w:hint="eastAsia"/>
                <w:lang w:eastAsia="zh-CN"/>
              </w:rPr>
              <w:t>Tx-side timer</w:t>
            </w:r>
            <w:r w:rsidR="005A3CC0" w:rsidRPr="00323643">
              <w:rPr>
                <w:rFonts w:eastAsia="宋体"/>
                <w:lang w:eastAsia="zh-CN"/>
              </w:rPr>
              <w:t xml:space="preserve">, if UE receives initial Tx grant, the UE can assume implicit ACK for </w:t>
            </w:r>
            <w:r w:rsidR="00323643" w:rsidRPr="00323643">
              <w:rPr>
                <w:rFonts w:eastAsia="宋体"/>
                <w:lang w:eastAsia="zh-CN"/>
              </w:rPr>
              <w:t xml:space="preserve">previous </w:t>
            </w:r>
            <w:r w:rsidR="005A3CC0" w:rsidRPr="00323643">
              <w:rPr>
                <w:rFonts w:eastAsia="宋体"/>
                <w:lang w:eastAsia="zh-CN"/>
              </w:rPr>
              <w:t xml:space="preserve">packet transmission and stop the timer; </w:t>
            </w:r>
            <w:r w:rsidR="00323643" w:rsidRPr="00323643">
              <w:rPr>
                <w:rFonts w:eastAsia="宋体"/>
                <w:lang w:eastAsia="zh-CN"/>
              </w:rPr>
              <w:t>I</w:t>
            </w:r>
            <w:r w:rsidR="005A3CC0" w:rsidRPr="00323643">
              <w:rPr>
                <w:rFonts w:eastAsia="宋体"/>
                <w:lang w:eastAsia="zh-CN"/>
              </w:rPr>
              <w:t xml:space="preserve">f neither initial Tx grant nor </w:t>
            </w:r>
            <w:r w:rsidR="005A3CC0">
              <w:t xml:space="preserve">ReTx grant is received during the whole </w:t>
            </w:r>
            <w:r w:rsidR="005A3CC0" w:rsidRPr="00323643">
              <w:rPr>
                <w:rFonts w:eastAsia="宋体" w:hint="eastAsia"/>
                <w:lang w:eastAsia="zh-CN"/>
              </w:rPr>
              <w:t>Tx-side time</w:t>
            </w:r>
            <w:r w:rsidR="005A3CC0" w:rsidRPr="00323643">
              <w:rPr>
                <w:rFonts w:eastAsia="宋体"/>
                <w:lang w:eastAsia="zh-CN"/>
              </w:rPr>
              <w:t xml:space="preserve">r, the UE can also assume ACK for packet transmission and stop the timer; But if one or more </w:t>
            </w:r>
            <w:r w:rsidR="005A3CC0">
              <w:t xml:space="preserve">ReTx grant have been received, we </w:t>
            </w:r>
            <w:r w:rsidR="00323643">
              <w:t xml:space="preserve">think </w:t>
            </w:r>
            <w:r w:rsidR="005A3CC0">
              <w:t xml:space="preserve">an explicit ACK would be needed from gNB to UE if gNB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宋体"/>
                <w:lang w:eastAsia="zh-CN"/>
              </w:rPr>
              <w:t xml:space="preserve"> </w:t>
            </w:r>
          </w:p>
        </w:tc>
      </w:tr>
    </w:tbl>
    <w:p w14:paraId="429DD441" w14:textId="77777777" w:rsidR="00237B50" w:rsidRDefault="00237B50">
      <w:pPr>
        <w:jc w:val="both"/>
      </w:pPr>
    </w:p>
    <w:p w14:paraId="3BE49C21" w14:textId="77777777" w:rsidR="00237B50" w:rsidRDefault="00DD78D3">
      <w:pPr>
        <w:pStyle w:val="4"/>
        <w:numPr>
          <w:ilvl w:val="4"/>
          <w:numId w:val="1"/>
        </w:numPr>
        <w:ind w:left="0"/>
        <w:rPr>
          <w:rFonts w:ascii="Arial" w:hAnsi="Arial" w:cs="Arial"/>
          <w:sz w:val="20"/>
          <w:szCs w:val="20"/>
        </w:rPr>
      </w:pPr>
      <w:bookmarkStart w:id="13" w:name="_Ref69977033"/>
      <w:r>
        <w:rPr>
          <w:rFonts w:ascii="Arial" w:hAnsi="Arial" w:cs="Arial"/>
          <w:sz w:val="20"/>
          <w:szCs w:val="20"/>
        </w:rPr>
        <w:lastRenderedPageBreak/>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6E927C8E" w14:textId="77777777" w:rsidTr="00E33C03">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E33C03">
        <w:tc>
          <w:tcPr>
            <w:tcW w:w="666" w:type="pct"/>
            <w:tcBorders>
              <w:top w:val="single" w:sz="4" w:space="0" w:color="auto"/>
            </w:tcBorders>
          </w:tcPr>
          <w:p w14:paraId="04C14C99" w14:textId="77777777" w:rsidR="00237B50" w:rsidRDefault="00DD78D3">
            <w:pPr>
              <w:spacing w:after="0"/>
              <w:jc w:val="both"/>
            </w:pPr>
            <w:r>
              <w:t>Ericsson</w:t>
            </w:r>
          </w:p>
        </w:tc>
        <w:tc>
          <w:tcPr>
            <w:tcW w:w="579"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56"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af6"/>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af6"/>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af6"/>
              <w:numPr>
                <w:ilvl w:val="0"/>
                <w:numId w:val="22"/>
              </w:numPr>
              <w:spacing w:after="0"/>
              <w:jc w:val="both"/>
              <w:rPr>
                <w:lang w:eastAsia="zh-TW"/>
              </w:rPr>
            </w:pPr>
            <w:r>
              <w:rPr>
                <w:lang w:eastAsia="zh-TW"/>
              </w:rPr>
              <w:t>As strongly argued by the rapporteur that gNB based implementation has issues when the survival time is short, the tx-side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E33C03">
        <w:tc>
          <w:tcPr>
            <w:tcW w:w="666" w:type="pct"/>
          </w:tcPr>
          <w:p w14:paraId="6901D292" w14:textId="77777777" w:rsidR="00237B50" w:rsidRDefault="00DD78D3">
            <w:pPr>
              <w:spacing w:after="0"/>
              <w:jc w:val="both"/>
            </w:pPr>
            <w:r>
              <w:t>Samsung</w:t>
            </w:r>
          </w:p>
        </w:tc>
        <w:tc>
          <w:tcPr>
            <w:tcW w:w="579" w:type="pct"/>
          </w:tcPr>
          <w:p w14:paraId="05F82819" w14:textId="77777777" w:rsidR="00237B50" w:rsidRDefault="00DD78D3">
            <w:pPr>
              <w:spacing w:after="0"/>
              <w:jc w:val="both"/>
            </w:pPr>
            <w:r>
              <w:t>Yes</w:t>
            </w:r>
          </w:p>
        </w:tc>
        <w:tc>
          <w:tcPr>
            <w:tcW w:w="3756" w:type="pct"/>
          </w:tcPr>
          <w:p w14:paraId="1C2700A1" w14:textId="77777777" w:rsidR="00237B50" w:rsidRDefault="00DD78D3">
            <w:pPr>
              <w:spacing w:after="0"/>
              <w:jc w:val="both"/>
            </w:pPr>
            <w:r>
              <w:t>We could consider this.</w:t>
            </w:r>
          </w:p>
        </w:tc>
      </w:tr>
      <w:tr w:rsidR="00237B50" w14:paraId="12001AD1" w14:textId="77777777" w:rsidTr="00E33C03">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56"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E33C03">
        <w:tc>
          <w:tcPr>
            <w:tcW w:w="666" w:type="pct"/>
          </w:tcPr>
          <w:p w14:paraId="29117CB9" w14:textId="77777777" w:rsidR="00C717E1" w:rsidRDefault="00C717E1" w:rsidP="00C717E1">
            <w:pPr>
              <w:spacing w:after="0"/>
              <w:jc w:val="both"/>
              <w:rPr>
                <w:rFonts w:eastAsiaTheme="minorEastAsia"/>
                <w:lang w:eastAsia="zh-CN"/>
              </w:rPr>
            </w:pPr>
            <w:r>
              <w:rPr>
                <w:rFonts w:eastAsia="宋体"/>
                <w:lang w:eastAsia="zh-CN"/>
              </w:rPr>
              <w:t>Intel</w:t>
            </w:r>
          </w:p>
        </w:tc>
        <w:tc>
          <w:tcPr>
            <w:tcW w:w="579" w:type="pct"/>
          </w:tcPr>
          <w:p w14:paraId="1EEA92E9" w14:textId="77777777" w:rsidR="00C717E1" w:rsidRDefault="00C717E1" w:rsidP="00C717E1">
            <w:pPr>
              <w:spacing w:after="0"/>
              <w:jc w:val="both"/>
              <w:rPr>
                <w:rFonts w:eastAsiaTheme="minorEastAsia"/>
                <w:lang w:eastAsia="zh-CN"/>
              </w:rPr>
            </w:pPr>
            <w:r>
              <w:t>See comment</w:t>
            </w:r>
          </w:p>
        </w:tc>
        <w:tc>
          <w:tcPr>
            <w:tcW w:w="3756"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E33C03">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56"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E33C03">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56"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easily-implemented solution for triggering survival time. For IIoT services with extremely stringent </w:t>
            </w:r>
            <w:r w:rsidRPr="00F85C45">
              <w:rPr>
                <w:rFonts w:eastAsiaTheme="minorEastAsia"/>
                <w:lang w:eastAsia="zh-CN"/>
              </w:rPr>
              <w:lastRenderedPageBreak/>
              <w:t>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E33C03">
        <w:tc>
          <w:tcPr>
            <w:tcW w:w="666" w:type="pct"/>
          </w:tcPr>
          <w:p w14:paraId="67825888" w14:textId="77777777" w:rsidR="00591C57" w:rsidRDefault="00591C57" w:rsidP="00C717E1">
            <w:pPr>
              <w:spacing w:after="0"/>
              <w:jc w:val="both"/>
              <w:rPr>
                <w:rFonts w:eastAsiaTheme="minorEastAsia"/>
                <w:lang w:eastAsia="zh-CN"/>
              </w:rPr>
            </w:pPr>
            <w:r>
              <w:lastRenderedPageBreak/>
              <w:t>CATT</w:t>
            </w:r>
          </w:p>
        </w:tc>
        <w:tc>
          <w:tcPr>
            <w:tcW w:w="579" w:type="pct"/>
          </w:tcPr>
          <w:p w14:paraId="0E8B4C20" w14:textId="77777777" w:rsidR="00591C57" w:rsidRDefault="00591C57" w:rsidP="00C717E1">
            <w:pPr>
              <w:spacing w:after="0"/>
              <w:jc w:val="both"/>
              <w:rPr>
                <w:rFonts w:eastAsiaTheme="minorEastAsia"/>
                <w:lang w:eastAsia="zh-CN"/>
              </w:rPr>
            </w:pPr>
            <w:r>
              <w:t>Yes</w:t>
            </w:r>
          </w:p>
        </w:tc>
        <w:tc>
          <w:tcPr>
            <w:tcW w:w="3756" w:type="pct"/>
          </w:tcPr>
          <w:p w14:paraId="10F41EA0" w14:textId="77777777" w:rsidR="00591C57" w:rsidRDefault="00591C57" w:rsidP="00B5424A">
            <w:pPr>
              <w:spacing w:after="0"/>
              <w:jc w:val="both"/>
            </w:pPr>
            <w:r>
              <w:t>This solution does not require any new timer and does not mandate gNB sending back HARQ-ACK for every successful packet. So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E33C03">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56"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E33C03">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6"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E33C03">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579"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56"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E33C03">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579"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56"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E33C03">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579"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56"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E33C03">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56"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E33C03">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bookmarkStart w:id="14" w:name="_GoBack"/>
            <w:r w:rsidRPr="00323643">
              <w:rPr>
                <w:rFonts w:eastAsiaTheme="minorEastAsia"/>
                <w:lang w:eastAsia="zh-CN"/>
              </w:rPr>
              <w:t>ZTE</w:t>
            </w:r>
            <w:bookmarkEnd w:id="14"/>
          </w:p>
        </w:tc>
        <w:tc>
          <w:tcPr>
            <w:tcW w:w="579"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56"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r>
              <w:rPr>
                <w:rFonts w:eastAsiaTheme="minorEastAsia"/>
                <w:lang w:eastAsia="zh-CN"/>
              </w:rPr>
              <w:t xml:space="preserve">ReTx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e.g., depending on the gNB scheduling, it may be difficult to configure a suitable number for such counter that can be consistent with AN PDB. If the configured number is too small, it may cause that UE enters ST state too early, and may</w:t>
            </w:r>
            <w:r w:rsidR="00552393">
              <w:rPr>
                <w:rFonts w:eastAsiaTheme="minorEastAsia"/>
                <w:lang w:eastAsia="zh-CN"/>
              </w:rPr>
              <w:t xml:space="preserve"> </w:t>
            </w:r>
            <w:r w:rsidR="00552393">
              <w:rPr>
                <w:rFonts w:eastAsiaTheme="minorEastAsia"/>
                <w:lang w:eastAsia="zh-CN"/>
              </w:rPr>
              <w:t>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Or if it wants to avoid such process, the gNB’s</w:t>
            </w:r>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bl>
    <w:p w14:paraId="5FE67E12" w14:textId="77777777" w:rsidR="00237B50" w:rsidRDefault="00237B50">
      <w:pPr>
        <w:jc w:val="both"/>
      </w:pPr>
    </w:p>
    <w:p w14:paraId="287F6D47" w14:textId="77777777" w:rsidR="00237B50" w:rsidRDefault="00DD78D3">
      <w:pPr>
        <w:pStyle w:val="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宋体"/>
          <w:i/>
          <w:szCs w:val="20"/>
        </w:rPr>
        <w:t xml:space="preserve">in order to be able to accurately determine whether the data packet has been successfully sent within the AN PDB time, the feedback corresponding to the data packet needs to be notified to the sender within the AN PDB time and as soon as possible. This part may still need to be </w:t>
      </w:r>
      <w:r>
        <w:rPr>
          <w:rFonts w:eastAsia="宋体"/>
          <w:i/>
          <w:szCs w:val="20"/>
        </w:rPr>
        <w:lastRenderedPageBreak/>
        <w:t>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等线"/>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4"/>
        <w:numPr>
          <w:ilvl w:val="4"/>
          <w:numId w:val="1"/>
        </w:numPr>
        <w:ind w:left="0"/>
        <w:rPr>
          <w:rFonts w:ascii="Arial" w:hAnsi="Arial" w:cs="Arial"/>
          <w:sz w:val="20"/>
          <w:szCs w:val="20"/>
        </w:rPr>
      </w:pPr>
      <w:r>
        <w:rPr>
          <w:rFonts w:ascii="Arial" w:hAnsi="Arial" w:cs="Arial"/>
          <w:sz w:val="20"/>
          <w:szCs w:val="20"/>
        </w:rPr>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cg-RetransmissionTimer</w:t>
      </w:r>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009B13C8">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009B13C8">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009B13C8">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009B13C8">
        <w:tc>
          <w:tcPr>
            <w:tcW w:w="666" w:type="pct"/>
          </w:tcPr>
          <w:p w14:paraId="6F85C368" w14:textId="77777777" w:rsidR="00636FC3" w:rsidRDefault="00636FC3" w:rsidP="00636FC3">
            <w:pPr>
              <w:spacing w:after="0"/>
              <w:jc w:val="both"/>
              <w:rPr>
                <w:rFonts w:eastAsiaTheme="minorEastAsia"/>
                <w:lang w:eastAsia="zh-CN"/>
              </w:rPr>
            </w:pPr>
            <w:r>
              <w:rPr>
                <w:rFonts w:eastAsia="宋体"/>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009B13C8">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009B13C8">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009B13C8">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14:paraId="1BED1DBA" w14:textId="77777777" w:rsidTr="009B13C8">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009B13C8">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009B13C8">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 xml:space="preserve">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w:t>
            </w:r>
            <w:r>
              <w:rPr>
                <w:rFonts w:eastAsiaTheme="minorEastAsia"/>
                <w:lang w:eastAsia="zh-CN"/>
              </w:rPr>
              <w:lastRenderedPageBreak/>
              <w:t>be better than reusing whatever is specified for licensed. In our view, a complete solution should tackle both possible use cases and strive to offer the best operation separately.</w:t>
            </w:r>
          </w:p>
        </w:tc>
      </w:tr>
      <w:tr w:rsidR="00080264" w14:paraId="65245098" w14:textId="77777777" w:rsidTr="009B13C8">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009B13C8">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009B13C8">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5" w:name="_Hlk71302911"/>
            <w:r>
              <w:rPr>
                <w:rFonts w:eastAsiaTheme="minorEastAsia"/>
                <w:lang w:eastAsia="zh-CN"/>
              </w:rPr>
              <w:t>As we understood, it is already agreed that no extra enhancement on ST support in UCE in Rel-17, i.e. only the solution for CE is applied</w:t>
            </w:r>
            <w:r w:rsidR="00C04A6B">
              <w:rPr>
                <w:rFonts w:eastAsiaTheme="minorEastAsia"/>
                <w:lang w:eastAsia="zh-CN"/>
              </w:rPr>
              <w:t>, if ST is configured by the gNB</w:t>
            </w:r>
            <w:r>
              <w:rPr>
                <w:rFonts w:eastAsiaTheme="minorEastAsia"/>
                <w:lang w:eastAsia="zh-CN"/>
              </w:rPr>
              <w:t>.</w:t>
            </w:r>
            <w:bookmarkEnd w:id="15"/>
          </w:p>
        </w:tc>
      </w:tr>
      <w:tr w:rsidR="009B13C8" w14:paraId="0A42C931" w14:textId="77777777" w:rsidTr="009B13C8">
        <w:tc>
          <w:tcPr>
            <w:tcW w:w="666" w:type="pct"/>
          </w:tcPr>
          <w:p w14:paraId="27496E53" w14:textId="3FD74E73" w:rsidR="009B13C8" w:rsidRPr="00703370" w:rsidRDefault="009B13C8" w:rsidP="009B13C8">
            <w:pPr>
              <w:spacing w:after="0"/>
              <w:jc w:val="both"/>
              <w:rPr>
                <w:rFonts w:eastAsiaTheme="minorEastAsia"/>
                <w:lang w:eastAsia="zh-CN"/>
              </w:rPr>
            </w:pPr>
            <w:r>
              <w:rPr>
                <w:rFonts w:eastAsiaTheme="minorEastAsia"/>
                <w:lang w:eastAsia="zh-CN"/>
              </w:rPr>
              <w:t>Futurewei</w:t>
            </w:r>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009B13C8">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bl>
    <w:p w14:paraId="3F2D21CF" w14:textId="77777777" w:rsidR="00237B50" w:rsidRDefault="00237B50">
      <w:pPr>
        <w:jc w:val="both"/>
      </w:pPr>
    </w:p>
    <w:p w14:paraId="4176E734" w14:textId="77777777" w:rsidR="00237B50" w:rsidRDefault="00DD78D3">
      <w:pPr>
        <w:pStyle w:val="3"/>
      </w:pPr>
      <w:r>
        <w:t>Link reliability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af6"/>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af6"/>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af6"/>
        <w:numPr>
          <w:ilvl w:val="0"/>
          <w:numId w:val="17"/>
        </w:numPr>
      </w:pPr>
      <w:r>
        <w:t xml:space="preserve">gNB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it is sufficient to handle all usecases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09B13C8">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09B13C8">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r>
              <w:t xml:space="preserve">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w:t>
            </w:r>
            <w:r>
              <w:lastRenderedPageBreak/>
              <w:t>enter ST. We therefore propose to study this once the details of the baseline reactive mechanisms are agreed.</w:t>
            </w:r>
          </w:p>
        </w:tc>
      </w:tr>
      <w:tr w:rsidR="00237B50" w14:paraId="68B73F92" w14:textId="77777777" w:rsidTr="009B13C8">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resouce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rsidR="00FC7461" w14:paraId="2CCB4F65" w14:textId="77777777" w:rsidTr="009B13C8">
        <w:tc>
          <w:tcPr>
            <w:tcW w:w="666" w:type="pct"/>
          </w:tcPr>
          <w:p w14:paraId="590EC3B7" w14:textId="77777777" w:rsidR="00FC7461" w:rsidRDefault="00FC7461" w:rsidP="00FC7461">
            <w:pPr>
              <w:spacing w:after="0"/>
              <w:jc w:val="both"/>
              <w:rPr>
                <w:rFonts w:eastAsiaTheme="minorEastAsia"/>
                <w:lang w:eastAsia="zh-CN"/>
              </w:rPr>
            </w:pPr>
            <w:r>
              <w:rPr>
                <w:rFonts w:eastAsia="宋体"/>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09B13C8">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09B13C8">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14:paraId="24147435" w14:textId="77777777" w:rsidTr="009B13C8">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09B13C8">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09B13C8">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14:paraId="3FD4F492" w14:textId="77777777" w:rsidTr="009B13C8">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w:t>
            </w:r>
            <w:r>
              <w:rPr>
                <w:rFonts w:eastAsiaTheme="minorEastAsia"/>
                <w:lang w:eastAsia="zh-CN"/>
              </w:rPr>
              <w:lastRenderedPageBreak/>
              <w:t xml:space="preserve">use case reactive duplication may be the most appropriate, effective, and reliable solution. </w:t>
            </w:r>
          </w:p>
        </w:tc>
      </w:tr>
      <w:tr w:rsidR="0066660E" w14:paraId="74CAD781" w14:textId="77777777" w:rsidTr="009B13C8">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09B13C8">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09B13C8">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09B13C8">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r w:rsidR="005A42BF" w14:paraId="65376DD7" w14:textId="77777777" w:rsidTr="009B13C8">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宋体"/>
                <w:lang w:eastAsia="zh-CN"/>
              </w:rPr>
              <w:t>W</w:t>
            </w:r>
            <w:r>
              <w:rPr>
                <w:rFonts w:eastAsia="宋体" w:hint="eastAsia"/>
                <w:lang w:eastAsia="zh-CN"/>
              </w:rPr>
              <w:t>e</w:t>
            </w:r>
            <w:r>
              <w:rPr>
                <w:rFonts w:eastAsia="宋体"/>
                <w:lang w:eastAsia="zh-CN"/>
              </w:rPr>
              <w:t xml:space="preserve"> </w:t>
            </w:r>
            <w:r>
              <w:rPr>
                <w:rFonts w:eastAsia="宋体" w:hint="eastAsia"/>
                <w:lang w:eastAsia="zh-CN"/>
              </w:rPr>
              <w:t>understand</w:t>
            </w:r>
            <w:r>
              <w:rPr>
                <w:rFonts w:eastAsia="宋体"/>
                <w:lang w:eastAsia="zh-CN"/>
              </w:rPr>
              <w:t xml:space="preserve"> Q6-Q7 mainly address </w:t>
            </w:r>
            <w:r>
              <w:rPr>
                <w:rFonts w:eastAsia="宋体" w:hint="eastAsia"/>
                <w:lang w:eastAsia="zh-CN"/>
              </w:rPr>
              <w:t>how</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increase</w:t>
            </w:r>
            <w:r>
              <w:rPr>
                <w:rFonts w:eastAsia="宋体"/>
                <w:lang w:eastAsia="zh-CN"/>
              </w:rPr>
              <w:t xml:space="preserve"> </w:t>
            </w:r>
            <w:r>
              <w:rPr>
                <w:rFonts w:eastAsia="宋体" w:hint="eastAsia"/>
                <w:lang w:eastAsia="zh-CN"/>
              </w:rPr>
              <w:t>reliability</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subsequent</w:t>
            </w:r>
            <w:r>
              <w:rPr>
                <w:rFonts w:eastAsia="宋体"/>
                <w:lang w:eastAsia="zh-CN"/>
              </w:rPr>
              <w:t xml:space="preserve"> </w:t>
            </w:r>
            <w:r>
              <w:rPr>
                <w:rFonts w:eastAsia="宋体" w:hint="eastAsia"/>
                <w:lang w:eastAsia="zh-CN"/>
              </w:rPr>
              <w:t>transmission</w:t>
            </w:r>
            <w:r>
              <w:rPr>
                <w:rFonts w:eastAsia="宋体"/>
                <w:lang w:eastAsia="zh-CN"/>
              </w:rPr>
              <w:t xml:space="preserve"> </w:t>
            </w:r>
            <w:r>
              <w:rPr>
                <w:rFonts w:eastAsia="宋体" w:hint="eastAsia"/>
                <w:lang w:eastAsia="zh-CN"/>
              </w:rPr>
              <w:t>after</w:t>
            </w:r>
            <w:r>
              <w:rPr>
                <w:rFonts w:eastAsia="宋体"/>
                <w:lang w:eastAsia="zh-CN"/>
              </w:rPr>
              <w:t xml:space="preserve"> </w:t>
            </w:r>
            <w:r>
              <w:rPr>
                <w:rFonts w:eastAsia="宋体" w:hint="eastAsia"/>
                <w:lang w:eastAsia="zh-CN"/>
              </w:rPr>
              <w:t>entering</w:t>
            </w:r>
            <w:r>
              <w:rPr>
                <w:rFonts w:eastAsia="宋体"/>
                <w:lang w:eastAsia="zh-CN"/>
              </w:rPr>
              <w:t xml:space="preserve"> </w:t>
            </w:r>
            <w:r>
              <w:rPr>
                <w:rFonts w:eastAsia="宋体" w:hint="eastAsia"/>
                <w:lang w:eastAsia="zh-CN"/>
              </w:rPr>
              <w:t>ST</w:t>
            </w:r>
            <w:r>
              <w:rPr>
                <w:rFonts w:eastAsia="宋体"/>
                <w:lang w:eastAsia="zh-CN"/>
              </w:rPr>
              <w:t xml:space="preserve"> </w:t>
            </w:r>
            <w:r>
              <w:rPr>
                <w:rFonts w:eastAsia="宋体" w:hint="eastAsia"/>
                <w:lang w:eastAsia="zh-CN"/>
              </w:rPr>
              <w:t>state</w:t>
            </w:r>
            <w:r>
              <w:rPr>
                <w:rFonts w:eastAsia="宋体"/>
                <w:lang w:eastAsia="zh-CN"/>
              </w:rPr>
              <w:t>. Generally, no matter which kind of trigger (UE-based or gNB-based)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宋体"/>
                <w:lang w:eastAsia="zh-CN"/>
              </w:rPr>
            </w:pPr>
            <w:r>
              <w:rPr>
                <w:rFonts w:eastAsia="宋体"/>
                <w:color w:val="000000" w:themeColor="text1"/>
                <w:szCs w:val="20"/>
              </w:rPr>
              <w:t xml:space="preserve">One </w:t>
            </w:r>
            <w:r w:rsidR="00552393">
              <w:rPr>
                <w:rFonts w:eastAsia="宋体" w:hint="eastAsia"/>
                <w:color w:val="000000" w:themeColor="text1"/>
                <w:szCs w:val="20"/>
                <w:lang w:eastAsia="zh-CN"/>
              </w:rPr>
              <w:t>issue</w:t>
            </w:r>
            <w:r>
              <w:rPr>
                <w:rFonts w:eastAsia="宋体"/>
                <w:color w:val="000000" w:themeColor="text1"/>
                <w:szCs w:val="20"/>
              </w:rPr>
              <w:t xml:space="preserve"> in </w:t>
            </w:r>
            <w:r>
              <w:rPr>
                <w:rFonts w:eastAsia="宋体"/>
                <w:lang w:eastAsia="zh-CN"/>
              </w:rPr>
              <w:t>PDCP duplication</w:t>
            </w:r>
            <w:r>
              <w:rPr>
                <w:rFonts w:eastAsia="宋体" w:hint="eastAsia"/>
                <w:color w:val="000000" w:themeColor="text1"/>
                <w:szCs w:val="20"/>
              </w:rPr>
              <w:t xml:space="preserve"> is that</w:t>
            </w:r>
            <w:r>
              <w:rPr>
                <w:rFonts w:eastAsia="宋体"/>
                <w:color w:val="000000" w:themeColor="text1"/>
                <w:szCs w:val="20"/>
              </w:rPr>
              <w:t xml:space="preserve"> </w:t>
            </w:r>
            <w:r>
              <w:rPr>
                <w:rFonts w:eastAsia="宋体" w:hint="eastAsia"/>
                <w:color w:val="000000" w:themeColor="text1"/>
                <w:szCs w:val="20"/>
              </w:rPr>
              <w:t xml:space="preserve">additional delay may be caused by activating/deactivating PDCP duplication through MAC CE from gNB. </w:t>
            </w:r>
            <w:r>
              <w:rPr>
                <w:rFonts w:eastAsia="宋体"/>
                <w:color w:val="000000" w:themeColor="text1"/>
                <w:szCs w:val="20"/>
              </w:rPr>
              <w:t>Therefore, one possible solution</w:t>
            </w:r>
            <w:r>
              <w:rPr>
                <w:rFonts w:eastAsia="宋体" w:hint="eastAsia"/>
                <w:color w:val="000000" w:themeColor="text1"/>
                <w:szCs w:val="20"/>
              </w:rPr>
              <w:t xml:space="preserve"> </w:t>
            </w:r>
            <w:r>
              <w:rPr>
                <w:rFonts w:eastAsia="宋体"/>
                <w:color w:val="000000" w:themeColor="text1"/>
                <w:szCs w:val="20"/>
              </w:rPr>
              <w:t xml:space="preserve">would be </w:t>
            </w:r>
            <w:r w:rsidRPr="00552393">
              <w:rPr>
                <w:rFonts w:eastAsia="宋体"/>
                <w:color w:val="000000" w:themeColor="text1"/>
                <w:szCs w:val="20"/>
              </w:rPr>
              <w:t xml:space="preserve">autonomously activating </w:t>
            </w:r>
            <w:r w:rsidR="00552393" w:rsidRPr="00552393">
              <w:rPr>
                <w:rFonts w:eastAsia="宋体"/>
                <w:color w:val="000000" w:themeColor="text1"/>
                <w:szCs w:val="20"/>
              </w:rPr>
              <w:t xml:space="preserve">PDCP </w:t>
            </w:r>
            <w:r w:rsidRPr="00552393">
              <w:rPr>
                <w:rFonts w:eastAsia="宋体"/>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宋体"/>
                <w:lang w:eastAsia="zh-CN"/>
              </w:rPr>
              <w:t>However, we disagr</w:t>
            </w:r>
            <w:r>
              <w:rPr>
                <w:rFonts w:eastAsia="宋体"/>
                <w:szCs w:val="20"/>
                <w:lang w:eastAsia="zh-CN"/>
              </w:rPr>
              <w:t>ee</w:t>
            </w:r>
            <w:r>
              <w:rPr>
                <w:rFonts w:eastAsia="宋体" w:hint="eastAsia"/>
                <w:szCs w:val="20"/>
                <w:lang w:eastAsia="zh-CN"/>
              </w:rPr>
              <w:t xml:space="preserve"> that </w:t>
            </w:r>
            <w:r>
              <w:rPr>
                <w:rFonts w:eastAsia="宋体"/>
                <w:szCs w:val="20"/>
                <w:lang w:eastAsia="zh-CN"/>
              </w:rPr>
              <w:t xml:space="preserve">PDCP </w:t>
            </w:r>
            <w:r>
              <w:rPr>
                <w:rFonts w:eastAsia="宋体" w:hint="eastAsia"/>
                <w:szCs w:val="20"/>
                <w:lang w:eastAsia="zh-CN"/>
              </w:rPr>
              <w:t xml:space="preserve">duplication </w:t>
            </w:r>
            <w:r w:rsidR="00552393">
              <w:rPr>
                <w:rFonts w:eastAsia="宋体"/>
                <w:szCs w:val="20"/>
                <w:lang w:eastAsia="zh-CN"/>
              </w:rPr>
              <w:t>is just</w:t>
            </w:r>
            <w:r>
              <w:rPr>
                <w:rFonts w:eastAsia="宋体" w:hint="eastAsia"/>
                <w:szCs w:val="20"/>
                <w:lang w:eastAsia="zh-CN"/>
              </w:rPr>
              <w:t xml:space="preserve"> activated</w:t>
            </w:r>
            <w:r>
              <w:rPr>
                <w:rFonts w:eastAsia="宋体"/>
                <w:szCs w:val="20"/>
                <w:lang w:eastAsia="zh-CN"/>
              </w:rPr>
              <w:t xml:space="preserve"> </w:t>
            </w:r>
            <w:r>
              <w:rPr>
                <w:rFonts w:eastAsia="宋体" w:hint="eastAsia"/>
                <w:szCs w:val="20"/>
                <w:lang w:eastAsia="zh-CN"/>
              </w:rPr>
              <w:t>when</w:t>
            </w:r>
            <w:r>
              <w:rPr>
                <w:szCs w:val="20"/>
              </w:rPr>
              <w:t xml:space="preserve"> entering ST state</w:t>
            </w:r>
            <w:r>
              <w:rPr>
                <w:rFonts w:eastAsia="宋体" w:hint="eastAsia"/>
                <w:szCs w:val="20"/>
                <w:lang w:eastAsia="zh-CN"/>
              </w:rPr>
              <w:t xml:space="preserve">. Although we think </w:t>
            </w:r>
            <w:r>
              <w:rPr>
                <w:rFonts w:eastAsia="宋体"/>
                <w:szCs w:val="20"/>
                <w:lang w:eastAsia="zh-CN"/>
              </w:rPr>
              <w:t xml:space="preserve">in the most stringent </w:t>
            </w:r>
            <w:r>
              <w:rPr>
                <w:rFonts w:eastAsia="宋体" w:hint="eastAsia"/>
                <w:szCs w:val="20"/>
                <w:lang w:eastAsia="zh-CN"/>
              </w:rPr>
              <w:t>case</w:t>
            </w:r>
            <w:r>
              <w:rPr>
                <w:rFonts w:eastAsia="宋体"/>
                <w:szCs w:val="20"/>
                <w:lang w:eastAsia="zh-CN"/>
              </w:rPr>
              <w:t>,</w:t>
            </w:r>
            <w:r>
              <w:rPr>
                <w:rFonts w:eastAsia="宋体" w:hint="eastAsia"/>
                <w:szCs w:val="20"/>
                <w:lang w:eastAsia="zh-CN"/>
              </w:rPr>
              <w:t xml:space="preserve"> entering</w:t>
            </w:r>
            <w:r>
              <w:rPr>
                <w:rFonts w:eastAsia="宋体"/>
                <w:szCs w:val="20"/>
                <w:lang w:eastAsia="zh-CN"/>
              </w:rPr>
              <w:t xml:space="preserve"> </w:t>
            </w:r>
            <w:r>
              <w:rPr>
                <w:rFonts w:eastAsia="宋体" w:hint="eastAsia"/>
                <w:szCs w:val="20"/>
                <w:lang w:eastAsia="zh-CN"/>
              </w:rPr>
              <w:t xml:space="preserve">ST </w:t>
            </w:r>
            <w:r>
              <w:rPr>
                <w:rFonts w:eastAsia="宋体"/>
                <w:szCs w:val="20"/>
                <w:lang w:eastAsia="zh-CN"/>
              </w:rPr>
              <w:t xml:space="preserve">state </w:t>
            </w:r>
            <w:r>
              <w:rPr>
                <w:rFonts w:eastAsia="宋体" w:hint="eastAsia"/>
                <w:szCs w:val="20"/>
                <w:lang w:eastAsia="zh-CN"/>
              </w:rPr>
              <w:t xml:space="preserve">can activate </w:t>
            </w:r>
            <w:r>
              <w:rPr>
                <w:rFonts w:eastAsia="宋体"/>
                <w:szCs w:val="20"/>
                <w:lang w:eastAsia="zh-CN"/>
              </w:rPr>
              <w:t xml:space="preserve">PDCP </w:t>
            </w:r>
            <w:r>
              <w:rPr>
                <w:rFonts w:eastAsia="宋体" w:hint="eastAsia"/>
                <w:szCs w:val="20"/>
                <w:lang w:eastAsia="zh-CN"/>
              </w:rPr>
              <w:t xml:space="preserve">duplication at the same time, </w:t>
            </w:r>
            <w:r>
              <w:rPr>
                <w:rFonts w:eastAsia="宋体"/>
                <w:szCs w:val="20"/>
                <w:lang w:eastAsia="zh-CN"/>
              </w:rPr>
              <w:t>it is obviously such process is not suitable in all scenarios</w:t>
            </w:r>
            <w:r>
              <w:rPr>
                <w:rFonts w:eastAsia="宋体" w:hint="eastAsia"/>
                <w:szCs w:val="20"/>
                <w:lang w:eastAsia="zh-CN"/>
              </w:rPr>
              <w:t xml:space="preserve">. In scenarios where the value of </w:t>
            </w:r>
            <w:r>
              <w:rPr>
                <w:rFonts w:hint="eastAsia"/>
                <w:szCs w:val="20"/>
                <w:lang w:eastAsia="zh-CN"/>
              </w:rPr>
              <w:t>survival time</w:t>
            </w:r>
            <w:r>
              <w:rPr>
                <w:rFonts w:eastAsia="宋体" w:hint="eastAsia"/>
                <w:szCs w:val="20"/>
                <w:lang w:eastAsia="zh-CN"/>
              </w:rPr>
              <w:t xml:space="preserve"> is </w:t>
            </w:r>
            <w:r>
              <w:rPr>
                <w:rFonts w:eastAsia="宋体"/>
                <w:szCs w:val="20"/>
                <w:lang w:eastAsia="zh-CN"/>
              </w:rPr>
              <w:t xml:space="preserve">equal to or </w:t>
            </w:r>
            <w:r>
              <w:rPr>
                <w:rFonts w:eastAsia="宋体" w:hint="eastAsia"/>
                <w:szCs w:val="20"/>
                <w:lang w:eastAsia="zh-CN"/>
              </w:rPr>
              <w:t>greater than 2 transmission interval</w:t>
            </w:r>
            <w:r>
              <w:rPr>
                <w:rFonts w:eastAsia="宋体"/>
                <w:szCs w:val="20"/>
                <w:lang w:eastAsia="zh-CN"/>
              </w:rPr>
              <w:t>s</w:t>
            </w:r>
            <w:r>
              <w:rPr>
                <w:rFonts w:eastAsia="宋体" w:hint="eastAsia"/>
                <w:szCs w:val="20"/>
                <w:lang w:eastAsia="zh-CN"/>
              </w:rPr>
              <w:t xml:space="preserve">, </w:t>
            </w:r>
            <w:r>
              <w:rPr>
                <w:rFonts w:eastAsia="宋体"/>
                <w:szCs w:val="20"/>
                <w:lang w:eastAsia="zh-CN"/>
              </w:rPr>
              <w:t xml:space="preserve">it’s no need to activate </w:t>
            </w:r>
            <w:r>
              <w:rPr>
                <w:rFonts w:eastAsia="宋体" w:hint="eastAsia"/>
                <w:szCs w:val="20"/>
                <w:lang w:eastAsia="zh-CN"/>
              </w:rPr>
              <w:t>duplication</w:t>
            </w:r>
            <w:r>
              <w:rPr>
                <w:rFonts w:eastAsia="宋体"/>
                <w:szCs w:val="20"/>
                <w:lang w:eastAsia="zh-CN"/>
              </w:rPr>
              <w:t xml:space="preserve"> just </w:t>
            </w:r>
            <w:r>
              <w:rPr>
                <w:szCs w:val="20"/>
              </w:rPr>
              <w:t>when entering ST state.</w:t>
            </w:r>
            <w:r>
              <w:rPr>
                <w:rFonts w:eastAsia="宋体" w:hint="eastAsia"/>
                <w:szCs w:val="20"/>
                <w:lang w:eastAsia="zh-CN"/>
              </w:rPr>
              <w:t xml:space="preserve"> </w:t>
            </w:r>
            <w:r>
              <w:rPr>
                <w:rFonts w:eastAsia="宋体"/>
                <w:szCs w:val="20"/>
                <w:lang w:eastAsia="zh-CN"/>
              </w:rPr>
              <w:t xml:space="preserve">In order to avoid resources waste, PDCP </w:t>
            </w:r>
            <w:r>
              <w:rPr>
                <w:rFonts w:eastAsia="宋体" w:hint="eastAsia"/>
                <w:szCs w:val="20"/>
                <w:lang w:eastAsia="zh-CN"/>
              </w:rPr>
              <w:t>duplication</w:t>
            </w:r>
            <w:r>
              <w:rPr>
                <w:rFonts w:eastAsia="宋体"/>
                <w:szCs w:val="20"/>
                <w:lang w:eastAsia="zh-CN"/>
              </w:rPr>
              <w:t xml:space="preserve"> can be activated a bit later, e.g., just before maximum tolerable number of packet losses or failures. This can be achieved via another timer, e.g., Survival Time timer. See our comments in Q8.</w:t>
            </w:r>
            <w:r>
              <w:rPr>
                <w:rFonts w:eastAsia="宋体" w:hint="eastAsia"/>
                <w:szCs w:val="20"/>
                <w:lang w:eastAsia="zh-CN"/>
              </w:rPr>
              <w:t xml:space="preserve"> </w:t>
            </w:r>
          </w:p>
        </w:tc>
      </w:tr>
    </w:tbl>
    <w:p w14:paraId="6C77A420" w14:textId="77777777" w:rsidR="00237B50" w:rsidRDefault="00237B50">
      <w:pPr>
        <w:jc w:val="both"/>
      </w:pPr>
    </w:p>
    <w:p w14:paraId="44E05DBB" w14:textId="77777777" w:rsidR="00237B50" w:rsidRDefault="00DD78D3">
      <w:pPr>
        <w:pStyle w:val="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宋体"/>
                <w:lang w:eastAsia="zh-CN"/>
              </w:rPr>
              <w:lastRenderedPageBreak/>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We support autonomous PDCP duplication by the UE. Other solutions, e.g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r>
              <w:rPr>
                <w:rFonts w:eastAsiaTheme="minorEastAsia"/>
                <w:lang w:eastAsia="zh-CN"/>
              </w:rPr>
              <w:t>Futurewei</w:t>
            </w:r>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r w:rsidR="005A42BF" w14:paraId="2182A34A" w14:textId="77777777" w:rsidTr="00543AE6">
        <w:tc>
          <w:tcPr>
            <w:tcW w:w="666"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bl>
    <w:p w14:paraId="6EFF6479" w14:textId="77777777" w:rsidR="00237B50" w:rsidRDefault="00237B50">
      <w:pPr>
        <w:pStyle w:val="a0"/>
      </w:pPr>
    </w:p>
    <w:p w14:paraId="56BE6BE5" w14:textId="77777777" w:rsidR="00237B50" w:rsidRDefault="00DD78D3">
      <w:pPr>
        <w:pStyle w:val="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af6"/>
        <w:numPr>
          <w:ilvl w:val="0"/>
          <w:numId w:val="18"/>
        </w:numPr>
      </w:pPr>
      <w:r>
        <w:t>Survival Time timer</w:t>
      </w:r>
    </w:p>
    <w:p w14:paraId="3CB67A67" w14:textId="77777777" w:rsidR="00237B50" w:rsidRDefault="00DD78D3">
      <w:pPr>
        <w:pStyle w:val="af6"/>
        <w:numPr>
          <w:ilvl w:val="0"/>
          <w:numId w:val="18"/>
        </w:numPr>
      </w:pPr>
      <w:r>
        <w:t>Return to normal state</w:t>
      </w:r>
    </w:p>
    <w:p w14:paraId="3F82A406" w14:textId="77777777" w:rsidR="00237B50" w:rsidRDefault="00DD78D3">
      <w:pPr>
        <w:pStyle w:val="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However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af6"/>
        <w:numPr>
          <w:ilvl w:val="0"/>
          <w:numId w:val="14"/>
        </w:numPr>
        <w:overflowPunct/>
        <w:autoSpaceDE/>
        <w:autoSpaceDN/>
        <w:adjustRightInd/>
        <w:spacing w:after="0" w:line="240" w:lineRule="auto"/>
        <w:contextualSpacing w:val="0"/>
        <w:jc w:val="both"/>
        <w:textAlignment w:val="auto"/>
      </w:pPr>
      <w:r>
        <w:lastRenderedPageBreak/>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af6"/>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af6"/>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We think that some action is always needed upon ST expiry, even if it is just to return to “normal” state. So yes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宋体"/>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e.g.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6"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w:t>
            </w:r>
            <w:r w:rsidRPr="00166661">
              <w:rPr>
                <w:rFonts w:eastAsiaTheme="minorEastAsia"/>
                <w:lang w:eastAsia="zh-CN"/>
              </w:rPr>
              <w:lastRenderedPageBreak/>
              <w:t>timer may not be expired but stopped when e.g. one packet or PDCP SDU is successfully transmitted.</w:t>
            </w:r>
            <w:bookmarkEnd w:id="16"/>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r>
              <w:rPr>
                <w:rFonts w:eastAsiaTheme="minorEastAsia"/>
                <w:lang w:eastAsia="zh-CN"/>
              </w:rPr>
              <w:lastRenderedPageBreak/>
              <w:t>Futurewei</w:t>
            </w:r>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r>
              <w:rPr>
                <w:rFonts w:eastAsiaTheme="minorEastAsia"/>
                <w:lang w:eastAsia="zh-CN"/>
              </w:rPr>
              <w:t xml:space="preserve">Generally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af6"/>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af6"/>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activates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af6"/>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af6"/>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In order to coordinate with higher layer requirement on survival time, we assume the Survival Time timer here should be less than the value provided in the TSCAI;</w:t>
            </w:r>
          </w:p>
          <w:p w14:paraId="042C4174" w14:textId="77777777" w:rsidR="005A42BF" w:rsidRDefault="005A42BF" w:rsidP="000A3DEF">
            <w:pPr>
              <w:pStyle w:val="af6"/>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t>Here a related scenario may need further consideration, e.g., even PDCP duplication is activated, it’s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bl>
    <w:p w14:paraId="2755493D" w14:textId="77777777" w:rsidR="00237B50" w:rsidRDefault="00237B50">
      <w:pPr>
        <w:pStyle w:val="a0"/>
      </w:pPr>
    </w:p>
    <w:p w14:paraId="0DE7819E" w14:textId="77777777" w:rsidR="00237B50" w:rsidRDefault="00DD78D3">
      <w:pPr>
        <w:pStyle w:val="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E.g, assuming the Tx timer </w:t>
            </w:r>
            <w:r>
              <w:lastRenderedPageBreak/>
              <w:t>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宋体"/>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We think some statistical evaluation is required to ascertain what can qualify as a return to normal condition. For now, we can assume that return to normal state may be autonomously triggered by UE based on preconfiguration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7"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7"/>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宋体"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宋体"/>
                <w:lang w:eastAsia="zh-CN"/>
              </w:rPr>
              <w:t>W</w:t>
            </w:r>
            <w:r>
              <w:rPr>
                <w:rFonts w:eastAsia="宋体" w:hint="eastAsia"/>
                <w:lang w:eastAsia="zh-CN"/>
              </w:rPr>
              <w:t>e</w:t>
            </w:r>
            <w:r>
              <w:rPr>
                <w:rFonts w:eastAsia="宋体"/>
                <w:lang w:eastAsia="zh-CN"/>
              </w:rPr>
              <w:t xml:space="preserve"> also </w:t>
            </w:r>
            <w:r>
              <w:rPr>
                <w:rFonts w:eastAsia="宋体" w:hint="eastAsia"/>
                <w:lang w:eastAsia="zh-CN"/>
              </w:rPr>
              <w:t>agree</w:t>
            </w:r>
            <w:r>
              <w:rPr>
                <w:rFonts w:eastAsia="宋体"/>
                <w:lang w:eastAsia="zh-CN"/>
              </w:rPr>
              <w:t xml:space="preserve"> </w:t>
            </w:r>
            <w:r>
              <w:rPr>
                <w:rFonts w:eastAsia="宋体" w:hint="eastAsia"/>
                <w:lang w:eastAsia="zh-CN"/>
              </w:rPr>
              <w:t>with</w:t>
            </w:r>
            <w:r>
              <w:rPr>
                <w:rFonts w:eastAsia="宋体"/>
                <w:lang w:eastAsia="zh-CN"/>
              </w:rPr>
              <w:t xml:space="preserve"> </w:t>
            </w:r>
            <w:r w:rsidR="00552393">
              <w:rPr>
                <w:rFonts w:eastAsia="宋体"/>
                <w:lang w:eastAsia="zh-CN"/>
              </w:rPr>
              <w:t>S</w:t>
            </w:r>
            <w:r>
              <w:rPr>
                <w:rFonts w:eastAsia="宋体"/>
                <w:lang w:eastAsia="zh-CN"/>
              </w:rPr>
              <w:t>amsung</w:t>
            </w:r>
            <w:r w:rsidR="00552393">
              <w:rPr>
                <w:rFonts w:eastAsia="宋体"/>
                <w:lang w:eastAsia="zh-CN"/>
              </w:rPr>
              <w:t xml:space="preserve"> and HW</w:t>
            </w:r>
            <w:r>
              <w:rPr>
                <w:rFonts w:eastAsia="宋体"/>
                <w:lang w:eastAsia="zh-CN"/>
              </w:rPr>
              <w:t xml:space="preserve"> that </w:t>
            </w:r>
            <w:r>
              <w:rPr>
                <w:rFonts w:eastAsia="宋体" w:hint="eastAsia"/>
                <w:lang w:eastAsia="zh-CN"/>
              </w:rPr>
              <w:t>it</w:t>
            </w:r>
            <w:r>
              <w:rPr>
                <w:rFonts w:eastAsia="宋体"/>
                <w:lang w:eastAsia="zh-CN"/>
              </w:rPr>
              <w:t>’</w:t>
            </w:r>
            <w:r>
              <w:rPr>
                <w:rFonts w:eastAsia="宋体" w:hint="eastAsia"/>
                <w:lang w:eastAsia="zh-CN"/>
              </w:rPr>
              <w:t>s</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possible</w:t>
            </w:r>
            <w:r>
              <w:rPr>
                <w:rFonts w:eastAsia="宋体"/>
                <w:lang w:eastAsia="zh-CN"/>
              </w:rPr>
              <w:t xml:space="preserve"> </w:t>
            </w:r>
            <w:r>
              <w:rPr>
                <w:rFonts w:eastAsia="宋体" w:hint="eastAsia"/>
                <w:lang w:eastAsia="zh-CN"/>
              </w:rPr>
              <w:t>for</w:t>
            </w:r>
            <w:r>
              <w:rPr>
                <w:rFonts w:eastAsia="宋体"/>
                <w:lang w:eastAsia="zh-CN"/>
              </w:rPr>
              <w:t xml:space="preserve"> UE </w:t>
            </w:r>
            <w:r>
              <w:rPr>
                <w:rFonts w:eastAsia="宋体" w:hint="eastAsia"/>
                <w:lang w:eastAsia="zh-CN"/>
              </w:rPr>
              <w:t>to</w:t>
            </w:r>
            <w:r>
              <w:rPr>
                <w:rFonts w:eastAsia="宋体"/>
                <w:lang w:eastAsia="zh-CN"/>
              </w:rPr>
              <w:t xml:space="preserve"> </w:t>
            </w:r>
            <w:r>
              <w:rPr>
                <w:rFonts w:eastAsia="宋体" w:hint="eastAsia"/>
                <w:lang w:eastAsia="zh-CN"/>
              </w:rPr>
              <w:t>control</w:t>
            </w:r>
            <w:r>
              <w:rPr>
                <w:rFonts w:eastAsia="宋体"/>
                <w:lang w:eastAsia="zh-CN"/>
              </w:rPr>
              <w:t>.</w:t>
            </w:r>
          </w:p>
        </w:tc>
      </w:tr>
    </w:tbl>
    <w:p w14:paraId="2646DE50" w14:textId="77777777" w:rsidR="00237B50" w:rsidRDefault="00237B50">
      <w:pPr>
        <w:pStyle w:val="a0"/>
      </w:pPr>
    </w:p>
    <w:p w14:paraId="07CB6215" w14:textId="77777777" w:rsidR="00237B50" w:rsidRDefault="00237B50">
      <w:pPr>
        <w:spacing w:before="120" w:after="120"/>
        <w:jc w:val="both"/>
        <w:rPr>
          <w:b/>
          <w:lang w:val="en-GB"/>
        </w:rPr>
      </w:pPr>
    </w:p>
    <w:p w14:paraId="207E69E4" w14:textId="77777777" w:rsidR="00237B50" w:rsidRDefault="00DD78D3">
      <w:pPr>
        <w:pStyle w:val="20"/>
      </w:pPr>
      <w:r>
        <w:rPr>
          <w:rFonts w:eastAsia="Calibri"/>
        </w:rPr>
        <w:t>Burst Spread, Burst End Time</w:t>
      </w:r>
    </w:p>
    <w:p w14:paraId="2CB11464" w14:textId="77777777" w:rsidR="00237B50" w:rsidRDefault="00DD78D3">
      <w:pPr>
        <w:pStyle w:val="a0"/>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2067FB86" w14:textId="77777777" w:rsidR="00237B50" w:rsidRDefault="00DD78D3">
      <w:pPr>
        <w:pStyle w:val="3"/>
      </w:pPr>
      <w:r>
        <w:t>Burst Spread</w:t>
      </w:r>
    </w:p>
    <w:p w14:paraId="50290A30" w14:textId="77777777" w:rsidR="00237B50" w:rsidRDefault="00DD78D3">
      <w:pPr>
        <w:pStyle w:val="a0"/>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06D14AB">
        <w:tc>
          <w:tcPr>
            <w:tcW w:w="666" w:type="pct"/>
            <w:tcBorders>
              <w:top w:val="single" w:sz="4" w:space="0" w:color="auto"/>
            </w:tcBorders>
          </w:tcPr>
          <w:p w14:paraId="2F025263" w14:textId="77777777" w:rsidR="00237B50" w:rsidRDefault="00DD78D3">
            <w:pPr>
              <w:spacing w:after="0"/>
              <w:jc w:val="both"/>
            </w:pPr>
            <w:r>
              <w:lastRenderedPageBreak/>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06D14AB">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06D14AB">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06D14AB">
        <w:tc>
          <w:tcPr>
            <w:tcW w:w="666" w:type="pct"/>
          </w:tcPr>
          <w:p w14:paraId="17B8A4F6" w14:textId="77777777" w:rsidR="003E07B7" w:rsidRDefault="003E07B7" w:rsidP="003E07B7">
            <w:pPr>
              <w:spacing w:after="0"/>
              <w:jc w:val="both"/>
              <w:rPr>
                <w:rFonts w:eastAsiaTheme="minorEastAsia"/>
                <w:lang w:eastAsia="zh-CN"/>
              </w:rPr>
            </w:pPr>
            <w:r>
              <w:rPr>
                <w:rFonts w:eastAsia="宋体"/>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06D14AB">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06D14AB">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06D14AB">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06D14AB">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06D14AB">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06D14AB">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06D14AB">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06D14AB">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06D14AB">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06D14AB">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bl>
    <w:p w14:paraId="5C153F73" w14:textId="77777777" w:rsidR="00237B50" w:rsidRDefault="00237B50">
      <w:pPr>
        <w:pStyle w:val="a0"/>
      </w:pPr>
    </w:p>
    <w:p w14:paraId="362FF399" w14:textId="77777777" w:rsidR="00237B50" w:rsidRDefault="00DD78D3">
      <w:pPr>
        <w:pStyle w:val="3"/>
      </w:pPr>
      <w:r>
        <w:t>BET</w:t>
      </w:r>
    </w:p>
    <w:p w14:paraId="68A0FFBC" w14:textId="77777777" w:rsidR="00237B50" w:rsidRDefault="00DD78D3">
      <w:pPr>
        <w:pStyle w:val="a0"/>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af6"/>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af6"/>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212D7BF8" w14:textId="77777777" w:rsidR="00237B50" w:rsidRDefault="00DD78D3">
      <w:pPr>
        <w:pStyle w:val="a0"/>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Pr>
          <w:rFonts w:eastAsiaTheme="minorEastAsia"/>
          <w:lang w:eastAsia="zh-CN"/>
        </w:rPr>
        <w:lastRenderedPageBreak/>
        <w:t xml:space="preserve"> </w:t>
      </w:r>
      <w:r>
        <w:rPr>
          <w:noProof/>
          <w:lang w:eastAsia="zh-CN"/>
        </w:rPr>
        <w:drawing>
          <wp:inline distT="0" distB="0" distL="0" distR="0" wp14:anchorId="5078600A" wp14:editId="350946A9">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4C2A6554" w14:textId="77777777" w:rsidR="00237B50" w:rsidRDefault="00237B50">
      <w:pPr>
        <w:pStyle w:val="a0"/>
        <w:rPr>
          <w:rFonts w:eastAsiaTheme="minorEastAsia"/>
          <w:lang w:eastAsia="zh-CN"/>
        </w:rPr>
      </w:pPr>
    </w:p>
    <w:p w14:paraId="117E1286" w14:textId="77777777" w:rsidR="00237B50" w:rsidRDefault="00DD78D3">
      <w:pPr>
        <w:pStyle w:val="a0"/>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a0"/>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 xml:space="preserve">SA2 has concluded there is only one message per burst. The burst arrival time has already conveyed enough information about </w:t>
            </w:r>
            <w:r w:rsidRPr="007209E2">
              <w:rPr>
                <w:rFonts w:eastAsiaTheme="minorEastAsia"/>
                <w:lang w:eastAsia="zh-CN"/>
              </w:rPr>
              <w:lastRenderedPageBreak/>
              <w:t>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lastRenderedPageBreak/>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general we think this should come from SA2 where latest discussion there showed that both Burst Spread and BET are not yet mature enough to make it in the TSCAI. So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don't think </w:t>
            </w:r>
            <w:r>
              <w:rPr>
                <w:rFonts w:eastAsiaTheme="minorEastAsia"/>
                <w:lang w:eastAsia="zh-CN"/>
              </w:rPr>
              <w:t xml:space="preserve">there is assumption that </w:t>
            </w:r>
            <w:r>
              <w:rPr>
                <w:rFonts w:eastAsiaTheme="minorEastAsia" w:hint="eastAsia"/>
                <w:lang w:eastAsia="zh-CN"/>
              </w:rPr>
              <w:t>one burst contains more than one packet</w:t>
            </w:r>
            <w:r>
              <w:rPr>
                <w:rFonts w:eastAsiaTheme="minorEastAsia"/>
                <w:lang w:eastAsia="zh-CN"/>
              </w:rPr>
              <w:t>s. E</w:t>
            </w:r>
            <w:r>
              <w:rPr>
                <w:rFonts w:eastAsiaTheme="minorEastAsia" w:hint="eastAsia"/>
                <w:lang w:eastAsia="zh-CN"/>
              </w:rPr>
              <w:t xml:space="preserve">ven if </w:t>
            </w:r>
            <w:r>
              <w:rPr>
                <w:rFonts w:eastAsiaTheme="minorEastAsia"/>
                <w:lang w:eastAsia="zh-CN"/>
              </w:rPr>
              <w:t>it’s the case</w:t>
            </w:r>
            <w:r>
              <w:rPr>
                <w:rFonts w:eastAsiaTheme="minorEastAsia" w:hint="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bl>
    <w:p w14:paraId="30F061F5" w14:textId="77777777" w:rsidR="00237B50" w:rsidRDefault="00237B50">
      <w:pPr>
        <w:pStyle w:val="a0"/>
      </w:pPr>
    </w:p>
    <w:p w14:paraId="10EAD39E" w14:textId="77777777" w:rsidR="00237B50" w:rsidRDefault="00DD78D3">
      <w:pPr>
        <w:pStyle w:val="20"/>
      </w:pPr>
      <w:r>
        <w:rPr>
          <w:rFonts w:eastAsia="Calibri"/>
        </w:rPr>
        <w:t>Other</w:t>
      </w:r>
    </w:p>
    <w:p w14:paraId="1BC4FF2F" w14:textId="77777777" w:rsidR="00237B50" w:rsidRDefault="00DD78D3">
      <w:pPr>
        <w:pStyle w:val="a0"/>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宋体"/>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a0"/>
      </w:pPr>
    </w:p>
    <w:p w14:paraId="6303D611" w14:textId="77777777" w:rsidR="00237B50" w:rsidRDefault="00237B50">
      <w:pPr>
        <w:pStyle w:val="a0"/>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8" w:name="OLE_LINK3"/>
      <w:r>
        <w:rPr>
          <w:rFonts w:ascii="Arial" w:eastAsia="MS LineDraw" w:hAnsi="Arial" w:cs="Arial"/>
          <w:sz w:val="36"/>
          <w:szCs w:val="36"/>
          <w:lang w:eastAsia="zh-CN"/>
        </w:rPr>
        <w:t>4. Reference</w:t>
      </w:r>
    </w:p>
    <w:p w14:paraId="6BE4C148" w14:textId="77777777" w:rsidR="00237B50" w:rsidRDefault="00DD78D3">
      <w:pPr>
        <w:pStyle w:val="a0"/>
        <w:numPr>
          <w:ilvl w:val="0"/>
          <w:numId w:val="8"/>
        </w:numPr>
        <w:spacing w:line="240" w:lineRule="auto"/>
        <w:jc w:val="left"/>
        <w:rPr>
          <w:rFonts w:eastAsiaTheme="minorEastAsia"/>
          <w:lang w:eastAsia="zh-CN"/>
        </w:rPr>
      </w:pPr>
      <w:bookmarkStart w:id="19" w:name="_Ref68102820"/>
      <w:bookmarkEnd w:id="18"/>
      <w:r>
        <w:rPr>
          <w:rFonts w:eastAsiaTheme="minorEastAsia"/>
          <w:lang w:eastAsia="zh-CN"/>
        </w:rPr>
        <w:t>RAN</w:t>
      </w:r>
      <w:r>
        <w:rPr>
          <w:rFonts w:eastAsiaTheme="minorEastAsia" w:hint="eastAsia"/>
          <w:lang w:eastAsia="zh-CN"/>
        </w:rPr>
        <w:t>2#113-e meeting, meeting report;</w:t>
      </w:r>
      <w:bookmarkEnd w:id="19"/>
    </w:p>
    <w:p w14:paraId="41D7E197" w14:textId="77777777" w:rsidR="00237B50" w:rsidRDefault="00DD78D3">
      <w:pPr>
        <w:pStyle w:val="a0"/>
        <w:numPr>
          <w:ilvl w:val="0"/>
          <w:numId w:val="8"/>
        </w:numPr>
        <w:spacing w:line="240" w:lineRule="auto"/>
        <w:jc w:val="left"/>
        <w:rPr>
          <w:rFonts w:eastAsiaTheme="minorEastAsia"/>
          <w:lang w:eastAsia="zh-CN"/>
        </w:rPr>
      </w:pPr>
      <w:bookmarkStart w:id="20" w:name="_Ref68098156"/>
      <w:bookmarkStart w:id="21" w:name="_Ref68102909"/>
      <w:r>
        <w:rPr>
          <w:lang w:eastAsia="zh-CN"/>
        </w:rPr>
        <w:t>R2-2102074, Offline on RAN enhancements QoS [AT113-e][506]; Nokia</w:t>
      </w:r>
      <w:bookmarkEnd w:id="20"/>
    </w:p>
    <w:p w14:paraId="11F63034"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46921522"/>
      <w:bookmarkEnd w:id="21"/>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2"/>
      <w:r>
        <w:t>V17.4.0</w:t>
      </w:r>
    </w:p>
    <w:p w14:paraId="2CA40645"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3"/>
    </w:p>
    <w:p w14:paraId="2B915491" w14:textId="77777777" w:rsidR="00237B50" w:rsidRDefault="00DD78D3">
      <w:pPr>
        <w:pStyle w:val="a0"/>
        <w:numPr>
          <w:ilvl w:val="0"/>
          <w:numId w:val="8"/>
        </w:numPr>
        <w:spacing w:line="240" w:lineRule="auto"/>
        <w:jc w:val="left"/>
        <w:rPr>
          <w:rFonts w:eastAsiaTheme="minorEastAsia"/>
          <w:lang w:eastAsia="zh-CN"/>
        </w:rPr>
      </w:pPr>
      <w:bookmarkStart w:id="24" w:name="_Ref68098446"/>
      <w:bookmarkStart w:id="25"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24"/>
    </w:p>
    <w:p w14:paraId="01660DCE" w14:textId="77777777" w:rsidR="00237B50" w:rsidRDefault="00DD78D3">
      <w:pPr>
        <w:pStyle w:val="a0"/>
        <w:numPr>
          <w:ilvl w:val="0"/>
          <w:numId w:val="8"/>
        </w:numPr>
        <w:spacing w:line="240" w:lineRule="auto"/>
        <w:jc w:val="left"/>
        <w:rPr>
          <w:rFonts w:eastAsiaTheme="minorEastAsia"/>
          <w:lang w:eastAsia="zh-CN"/>
        </w:rPr>
      </w:pPr>
      <w:bookmarkStart w:id="26"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6"/>
    </w:p>
    <w:p w14:paraId="432C441E" w14:textId="77777777" w:rsidR="00237B50" w:rsidRDefault="00DD78D3">
      <w:pPr>
        <w:pStyle w:val="a0"/>
        <w:numPr>
          <w:ilvl w:val="0"/>
          <w:numId w:val="8"/>
        </w:numPr>
        <w:spacing w:line="240" w:lineRule="auto"/>
        <w:jc w:val="left"/>
        <w:rPr>
          <w:rFonts w:eastAsiaTheme="minorEastAsia"/>
          <w:lang w:eastAsia="zh-CN"/>
        </w:rPr>
      </w:pPr>
      <w:bookmarkStart w:id="27"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7"/>
    </w:p>
    <w:p w14:paraId="143E1A27" w14:textId="77777777" w:rsidR="00237B50" w:rsidRDefault="00DD78D3">
      <w:pPr>
        <w:pStyle w:val="a0"/>
        <w:numPr>
          <w:ilvl w:val="0"/>
          <w:numId w:val="8"/>
        </w:numPr>
        <w:spacing w:line="240" w:lineRule="auto"/>
        <w:jc w:val="left"/>
        <w:rPr>
          <w:rFonts w:eastAsiaTheme="minorEastAsia"/>
          <w:lang w:eastAsia="zh-CN"/>
        </w:rPr>
      </w:pPr>
      <w:bookmarkStart w:id="28" w:name="_Ref69893487"/>
      <w:r>
        <w:rPr>
          <w:lang w:eastAsia="zh-CN"/>
        </w:rPr>
        <w:t>R2-2103060</w:t>
      </w:r>
      <w:r>
        <w:rPr>
          <w:rFonts w:eastAsiaTheme="minorEastAsia" w:hint="eastAsia"/>
          <w:lang w:eastAsia="zh-CN"/>
        </w:rPr>
        <w:t xml:space="preserve">, </w:t>
      </w:r>
      <w:r>
        <w:rPr>
          <w:rFonts w:eastAsiaTheme="minorEastAsia"/>
          <w:lang w:eastAsia="zh-CN"/>
        </w:rPr>
        <w:t>RAN enhancements based on new QoS related parameters, Huawei, HiSilicon</w:t>
      </w:r>
      <w:r>
        <w:rPr>
          <w:rFonts w:eastAsiaTheme="minorEastAsia" w:hint="eastAsia"/>
          <w:lang w:eastAsia="zh-CN"/>
        </w:rPr>
        <w:t>;</w:t>
      </w:r>
      <w:bookmarkEnd w:id="28"/>
    </w:p>
    <w:p w14:paraId="2D7E14A6" w14:textId="77777777" w:rsidR="00237B50" w:rsidRDefault="00DD78D3">
      <w:pPr>
        <w:pStyle w:val="a0"/>
        <w:numPr>
          <w:ilvl w:val="0"/>
          <w:numId w:val="8"/>
        </w:numPr>
        <w:spacing w:line="240" w:lineRule="auto"/>
        <w:jc w:val="left"/>
        <w:rPr>
          <w:rFonts w:eastAsiaTheme="minorEastAsia"/>
          <w:lang w:eastAsia="zh-CN"/>
        </w:rPr>
      </w:pPr>
      <w:bookmarkStart w:id="29"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9"/>
    </w:p>
    <w:p w14:paraId="58EAECE9"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906599"/>
      <w:r>
        <w:rPr>
          <w:rFonts w:eastAsia="MS LineDraw"/>
          <w:lang w:eastAsia="zh-CN"/>
        </w:rPr>
        <w:t>R2-2103196, Topics on new QoS handling, Fujitsu</w:t>
      </w:r>
      <w:bookmarkEnd w:id="30"/>
    </w:p>
    <w:p w14:paraId="478F80DC"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8"/>
      <w:r>
        <w:rPr>
          <w:rFonts w:eastAsia="MS LineDraw"/>
          <w:lang w:eastAsia="zh-CN"/>
        </w:rPr>
        <w:t>R2-2103212, RAN enhancement based on new QoS, OPPO</w:t>
      </w:r>
      <w:bookmarkEnd w:id="31"/>
    </w:p>
    <w:p w14:paraId="674F4612"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819"/>
      <w:r>
        <w:rPr>
          <w:rFonts w:eastAsia="MS LineDraw"/>
          <w:lang w:eastAsia="zh-CN"/>
        </w:rPr>
        <w:t>R2-2103329, Further considerations on new QoS, ZTE Corporation, Sanechips, China Southern Power Grid Co., Ltd</w:t>
      </w:r>
      <w:bookmarkEnd w:id="32"/>
    </w:p>
    <w:p w14:paraId="67400BAF"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913494"/>
      <w:r>
        <w:rPr>
          <w:rFonts w:eastAsia="MS LineDraw"/>
          <w:lang w:eastAsia="zh-CN"/>
        </w:rPr>
        <w:t>R2-2103420, Discussion on RAN enhancements based on Survival Time, III</w:t>
      </w:r>
      <w:bookmarkEnd w:id="33"/>
    </w:p>
    <w:p w14:paraId="1F0D2F0A"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3"/>
      <w:r>
        <w:rPr>
          <w:rFonts w:eastAsia="MS LineDraw"/>
          <w:lang w:eastAsia="zh-CN"/>
        </w:rPr>
        <w:t>R2-2103429, RAN enhancements based on new QoS related parameters, Ericsson</w:t>
      </w:r>
      <w:bookmarkEnd w:id="34"/>
    </w:p>
    <w:p w14:paraId="57D24CC7"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0"/>
      <w:r>
        <w:rPr>
          <w:rFonts w:eastAsia="MS LineDraw"/>
          <w:lang w:eastAsia="zh-CN"/>
        </w:rPr>
        <w:t>R2-2103432, Entering and operating in the Survival Time state, Samsung Electronics GmbH</w:t>
      </w:r>
      <w:bookmarkEnd w:id="35"/>
    </w:p>
    <w:p w14:paraId="39D84656"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02"/>
      <w:r>
        <w:rPr>
          <w:rFonts w:eastAsia="MS LineDraw"/>
          <w:lang w:eastAsia="zh-CN"/>
        </w:rPr>
        <w:t>R2-2103689, Discussion on the RAN support for new QoS parameters, CMCC</w:t>
      </w:r>
      <w:bookmarkEnd w:id="36"/>
    </w:p>
    <w:p w14:paraId="390F1521"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3705"/>
      <w:r>
        <w:rPr>
          <w:rFonts w:eastAsia="MS LineDraw"/>
          <w:lang w:eastAsia="zh-CN"/>
        </w:rPr>
        <w:t>R2-2103735, RAN2 Enhancements for Support of QoS Parameters, Intel Corporation</w:t>
      </w:r>
      <w:bookmarkEnd w:id="37"/>
    </w:p>
    <w:p w14:paraId="12AA5C32"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4906"/>
      <w:r>
        <w:rPr>
          <w:rFonts w:eastAsia="MS LineDraw"/>
          <w:lang w:eastAsia="zh-CN"/>
        </w:rPr>
        <w:t>R2-2103798, Enhancements based on new QoS requirements, InterDigital</w:t>
      </w:r>
      <w:bookmarkEnd w:id="38"/>
    </w:p>
    <w:p w14:paraId="2C9FAF66"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7"/>
      <w:r>
        <w:rPr>
          <w:rFonts w:eastAsia="MS LineDraw"/>
          <w:lang w:eastAsia="zh-CN"/>
        </w:rPr>
        <w:t>R2-2103896, Discussion on entering and exiting survival time state, Futurewei Technologies</w:t>
      </w:r>
      <w:bookmarkEnd w:id="39"/>
    </w:p>
    <w:p w14:paraId="0518AF9B"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3708"/>
      <w:r>
        <w:rPr>
          <w:rFonts w:eastAsia="MS LineDraw"/>
          <w:lang w:eastAsia="zh-CN"/>
        </w:rPr>
        <w:t>R2-2104097, View on survival time mechanisms, LG Electronics UK</w:t>
      </w:r>
      <w:bookmarkEnd w:id="40"/>
    </w:p>
    <w:p w14:paraId="1F156EBB"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94933"/>
      <w:r>
        <w:rPr>
          <w:rFonts w:eastAsia="MS LineDraw"/>
          <w:lang w:eastAsia="zh-CN"/>
        </w:rPr>
        <w:t>R2-2104225, Clarification on the survival time, Xiaomi Communications</w:t>
      </w:r>
      <w:bookmarkEnd w:id="41"/>
    </w:p>
    <w:p w14:paraId="1445AFDD"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2" w:name="_Ref69888260"/>
      <w:r>
        <w:rPr>
          <w:rFonts w:eastAsia="MS LineDraw"/>
          <w:lang w:eastAsia="zh-CN"/>
        </w:rPr>
        <w:t>R2-2104265, RAN enhancements based on new QoS, TCL Communication Ltd</w:t>
      </w:r>
      <w:bookmarkEnd w:id="25"/>
      <w:bookmarkEnd w:id="42"/>
    </w:p>
    <w:sectPr w:rsidR="00237B50" w:rsidSect="001B7B5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7DD11" w14:textId="77777777" w:rsidR="00287687" w:rsidRDefault="00287687">
      <w:pPr>
        <w:spacing w:after="0" w:line="240" w:lineRule="auto"/>
      </w:pPr>
      <w:r>
        <w:separator/>
      </w:r>
    </w:p>
  </w:endnote>
  <w:endnote w:type="continuationSeparator" w:id="0">
    <w:p w14:paraId="1FD4A910" w14:textId="77777777" w:rsidR="00287687" w:rsidRDefault="0028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530AE" w14:textId="77777777" w:rsidR="004022F5" w:rsidRDefault="004022F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EFA7D" w14:textId="77777777" w:rsidR="008C09EE" w:rsidRDefault="008C09EE">
    <w:pPr>
      <w:pStyle w:val="aa"/>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1FBC" w14:textId="77777777" w:rsidR="004022F5" w:rsidRDefault="004022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98A2E" w14:textId="77777777" w:rsidR="00287687" w:rsidRDefault="00287687">
      <w:pPr>
        <w:spacing w:after="0" w:line="240" w:lineRule="auto"/>
      </w:pPr>
      <w:r>
        <w:separator/>
      </w:r>
    </w:p>
  </w:footnote>
  <w:footnote w:type="continuationSeparator" w:id="0">
    <w:p w14:paraId="67C34468" w14:textId="77777777" w:rsidR="00287687" w:rsidRDefault="00287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F33F2" w14:textId="77777777" w:rsidR="004022F5" w:rsidRDefault="004022F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70D6" w14:textId="77777777" w:rsidR="008C09EE" w:rsidRDefault="008C09EE">
    <w:pPr>
      <w:pStyle w:val="ab"/>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26F47" w14:textId="77777777" w:rsidR="004022F5" w:rsidRDefault="004022F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7BED18BC"/>
    <w:multiLevelType w:val="multilevel"/>
    <w:tmpl w:val="C71ADBE6"/>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8"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13"/>
  </w:num>
  <w:num w:numId="4">
    <w:abstractNumId w:val="11"/>
  </w:num>
  <w:num w:numId="5">
    <w:abstractNumId w:val="27"/>
  </w:num>
  <w:num w:numId="6">
    <w:abstractNumId w:val="20"/>
  </w:num>
  <w:num w:numId="7">
    <w:abstractNumId w:val="7"/>
  </w:num>
  <w:num w:numId="8">
    <w:abstractNumId w:val="17"/>
  </w:num>
  <w:num w:numId="9">
    <w:abstractNumId w:val="22"/>
  </w:num>
  <w:num w:numId="10">
    <w:abstractNumId w:val="3"/>
  </w:num>
  <w:num w:numId="11">
    <w:abstractNumId w:val="15"/>
  </w:num>
  <w:num w:numId="12">
    <w:abstractNumId w:val="12"/>
  </w:num>
  <w:num w:numId="13">
    <w:abstractNumId w:val="21"/>
  </w:num>
  <w:num w:numId="14">
    <w:abstractNumId w:val="4"/>
  </w:num>
  <w:num w:numId="15">
    <w:abstractNumId w:val="24"/>
  </w:num>
  <w:num w:numId="16">
    <w:abstractNumId w:val="0"/>
  </w:num>
  <w:num w:numId="17">
    <w:abstractNumId w:val="1"/>
  </w:num>
  <w:num w:numId="18">
    <w:abstractNumId w:val="18"/>
  </w:num>
  <w:num w:numId="19">
    <w:abstractNumId w:val="10"/>
  </w:num>
  <w:num w:numId="20">
    <w:abstractNumId w:val="5"/>
  </w:num>
  <w:num w:numId="21">
    <w:abstractNumId w:val="14"/>
  </w:num>
  <w:num w:numId="22">
    <w:abstractNumId w:val="8"/>
  </w:num>
  <w:num w:numId="23">
    <w:abstractNumId w:val="28"/>
  </w:num>
  <w:num w:numId="24">
    <w:abstractNumId w:val="16"/>
  </w:num>
  <w:num w:numId="25">
    <w:abstractNumId w:val="25"/>
  </w:num>
  <w:num w:numId="26">
    <w:abstractNumId w:val="2"/>
  </w:num>
  <w:num w:numId="27">
    <w:abstractNumId w:val="19"/>
  </w:num>
  <w:num w:numId="28">
    <w:abstractNumId w:val="9"/>
  </w:num>
  <w:num w:numId="2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16DE7"/>
    <w:rsid w:val="00022B5D"/>
    <w:rsid w:val="00030FA0"/>
    <w:rsid w:val="000471AC"/>
    <w:rsid w:val="00062218"/>
    <w:rsid w:val="00071DA1"/>
    <w:rsid w:val="00072486"/>
    <w:rsid w:val="00080264"/>
    <w:rsid w:val="000903B2"/>
    <w:rsid w:val="000A3DEF"/>
    <w:rsid w:val="000B34CA"/>
    <w:rsid w:val="000B79A2"/>
    <w:rsid w:val="000B7DE7"/>
    <w:rsid w:val="000C12EA"/>
    <w:rsid w:val="000C5860"/>
    <w:rsid w:val="000D0073"/>
    <w:rsid w:val="000E5530"/>
    <w:rsid w:val="000F6325"/>
    <w:rsid w:val="000F7700"/>
    <w:rsid w:val="001101E6"/>
    <w:rsid w:val="00122DD7"/>
    <w:rsid w:val="00126786"/>
    <w:rsid w:val="00130423"/>
    <w:rsid w:val="00154CD6"/>
    <w:rsid w:val="00166661"/>
    <w:rsid w:val="0018031F"/>
    <w:rsid w:val="00195F35"/>
    <w:rsid w:val="001B7B57"/>
    <w:rsid w:val="001D78BA"/>
    <w:rsid w:val="001E6A13"/>
    <w:rsid w:val="001F6BB2"/>
    <w:rsid w:val="002275D3"/>
    <w:rsid w:val="00237B50"/>
    <w:rsid w:val="00250950"/>
    <w:rsid w:val="00251A82"/>
    <w:rsid w:val="00260F8C"/>
    <w:rsid w:val="0026430B"/>
    <w:rsid w:val="002667D9"/>
    <w:rsid w:val="00287687"/>
    <w:rsid w:val="003118AB"/>
    <w:rsid w:val="00323643"/>
    <w:rsid w:val="00323E11"/>
    <w:rsid w:val="00336BCC"/>
    <w:rsid w:val="00361BC4"/>
    <w:rsid w:val="00371F7A"/>
    <w:rsid w:val="00382530"/>
    <w:rsid w:val="003D19F2"/>
    <w:rsid w:val="003E07B7"/>
    <w:rsid w:val="003E248D"/>
    <w:rsid w:val="003F7049"/>
    <w:rsid w:val="00401B2D"/>
    <w:rsid w:val="004022F5"/>
    <w:rsid w:val="00422F52"/>
    <w:rsid w:val="00461333"/>
    <w:rsid w:val="00482629"/>
    <w:rsid w:val="004950CB"/>
    <w:rsid w:val="004974E3"/>
    <w:rsid w:val="004A2EDC"/>
    <w:rsid w:val="004A462F"/>
    <w:rsid w:val="004A47AA"/>
    <w:rsid w:val="004C084C"/>
    <w:rsid w:val="004C3C1C"/>
    <w:rsid w:val="004D614B"/>
    <w:rsid w:val="00515EEC"/>
    <w:rsid w:val="00533E2A"/>
    <w:rsid w:val="00543AE6"/>
    <w:rsid w:val="00552393"/>
    <w:rsid w:val="00591C57"/>
    <w:rsid w:val="005A3CC0"/>
    <w:rsid w:val="005A42BF"/>
    <w:rsid w:val="005C4BCF"/>
    <w:rsid w:val="005D3D94"/>
    <w:rsid w:val="0061415C"/>
    <w:rsid w:val="00634114"/>
    <w:rsid w:val="00636FC3"/>
    <w:rsid w:val="00641297"/>
    <w:rsid w:val="00647F05"/>
    <w:rsid w:val="00651535"/>
    <w:rsid w:val="00655375"/>
    <w:rsid w:val="00664F89"/>
    <w:rsid w:val="0066660E"/>
    <w:rsid w:val="006934BA"/>
    <w:rsid w:val="006B6407"/>
    <w:rsid w:val="006D14AB"/>
    <w:rsid w:val="006E47DD"/>
    <w:rsid w:val="006F6B4F"/>
    <w:rsid w:val="0070253F"/>
    <w:rsid w:val="00703370"/>
    <w:rsid w:val="007165B5"/>
    <w:rsid w:val="00726CF5"/>
    <w:rsid w:val="007375B3"/>
    <w:rsid w:val="00740AD3"/>
    <w:rsid w:val="007416EF"/>
    <w:rsid w:val="007520FD"/>
    <w:rsid w:val="007648A0"/>
    <w:rsid w:val="00766E00"/>
    <w:rsid w:val="00775E55"/>
    <w:rsid w:val="00793338"/>
    <w:rsid w:val="007A0F69"/>
    <w:rsid w:val="007A2157"/>
    <w:rsid w:val="007E2A51"/>
    <w:rsid w:val="007F089C"/>
    <w:rsid w:val="007F362A"/>
    <w:rsid w:val="00807BD4"/>
    <w:rsid w:val="00817AC9"/>
    <w:rsid w:val="00817E4B"/>
    <w:rsid w:val="00842F9A"/>
    <w:rsid w:val="0085284F"/>
    <w:rsid w:val="00884441"/>
    <w:rsid w:val="00892F57"/>
    <w:rsid w:val="008C09EE"/>
    <w:rsid w:val="008C712C"/>
    <w:rsid w:val="008F3D75"/>
    <w:rsid w:val="00905292"/>
    <w:rsid w:val="00911290"/>
    <w:rsid w:val="00916AC0"/>
    <w:rsid w:val="00922050"/>
    <w:rsid w:val="0096767D"/>
    <w:rsid w:val="00973AFA"/>
    <w:rsid w:val="009939DA"/>
    <w:rsid w:val="0099705B"/>
    <w:rsid w:val="009B13C8"/>
    <w:rsid w:val="009C75D2"/>
    <w:rsid w:val="009D1424"/>
    <w:rsid w:val="009D2A3F"/>
    <w:rsid w:val="009F6662"/>
    <w:rsid w:val="00A374C5"/>
    <w:rsid w:val="00A70400"/>
    <w:rsid w:val="00A70FA2"/>
    <w:rsid w:val="00A724EA"/>
    <w:rsid w:val="00AB4637"/>
    <w:rsid w:val="00AE40E0"/>
    <w:rsid w:val="00B0217A"/>
    <w:rsid w:val="00B15D80"/>
    <w:rsid w:val="00B359BC"/>
    <w:rsid w:val="00B5424A"/>
    <w:rsid w:val="00B642AE"/>
    <w:rsid w:val="00B7722D"/>
    <w:rsid w:val="00B83129"/>
    <w:rsid w:val="00B833BA"/>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A7B47"/>
    <w:rsid w:val="00CC45C0"/>
    <w:rsid w:val="00CD2DE0"/>
    <w:rsid w:val="00CD4FF9"/>
    <w:rsid w:val="00CE2B4F"/>
    <w:rsid w:val="00CE71A0"/>
    <w:rsid w:val="00CF14AD"/>
    <w:rsid w:val="00CF2AD5"/>
    <w:rsid w:val="00D7681E"/>
    <w:rsid w:val="00DC77CB"/>
    <w:rsid w:val="00DC7D36"/>
    <w:rsid w:val="00DD78D3"/>
    <w:rsid w:val="00E01369"/>
    <w:rsid w:val="00E05297"/>
    <w:rsid w:val="00E07A18"/>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6503"/>
    <w:rsid w:val="00F207CE"/>
    <w:rsid w:val="00F27BEF"/>
    <w:rsid w:val="00F43B51"/>
    <w:rsid w:val="00F634A3"/>
    <w:rsid w:val="00F85C45"/>
    <w:rsid w:val="00F92B74"/>
    <w:rsid w:val="00FA098D"/>
    <w:rsid w:val="00FC673F"/>
    <w:rsid w:val="00FC7461"/>
    <w:rsid w:val="00FE5E93"/>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57"/>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1B7B57"/>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1B7B57"/>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Char"/>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Char"/>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Char"/>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1B7B57"/>
    <w:pPr>
      <w:spacing w:after="120"/>
      <w:jc w:val="both"/>
    </w:pPr>
    <w:rPr>
      <w:rFonts w:eastAsia="MS Mincho"/>
    </w:rPr>
  </w:style>
  <w:style w:type="paragraph" w:styleId="30">
    <w:name w:val="List 3"/>
    <w:basedOn w:val="a"/>
    <w:qFormat/>
    <w:rsid w:val="001B7B57"/>
    <w:pPr>
      <w:ind w:leftChars="400" w:left="100" w:hangingChars="200" w:hanging="200"/>
      <w:contextualSpacing/>
    </w:pPr>
  </w:style>
  <w:style w:type="paragraph" w:styleId="a4">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Char0"/>
    <w:qFormat/>
    <w:rsid w:val="001B7B57"/>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rsid w:val="001B7B57"/>
    <w:pPr>
      <w:shd w:val="clear" w:color="auto" w:fill="000080"/>
    </w:pPr>
  </w:style>
  <w:style w:type="paragraph" w:styleId="a6">
    <w:name w:val="annotation text"/>
    <w:basedOn w:val="a"/>
    <w:link w:val="Char1"/>
    <w:qFormat/>
    <w:rsid w:val="001B7B57"/>
  </w:style>
  <w:style w:type="paragraph" w:styleId="2">
    <w:name w:val="List 2"/>
    <w:basedOn w:val="a7"/>
    <w:rsid w:val="001B7B57"/>
    <w:pPr>
      <w:numPr>
        <w:numId w:val="2"/>
      </w:numPr>
      <w:spacing w:before="180"/>
    </w:pPr>
    <w:rPr>
      <w:rFonts w:ascii="Arial" w:hAnsi="Arial"/>
      <w:sz w:val="22"/>
      <w:szCs w:val="20"/>
    </w:rPr>
  </w:style>
  <w:style w:type="paragraph" w:styleId="a7">
    <w:name w:val="List"/>
    <w:basedOn w:val="a"/>
    <w:rsid w:val="001B7B57"/>
    <w:pPr>
      <w:ind w:left="283" w:hanging="283"/>
    </w:pPr>
  </w:style>
  <w:style w:type="paragraph" w:styleId="a8">
    <w:name w:val="endnote text"/>
    <w:basedOn w:val="a"/>
    <w:link w:val="Char2"/>
    <w:qFormat/>
    <w:rsid w:val="001B7B57"/>
    <w:rPr>
      <w:szCs w:val="20"/>
    </w:rPr>
  </w:style>
  <w:style w:type="paragraph" w:styleId="a9">
    <w:name w:val="Balloon Text"/>
    <w:basedOn w:val="a"/>
    <w:link w:val="Char3"/>
    <w:qFormat/>
    <w:rsid w:val="001B7B57"/>
    <w:rPr>
      <w:sz w:val="18"/>
      <w:szCs w:val="18"/>
    </w:rPr>
  </w:style>
  <w:style w:type="paragraph" w:styleId="aa">
    <w:name w:val="footer"/>
    <w:basedOn w:val="a"/>
    <w:link w:val="Char4"/>
    <w:qFormat/>
    <w:rsid w:val="001B7B57"/>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qFormat/>
    <w:rsid w:val="001B7B57"/>
    <w:pPr>
      <w:tabs>
        <w:tab w:val="center" w:pos="4536"/>
        <w:tab w:val="right" w:pos="9072"/>
      </w:tabs>
    </w:pPr>
    <w:rPr>
      <w:rFonts w:ascii="Arial" w:eastAsia="MS Mincho" w:hAnsi="Arial"/>
      <w:b/>
    </w:rPr>
  </w:style>
  <w:style w:type="paragraph" w:styleId="10">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6"/>
    <w:qFormat/>
    <w:rsid w:val="001B7B57"/>
    <w:rPr>
      <w:szCs w:val="20"/>
    </w:rPr>
  </w:style>
  <w:style w:type="paragraph" w:styleId="50">
    <w:name w:val="List 5"/>
    <w:basedOn w:val="a"/>
    <w:qFormat/>
    <w:rsid w:val="001B7B57"/>
    <w:pPr>
      <w:ind w:leftChars="800" w:left="100" w:hangingChars="200" w:hanging="200"/>
      <w:contextualSpacing/>
    </w:pPr>
  </w:style>
  <w:style w:type="paragraph" w:styleId="ad">
    <w:name w:val="table of figures"/>
    <w:basedOn w:val="a"/>
    <w:next w:val="a"/>
    <w:uiPriority w:val="99"/>
    <w:rsid w:val="001B7B57"/>
    <w:pPr>
      <w:spacing w:line="360" w:lineRule="auto"/>
    </w:pPr>
  </w:style>
  <w:style w:type="paragraph" w:styleId="21">
    <w:name w:val="toc 2"/>
    <w:basedOn w:val="a"/>
    <w:next w:val="a"/>
    <w:uiPriority w:val="39"/>
    <w:rsid w:val="001B7B57"/>
    <w:pPr>
      <w:ind w:leftChars="200" w:left="420"/>
    </w:pPr>
  </w:style>
  <w:style w:type="paragraph" w:styleId="40">
    <w:name w:val="List 4"/>
    <w:basedOn w:val="a"/>
    <w:qFormat/>
    <w:rsid w:val="001B7B57"/>
    <w:pPr>
      <w:ind w:leftChars="600" w:left="100" w:hangingChars="200" w:hanging="200"/>
      <w:contextualSpacing/>
    </w:pPr>
  </w:style>
  <w:style w:type="paragraph" w:styleId="ae">
    <w:name w:val="Normal (Web)"/>
    <w:basedOn w:val="a"/>
    <w:uiPriority w:val="99"/>
    <w:unhideWhenUsed/>
    <w:qFormat/>
    <w:rsid w:val="001B7B57"/>
    <w:pPr>
      <w:spacing w:before="100" w:beforeAutospacing="1" w:after="100" w:afterAutospacing="1"/>
    </w:pPr>
    <w:rPr>
      <w:sz w:val="24"/>
      <w:lang w:eastAsia="zh-CN"/>
    </w:rPr>
  </w:style>
  <w:style w:type="paragraph" w:styleId="af">
    <w:name w:val="annotation subject"/>
    <w:basedOn w:val="a6"/>
    <w:next w:val="a6"/>
    <w:link w:val="Char7"/>
    <w:qFormat/>
    <w:rsid w:val="001B7B57"/>
    <w:rPr>
      <w:b/>
      <w:bCs/>
    </w:rPr>
  </w:style>
  <w:style w:type="table" w:styleId="af0">
    <w:name w:val="Table Grid"/>
    <w:basedOn w:val="a2"/>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sid w:val="001B7B57"/>
    <w:rPr>
      <w:vertAlign w:val="superscript"/>
    </w:rPr>
  </w:style>
  <w:style w:type="character" w:styleId="af2">
    <w:name w:val="page number"/>
    <w:basedOn w:val="a1"/>
    <w:qFormat/>
    <w:rsid w:val="001B7B57"/>
  </w:style>
  <w:style w:type="character" w:styleId="af3">
    <w:name w:val="Hyperlink"/>
    <w:basedOn w:val="a1"/>
    <w:uiPriority w:val="99"/>
    <w:unhideWhenUsed/>
    <w:qFormat/>
    <w:rsid w:val="001B7B57"/>
    <w:rPr>
      <w:color w:val="0000FF"/>
      <w:u w:val="single"/>
    </w:rPr>
  </w:style>
  <w:style w:type="character" w:styleId="af4">
    <w:name w:val="annotation reference"/>
    <w:uiPriority w:val="99"/>
    <w:qFormat/>
    <w:rsid w:val="001B7B57"/>
    <w:rPr>
      <w:sz w:val="21"/>
      <w:szCs w:val="21"/>
    </w:rPr>
  </w:style>
  <w:style w:type="character" w:styleId="af5">
    <w:name w:val="footnote reference"/>
    <w:basedOn w:val="a1"/>
    <w:qFormat/>
    <w:rsid w:val="001B7B57"/>
    <w:rPr>
      <w:vertAlign w:val="superscript"/>
    </w:rPr>
  </w:style>
  <w:style w:type="character" w:customStyle="1" w:styleId="Char0">
    <w:name w:val="题注 Char"/>
    <w:aliases w:val="cap Char3,cap Char Char2,Caption Char1 Char Char1,cap Char Char1 Char1,Caption Char Char1 Char Char1,cap Char2 Char1,条目 Char1,Ca Char1,cap1 Char1,cap2 Char1,cap11 Char1,Légende-figure Char2,Légende-figure Char Char1,Beschrifubg Char1,label Char"/>
    <w:link w:val="a4"/>
    <w:rsid w:val="001B7B57"/>
    <w:rPr>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
    <w:link w:val="Char8"/>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a"/>
    <w:link w:val="CommentsChar"/>
    <w:qFormat/>
    <w:rsid w:val="001B7B57"/>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1B7B57"/>
    <w:rPr>
      <w:rFonts w:eastAsia="MS Mincho"/>
      <w:szCs w:val="24"/>
      <w:lang w:eastAsia="en-US"/>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6"/>
    <w:uiPriority w:val="34"/>
    <w:qFormat/>
    <w:rsid w:val="001B7B57"/>
    <w:rPr>
      <w:rFonts w:eastAsia="MS Mincho"/>
      <w:lang w:val="en-GB" w:eastAsia="en-US"/>
    </w:rPr>
  </w:style>
  <w:style w:type="character" w:customStyle="1" w:styleId="BodyTextChar1">
    <w:name w:val="Body Text Char1"/>
    <w:basedOn w:val="a1"/>
    <w:uiPriority w:val="99"/>
    <w:qFormat/>
    <w:locked/>
    <w:rsid w:val="001B7B57"/>
    <w:rPr>
      <w:rFonts w:eastAsia="MS Mincho"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Char6">
    <w:name w:val="脚注文本 Char"/>
    <w:basedOn w:val="a1"/>
    <w:link w:val="ac"/>
    <w:qFormat/>
    <w:rsid w:val="001B7B57"/>
    <w:rPr>
      <w:rFonts w:eastAsia="Times New Roman"/>
      <w:lang w:eastAsia="en-US"/>
    </w:rPr>
  </w:style>
  <w:style w:type="character" w:customStyle="1" w:styleId="Char2">
    <w:name w:val="尾注文本 Char"/>
    <w:basedOn w:val="a1"/>
    <w:link w:val="a8"/>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1">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a1"/>
    <w:link w:val="TF"/>
    <w:qFormat/>
    <w:rsid w:val="001B7B57"/>
    <w:rPr>
      <w:rFonts w:ascii="Arial" w:eastAsia="MS Mincho" w:hAnsi="Arial"/>
      <w:b/>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b"/>
    <w:qFormat/>
    <w:rsid w:val="001B7B57"/>
    <w:rPr>
      <w:rFonts w:ascii="Arial" w:eastAsia="MS Mincho"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7"/>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0"/>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0"/>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Malgun Gothic"/>
      <w:i/>
      <w:color w:val="0000FF"/>
      <w:szCs w:val="20"/>
      <w:lang w:val="en-GB"/>
    </w:rPr>
  </w:style>
  <w:style w:type="character" w:customStyle="1" w:styleId="Char1">
    <w:name w:val="批注文字 Char"/>
    <w:link w:val="a6"/>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Malgun Gothic"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宋体"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1B7B57"/>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0"/>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81">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1B7B57"/>
    <w:rPr>
      <w:b/>
      <w:bCs/>
    </w:rPr>
  </w:style>
  <w:style w:type="paragraph" w:styleId="af8">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Char">
    <w:name w:val="标题 6 Char"/>
    <w:basedOn w:val="a1"/>
    <w:link w:val="6"/>
    <w:rsid w:val="001B7B57"/>
    <w:rPr>
      <w:rFonts w:ascii="Arial" w:eastAsia="Times New Roman" w:hAnsi="Arial"/>
      <w:lang w:val="en-GB" w:eastAsia="en-GB"/>
    </w:rPr>
  </w:style>
  <w:style w:type="character" w:customStyle="1" w:styleId="7Char">
    <w:name w:val="标题 7 Char"/>
    <w:basedOn w:val="a1"/>
    <w:link w:val="7"/>
    <w:rsid w:val="001B7B57"/>
    <w:rPr>
      <w:rFonts w:ascii="Arial" w:eastAsia="Times New Roman" w:hAnsi="Arial"/>
      <w:lang w:val="en-GB" w:eastAsia="en-GB"/>
    </w:rPr>
  </w:style>
  <w:style w:type="character" w:customStyle="1" w:styleId="8Char">
    <w:name w:val="标题 8 Char"/>
    <w:basedOn w:val="a1"/>
    <w:link w:val="8"/>
    <w:rsid w:val="001B7B57"/>
    <w:rPr>
      <w:rFonts w:ascii="Arial" w:eastAsia="Times New Roman" w:hAnsi="Arial"/>
      <w:sz w:val="36"/>
      <w:lang w:val="en-GB" w:eastAsia="en-GB"/>
    </w:rPr>
  </w:style>
  <w:style w:type="character" w:customStyle="1" w:styleId="9Char">
    <w:name w:val="标题 9 Char"/>
    <w:basedOn w:val="a1"/>
    <w:link w:val="9"/>
    <w:rsid w:val="001B7B57"/>
    <w:rPr>
      <w:rFonts w:ascii="Arial" w:eastAsia="Times New Roman" w:hAnsi="Arial"/>
      <w:sz w:val="36"/>
      <w:lang w:val="en-GB" w:eastAsia="en-GB"/>
    </w:rPr>
  </w:style>
  <w:style w:type="paragraph" w:styleId="90">
    <w:name w:val="toc 9"/>
    <w:basedOn w:val="81"/>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51">
    <w:name w:val="toc 5"/>
    <w:basedOn w:val="41"/>
    <w:rsid w:val="001B7B57"/>
    <w:pPr>
      <w:ind w:left="1701" w:hanging="1701"/>
    </w:pPr>
  </w:style>
  <w:style w:type="paragraph" w:styleId="41">
    <w:name w:val="toc 4"/>
    <w:basedOn w:val="32"/>
    <w:rsid w:val="001B7B57"/>
    <w:pPr>
      <w:ind w:left="1418" w:hanging="1418"/>
    </w:pPr>
  </w:style>
  <w:style w:type="paragraph" w:styleId="32">
    <w:name w:val="toc 3"/>
    <w:basedOn w:val="21"/>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60">
    <w:name w:val="toc 6"/>
    <w:basedOn w:val="51"/>
    <w:next w:val="a"/>
    <w:rsid w:val="001B7B57"/>
    <w:pPr>
      <w:ind w:left="1985" w:hanging="1985"/>
    </w:pPr>
  </w:style>
  <w:style w:type="paragraph" w:styleId="70">
    <w:name w:val="toc 7"/>
    <w:basedOn w:val="60"/>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Char3">
    <w:name w:val="批注框文本 Char"/>
    <w:link w:val="a9"/>
    <w:rsid w:val="001B7B57"/>
    <w:rPr>
      <w:rFonts w:eastAsia="Times New Roman"/>
      <w:sz w:val="18"/>
      <w:szCs w:val="18"/>
      <w:lang w:eastAsia="en-US"/>
    </w:rPr>
  </w:style>
  <w:style w:type="character" w:customStyle="1" w:styleId="Char7">
    <w:name w:val="批注主题 Char"/>
    <w:link w:val="af"/>
    <w:rsid w:val="001B7B57"/>
    <w:rPr>
      <w:rFonts w:eastAsia="Times New Roman"/>
      <w:b/>
      <w:bCs/>
      <w:szCs w:val="24"/>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1B7B57"/>
    <w:rPr>
      <w:rFonts w:ascii="Arial" w:eastAsia="MS Mincho" w:hAnsi="Arial" w:cs="Arial"/>
      <w:b/>
      <w:bCs/>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1B7B57"/>
    <w:rPr>
      <w:rFonts w:eastAsia="MS Mincho"/>
      <w:b/>
      <w:bCs/>
      <w:sz w:val="28"/>
      <w:szCs w:val="28"/>
      <w:lang w:eastAsia="en-US"/>
    </w:rPr>
  </w:style>
  <w:style w:type="paragraph" w:styleId="22">
    <w:name w:val="index 2"/>
    <w:basedOn w:val="12"/>
    <w:rsid w:val="001B7B57"/>
    <w:pPr>
      <w:ind w:left="284"/>
    </w:pPr>
  </w:style>
  <w:style w:type="paragraph" w:styleId="12">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3">
    <w:name w:val="List Number 2"/>
    <w:basedOn w:val="af9"/>
    <w:rsid w:val="001B7B57"/>
    <w:pPr>
      <w:ind w:left="851"/>
    </w:pPr>
  </w:style>
  <w:style w:type="paragraph" w:styleId="24">
    <w:name w:val="List Bullet 2"/>
    <w:basedOn w:val="afa"/>
    <w:rsid w:val="001B7B57"/>
    <w:pPr>
      <w:ind w:left="851"/>
    </w:pPr>
  </w:style>
  <w:style w:type="paragraph" w:styleId="33">
    <w:name w:val="List Bullet 3"/>
    <w:basedOn w:val="24"/>
    <w:rsid w:val="001B7B57"/>
    <w:pPr>
      <w:ind w:left="1135"/>
    </w:pPr>
  </w:style>
  <w:style w:type="paragraph" w:styleId="af9">
    <w:name w:val="List Number"/>
    <w:basedOn w:val="a7"/>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a">
    <w:name w:val="List Bullet"/>
    <w:basedOn w:val="a7"/>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2">
    <w:name w:val="List Bullet 4"/>
    <w:basedOn w:val="33"/>
    <w:rsid w:val="001B7B57"/>
    <w:pPr>
      <w:ind w:left="1418"/>
    </w:pPr>
  </w:style>
  <w:style w:type="paragraph" w:styleId="52">
    <w:name w:val="List Bullet 5"/>
    <w:basedOn w:val="42"/>
    <w:rsid w:val="001B7B57"/>
    <w:pPr>
      <w:ind w:left="1702"/>
    </w:pPr>
  </w:style>
  <w:style w:type="character" w:customStyle="1" w:styleId="Char4">
    <w:name w:val="页脚 Char"/>
    <w:link w:val="aa"/>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23DFC-BE1B-41D9-958E-2CA45AAC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36</Pages>
  <Words>16640</Words>
  <Characters>94849</Characters>
  <Application>Microsoft Office Word</Application>
  <DocSecurity>0</DocSecurity>
  <Lines>790</Lines>
  <Paragraphs>222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ZTE</cp:lastModifiedBy>
  <cp:revision>18</cp:revision>
  <dcterms:created xsi:type="dcterms:W3CDTF">2021-05-07T18:05:00Z</dcterms:created>
  <dcterms:modified xsi:type="dcterms:W3CDTF">2021-05-08T13:02:00Z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