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 xml:space="preserve">[POST113bis-e][506][R17 IIoT]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companies inputs to </w:t>
      </w:r>
      <w:r>
        <w:rPr>
          <w:highlight w:val="yellow"/>
        </w:rPr>
        <w:t>05-10-2021 23:00 UTC</w:t>
      </w:r>
      <w:r>
        <w:t xml:space="preserve"> to have enough time for preparing the summary report.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FC673F" w14:paraId="56D12EC1" w14:textId="77777777">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FC673F" w14:paraId="19908250" w14:textId="77777777">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Zhenhua Zou; zhenhua.zou@ericsson.com</w:t>
            </w:r>
          </w:p>
        </w:tc>
      </w:tr>
      <w:tr w:rsidR="00237B50" w14:paraId="1DB1BA7A" w14:textId="77777777">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 xml:space="preserve">Milos </w:t>
            </w:r>
            <w:proofErr w:type="spellStart"/>
            <w:r w:rsidRPr="00F634A3">
              <w:t>Tesanovic</w:t>
            </w:r>
            <w:proofErr w:type="spellEnd"/>
            <w:r w:rsidRPr="00F634A3">
              <w:t> ; m.tesanovic@samsung.com</w:t>
            </w:r>
          </w:p>
        </w:tc>
      </w:tr>
      <w:tr w:rsidR="00237B50" w:rsidRPr="00B7722D" w14:paraId="7C38E340" w14:textId="77777777">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rsidRPr="00FC673F" w14:paraId="30D77ECA" w14:textId="77777777">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14:paraId="0C34EF71" w14:textId="77777777">
        <w:trPr>
          <w:trHeight w:val="144"/>
        </w:trPr>
        <w:tc>
          <w:tcPr>
            <w:tcW w:w="793" w:type="pct"/>
          </w:tcPr>
          <w:p w14:paraId="5627DD21" w14:textId="77777777" w:rsidR="00237B50" w:rsidRDefault="00E364BB">
            <w:pPr>
              <w:spacing w:after="0"/>
              <w:jc w:val="both"/>
              <w:rPr>
                <w:rFonts w:eastAsia="SimSun"/>
                <w:lang w:val="fr-FR" w:eastAsia="zh-CN"/>
              </w:rPr>
            </w:pPr>
            <w:r>
              <w:rPr>
                <w:rFonts w:eastAsia="SimSun"/>
                <w:lang w:val="fr-FR" w:eastAsia="zh-CN"/>
              </w:rPr>
              <w:t>MediaTek</w:t>
            </w:r>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 xml:space="preserve">Pradeep Jose ;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00515EEC">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r>
              <w:rPr>
                <w:rFonts w:eastAsia="SimSun"/>
                <w:lang w:val="fr-FR" w:eastAsia="zh-CN"/>
              </w:rPr>
              <w:t>Huawei, HiSilicon</w:t>
            </w:r>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14:paraId="55175153" w14:textId="77777777">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Default="00FC673F">
            <w:pPr>
              <w:spacing w:after="0"/>
              <w:jc w:val="both"/>
              <w:rPr>
                <w:rFonts w:eastAsiaTheme="minorEastAsia"/>
                <w:lang w:val="fr-FR" w:eastAsia="zh-CN"/>
              </w:rPr>
            </w:pPr>
            <w:r>
              <w:rPr>
                <w:rFonts w:eastAsiaTheme="minorEastAsia"/>
                <w:lang w:val="fr-FR" w:eastAsia="zh-CN"/>
              </w:rPr>
              <w:t>Joachim Löhr; jlohr@lenovo.com</w:t>
            </w:r>
          </w:p>
        </w:tc>
      </w:tr>
      <w:tr w:rsidR="00237B50" w14:paraId="4DC183F4" w14:textId="77777777">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Default="00260F8C">
            <w:pPr>
              <w:spacing w:after="0"/>
              <w:jc w:val="both"/>
              <w:rPr>
                <w:rFonts w:eastAsiaTheme="minorEastAsia"/>
                <w:lang w:val="fr-FR" w:eastAsia="zh-CN"/>
              </w:rPr>
            </w:pPr>
            <w:r>
              <w:rPr>
                <w:rFonts w:eastAsiaTheme="minorEastAsia"/>
                <w:lang w:val="fr-FR" w:eastAsia="zh-CN"/>
              </w:rPr>
              <w:t xml:space="preserve">Sherif ElAzzouni; </w:t>
            </w:r>
            <w:r w:rsidR="00775E55">
              <w:rPr>
                <w:rFonts w:eastAsiaTheme="minorEastAsia"/>
                <w:lang w:val="fr-FR" w:eastAsia="zh-CN"/>
              </w:rPr>
              <w:t>selazzou@qti.qualcomm.com</w:t>
            </w:r>
          </w:p>
        </w:tc>
      </w:tr>
      <w:tr w:rsidR="00237B50" w14:paraId="1EA7298E" w14:textId="77777777">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Default="007375B3" w:rsidP="007375B3">
            <w:pPr>
              <w:spacing w:after="0"/>
              <w:jc w:val="both"/>
              <w:rPr>
                <w:rFonts w:eastAsiaTheme="minorEastAsia"/>
                <w:lang w:val="fr-FR" w:eastAsia="zh-CN"/>
              </w:rPr>
            </w:pPr>
            <w:r>
              <w:rPr>
                <w:rFonts w:eastAsiaTheme="minorEastAsia" w:hint="eastAsia"/>
                <w:lang w:val="fr-FR" w:eastAsia="zh-CN"/>
              </w:rPr>
              <w:t>Z</w:t>
            </w:r>
            <w:r>
              <w:rPr>
                <w:rFonts w:eastAsiaTheme="minorEastAsia"/>
                <w:lang w:val="fr-FR" w:eastAsia="zh-CN"/>
              </w:rPr>
              <w:t>he Fu ; fuzhe@OPPO.com</w:t>
            </w:r>
          </w:p>
        </w:tc>
      </w:tr>
      <w:tr w:rsidR="00B359BC" w14:paraId="45BA4017" w14:textId="77777777">
        <w:trPr>
          <w:trHeight w:val="144"/>
        </w:trPr>
        <w:tc>
          <w:tcPr>
            <w:tcW w:w="793" w:type="pct"/>
          </w:tcPr>
          <w:p w14:paraId="6D97EFAD" w14:textId="0D12FA16" w:rsidR="00B359BC" w:rsidRDefault="00B359BC" w:rsidP="00B359BC">
            <w:pPr>
              <w:spacing w:after="0"/>
              <w:jc w:val="both"/>
              <w:rPr>
                <w:rFonts w:eastAsia="SimSun"/>
                <w:lang w:val="fr-FR" w:eastAsia="zh-CN"/>
              </w:rPr>
            </w:pPr>
            <w:r>
              <w:t>Futurewei</w:t>
            </w:r>
          </w:p>
        </w:tc>
        <w:tc>
          <w:tcPr>
            <w:tcW w:w="4207" w:type="pct"/>
          </w:tcPr>
          <w:p w14:paraId="78D2B016" w14:textId="2C10CAA7" w:rsidR="00B359BC" w:rsidRDefault="00B359BC" w:rsidP="00B359BC">
            <w:pPr>
              <w:spacing w:after="0"/>
              <w:jc w:val="both"/>
              <w:rPr>
                <w:rFonts w:eastAsiaTheme="minorEastAsia"/>
                <w:lang w:val="fr-FR" w:eastAsia="zh-CN"/>
              </w:rPr>
            </w:pPr>
            <w:r>
              <w:rPr>
                <w:lang w:val="fr-FR"/>
              </w:rPr>
              <w:t>Yunsong Yang (yyang1@futurewei.com)</w:t>
            </w: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68A3CD7E" w14:textId="77777777"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71506C5C"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Heading2"/>
      </w:pPr>
      <w:bookmarkStart w:id="6" w:name="_Ref68110415"/>
      <w:r>
        <w:t>Survival Time</w:t>
      </w:r>
      <w:bookmarkEnd w:id="6"/>
    </w:p>
    <w:p w14:paraId="573C751C"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74A9ADC3" w14:textId="77777777" w:rsidR="00237B50" w:rsidRDefault="00DD78D3">
            <w:pPr>
              <w:pStyle w:val="TH"/>
              <w:rPr>
                <w:lang w:val="fr-FR"/>
              </w:rPr>
            </w:pPr>
            <w:r>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It refers to the time period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t>Survival Time (Optional)</w:t>
                  </w:r>
                </w:p>
              </w:tc>
              <w:tc>
                <w:tcPr>
                  <w:tcW w:w="6630" w:type="dxa"/>
                  <w:shd w:val="clear" w:color="auto" w:fill="auto"/>
                </w:tcPr>
                <w:p w14:paraId="443D54FF" w14:textId="77777777" w:rsidR="00237B50" w:rsidRDefault="00DD78D3">
                  <w:pPr>
                    <w:pStyle w:val="TAL"/>
                    <w:spacing w:after="0"/>
                  </w:pPr>
                  <w:r>
                    <w:t>It refers to the time period an application can survive without any burst, as defined in Annex C.2.3, TS 22.104 [105].</w:t>
                  </w:r>
                </w:p>
              </w:tc>
            </w:tr>
          </w:tbl>
          <w:p w14:paraId="15A4A9FF" w14:textId="77777777" w:rsidR="00237B50" w:rsidRDefault="00237B50">
            <w:pPr>
              <w:pStyle w:val="BodyText"/>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77777777" w:rsidR="00237B50" w:rsidRDefault="00DD78D3">
            <w:pPr>
              <w:pStyle w:val="TAH"/>
              <w:spacing w:after="0"/>
              <w:rPr>
                <w:sz w:val="10"/>
              </w:rPr>
            </w:pPr>
            <w:r>
              <w:rPr>
                <w:sz w:val="10"/>
              </w:rPr>
              <w:t># of UEs</w:t>
            </w:r>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77777777"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Mobile control panels – remote control of e.g.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53841D02"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r>
              <w:rPr>
                <w:sz w:val="10"/>
              </w:rPr>
              <w:t>typically 40 m x 60 m; maximum 200 m x 300 m</w:t>
            </w:r>
          </w:p>
        </w:tc>
        <w:tc>
          <w:tcPr>
            <w:tcW w:w="685" w:type="pct"/>
            <w:gridSpan w:val="2"/>
          </w:tcPr>
          <w:p w14:paraId="6A26046A" w14:textId="77777777" w:rsidR="00237B50" w:rsidRDefault="00DD78D3">
            <w:pPr>
              <w:pStyle w:val="TAL"/>
              <w:spacing w:after="0"/>
              <w:rPr>
                <w:sz w:val="10"/>
              </w:rPr>
            </w:pPr>
            <w:r>
              <w:rPr>
                <w:sz w:val="10"/>
              </w:rPr>
              <w:t>Mobile control panels -remote control of e.g.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r>
              <w:rPr>
                <w:sz w:val="10"/>
              </w:rPr>
              <w:t>typically stationary</w:t>
            </w:r>
          </w:p>
        </w:tc>
        <w:tc>
          <w:tcPr>
            <w:tcW w:w="388" w:type="pct"/>
          </w:tcPr>
          <w:p w14:paraId="2A207F1A" w14:textId="77777777" w:rsidR="00237B50" w:rsidRDefault="00DD78D3">
            <w:pPr>
              <w:pStyle w:val="TAL"/>
              <w:spacing w:after="0"/>
              <w:rPr>
                <w:sz w:val="10"/>
              </w:rPr>
            </w:pPr>
            <w:r>
              <w:rPr>
                <w:sz w:val="10"/>
              </w:rPr>
              <w:t>typically 10 to 20</w:t>
            </w:r>
          </w:p>
        </w:tc>
        <w:tc>
          <w:tcPr>
            <w:tcW w:w="453" w:type="pct"/>
          </w:tcPr>
          <w:p w14:paraId="3BB8D4CC" w14:textId="77777777" w:rsidR="00237B50" w:rsidRDefault="00DD78D3">
            <w:pPr>
              <w:pStyle w:val="TAL"/>
              <w:spacing w:after="0"/>
              <w:rPr>
                <w:sz w:val="10"/>
              </w:rPr>
            </w:pPr>
            <w:r>
              <w:rPr>
                <w:sz w:val="10"/>
              </w:rPr>
              <w:t>typically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lastRenderedPageBreak/>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r>
              <w:rPr>
                <w:sz w:val="10"/>
              </w:rPr>
              <w:t>typically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77777777"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14:paraId="6FC3587E" w14:textId="77777777" w:rsidR="00237B50" w:rsidRDefault="00DD78D3">
            <w:pPr>
              <w:pStyle w:val="TAN"/>
              <w:rPr>
                <w:sz w:val="10"/>
              </w:rPr>
            </w:pPr>
            <w:r>
              <w:rPr>
                <w:sz w:val="10"/>
              </w:rPr>
              <w:t>NOTE 12:</w:t>
            </w:r>
            <w:r>
              <w:rPr>
                <w:sz w:val="10"/>
              </w:rPr>
              <w:tab/>
              <w:t xml:space="preserve">Maximum straight-line distance between UEs.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BodyText"/>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0B359BC">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0B359BC">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w:t>
            </w:r>
            <w:r>
              <w:rPr>
                <w:lang w:eastAsia="zh-TW"/>
              </w:rPr>
              <w:lastRenderedPageBreak/>
              <w:t xml:space="preserve">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0B359BC">
        <w:tc>
          <w:tcPr>
            <w:tcW w:w="666" w:type="pct"/>
          </w:tcPr>
          <w:p w14:paraId="3F8E8EE9" w14:textId="77777777" w:rsidR="00237B50" w:rsidRDefault="00DD78D3">
            <w:pPr>
              <w:spacing w:after="0"/>
              <w:jc w:val="both"/>
            </w:pPr>
            <w:r>
              <w:lastRenderedPageBreak/>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0B359BC">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0B359BC">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0B359BC">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70035BDE" w14:textId="77777777" w:rsidTr="00B359BC">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e.g.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0B359BC">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r>
              <w:t>Also OK to improve the exact wording. And agree with Ericsson about “make sure”.</w:t>
            </w:r>
          </w:p>
        </w:tc>
      </w:tr>
      <w:tr w:rsidR="00E05297" w14:paraId="3C70E470" w14:textId="77777777" w:rsidTr="00B359BC">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w:t>
            </w:r>
            <w:r>
              <w:rPr>
                <w:lang w:eastAsia="zh-TW"/>
              </w:rPr>
              <w:lastRenderedPageBreak/>
              <w:t xml:space="preserve">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14:paraId="42498020" w14:textId="77777777" w:rsidTr="00B359BC">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We agree that increasing the link reliability when entering the ST mode seems to the most common use case. However we should not restrict this to the case where ST mode has been already entered. Another strategy might be to even avoid entering ST mode, e.g. by improving reliability for cases when HARQ NACK is received (reliability of retransmissions are improved)</w:t>
            </w:r>
          </w:p>
        </w:tc>
      </w:tr>
      <w:tr w:rsidR="00651535" w14:paraId="4AF54672" w14:textId="77777777" w:rsidTr="00B359BC">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0B359BC">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0B359BC">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0B359BC">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0B359BC">
        <w:tc>
          <w:tcPr>
            <w:tcW w:w="666" w:type="pct"/>
          </w:tcPr>
          <w:p w14:paraId="1C82C999" w14:textId="1E5D7980" w:rsidR="00B359BC" w:rsidRDefault="00B359BC" w:rsidP="00B359BC">
            <w:pPr>
              <w:spacing w:after="0"/>
              <w:jc w:val="both"/>
              <w:rPr>
                <w:rFonts w:eastAsiaTheme="minorEastAsia"/>
                <w:lang w:eastAsia="zh-CN"/>
              </w:rPr>
            </w:pPr>
            <w:r>
              <w:rPr>
                <w:rFonts w:eastAsiaTheme="minorEastAsia"/>
                <w:lang w:eastAsia="zh-CN"/>
              </w:rPr>
              <w:t>Futurewei</w:t>
            </w:r>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bl>
    <w:p w14:paraId="7518DDB0" w14:textId="77777777" w:rsidR="00237B50" w:rsidRDefault="00237B50">
      <w:pPr>
        <w:pStyle w:val="BodyText"/>
        <w:spacing w:before="120"/>
        <w:rPr>
          <w:rFonts w:eastAsiaTheme="minorEastAsia"/>
          <w:lang w:eastAsia="zh-CN"/>
        </w:rPr>
      </w:pPr>
    </w:p>
    <w:p w14:paraId="55FDA1A5" w14:textId="77777777" w:rsidR="00237B50" w:rsidRDefault="00DD78D3">
      <w:pPr>
        <w:pStyle w:val="Heading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ListParagraph"/>
        <w:numPr>
          <w:ilvl w:val="0"/>
          <w:numId w:val="15"/>
        </w:numPr>
        <w:spacing w:after="0" w:line="240" w:lineRule="auto"/>
      </w:pPr>
      <w:r>
        <w:t xml:space="preserve">UE-based with proactive trigger: UE triggers ST based on Sequence Number i.e.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Heading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gNB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3DEE2E3F" w14:textId="77777777" w:rsidR="00237B50" w:rsidRDefault="00DD78D3">
      <w:pPr>
        <w:pStyle w:val="BodyText"/>
        <w:numPr>
          <w:ilvl w:val="0"/>
          <w:numId w:val="10"/>
        </w:numPr>
        <w:rPr>
          <w:lang w:eastAsia="zh-CN"/>
        </w:rPr>
      </w:pPr>
      <w:r>
        <w:rPr>
          <w:lang w:eastAsia="zh-CN"/>
        </w:rPr>
        <w:lastRenderedPageBreak/>
        <w:t>CG type 2 reconfiguration can only play with MCS for improving the reliability, but that may not be sufficient to address deep link quality decrease due to e.g. beam blockage (which is why duplication was designed for NR in first place)</w:t>
      </w:r>
    </w:p>
    <w:p w14:paraId="7570EF44" w14:textId="77777777" w:rsidR="00237B50" w:rsidRDefault="00DD78D3">
      <w:pPr>
        <w:pStyle w:val="BodyText"/>
        <w:numPr>
          <w:ilvl w:val="0"/>
          <w:numId w:val="10"/>
        </w:numPr>
        <w:rPr>
          <w:lang w:eastAsia="zh-CN"/>
        </w:rPr>
      </w:pPr>
      <w:r>
        <w:rPr>
          <w:lang w:eastAsia="zh-CN"/>
        </w:rPr>
        <w:t>it can only work with Type 2 CGs, not Type 1 CGs</w:t>
      </w:r>
    </w:p>
    <w:p w14:paraId="0897EF6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0973AFA">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0973AFA">
        <w:tc>
          <w:tcPr>
            <w:tcW w:w="666"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6"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w:t>
            </w:r>
            <w:r w:rsidRPr="00D37791">
              <w:rPr>
                <w:color w:val="C00000"/>
                <w:lang w:eastAsia="zh-TW"/>
              </w:rPr>
              <w:lastRenderedPageBreak/>
              <w:t xml:space="preserve">don’t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r w:rsidRPr="009879B4">
              <w:rPr>
                <w:color w:val="002060"/>
              </w:rPr>
              <w:t xml:space="preserve">So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“delay“ transmission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14:paraId="7B579A91" w14:textId="77777777" w:rsidTr="00973AFA">
        <w:tc>
          <w:tcPr>
            <w:tcW w:w="666"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6" w:type="pct"/>
          </w:tcPr>
          <w:p w14:paraId="258BB2D0" w14:textId="77777777" w:rsidR="00237B50" w:rsidRDefault="00DD78D3">
            <w:pPr>
              <w:spacing w:after="0"/>
              <w:jc w:val="both"/>
            </w:pPr>
            <w:r>
              <w:t xml:space="preserve">We do agree with most of the assessment in [6] and reiterate our view that – if ST handling is left to network implementation – gNB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2094BD43" w14:textId="77777777" w:rsidTr="00973AFA">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6"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0825D5F6" w14:textId="77777777" w:rsidTr="00973AFA">
        <w:tc>
          <w:tcPr>
            <w:tcW w:w="666"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6"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0973AFA">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6"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lastRenderedPageBreak/>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123F49AA" w14:textId="77777777" w:rsidTr="00973AFA">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6"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However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0973AFA">
        <w:tc>
          <w:tcPr>
            <w:tcW w:w="666" w:type="pct"/>
          </w:tcPr>
          <w:p w14:paraId="20F9C26C" w14:textId="77777777" w:rsidR="00401B2D" w:rsidRDefault="00401B2D" w:rsidP="00CC45C0">
            <w:pPr>
              <w:spacing w:after="0"/>
              <w:jc w:val="both"/>
              <w:rPr>
                <w:rFonts w:eastAsiaTheme="minorEastAsia"/>
                <w:lang w:eastAsia="zh-CN"/>
              </w:rPr>
            </w:pPr>
            <w:r>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6"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0973AFA">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6"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0973AFA">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6"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i.e. ST only handled by gNB scheduling/implementation. We think that a UE-based solution has some benefits over a gNB-based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e.g. pre-process the RLC PDUs in advance, in order to meet the processing timing constraints. </w:t>
            </w:r>
          </w:p>
        </w:tc>
      </w:tr>
      <w:tr w:rsidR="00E01369" w14:paraId="5977AD9B" w14:textId="77777777" w:rsidTr="00973AFA">
        <w:tc>
          <w:tcPr>
            <w:tcW w:w="666" w:type="pct"/>
          </w:tcPr>
          <w:p w14:paraId="2A63C8E4" w14:textId="77777777"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E01369" w:rsidRDefault="00E01369" w:rsidP="00E01369">
            <w:pPr>
              <w:spacing w:after="0"/>
              <w:jc w:val="both"/>
              <w:rPr>
                <w:rFonts w:eastAsiaTheme="minorEastAsia"/>
                <w:lang w:eastAsia="zh-CN"/>
              </w:rPr>
            </w:pPr>
            <w:r>
              <w:rPr>
                <w:rFonts w:eastAsiaTheme="minorEastAsia"/>
                <w:lang w:eastAsia="zh-CN"/>
              </w:rPr>
              <w:t>No</w:t>
            </w:r>
          </w:p>
        </w:tc>
        <w:tc>
          <w:tcPr>
            <w:tcW w:w="3756" w:type="pct"/>
          </w:tcPr>
          <w:p w14:paraId="1DFBAE84" w14:textId="01C5BFBB" w:rsidR="00E01369" w:rsidRDefault="00E01369" w:rsidP="007520FD">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1A592B3F" w14:textId="69DCE036" w:rsidR="004D614B" w:rsidRDefault="004D614B" w:rsidP="007520FD">
            <w:pPr>
              <w:spacing w:after="0"/>
              <w:rPr>
                <w:lang w:eastAsia="zh-CN"/>
              </w:rPr>
            </w:pPr>
          </w:p>
          <w:p w14:paraId="5F205218" w14:textId="77777777" w:rsidR="004D614B" w:rsidRDefault="004D614B" w:rsidP="004D614B">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first, since it is the receiver? </w:t>
            </w:r>
          </w:p>
          <w:p w14:paraId="5B62B7CC" w14:textId="77777777" w:rsidR="00E01369" w:rsidRDefault="00E01369" w:rsidP="00E01369">
            <w:pPr>
              <w:spacing w:after="0"/>
              <w:jc w:val="both"/>
              <w:rPr>
                <w:rFonts w:eastAsiaTheme="minorEastAsia"/>
                <w:lang w:eastAsia="zh-CN"/>
              </w:rPr>
            </w:pPr>
          </w:p>
          <w:p w14:paraId="7531EFA3" w14:textId="6948C3F0"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14:paraId="2791CFBE" w14:textId="1FDB61AD" w:rsidR="004D614B" w:rsidRDefault="004D614B" w:rsidP="007520FD">
            <w:pPr>
              <w:spacing w:after="0"/>
              <w:rPr>
                <w:rFonts w:eastAsiaTheme="minorEastAsia"/>
                <w:lang w:eastAsia="zh-CN"/>
              </w:rPr>
            </w:pPr>
          </w:p>
          <w:p w14:paraId="17C33AF3" w14:textId="60633C9B" w:rsidR="00E01369" w:rsidRDefault="004D614B" w:rsidP="00E01369">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only “allowed” versus “not-allowed” configuration. No matter how cumbersome it might seem like, it is “allowed” and spec does not preclude any “allowed” configuration. </w:t>
            </w:r>
          </w:p>
          <w:p w14:paraId="5A19004A" w14:textId="77777777" w:rsidR="00892F57" w:rsidRDefault="00892F57" w:rsidP="00E01369">
            <w:pPr>
              <w:spacing w:after="0"/>
              <w:jc w:val="both"/>
              <w:rPr>
                <w:rFonts w:eastAsiaTheme="minorEastAsia"/>
                <w:lang w:eastAsia="zh-CN"/>
              </w:rPr>
            </w:pPr>
          </w:p>
          <w:p w14:paraId="37B94422" w14:textId="77777777"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0973AFA">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6"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lastRenderedPageBreak/>
              <w:t xml:space="preserve">Considering the processing delay (i.e. 5ms for MAC CE and 10ms for </w:t>
            </w:r>
            <w:proofErr w:type="spellStart"/>
            <w:r>
              <w:rPr>
                <w:rFonts w:eastAsiaTheme="minorEastAsia"/>
                <w:lang w:eastAsia="zh-CN"/>
              </w:rPr>
              <w:t>RRCReconfig</w:t>
            </w:r>
            <w:proofErr w:type="spellEnd"/>
            <w:r>
              <w:rPr>
                <w:rFonts w:eastAsiaTheme="minorEastAsia"/>
                <w:lang w:eastAsia="zh-CN"/>
              </w:rPr>
              <w:t>)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0973AFA">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6"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no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0973AFA">
        <w:tc>
          <w:tcPr>
            <w:tcW w:w="666" w:type="pct"/>
          </w:tcPr>
          <w:p w14:paraId="2D961959" w14:textId="767E93CC" w:rsidR="00973AFA" w:rsidRPr="00973AFA" w:rsidRDefault="00E07A18" w:rsidP="00E01369">
            <w:pPr>
              <w:spacing w:after="0"/>
              <w:jc w:val="both"/>
              <w:rPr>
                <w:rFonts w:eastAsiaTheme="minorEastAsia"/>
                <w:lang w:eastAsia="zh-CN"/>
              </w:rPr>
            </w:pPr>
            <w:r>
              <w:rPr>
                <w:rFonts w:eastAsiaTheme="minorEastAsia"/>
                <w:lang w:eastAsia="zh-CN"/>
              </w:rPr>
              <w:t>Futurewei</w:t>
            </w:r>
          </w:p>
        </w:tc>
        <w:tc>
          <w:tcPr>
            <w:tcW w:w="579" w:type="pct"/>
          </w:tcPr>
          <w:p w14:paraId="72572626" w14:textId="77777777" w:rsidR="00973AFA" w:rsidRDefault="00973AFA" w:rsidP="00E01369">
            <w:pPr>
              <w:spacing w:after="0"/>
              <w:jc w:val="both"/>
              <w:rPr>
                <w:rFonts w:eastAsiaTheme="minorEastAsia"/>
                <w:lang w:eastAsia="zh-CN"/>
              </w:rPr>
            </w:pPr>
          </w:p>
        </w:tc>
        <w:tc>
          <w:tcPr>
            <w:tcW w:w="3756" w:type="pct"/>
          </w:tcPr>
          <w:p w14:paraId="145F7033" w14:textId="29B03853" w:rsidR="00973AFA" w:rsidRDefault="00E07A18" w:rsidP="007520FD">
            <w:pPr>
              <w:spacing w:after="0"/>
            </w:pPr>
            <w:r>
              <w:rPr>
                <w:rFonts w:eastAsiaTheme="minorEastAsia"/>
                <w:lang w:eastAsia="zh-CN"/>
              </w:rPr>
              <w:t xml:space="preserve">Yes for medium to long survival time. FFS for 0 to very short survival time. </w:t>
            </w:r>
          </w:p>
        </w:tc>
      </w:tr>
    </w:tbl>
    <w:p w14:paraId="7DC64183" w14:textId="77777777" w:rsidR="00237B50" w:rsidRDefault="00237B50">
      <w:pPr>
        <w:pStyle w:val="BodyText"/>
        <w:spacing w:before="120"/>
        <w:rPr>
          <w:rFonts w:eastAsiaTheme="minorEastAsia"/>
          <w:lang w:eastAsia="zh-CN"/>
        </w:rPr>
      </w:pPr>
    </w:p>
    <w:p w14:paraId="39CC30DB"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(e.g. new dynamic grant, re-transmission grant, or ARQ NACK) from the receiver (gNB),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r>
        <w:rPr>
          <w:i/>
        </w:rPr>
        <w:t>a</w:t>
      </w:r>
      <w:proofErr w:type="spell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w:t>
      </w:r>
      <w:r>
        <w:rPr>
          <w:i/>
        </w:rPr>
        <w:lastRenderedPageBreak/>
        <w:t>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inefficient ?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packets, but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61415C">
        <w:tc>
          <w:tcPr>
            <w:tcW w:w="666" w:type="pct"/>
          </w:tcPr>
          <w:p w14:paraId="173EE952" w14:textId="77777777" w:rsidR="00237B50" w:rsidRDefault="00DD78D3">
            <w:pPr>
              <w:spacing w:after="0"/>
              <w:jc w:val="both"/>
            </w:pPr>
            <w:r>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SimSun"/>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is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 xml:space="preserve">We agree with above companies that the main drawback is the resource waste associated with blindly boosting the transmission which can be up to every other packet for periodic deterministic with 0.5ms period and </w:t>
            </w:r>
            <w:r>
              <w:lastRenderedPageBreak/>
              <w:t>ST. Regarding the issues associated with reactive triggers raised by the proponent:</w:t>
            </w:r>
          </w:p>
          <w:p w14:paraId="18F38637" w14:textId="77777777"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[Nokia] Yes but flexible TDD is also used to adapt DL/UL traffic load. If we force TDD to be configured in a way of matching HARQ timing, we are also sacrificing the flexibility of supporting timely transmission in either DL and UL.</w:t>
            </w:r>
          </w:p>
          <w:p w14:paraId="6AE9A2EC" w14:textId="77777777" w:rsidR="00533E2A" w:rsidRDefault="00533E2A" w:rsidP="00B5424A">
            <w:pPr>
              <w:pStyle w:val="ListParagraph"/>
              <w:numPr>
                <w:ilvl w:val="0"/>
                <w:numId w:val="24"/>
              </w:numPr>
              <w:spacing w:after="0"/>
              <w:jc w:val="both"/>
            </w:pPr>
            <w:r>
              <w:t xml:space="preserve">Cross-layer interaction (PDCP/MAC): such cross layer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fault location, isolation and service restoration procedure</w:t>
            </w:r>
            <w:r>
              <w:rPr>
                <w:rFonts w:eastAsia="SimSun"/>
              </w:rPr>
              <w:t>. However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gNB for DL notify the gNB for UL as well in order to boost reliability end-to-end ? Currently we do not have any trigger for the UL to boost reliability based on what happened in DL the other end, so additional specification work is needed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w:t>
            </w:r>
            <w:r>
              <w:rPr>
                <w:lang w:eastAsia="zh-TW"/>
              </w:rPr>
              <w:lastRenderedPageBreak/>
              <w:t xml:space="preserve">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We must point out that, making sure applications do not fail due to 5G defect is of paramount importance. Here in 3GPP we are developing technologies to compete with cable-based solutions, and this is awkward if IIoT/TSC applications fail due to survival time violation caused by e.g.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would  be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However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lang w:eastAsia="zh-CN"/>
              </w:rPr>
            </w:pPr>
            <w:r>
              <w:rPr>
                <w:rFonts w:eastAsiaTheme="minorEastAsia"/>
                <w:lang w:eastAsia="zh-CN"/>
              </w:rPr>
              <w:t>Futurewei</w:t>
            </w:r>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bl>
    <w:p w14:paraId="22726A96" w14:textId="77777777" w:rsidR="00237B50" w:rsidRPr="0061415C" w:rsidRDefault="00237B50">
      <w:pPr>
        <w:pStyle w:val="BodyText"/>
        <w:spacing w:before="120"/>
        <w:rPr>
          <w:rFonts w:eastAsiaTheme="minorEastAsia"/>
          <w:lang w:eastAsia="zh-CN"/>
        </w:rPr>
      </w:pPr>
    </w:p>
    <w:p w14:paraId="1A6FBEA8" w14:textId="77777777" w:rsidR="00237B50" w:rsidRDefault="00DD78D3">
      <w:pPr>
        <w:pStyle w:val="Heading4"/>
        <w:ind w:left="1310" w:hanging="1310"/>
        <w:rPr>
          <w:rFonts w:ascii="Arial" w:hAnsi="Arial" w:cs="Arial"/>
          <w:sz w:val="20"/>
          <w:szCs w:val="20"/>
        </w:rPr>
      </w:pPr>
      <w:r>
        <w:rPr>
          <w:rFonts w:ascii="Arial" w:hAnsi="Arial" w:cs="Arial"/>
          <w:sz w:val="20"/>
          <w:szCs w:val="20"/>
        </w:rPr>
        <w:lastRenderedPageBreak/>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1268276C" w14:textId="77777777" w:rsidR="00422F52" w:rsidRDefault="00422F52" w:rsidP="00842F9A">
            <w:pPr>
              <w:spacing w:after="0"/>
              <w:jc w:val="both"/>
            </w:pPr>
            <w:r>
              <w:t xml:space="preserve">Answering Ericsson: sorry if we were unclear. Let me try again: taking, as an example, HARQ-NACK feedback (e.g. </w:t>
            </w:r>
            <w:proofErr w:type="spellStart"/>
            <w:r>
              <w:t>ReTx</w:t>
            </w:r>
            <w:proofErr w:type="spellEnd"/>
            <w:r>
              <w:t xml:space="preserve"> grant) as ST trigger in the </w:t>
            </w:r>
            <w:r>
              <w:lastRenderedPageBreak/>
              <w:t xml:space="preserve">UE, it is clear that NW is aware when UE exactly activates duplication or uses additional resources, since it is gNB who sends the HARQ-NACK. Thus, in normal state, NW knows as soon as upon correct decoding of the UL transmission that </w:t>
            </w:r>
            <w:r w:rsidR="00842F9A">
              <w:t>UE won’t use these resources “reserved” for the next message transmission in case it would have entered ST. And so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w:t>
            </w:r>
            <w:proofErr w:type="spellStart"/>
            <w:r>
              <w:t>eMBB</w:t>
            </w:r>
            <w:proofErr w:type="spellEnd"/>
            <w:r>
              <w:t xml:space="preserve">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lastRenderedPageBreak/>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1CEFE66F"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ListParagraph"/>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lastRenderedPageBreak/>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We think that the reactive solution is more resource efficient and can provide more flexibilities for the gNB configuration (e.g. not always activate PDCP duplication and not always use CG type-2).</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lang w:eastAsia="zh-CN"/>
              </w:rPr>
            </w:pPr>
            <w:r>
              <w:rPr>
                <w:rFonts w:eastAsiaTheme="minorEastAsia"/>
                <w:lang w:eastAsia="zh-CN"/>
              </w:rPr>
              <w:t>Futurewei</w:t>
            </w:r>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as fast as a feedback from 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bl>
    <w:p w14:paraId="54FC58F7" w14:textId="77777777" w:rsidR="00237B50" w:rsidRDefault="00237B50">
      <w:pPr>
        <w:jc w:val="both"/>
      </w:pPr>
    </w:p>
    <w:p w14:paraId="6FEDDD22"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ListParagraph"/>
              <w:numPr>
                <w:ilvl w:val="0"/>
                <w:numId w:val="21"/>
              </w:numPr>
              <w:spacing w:after="0"/>
              <w:jc w:val="both"/>
              <w:rPr>
                <w:lang w:eastAsia="zh-TW"/>
              </w:rPr>
            </w:pPr>
            <w:r>
              <w:rPr>
                <w:lang w:eastAsia="zh-TW"/>
              </w:rPr>
              <w:t>As strongly argued by the rapporteur that gNB based implementation has issues when the survival time is short, the tx-side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w:t>
            </w:r>
            <w:r>
              <w:lastRenderedPageBreak/>
              <w:t>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 xml:space="preserve">gNB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We share the concerns from Ericsson, that there is no PHICH like in LTE to provide HARQ ACK to the UE. Furthermore, as this method is based on ACK/NACK info from the gNB, it is obvious that the gNB is aware of a failure before the UE, and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hand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lastRenderedPageBreak/>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bl>
    <w:p w14:paraId="429DD441" w14:textId="77777777" w:rsidR="00237B50" w:rsidRDefault="00237B50">
      <w:pPr>
        <w:jc w:val="both"/>
      </w:pPr>
    </w:p>
    <w:p w14:paraId="3BE49C21" w14:textId="77777777" w:rsidR="00237B50" w:rsidRDefault="00DD78D3">
      <w:pPr>
        <w:pStyle w:val="Heading4"/>
        <w:numPr>
          <w:ilvl w:val="4"/>
          <w:numId w:val="1"/>
        </w:numPr>
        <w:ind w:left="0"/>
        <w:rPr>
          <w:rFonts w:ascii="Arial" w:hAnsi="Arial" w:cs="Arial"/>
          <w:sz w:val="20"/>
          <w:szCs w:val="20"/>
        </w:rPr>
      </w:pPr>
      <w:bookmarkStart w:id="12" w:name="_Ref69977033"/>
      <w:r>
        <w:rPr>
          <w:rFonts w:ascii="Arial" w:hAnsi="Arial" w:cs="Arial"/>
          <w:sz w:val="20"/>
          <w:szCs w:val="20"/>
        </w:rPr>
        <w:t>Tx-side Counter</w:t>
      </w:r>
      <w:bookmarkEnd w:id="12"/>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6E927C8E" w14:textId="77777777" w:rsidTr="00E33C03">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E33C03">
        <w:tc>
          <w:tcPr>
            <w:tcW w:w="666" w:type="pct"/>
            <w:tcBorders>
              <w:top w:val="single" w:sz="4" w:space="0" w:color="auto"/>
            </w:tcBorders>
          </w:tcPr>
          <w:p w14:paraId="04C14C99" w14:textId="77777777" w:rsidR="00237B50" w:rsidRDefault="00DD78D3">
            <w:pPr>
              <w:spacing w:after="0"/>
              <w:jc w:val="both"/>
            </w:pPr>
            <w:r>
              <w:t>Ericsson</w:t>
            </w:r>
          </w:p>
        </w:tc>
        <w:tc>
          <w:tcPr>
            <w:tcW w:w="579"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56"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ListParagraph"/>
              <w:numPr>
                <w:ilvl w:val="0"/>
                <w:numId w:val="22"/>
              </w:numPr>
              <w:spacing w:after="0"/>
              <w:jc w:val="both"/>
              <w:rPr>
                <w:lang w:eastAsia="zh-TW"/>
              </w:rPr>
            </w:pPr>
            <w:r>
              <w:rPr>
                <w:lang w:eastAsia="zh-TW"/>
              </w:rPr>
              <w:lastRenderedPageBreak/>
              <w:t>As strongly argued by the rapporteur that gNB based implementation has issues when the survival time is short, the tx-side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E33C03">
        <w:tc>
          <w:tcPr>
            <w:tcW w:w="666" w:type="pct"/>
          </w:tcPr>
          <w:p w14:paraId="6901D292" w14:textId="77777777" w:rsidR="00237B50" w:rsidRDefault="00DD78D3">
            <w:pPr>
              <w:spacing w:after="0"/>
              <w:jc w:val="both"/>
            </w:pPr>
            <w:r>
              <w:lastRenderedPageBreak/>
              <w:t>Samsung</w:t>
            </w:r>
          </w:p>
        </w:tc>
        <w:tc>
          <w:tcPr>
            <w:tcW w:w="579" w:type="pct"/>
          </w:tcPr>
          <w:p w14:paraId="05F82819" w14:textId="77777777" w:rsidR="00237B50" w:rsidRDefault="00DD78D3">
            <w:pPr>
              <w:spacing w:after="0"/>
              <w:jc w:val="both"/>
            </w:pPr>
            <w:r>
              <w:t>Yes</w:t>
            </w:r>
          </w:p>
        </w:tc>
        <w:tc>
          <w:tcPr>
            <w:tcW w:w="3756" w:type="pct"/>
          </w:tcPr>
          <w:p w14:paraId="1C2700A1" w14:textId="77777777" w:rsidR="00237B50" w:rsidRDefault="00DD78D3">
            <w:pPr>
              <w:spacing w:after="0"/>
              <w:jc w:val="both"/>
            </w:pPr>
            <w:r>
              <w:t>We could consider this.</w:t>
            </w:r>
          </w:p>
        </w:tc>
      </w:tr>
      <w:tr w:rsidR="00237B50" w14:paraId="12001AD1" w14:textId="77777777" w:rsidTr="00E33C03">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56"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E33C03">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579" w:type="pct"/>
          </w:tcPr>
          <w:p w14:paraId="1EEA92E9" w14:textId="77777777" w:rsidR="00C717E1" w:rsidRDefault="00C717E1" w:rsidP="00C717E1">
            <w:pPr>
              <w:spacing w:after="0"/>
              <w:jc w:val="both"/>
              <w:rPr>
                <w:rFonts w:eastAsiaTheme="minorEastAsia"/>
                <w:lang w:eastAsia="zh-CN"/>
              </w:rPr>
            </w:pPr>
            <w:r>
              <w:t>See comment</w:t>
            </w:r>
          </w:p>
        </w:tc>
        <w:tc>
          <w:tcPr>
            <w:tcW w:w="3756"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E33C03">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56"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E33C03">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56"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Tx-side counter-based method is a simple and easily-implemented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E33C03">
        <w:tc>
          <w:tcPr>
            <w:tcW w:w="666" w:type="pct"/>
          </w:tcPr>
          <w:p w14:paraId="67825888" w14:textId="77777777" w:rsidR="00591C57" w:rsidRDefault="00591C57" w:rsidP="00C717E1">
            <w:pPr>
              <w:spacing w:after="0"/>
              <w:jc w:val="both"/>
              <w:rPr>
                <w:rFonts w:eastAsiaTheme="minorEastAsia"/>
                <w:lang w:eastAsia="zh-CN"/>
              </w:rPr>
            </w:pPr>
            <w:r>
              <w:t>CATT</w:t>
            </w:r>
          </w:p>
        </w:tc>
        <w:tc>
          <w:tcPr>
            <w:tcW w:w="579" w:type="pct"/>
          </w:tcPr>
          <w:p w14:paraId="0E8B4C20" w14:textId="77777777" w:rsidR="00591C57" w:rsidRDefault="00591C57" w:rsidP="00C717E1">
            <w:pPr>
              <w:spacing w:after="0"/>
              <w:jc w:val="both"/>
              <w:rPr>
                <w:rFonts w:eastAsiaTheme="minorEastAsia"/>
                <w:lang w:eastAsia="zh-CN"/>
              </w:rPr>
            </w:pPr>
            <w:r>
              <w:t>Yes</w:t>
            </w:r>
          </w:p>
        </w:tc>
        <w:tc>
          <w:tcPr>
            <w:tcW w:w="3756" w:type="pct"/>
          </w:tcPr>
          <w:p w14:paraId="10F41EA0" w14:textId="77777777" w:rsidR="00591C57" w:rsidRDefault="00591C57" w:rsidP="00B5424A">
            <w:pPr>
              <w:spacing w:after="0"/>
              <w:jc w:val="both"/>
            </w:pPr>
            <w:r>
              <w:t>This solution does not require any new timer and does not mandate gNB sending back HARQ-ACK for every successful packet. So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E33C03">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56"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E33C03">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6"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E33C03">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579"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56"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E33C03">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579"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56"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E33C03">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579"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56"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E33C03">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15277F">
            <w:pPr>
              <w:spacing w:after="0"/>
              <w:jc w:val="both"/>
              <w:rPr>
                <w:rFonts w:eastAsiaTheme="minorEastAsia"/>
                <w:lang w:eastAsia="zh-CN"/>
              </w:rPr>
            </w:pPr>
            <w:r w:rsidRPr="00E33C03">
              <w:rPr>
                <w:rFonts w:eastAsiaTheme="minorEastAsia"/>
                <w:lang w:eastAsia="zh-CN"/>
              </w:rPr>
              <w:t>See comment</w:t>
            </w:r>
          </w:p>
        </w:tc>
        <w:tc>
          <w:tcPr>
            <w:tcW w:w="3756"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bl>
    <w:p w14:paraId="5FE67E12" w14:textId="77777777" w:rsidR="00237B50" w:rsidRDefault="00237B50">
      <w:pPr>
        <w:jc w:val="both"/>
      </w:pPr>
    </w:p>
    <w:p w14:paraId="287F6D47" w14:textId="77777777" w:rsidR="00237B50" w:rsidRDefault="00DD78D3">
      <w:pPr>
        <w:pStyle w:val="Heading4"/>
        <w:ind w:left="1310" w:hanging="1310"/>
        <w:rPr>
          <w:rFonts w:ascii="Arial" w:hAnsi="Arial" w:cs="Arial"/>
          <w:sz w:val="20"/>
          <w:szCs w:val="20"/>
        </w:rPr>
      </w:pPr>
      <w:r>
        <w:rPr>
          <w:rFonts w:ascii="Arial" w:hAnsi="Arial" w:cs="Arial"/>
          <w:sz w:val="20"/>
          <w:szCs w:val="20"/>
        </w:rPr>
        <w:lastRenderedPageBreak/>
        <w:t>Other triggers</w:t>
      </w:r>
    </w:p>
    <w:p w14:paraId="3B90167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cg-RetransmissionTimer</w:t>
      </w:r>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009B13C8">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009B13C8">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009B13C8">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009B13C8">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009B13C8">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009B13C8">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009B13C8">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14:paraId="1BED1DBA" w14:textId="77777777" w:rsidTr="009B13C8">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009B13C8">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 xml:space="preserve">We agree with the [10] that LBT failure will increase the probability of ST expiry, therefore consideration of LBT failure makes actually sense. However </w:t>
            </w:r>
            <w:r>
              <w:rPr>
                <w:rFonts w:eastAsiaTheme="minorEastAsia"/>
                <w:lang w:eastAsia="zh-CN"/>
              </w:rPr>
              <w:lastRenderedPageBreak/>
              <w:t>as mentioned by other companies, RAN2 discussed this issue already and concluded already not to specifically address this in Rel-17</w:t>
            </w:r>
          </w:p>
        </w:tc>
      </w:tr>
      <w:tr w:rsidR="0085284F" w14:paraId="1715EB81" w14:textId="77777777" w:rsidTr="009B13C8">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lastRenderedPageBreak/>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009B13C8">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009B13C8">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009B13C8">
        <w:tc>
          <w:tcPr>
            <w:tcW w:w="666" w:type="pct"/>
          </w:tcPr>
          <w:p w14:paraId="77EA0DD2" w14:textId="77777777" w:rsidR="00703370" w:rsidRDefault="00703370"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15277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15277F">
            <w:pPr>
              <w:spacing w:after="0"/>
              <w:jc w:val="both"/>
              <w:rPr>
                <w:rFonts w:eastAsiaTheme="minorEastAsia"/>
                <w:lang w:eastAsia="zh-CN"/>
              </w:rPr>
            </w:pPr>
            <w:bookmarkStart w:id="13" w:name="_Hlk71302911"/>
            <w:r>
              <w:rPr>
                <w:rFonts w:eastAsiaTheme="minorEastAsia"/>
                <w:lang w:eastAsia="zh-CN"/>
              </w:rPr>
              <w:t>As we understood, it is already agreed that no extra enhancement on ST support in UCE in Rel-17, i.e. only the solution for CE is applied</w:t>
            </w:r>
            <w:r w:rsidR="00C04A6B">
              <w:rPr>
                <w:rFonts w:eastAsiaTheme="minorEastAsia"/>
                <w:lang w:eastAsia="zh-CN"/>
              </w:rPr>
              <w:t>, if ST is configured by the gNB</w:t>
            </w:r>
            <w:r>
              <w:rPr>
                <w:rFonts w:eastAsiaTheme="minorEastAsia"/>
                <w:lang w:eastAsia="zh-CN"/>
              </w:rPr>
              <w:t>.</w:t>
            </w:r>
            <w:bookmarkEnd w:id="13"/>
          </w:p>
        </w:tc>
      </w:tr>
      <w:tr w:rsidR="009B13C8" w14:paraId="0A42C931" w14:textId="77777777" w:rsidTr="009B13C8">
        <w:tc>
          <w:tcPr>
            <w:tcW w:w="666" w:type="pct"/>
          </w:tcPr>
          <w:p w14:paraId="27496E53" w14:textId="3FD74E73" w:rsidR="009B13C8" w:rsidRPr="00703370" w:rsidRDefault="009B13C8" w:rsidP="009B13C8">
            <w:pPr>
              <w:spacing w:after="0"/>
              <w:jc w:val="both"/>
              <w:rPr>
                <w:rFonts w:eastAsiaTheme="minorEastAsia"/>
                <w:lang w:eastAsia="zh-CN"/>
              </w:rPr>
            </w:pPr>
            <w:r>
              <w:rPr>
                <w:rFonts w:eastAsiaTheme="minorEastAsia"/>
                <w:lang w:eastAsia="zh-CN"/>
              </w:rPr>
              <w:t>Futurewei</w:t>
            </w:r>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bl>
    <w:p w14:paraId="3F2D21CF" w14:textId="77777777" w:rsidR="00237B50" w:rsidRDefault="00237B50">
      <w:pPr>
        <w:jc w:val="both"/>
      </w:pPr>
    </w:p>
    <w:p w14:paraId="4176E734" w14:textId="77777777" w:rsidR="00237B50" w:rsidRDefault="00DD78D3">
      <w:pPr>
        <w:pStyle w:val="Heading3"/>
      </w:pPr>
      <w:r>
        <w:t>Link reliability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ListParagraph"/>
        <w:numPr>
          <w:ilvl w:val="0"/>
          <w:numId w:val="17"/>
        </w:numPr>
      </w:pPr>
      <w:r>
        <w:t xml:space="preserve">gNB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09B13C8">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09B13C8">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r>
              <w:t>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09B13C8">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rsidR="00FC7461" w14:paraId="2CCB4F65" w14:textId="77777777" w:rsidTr="009B13C8">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09B13C8">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09B13C8">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14:paraId="24147435" w14:textId="77777777" w:rsidTr="009B13C8">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09B13C8">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09B13C8">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14:paraId="3FD4F492" w14:textId="77777777" w:rsidTr="009B13C8">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w:t>
            </w:r>
            <w:r>
              <w:rPr>
                <w:rFonts w:eastAsiaTheme="minorEastAsia"/>
                <w:lang w:eastAsia="zh-CN"/>
              </w:rPr>
              <w:lastRenderedPageBreak/>
              <w:t xml:space="preserve">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09B13C8">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09B13C8">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09B13C8">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15277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15277F">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09B13C8">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bl>
    <w:p w14:paraId="6C77A420" w14:textId="77777777" w:rsidR="00237B50" w:rsidRDefault="00237B50">
      <w:pPr>
        <w:jc w:val="both"/>
      </w:pPr>
    </w:p>
    <w:p w14:paraId="44E05DBB"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lastRenderedPageBreak/>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15277F">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15277F">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r>
              <w:rPr>
                <w:rFonts w:eastAsiaTheme="minorEastAsia"/>
                <w:lang w:eastAsia="zh-CN"/>
              </w:rPr>
              <w:t>Futurewei</w:t>
            </w:r>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bl>
    <w:p w14:paraId="6EFF6479" w14:textId="77777777" w:rsidR="00237B50" w:rsidRDefault="00237B50">
      <w:pPr>
        <w:pStyle w:val="BodyText"/>
      </w:pPr>
    </w:p>
    <w:p w14:paraId="56BE6BE5" w14:textId="77777777" w:rsidR="00237B50" w:rsidRDefault="00DD78D3">
      <w:pPr>
        <w:pStyle w:val="Heading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ListParagraph"/>
        <w:numPr>
          <w:ilvl w:val="0"/>
          <w:numId w:val="18"/>
        </w:numPr>
      </w:pPr>
      <w:r>
        <w:t>Survival Time timer</w:t>
      </w:r>
    </w:p>
    <w:p w14:paraId="3CB67A67" w14:textId="77777777" w:rsidR="00237B50" w:rsidRDefault="00DD78D3">
      <w:pPr>
        <w:pStyle w:val="ListParagraph"/>
        <w:numPr>
          <w:ilvl w:val="0"/>
          <w:numId w:val="18"/>
        </w:numPr>
      </w:pPr>
      <w:r>
        <w:t>Return to normal state</w:t>
      </w:r>
    </w:p>
    <w:p w14:paraId="3F82A406"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However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lastRenderedPageBreak/>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We think that some action is always needed upon ST expiry, even if it is just to return to “normal” state. So yes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e.g.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15277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15277F">
            <w:pPr>
              <w:spacing w:after="0"/>
              <w:jc w:val="both"/>
              <w:rPr>
                <w:rFonts w:eastAsiaTheme="minorEastAsia"/>
                <w:lang w:eastAsia="zh-CN"/>
              </w:rPr>
            </w:pPr>
            <w:bookmarkStart w:id="14"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e.g. one packet or PDCP SDU is successfully transmitted.</w:t>
            </w:r>
            <w:bookmarkEnd w:id="14"/>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r>
              <w:rPr>
                <w:rFonts w:eastAsiaTheme="minorEastAsia"/>
                <w:lang w:eastAsia="zh-CN"/>
              </w:rPr>
              <w:t>Futurewei</w:t>
            </w:r>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bl>
    <w:p w14:paraId="2755493D" w14:textId="77777777" w:rsidR="00237B50" w:rsidRDefault="00237B50">
      <w:pPr>
        <w:pStyle w:val="BodyText"/>
      </w:pPr>
    </w:p>
    <w:p w14:paraId="0DE7819E"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15277F">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15277F">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5"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5"/>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bl>
    <w:p w14:paraId="2646DE50" w14:textId="77777777" w:rsidR="00237B50" w:rsidRDefault="00237B50">
      <w:pPr>
        <w:pStyle w:val="BodyText"/>
      </w:pPr>
    </w:p>
    <w:p w14:paraId="07CB6215" w14:textId="77777777" w:rsidR="00237B50" w:rsidRDefault="00237B50">
      <w:pPr>
        <w:spacing w:before="120" w:after="120"/>
        <w:jc w:val="both"/>
        <w:rPr>
          <w:b/>
          <w:lang w:val="en-GB"/>
        </w:rPr>
      </w:pPr>
    </w:p>
    <w:p w14:paraId="207E69E4" w14:textId="77777777" w:rsidR="00237B50" w:rsidRDefault="00DD78D3">
      <w:pPr>
        <w:pStyle w:val="Heading2"/>
      </w:pPr>
      <w:r>
        <w:rPr>
          <w:rFonts w:eastAsia="Calibri"/>
        </w:rPr>
        <w:t>Burst Spread, Burst End Time</w:t>
      </w:r>
    </w:p>
    <w:p w14:paraId="2CB11464"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2067FB86" w14:textId="77777777" w:rsidR="00237B50" w:rsidRDefault="00DD78D3">
      <w:pPr>
        <w:pStyle w:val="Heading3"/>
      </w:pPr>
      <w:r>
        <w:t>Burst Spread</w:t>
      </w:r>
    </w:p>
    <w:p w14:paraId="50290A30"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lastRenderedPageBreak/>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06D14AB">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06D14AB">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06D14AB">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06D14AB">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06D14AB">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06D14AB">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06D14AB">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06D14AB">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06D14AB">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06D14AB">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06D14AB">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06D14AB">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15277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15277F">
            <w:pPr>
              <w:spacing w:after="0"/>
              <w:jc w:val="both"/>
              <w:rPr>
                <w:rFonts w:eastAsiaTheme="minorEastAsia"/>
                <w:lang w:eastAsia="zh-CN"/>
              </w:rPr>
            </w:pPr>
          </w:p>
        </w:tc>
      </w:tr>
      <w:tr w:rsidR="006D14AB" w14:paraId="4C09C6AC" w14:textId="77777777" w:rsidTr="006D14AB">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bl>
    <w:p w14:paraId="5C153F73" w14:textId="77777777" w:rsidR="00237B50" w:rsidRDefault="00237B50">
      <w:pPr>
        <w:pStyle w:val="BodyText"/>
      </w:pPr>
    </w:p>
    <w:p w14:paraId="362FF399" w14:textId="77777777" w:rsidR="00237B50" w:rsidRDefault="00DD78D3">
      <w:pPr>
        <w:pStyle w:val="Heading3"/>
      </w:pPr>
      <w:r>
        <w:t>BET</w:t>
      </w:r>
    </w:p>
    <w:p w14:paraId="68A0FFBC" w14:textId="77777777"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212D7BF8" w14:textId="77777777" w:rsidR="00237B50" w:rsidRDefault="00DD78D3">
      <w:pPr>
        <w:pStyle w:val="BodyText"/>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Pr>
          <w:rFonts w:eastAsiaTheme="minorEastAsia"/>
          <w:lang w:eastAsia="zh-CN"/>
        </w:rPr>
        <w:lastRenderedPageBreak/>
        <w:t xml:space="preserve"> </w:t>
      </w:r>
      <w:r>
        <w:rPr>
          <w:noProof/>
          <w:lang w:eastAsia="zh-CN"/>
        </w:rPr>
        <w:drawing>
          <wp:inline distT="0" distB="0" distL="0" distR="0" wp14:anchorId="5078600A" wp14:editId="350946A9">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4C2A6554" w14:textId="77777777" w:rsidR="00237B50" w:rsidRDefault="00237B50">
      <w:pPr>
        <w:pStyle w:val="BodyText"/>
        <w:rPr>
          <w:rFonts w:eastAsiaTheme="minorEastAsia"/>
          <w:lang w:eastAsia="zh-CN"/>
        </w:rPr>
      </w:pPr>
    </w:p>
    <w:p w14:paraId="117E1286"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 xml:space="preserve">SA2 has concluded there is only one message per burst. The burst arrival time has already conveyed enough information about </w:t>
            </w:r>
            <w:r w:rsidRPr="007209E2">
              <w:rPr>
                <w:rFonts w:eastAsiaTheme="minorEastAsia"/>
                <w:lang w:eastAsia="zh-CN"/>
              </w:rPr>
              <w:lastRenderedPageBreak/>
              <w:t>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lastRenderedPageBreak/>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general we think this should come from SA2 where latest discussion there showed that both Burst Spread and BET are not yet mature enough to make it in the TSCAI. So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15277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bl>
    <w:p w14:paraId="30F061F5" w14:textId="77777777" w:rsidR="00237B50" w:rsidRDefault="00237B50">
      <w:pPr>
        <w:pStyle w:val="BodyText"/>
      </w:pPr>
    </w:p>
    <w:p w14:paraId="10EAD39E" w14:textId="77777777" w:rsidR="00237B50" w:rsidRDefault="00DD78D3">
      <w:pPr>
        <w:pStyle w:val="Heading2"/>
      </w:pPr>
      <w:r>
        <w:rPr>
          <w:rFonts w:eastAsia="Calibri"/>
        </w:rPr>
        <w:t>Other</w:t>
      </w:r>
    </w:p>
    <w:p w14:paraId="1BC4FF2F"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BodyText"/>
      </w:pPr>
    </w:p>
    <w:p w14:paraId="6303D611" w14:textId="77777777" w:rsidR="00237B50" w:rsidRDefault="00237B50">
      <w:pPr>
        <w:pStyle w:val="BodyText"/>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6" w:name="OLE_LINK3"/>
      <w:r>
        <w:rPr>
          <w:rFonts w:ascii="Arial" w:eastAsia="MS LineDraw" w:hAnsi="Arial" w:cs="Arial"/>
          <w:sz w:val="36"/>
          <w:szCs w:val="36"/>
          <w:lang w:eastAsia="zh-CN"/>
        </w:rPr>
        <w:lastRenderedPageBreak/>
        <w:t>4. Reference</w:t>
      </w:r>
    </w:p>
    <w:p w14:paraId="6BE4C148" w14:textId="77777777" w:rsidR="00237B50" w:rsidRDefault="00DD78D3">
      <w:pPr>
        <w:pStyle w:val="BodyText"/>
        <w:numPr>
          <w:ilvl w:val="0"/>
          <w:numId w:val="8"/>
        </w:numPr>
        <w:spacing w:line="240" w:lineRule="auto"/>
        <w:jc w:val="left"/>
        <w:rPr>
          <w:rFonts w:eastAsiaTheme="minorEastAsia"/>
          <w:lang w:eastAsia="zh-CN"/>
        </w:rPr>
      </w:pPr>
      <w:bookmarkStart w:id="17" w:name="_Ref68102820"/>
      <w:bookmarkEnd w:id="16"/>
      <w:r>
        <w:rPr>
          <w:rFonts w:eastAsiaTheme="minorEastAsia"/>
          <w:lang w:eastAsia="zh-CN"/>
        </w:rPr>
        <w:t>RAN</w:t>
      </w:r>
      <w:r>
        <w:rPr>
          <w:rFonts w:eastAsiaTheme="minorEastAsia" w:hint="eastAsia"/>
          <w:lang w:eastAsia="zh-CN"/>
        </w:rPr>
        <w:t>2#113-e meeting, meeting report;</w:t>
      </w:r>
      <w:bookmarkEnd w:id="17"/>
    </w:p>
    <w:p w14:paraId="41D7E197" w14:textId="77777777" w:rsidR="00237B50" w:rsidRDefault="00DD78D3">
      <w:pPr>
        <w:pStyle w:val="BodyText"/>
        <w:numPr>
          <w:ilvl w:val="0"/>
          <w:numId w:val="8"/>
        </w:numPr>
        <w:spacing w:line="240" w:lineRule="auto"/>
        <w:jc w:val="left"/>
        <w:rPr>
          <w:rFonts w:eastAsiaTheme="minorEastAsia"/>
          <w:lang w:eastAsia="zh-CN"/>
        </w:rPr>
      </w:pPr>
      <w:bookmarkStart w:id="18" w:name="_Ref68098156"/>
      <w:bookmarkStart w:id="19" w:name="_Ref68102909"/>
      <w:r>
        <w:rPr>
          <w:lang w:eastAsia="zh-CN"/>
        </w:rPr>
        <w:t>R2-2102074, Offline on RAN enhancements QoS [AT113-e][506]; Nokia</w:t>
      </w:r>
      <w:bookmarkEnd w:id="18"/>
    </w:p>
    <w:p w14:paraId="11F6303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46921522"/>
      <w:bookmarkEnd w:id="19"/>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0"/>
      <w:r>
        <w:t>V17.4.0</w:t>
      </w:r>
    </w:p>
    <w:p w14:paraId="2CA4064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1"/>
    </w:p>
    <w:p w14:paraId="2B915491" w14:textId="77777777" w:rsidR="00237B50" w:rsidRDefault="00DD78D3">
      <w:pPr>
        <w:pStyle w:val="BodyText"/>
        <w:numPr>
          <w:ilvl w:val="0"/>
          <w:numId w:val="8"/>
        </w:numPr>
        <w:spacing w:line="240" w:lineRule="auto"/>
        <w:jc w:val="left"/>
        <w:rPr>
          <w:rFonts w:eastAsiaTheme="minorEastAsia"/>
          <w:lang w:eastAsia="zh-CN"/>
        </w:rPr>
      </w:pPr>
      <w:bookmarkStart w:id="22" w:name="_Ref68098446"/>
      <w:bookmarkStart w:id="23"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22"/>
    </w:p>
    <w:p w14:paraId="01660DCE" w14:textId="77777777" w:rsidR="00237B50" w:rsidRDefault="00DD78D3">
      <w:pPr>
        <w:pStyle w:val="BodyText"/>
        <w:numPr>
          <w:ilvl w:val="0"/>
          <w:numId w:val="8"/>
        </w:numPr>
        <w:spacing w:line="240" w:lineRule="auto"/>
        <w:jc w:val="left"/>
        <w:rPr>
          <w:rFonts w:eastAsiaTheme="minorEastAsia"/>
          <w:lang w:eastAsia="zh-CN"/>
        </w:rPr>
      </w:pPr>
      <w:bookmarkStart w:id="24"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4"/>
    </w:p>
    <w:p w14:paraId="432C441E" w14:textId="77777777" w:rsidR="00237B50" w:rsidRDefault="00DD78D3">
      <w:pPr>
        <w:pStyle w:val="BodyText"/>
        <w:numPr>
          <w:ilvl w:val="0"/>
          <w:numId w:val="8"/>
        </w:numPr>
        <w:spacing w:line="240" w:lineRule="auto"/>
        <w:jc w:val="left"/>
        <w:rPr>
          <w:rFonts w:eastAsiaTheme="minorEastAsia"/>
          <w:lang w:eastAsia="zh-CN"/>
        </w:rPr>
      </w:pPr>
      <w:bookmarkStart w:id="25"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5"/>
    </w:p>
    <w:p w14:paraId="143E1A27" w14:textId="77777777" w:rsidR="00237B50" w:rsidRDefault="00DD78D3">
      <w:pPr>
        <w:pStyle w:val="BodyText"/>
        <w:numPr>
          <w:ilvl w:val="0"/>
          <w:numId w:val="8"/>
        </w:numPr>
        <w:spacing w:line="240" w:lineRule="auto"/>
        <w:jc w:val="left"/>
        <w:rPr>
          <w:rFonts w:eastAsiaTheme="minorEastAsia"/>
          <w:lang w:eastAsia="zh-CN"/>
        </w:rPr>
      </w:pPr>
      <w:bookmarkStart w:id="26"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r>
        <w:rPr>
          <w:rFonts w:eastAsiaTheme="minorEastAsia"/>
          <w:lang w:eastAsia="zh-CN"/>
        </w:rPr>
        <w:t>HiSilicon</w:t>
      </w:r>
      <w:proofErr w:type="spellEnd"/>
      <w:r>
        <w:rPr>
          <w:rFonts w:eastAsiaTheme="minorEastAsia" w:hint="eastAsia"/>
          <w:lang w:eastAsia="zh-CN"/>
        </w:rPr>
        <w:t>;</w:t>
      </w:r>
      <w:bookmarkEnd w:id="26"/>
    </w:p>
    <w:p w14:paraId="2D7E14A6" w14:textId="77777777" w:rsidR="00237B50" w:rsidRDefault="00DD78D3">
      <w:pPr>
        <w:pStyle w:val="BodyText"/>
        <w:numPr>
          <w:ilvl w:val="0"/>
          <w:numId w:val="8"/>
        </w:numPr>
        <w:spacing w:line="240" w:lineRule="auto"/>
        <w:jc w:val="left"/>
        <w:rPr>
          <w:rFonts w:eastAsiaTheme="minorEastAsia"/>
          <w:lang w:eastAsia="zh-CN"/>
        </w:rPr>
      </w:pPr>
      <w:bookmarkStart w:id="27"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7"/>
    </w:p>
    <w:p w14:paraId="58EAECE9"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906599"/>
      <w:r>
        <w:rPr>
          <w:rFonts w:eastAsia="MS LineDraw"/>
          <w:lang w:eastAsia="zh-CN"/>
        </w:rPr>
        <w:t>R2-2103196, Topics on new QoS handling, Fujitsu</w:t>
      </w:r>
      <w:bookmarkEnd w:id="28"/>
    </w:p>
    <w:p w14:paraId="478F80D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4818"/>
      <w:r>
        <w:rPr>
          <w:rFonts w:eastAsia="MS LineDraw"/>
          <w:lang w:eastAsia="zh-CN"/>
        </w:rPr>
        <w:t>R2-2103212, RAN enhancement based on new QoS, OPPO</w:t>
      </w:r>
      <w:bookmarkEnd w:id="29"/>
    </w:p>
    <w:p w14:paraId="674F46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30"/>
    </w:p>
    <w:p w14:paraId="67400BA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913494"/>
      <w:r>
        <w:rPr>
          <w:rFonts w:eastAsia="MS LineDraw"/>
          <w:lang w:eastAsia="zh-CN"/>
        </w:rPr>
        <w:t>R2-2103420, Discussion on RAN enhancements based on Survival Time, III</w:t>
      </w:r>
      <w:bookmarkEnd w:id="31"/>
    </w:p>
    <w:p w14:paraId="1F0D2F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3703"/>
      <w:r>
        <w:rPr>
          <w:rFonts w:eastAsia="MS LineDraw"/>
          <w:lang w:eastAsia="zh-CN"/>
        </w:rPr>
        <w:t>R2-2103429, RAN enhancements based on new QoS related parameters, Ericsson</w:t>
      </w:r>
      <w:bookmarkEnd w:id="32"/>
    </w:p>
    <w:p w14:paraId="57D24CC7"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4900"/>
      <w:r>
        <w:rPr>
          <w:rFonts w:eastAsia="MS LineDraw"/>
          <w:lang w:eastAsia="zh-CN"/>
        </w:rPr>
        <w:t>R2-2103432, Entering and operating in the Survival Time state, Samsung Electronics GmbH</w:t>
      </w:r>
      <w:bookmarkEnd w:id="33"/>
    </w:p>
    <w:p w14:paraId="39D8465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4902"/>
      <w:r>
        <w:rPr>
          <w:rFonts w:eastAsia="MS LineDraw"/>
          <w:lang w:eastAsia="zh-CN"/>
        </w:rPr>
        <w:t>R2-2103689, Discussion on the RAN support for new QoS parameters, CMCC</w:t>
      </w:r>
      <w:bookmarkEnd w:id="34"/>
    </w:p>
    <w:p w14:paraId="390F152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3705"/>
      <w:r>
        <w:rPr>
          <w:rFonts w:eastAsia="MS LineDraw"/>
          <w:lang w:eastAsia="zh-CN"/>
        </w:rPr>
        <w:t>R2-2103735, RAN2 Enhancements for Support of QoS Parameters, Intel Corporation</w:t>
      </w:r>
      <w:bookmarkEnd w:id="35"/>
    </w:p>
    <w:p w14:paraId="12AA5C3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06"/>
      <w:r>
        <w:rPr>
          <w:rFonts w:eastAsia="MS LineDraw"/>
          <w:lang w:eastAsia="zh-CN"/>
        </w:rPr>
        <w:t xml:space="preserve">R2-2103798, Enhancements based on new QoS requirements, </w:t>
      </w:r>
      <w:proofErr w:type="spellStart"/>
      <w:r>
        <w:rPr>
          <w:rFonts w:eastAsia="MS LineDraw"/>
          <w:lang w:eastAsia="zh-CN"/>
        </w:rPr>
        <w:t>InterDigital</w:t>
      </w:r>
      <w:bookmarkEnd w:id="36"/>
      <w:proofErr w:type="spellEnd"/>
    </w:p>
    <w:p w14:paraId="2C9FAF6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3707"/>
      <w:r>
        <w:rPr>
          <w:rFonts w:eastAsia="MS LineDraw"/>
          <w:lang w:eastAsia="zh-CN"/>
        </w:rPr>
        <w:t>R2-2103896, Discussion on entering and exiting survival time state, Futurewei Technologies</w:t>
      </w:r>
      <w:bookmarkEnd w:id="37"/>
    </w:p>
    <w:p w14:paraId="0518AF9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3708"/>
      <w:r>
        <w:rPr>
          <w:rFonts w:eastAsia="MS LineDraw"/>
          <w:lang w:eastAsia="zh-CN"/>
        </w:rPr>
        <w:t>R2-2104097, View on survival time mechanisms, LG Electronics UK</w:t>
      </w:r>
      <w:bookmarkEnd w:id="38"/>
    </w:p>
    <w:p w14:paraId="1F156EB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4933"/>
      <w:r>
        <w:rPr>
          <w:rFonts w:eastAsia="MS LineDraw"/>
          <w:lang w:eastAsia="zh-CN"/>
        </w:rPr>
        <w:t>R2-2104225, Clarification on the survival time, Xiaomi Communications</w:t>
      </w:r>
      <w:bookmarkEnd w:id="39"/>
    </w:p>
    <w:p w14:paraId="1445AFD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88260"/>
      <w:r>
        <w:rPr>
          <w:rFonts w:eastAsia="MS LineDraw"/>
          <w:lang w:eastAsia="zh-CN"/>
        </w:rPr>
        <w:t>R2-2104265, RAN enhancements based on new QoS, TCL Communication Ltd</w:t>
      </w:r>
      <w:bookmarkEnd w:id="23"/>
      <w:bookmarkEnd w:id="40"/>
    </w:p>
    <w:sectPr w:rsidR="00237B50" w:rsidSect="001B7B57">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0F9DD" w14:textId="77777777" w:rsidR="00B0217A" w:rsidRDefault="00B0217A">
      <w:pPr>
        <w:spacing w:after="0" w:line="240" w:lineRule="auto"/>
      </w:pPr>
      <w:r>
        <w:separator/>
      </w:r>
    </w:p>
  </w:endnote>
  <w:endnote w:type="continuationSeparator" w:id="0">
    <w:p w14:paraId="737DCF87" w14:textId="77777777" w:rsidR="00B0217A" w:rsidRDefault="00B0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FA7D" w14:textId="77777777" w:rsidR="00973AFA" w:rsidRDefault="00973AFA">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C2C8A" w14:textId="77777777" w:rsidR="00B0217A" w:rsidRDefault="00B0217A">
      <w:pPr>
        <w:spacing w:after="0" w:line="240" w:lineRule="auto"/>
      </w:pPr>
      <w:r>
        <w:separator/>
      </w:r>
    </w:p>
  </w:footnote>
  <w:footnote w:type="continuationSeparator" w:id="0">
    <w:p w14:paraId="092E1D7D" w14:textId="77777777" w:rsidR="00B0217A" w:rsidRDefault="00B0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70D6" w14:textId="77777777" w:rsidR="00973AFA" w:rsidRDefault="00973AF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5"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1"/>
  </w:num>
  <w:num w:numId="4">
    <w:abstractNumId w:val="9"/>
  </w:num>
  <w:num w:numId="5">
    <w:abstractNumId w:val="24"/>
  </w:num>
  <w:num w:numId="6">
    <w:abstractNumId w:val="17"/>
  </w:num>
  <w:num w:numId="7">
    <w:abstractNumId w:val="6"/>
  </w:num>
  <w:num w:numId="8">
    <w:abstractNumId w:val="15"/>
  </w:num>
  <w:num w:numId="9">
    <w:abstractNumId w:val="19"/>
  </w:num>
  <w:num w:numId="10">
    <w:abstractNumId w:val="3"/>
  </w:num>
  <w:num w:numId="11">
    <w:abstractNumId w:val="13"/>
  </w:num>
  <w:num w:numId="12">
    <w:abstractNumId w:val="10"/>
  </w:num>
  <w:num w:numId="13">
    <w:abstractNumId w:val="18"/>
  </w:num>
  <w:num w:numId="14">
    <w:abstractNumId w:val="4"/>
  </w:num>
  <w:num w:numId="15">
    <w:abstractNumId w:val="21"/>
  </w:num>
  <w:num w:numId="16">
    <w:abstractNumId w:val="0"/>
  </w:num>
  <w:num w:numId="17">
    <w:abstractNumId w:val="1"/>
  </w:num>
  <w:num w:numId="18">
    <w:abstractNumId w:val="16"/>
  </w:num>
  <w:num w:numId="19">
    <w:abstractNumId w:val="8"/>
  </w:num>
  <w:num w:numId="20">
    <w:abstractNumId w:val="5"/>
  </w:num>
  <w:num w:numId="21">
    <w:abstractNumId w:val="12"/>
  </w:num>
  <w:num w:numId="22">
    <w:abstractNumId w:val="7"/>
  </w:num>
  <w:num w:numId="23">
    <w:abstractNumId w:val="25"/>
  </w:num>
  <w:num w:numId="24">
    <w:abstractNumId w:val="14"/>
  </w:num>
  <w:num w:numId="25">
    <w:abstractNumId w:val="22"/>
  </w:num>
  <w:num w:numId="2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50"/>
    <w:rsid w:val="00016DE7"/>
    <w:rsid w:val="00022B5D"/>
    <w:rsid w:val="00030FA0"/>
    <w:rsid w:val="000471AC"/>
    <w:rsid w:val="00062218"/>
    <w:rsid w:val="00071DA1"/>
    <w:rsid w:val="00072486"/>
    <w:rsid w:val="00080264"/>
    <w:rsid w:val="000903B2"/>
    <w:rsid w:val="000B34CA"/>
    <w:rsid w:val="000B79A2"/>
    <w:rsid w:val="000B7DE7"/>
    <w:rsid w:val="000C12EA"/>
    <w:rsid w:val="000C5860"/>
    <w:rsid w:val="000D0073"/>
    <w:rsid w:val="000E5530"/>
    <w:rsid w:val="000F6325"/>
    <w:rsid w:val="000F7700"/>
    <w:rsid w:val="001101E6"/>
    <w:rsid w:val="00122DD7"/>
    <w:rsid w:val="00126786"/>
    <w:rsid w:val="00130423"/>
    <w:rsid w:val="00154CD6"/>
    <w:rsid w:val="00166661"/>
    <w:rsid w:val="0018031F"/>
    <w:rsid w:val="001B7B57"/>
    <w:rsid w:val="001D78BA"/>
    <w:rsid w:val="001E6A13"/>
    <w:rsid w:val="001F6BB2"/>
    <w:rsid w:val="002275D3"/>
    <w:rsid w:val="00237B50"/>
    <w:rsid w:val="00250950"/>
    <w:rsid w:val="00251A82"/>
    <w:rsid w:val="00260F8C"/>
    <w:rsid w:val="0026430B"/>
    <w:rsid w:val="002667D9"/>
    <w:rsid w:val="003118AB"/>
    <w:rsid w:val="00323E11"/>
    <w:rsid w:val="00336BCC"/>
    <w:rsid w:val="00361BC4"/>
    <w:rsid w:val="00371F7A"/>
    <w:rsid w:val="00382530"/>
    <w:rsid w:val="003D19F2"/>
    <w:rsid w:val="003E07B7"/>
    <w:rsid w:val="003E248D"/>
    <w:rsid w:val="003F7049"/>
    <w:rsid w:val="00401B2D"/>
    <w:rsid w:val="00422F52"/>
    <w:rsid w:val="00461333"/>
    <w:rsid w:val="00482629"/>
    <w:rsid w:val="004950CB"/>
    <w:rsid w:val="004974E3"/>
    <w:rsid w:val="004A2EDC"/>
    <w:rsid w:val="004A462F"/>
    <w:rsid w:val="004A47AA"/>
    <w:rsid w:val="004C084C"/>
    <w:rsid w:val="004C3C1C"/>
    <w:rsid w:val="004D614B"/>
    <w:rsid w:val="00515EEC"/>
    <w:rsid w:val="00533E2A"/>
    <w:rsid w:val="00543AE6"/>
    <w:rsid w:val="00591C57"/>
    <w:rsid w:val="005C4BCF"/>
    <w:rsid w:val="005D3D94"/>
    <w:rsid w:val="0061415C"/>
    <w:rsid w:val="00634114"/>
    <w:rsid w:val="00636FC3"/>
    <w:rsid w:val="00641297"/>
    <w:rsid w:val="00647F05"/>
    <w:rsid w:val="00651535"/>
    <w:rsid w:val="00655375"/>
    <w:rsid w:val="00664F89"/>
    <w:rsid w:val="0066660E"/>
    <w:rsid w:val="006934BA"/>
    <w:rsid w:val="006B6407"/>
    <w:rsid w:val="006D14AB"/>
    <w:rsid w:val="006E47DD"/>
    <w:rsid w:val="006F6B4F"/>
    <w:rsid w:val="0070253F"/>
    <w:rsid w:val="00703370"/>
    <w:rsid w:val="007165B5"/>
    <w:rsid w:val="00726CF5"/>
    <w:rsid w:val="007375B3"/>
    <w:rsid w:val="00740AD3"/>
    <w:rsid w:val="007416EF"/>
    <w:rsid w:val="007520FD"/>
    <w:rsid w:val="007648A0"/>
    <w:rsid w:val="00766E00"/>
    <w:rsid w:val="00775E55"/>
    <w:rsid w:val="00793338"/>
    <w:rsid w:val="007A0F69"/>
    <w:rsid w:val="007A2157"/>
    <w:rsid w:val="007E2A51"/>
    <w:rsid w:val="007F089C"/>
    <w:rsid w:val="007F362A"/>
    <w:rsid w:val="00807BD4"/>
    <w:rsid w:val="00817AC9"/>
    <w:rsid w:val="00817E4B"/>
    <w:rsid w:val="00842F9A"/>
    <w:rsid w:val="0085284F"/>
    <w:rsid w:val="00884441"/>
    <w:rsid w:val="00892F57"/>
    <w:rsid w:val="008C712C"/>
    <w:rsid w:val="008F3D75"/>
    <w:rsid w:val="00905292"/>
    <w:rsid w:val="00911290"/>
    <w:rsid w:val="00916AC0"/>
    <w:rsid w:val="00922050"/>
    <w:rsid w:val="0096767D"/>
    <w:rsid w:val="00973AFA"/>
    <w:rsid w:val="009939DA"/>
    <w:rsid w:val="0099705B"/>
    <w:rsid w:val="009B13C8"/>
    <w:rsid w:val="009C75D2"/>
    <w:rsid w:val="009D1424"/>
    <w:rsid w:val="009D2A3F"/>
    <w:rsid w:val="009F6662"/>
    <w:rsid w:val="00A374C5"/>
    <w:rsid w:val="00A70400"/>
    <w:rsid w:val="00A70FA2"/>
    <w:rsid w:val="00A724EA"/>
    <w:rsid w:val="00AB4637"/>
    <w:rsid w:val="00AE40E0"/>
    <w:rsid w:val="00B0217A"/>
    <w:rsid w:val="00B15D80"/>
    <w:rsid w:val="00B359BC"/>
    <w:rsid w:val="00B5424A"/>
    <w:rsid w:val="00B642AE"/>
    <w:rsid w:val="00B7722D"/>
    <w:rsid w:val="00B83129"/>
    <w:rsid w:val="00B833BA"/>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A7B47"/>
    <w:rsid w:val="00CC45C0"/>
    <w:rsid w:val="00CD2DE0"/>
    <w:rsid w:val="00CD4FF9"/>
    <w:rsid w:val="00CE2B4F"/>
    <w:rsid w:val="00CE71A0"/>
    <w:rsid w:val="00CF14AD"/>
    <w:rsid w:val="00CF2AD5"/>
    <w:rsid w:val="00D7681E"/>
    <w:rsid w:val="00DC7D36"/>
    <w:rsid w:val="00DD78D3"/>
    <w:rsid w:val="00E01369"/>
    <w:rsid w:val="00E05297"/>
    <w:rsid w:val="00E07A18"/>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6503"/>
    <w:rsid w:val="00F207CE"/>
    <w:rsid w:val="00F27BEF"/>
    <w:rsid w:val="00F43B51"/>
    <w:rsid w:val="00F634A3"/>
    <w:rsid w:val="00F85C45"/>
    <w:rsid w:val="00F92B74"/>
    <w:rsid w:val="00FA098D"/>
    <w:rsid w:val="00FC673F"/>
    <w:rsid w:val="00FC7461"/>
    <w:rsid w:val="00FE5E93"/>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D8F7A-6A3C-482C-B795-D2DE093A4181}">
  <ds:schemaRefs>
    <ds:schemaRef ds:uri="http://schemas.openxmlformats.org/officeDocument/2006/bibliography"/>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7A5C2C78-5FCD-4581-97E7-B25C3A6E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15086</Words>
  <Characters>85993</Characters>
  <Application>Microsoft Office Word</Application>
  <DocSecurity>0</DocSecurity>
  <Lines>716</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Ericsson - Zhenhua Zou</cp:lastModifiedBy>
  <cp:revision>15</cp:revision>
  <dcterms:created xsi:type="dcterms:W3CDTF">2021-05-07T18:05:00Z</dcterms:created>
  <dcterms:modified xsi:type="dcterms:W3CDTF">2021-05-07T19:35:00Z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