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r>
      <w:r>
        <w:rPr>
          <w:rFonts w:ascii="Arial" w:eastAsia="MS Mincho" w:hAnsi="Arial" w:cs="Arial"/>
          <w:b/>
          <w:sz w:val="22"/>
          <w:szCs w:val="22"/>
        </w:rPr>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 xml:space="preserve">[POST113bis-e][506][R17 IIoT] Enhancements based on QoS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Discuss remaining open issues related to RAN enhancements on new QoS based</w:t>
      </w:r>
      <w:r>
        <w:t xml:space="preserve">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companies inputs to </w:t>
      </w:r>
      <w:r>
        <w:rPr>
          <w:highlight w:val="yellow"/>
        </w:rPr>
        <w:t>05-10-2021 23:00 UTC</w:t>
      </w:r>
      <w:r>
        <w:t xml:space="preserve"> to have enough time for preparing the summary re</w:t>
      </w:r>
      <w:r>
        <w:t xml:space="preserv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698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Pierre Bertrand; pierrebertrand@catt.cn</w:t>
            </w:r>
          </w:p>
        </w:tc>
      </w:tr>
      <w:tr w:rsidR="00237B50"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r>
              <w:rPr>
                <w:lang w:val="fr-FR"/>
              </w:rPr>
              <w:t>Zhenhua Zou;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Default="00DD78D3">
            <w:pPr>
              <w:spacing w:after="0"/>
              <w:jc w:val="both"/>
              <w:rPr>
                <w:lang w:val="fr-FR"/>
              </w:rPr>
            </w:pPr>
            <w:r>
              <w:rPr>
                <w:lang w:val="fr-FR"/>
              </w:rPr>
              <w:t>Milos Tesanovic ; m.tesanovic@samsung.com</w:t>
            </w:r>
          </w:p>
        </w:tc>
      </w:tr>
      <w:tr w:rsidR="00237B50"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737FF17" w14:textId="77777777">
        <w:trPr>
          <w:trHeight w:val="144"/>
        </w:trPr>
        <w:tc>
          <w:tcPr>
            <w:tcW w:w="793" w:type="pct"/>
          </w:tcPr>
          <w:p w14:paraId="0737FF15" w14:textId="77777777" w:rsidR="00237B50" w:rsidRDefault="00237B50">
            <w:pPr>
              <w:spacing w:after="0"/>
              <w:jc w:val="both"/>
              <w:rPr>
                <w:rFonts w:eastAsia="SimSun"/>
                <w:lang w:val="fr-FR" w:eastAsia="zh-CN"/>
              </w:rPr>
            </w:pPr>
          </w:p>
        </w:tc>
        <w:tc>
          <w:tcPr>
            <w:tcW w:w="4207" w:type="pct"/>
          </w:tcPr>
          <w:p w14:paraId="0737FF16" w14:textId="77777777" w:rsidR="00237B50" w:rsidRDefault="00237B50">
            <w:pPr>
              <w:spacing w:after="0"/>
              <w:jc w:val="both"/>
              <w:rPr>
                <w:rFonts w:eastAsiaTheme="minorEastAsia"/>
                <w:lang w:val="fr-FR" w:eastAsia="zh-CN"/>
              </w:rPr>
            </w:pPr>
          </w:p>
        </w:tc>
      </w:tr>
      <w:tr w:rsidR="00237B50" w14:paraId="0737FF1A" w14:textId="77777777">
        <w:trPr>
          <w:trHeight w:val="144"/>
        </w:trPr>
        <w:tc>
          <w:tcPr>
            <w:tcW w:w="793" w:type="pct"/>
          </w:tcPr>
          <w:p w14:paraId="0737FF18" w14:textId="77777777" w:rsidR="00237B50" w:rsidRDefault="00237B50">
            <w:pPr>
              <w:spacing w:after="0"/>
              <w:jc w:val="both"/>
              <w:rPr>
                <w:rFonts w:eastAsia="SimSun"/>
                <w:lang w:val="fr-FR" w:eastAsia="zh-CN"/>
              </w:rPr>
            </w:pPr>
          </w:p>
        </w:tc>
        <w:tc>
          <w:tcPr>
            <w:tcW w:w="4207" w:type="pct"/>
          </w:tcPr>
          <w:p w14:paraId="0737FF19" w14:textId="77777777" w:rsidR="00237B50" w:rsidRDefault="00237B50">
            <w:pPr>
              <w:spacing w:after="0"/>
              <w:jc w:val="both"/>
              <w:rPr>
                <w:rFonts w:eastAsiaTheme="minorEastAsia"/>
                <w:lang w:val="fr-FR" w:eastAsia="zh-CN"/>
              </w:rPr>
            </w:pPr>
          </w:p>
        </w:tc>
      </w:tr>
      <w:tr w:rsidR="00237B50" w14:paraId="0737FF1D" w14:textId="77777777">
        <w:trPr>
          <w:trHeight w:val="144"/>
        </w:trPr>
        <w:tc>
          <w:tcPr>
            <w:tcW w:w="793" w:type="pct"/>
          </w:tcPr>
          <w:p w14:paraId="0737FF1B" w14:textId="77777777" w:rsidR="00237B50" w:rsidRDefault="00237B50">
            <w:pPr>
              <w:spacing w:after="0"/>
              <w:jc w:val="both"/>
              <w:rPr>
                <w:rFonts w:eastAsia="SimSun"/>
                <w:lang w:val="fr-FR" w:eastAsia="zh-CN"/>
              </w:rPr>
            </w:pPr>
          </w:p>
        </w:tc>
        <w:tc>
          <w:tcPr>
            <w:tcW w:w="4207" w:type="pct"/>
          </w:tcPr>
          <w:p w14:paraId="0737FF1C" w14:textId="77777777" w:rsidR="00237B50" w:rsidRDefault="00237B50">
            <w:pPr>
              <w:spacing w:after="0"/>
              <w:jc w:val="both"/>
              <w:rPr>
                <w:rFonts w:eastAsiaTheme="minorEastAsia"/>
                <w:lang w:val="fr-FR" w:eastAsia="zh-CN"/>
              </w:rPr>
            </w:pPr>
          </w:p>
        </w:tc>
      </w:tr>
      <w:tr w:rsidR="00237B50" w14:paraId="0737FF20" w14:textId="77777777">
        <w:trPr>
          <w:trHeight w:val="144"/>
        </w:trPr>
        <w:tc>
          <w:tcPr>
            <w:tcW w:w="793" w:type="pct"/>
          </w:tcPr>
          <w:p w14:paraId="0737FF1E" w14:textId="77777777" w:rsidR="00237B50" w:rsidRDefault="00237B50">
            <w:pPr>
              <w:spacing w:after="0"/>
              <w:jc w:val="both"/>
              <w:rPr>
                <w:rFonts w:eastAsia="SimSun"/>
                <w:lang w:val="fr-FR" w:eastAsia="zh-CN"/>
              </w:rPr>
            </w:pPr>
          </w:p>
        </w:tc>
        <w:tc>
          <w:tcPr>
            <w:tcW w:w="4207" w:type="pct"/>
          </w:tcPr>
          <w:p w14:paraId="0737FF1F" w14:textId="77777777" w:rsidR="00237B50" w:rsidRDefault="00237B50">
            <w:pPr>
              <w:spacing w:after="0"/>
              <w:jc w:val="both"/>
              <w:rPr>
                <w:rFonts w:eastAsiaTheme="minorEastAsia"/>
                <w:lang w:val="fr-FR" w:eastAsia="zh-CN"/>
              </w:rPr>
            </w:pP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w:instrText>
      </w:r>
      <w:r>
        <w:rPr>
          <w:rFonts w:eastAsia="Arial Unicode MS"/>
          <w:lang w:eastAsia="zh-CN"/>
        </w:rPr>
        <w:instrText xml:space="preserve">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r>
      <w:r>
        <w:rPr>
          <w:rFonts w:ascii="Arial" w:eastAsia="MS Mincho" w:hAnsi="Arial"/>
          <w:lang w:val="en-GB" w:eastAsia="en-GB"/>
        </w:rPr>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RAN2 confirms that specification enhancement for survival time support may only needed for uplink.  Downlink is addressed</w:t>
      </w:r>
      <w:r>
        <w:rPr>
          <w:rFonts w:ascii="Arial" w:eastAsia="MS Mincho" w:hAnsi="Arial"/>
          <w:lang w:val="en-GB" w:eastAsia="en-GB"/>
        </w:rPr>
        <w:t xml:space="preserve">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Only periodic traffic is considered for </w:t>
      </w:r>
      <w:r>
        <w:rPr>
          <w:rFonts w:ascii="Arial" w:eastAsia="MS Mincho" w:hAnsi="Arial"/>
          <w:lang w:val="en-GB" w:eastAsia="en-GB"/>
        </w:rPr>
        <w:t>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lastRenderedPageBreak/>
        <w:t>Considering the above ag</w:t>
      </w:r>
      <w:r>
        <w:rPr>
          <w:rFonts w:eastAsia="Arial Unicode MS"/>
          <w:lang w:eastAsia="zh-CN"/>
        </w:rPr>
        <w:t xml:space="preserve">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xml:space="preserve">, we </w:t>
      </w:r>
      <w:r>
        <w:rPr>
          <w:rFonts w:eastAsia="Arial Unicode MS"/>
          <w:lang w:eastAsia="zh-CN"/>
        </w:rPr>
        <w:t>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w:t>
      </w:r>
      <w:r>
        <w:rPr>
          <w:rFonts w:eastAsiaTheme="minorEastAsia"/>
          <w:lang w:eastAsia="zh-CN"/>
        </w:rPr>
        <w:t>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Moreover, SA2 finalized in SA2#143E the inclusion of the Survival Time parameter for a given T</w:t>
      </w:r>
      <w:r>
        <w:rPr>
          <w:rFonts w:eastAsiaTheme="minorEastAsia"/>
          <w:lang w:eastAsia="zh-CN"/>
        </w:rPr>
        <w:t xml:space="preserve">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302"/>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w:t>
            </w:r>
            <w:r>
              <w:t>er of messages or in time units, where a time unit is equivalent to the Periodicity. During a single period, single burst is expected. If Survival Time is provided in terms of maximum number of messages, the SMF coverts it into time units by multiplying it</w:t>
            </w:r>
            <w:r>
              <w:t>s va</w:t>
            </w:r>
            <w:bookmarkEnd w:id="7"/>
            <w:r>
              <w:t>lue by the Periodicity provided in the TSCAI Container. The SMF corrects the Survival Time in time units by the previously received cumulative rateRatio from the UPF and sets the TSCAI Survival Time to the corrected value.</w:t>
            </w:r>
          </w:p>
          <w:p w14:paraId="0737FF39" w14:textId="77777777" w:rsidR="00237B50" w:rsidRDefault="00DD78D3">
            <w:pPr>
              <w:pStyle w:val="TH"/>
              <w:rPr>
                <w:lang w:val="fr-FR"/>
              </w:rPr>
            </w:pPr>
            <w:r>
              <w:rPr>
                <w:lang w:val="fr-FR"/>
              </w:rPr>
              <w:t>Table 5.27.2-1: TSC Assistanc</w:t>
            </w:r>
            <w:r>
              <w:rPr>
                <w:lang w:val="fr-FR"/>
              </w:rPr>
              <w:t>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28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It refers to the time period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 xml:space="preserve">The latest possible time </w:t>
                  </w:r>
                  <w:r>
                    <w:t>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It refers to the time period an application can survive without any</w:t>
                  </w:r>
                  <w:r>
                    <w:t xml:space="preserve">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933"/>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lastRenderedPageBreak/>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 xml:space="preserve">Survival </w:t>
            </w:r>
            <w:r>
              <w:rPr>
                <w:sz w:val="10"/>
              </w:rPr>
              <w:t>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 xml:space="preserve">500 μs </w:t>
            </w:r>
          </w:p>
        </w:tc>
        <w:tc>
          <w:tcPr>
            <w:tcW w:w="355" w:type="pct"/>
          </w:tcPr>
          <w:p w14:paraId="0737FF64" w14:textId="77777777" w:rsidR="00237B50" w:rsidRDefault="00DD78D3">
            <w:pPr>
              <w:pStyle w:val="TAL"/>
              <w:spacing w:after="0"/>
              <w:rPr>
                <w:sz w:val="10"/>
              </w:rPr>
            </w:pPr>
            <w:r>
              <w:rPr>
                <w:sz w:val="10"/>
              </w:rPr>
              <w:t>500 μs</w:t>
            </w:r>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 xml:space="preserve">99.999 9 % to </w:t>
            </w:r>
            <w:r>
              <w:rPr>
                <w:sz w:val="10"/>
              </w:rPr>
              <w:t>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ms </w:t>
            </w:r>
          </w:p>
        </w:tc>
        <w:tc>
          <w:tcPr>
            <w:tcW w:w="355" w:type="pct"/>
          </w:tcPr>
          <w:p w14:paraId="0737FF70" w14:textId="77777777" w:rsidR="00237B50" w:rsidRDefault="00DD78D3">
            <w:pPr>
              <w:pStyle w:val="TAL"/>
              <w:spacing w:after="0"/>
              <w:rPr>
                <w:sz w:val="10"/>
              </w:rPr>
            </w:pPr>
            <w:r>
              <w:rPr>
                <w:sz w:val="10"/>
              </w:rPr>
              <w:t>1 ms</w:t>
            </w:r>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ms </w:t>
            </w:r>
          </w:p>
        </w:tc>
        <w:tc>
          <w:tcPr>
            <w:tcW w:w="355" w:type="pct"/>
          </w:tcPr>
          <w:p w14:paraId="0737FF7C" w14:textId="77777777" w:rsidR="00237B50" w:rsidRDefault="00DD78D3">
            <w:pPr>
              <w:pStyle w:val="TAL"/>
              <w:spacing w:after="0"/>
              <w:rPr>
                <w:sz w:val="10"/>
              </w:rPr>
            </w:pPr>
            <w:r>
              <w:rPr>
                <w:sz w:val="10"/>
              </w:rPr>
              <w:t>2 ms</w:t>
            </w:r>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 xml:space="preserve">Motion </w:t>
            </w:r>
            <w:r>
              <w:rPr>
                <w:sz w:val="10"/>
              </w:rPr>
              <w:t>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&lt; 5 ms</w:t>
            </w:r>
          </w:p>
        </w:tc>
        <w:tc>
          <w:tcPr>
            <w:tcW w:w="469" w:type="pct"/>
            <w:shd w:val="clear" w:color="auto" w:fill="auto"/>
          </w:tcPr>
          <w:p w14:paraId="0737FF85"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1 ms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r>
            <w:r>
              <w:rPr>
                <w:sz w:val="10"/>
              </w:rPr>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ms</w:t>
            </w:r>
          </w:p>
        </w:tc>
        <w:tc>
          <w:tcPr>
            <w:tcW w:w="355" w:type="pct"/>
          </w:tcPr>
          <w:p w14:paraId="0737FF94" w14:textId="77777777" w:rsidR="00237B50" w:rsidRDefault="00DD78D3">
            <w:pPr>
              <w:pStyle w:val="TAL"/>
              <w:spacing w:after="0"/>
              <w:rPr>
                <w:sz w:val="10"/>
              </w:rPr>
            </w:pPr>
            <w:r>
              <w:rPr>
                <w:sz w:val="10"/>
              </w:rPr>
              <w:t>10 ms</w:t>
            </w:r>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 xml:space="preserve">99.999 9 % to </w:t>
            </w:r>
            <w:r>
              <w:rPr>
                <w:sz w:val="10"/>
              </w:rPr>
              <w:t>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ms</w:t>
            </w:r>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 xml:space="preserve">&lt; transfer </w:t>
            </w:r>
            <w:r>
              <w:rPr>
                <w:sz w:val="10"/>
              </w:rPr>
              <w:t>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ms</w:t>
            </w:r>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Gbit/s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ms</w:t>
            </w:r>
          </w:p>
        </w:tc>
        <w:tc>
          <w:tcPr>
            <w:tcW w:w="355" w:type="pct"/>
          </w:tcPr>
          <w:p w14:paraId="0737FFB9" w14:textId="77777777" w:rsidR="00237B50" w:rsidRDefault="00DD78D3">
            <w:pPr>
              <w:keepNext/>
              <w:keepLines/>
              <w:spacing w:after="0"/>
              <w:rPr>
                <w:rFonts w:ascii="Arial" w:hAnsi="Arial"/>
                <w:sz w:val="10"/>
              </w:rPr>
            </w:pPr>
            <w:r>
              <w:rPr>
                <w:rFonts w:ascii="Arial" w:hAnsi="Arial"/>
                <w:sz w:val="10"/>
              </w:rPr>
              <w:t>50 ms</w:t>
            </w:r>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ms to 50 ms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4 ms to 8 ms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 xml:space="preserve">Mobile control panels – remote control of e.g. assembly robots, milling </w:t>
            </w:r>
            <w:r>
              <w:rPr>
                <w:sz w:val="10"/>
              </w:rPr>
              <w:t>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ms</w:t>
            </w:r>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ms</w:t>
            </w:r>
          </w:p>
        </w:tc>
        <w:tc>
          <w:tcPr>
            <w:tcW w:w="355" w:type="pct"/>
          </w:tcPr>
          <w:p w14:paraId="0737FFDE" w14:textId="77777777" w:rsidR="00237B50" w:rsidRDefault="00DD78D3">
            <w:pPr>
              <w:pStyle w:val="TAL"/>
              <w:spacing w:after="0"/>
              <w:rPr>
                <w:rFonts w:eastAsia="DengXian"/>
                <w:sz w:val="10"/>
              </w:rPr>
            </w:pPr>
            <w:r>
              <w:rPr>
                <w:rFonts w:eastAsia="DengXian"/>
                <w:sz w:val="10"/>
              </w:rPr>
              <w:t>16 ms</w:t>
            </w:r>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&lt; 10 ms</w:t>
            </w:r>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10 ms</w:t>
            </w:r>
          </w:p>
        </w:tc>
        <w:tc>
          <w:tcPr>
            <w:tcW w:w="355" w:type="pct"/>
          </w:tcPr>
          <w:p w14:paraId="0737FFEB" w14:textId="77777777" w:rsidR="00237B50" w:rsidRDefault="00DD78D3">
            <w:pPr>
              <w:pStyle w:val="TAL"/>
              <w:spacing w:after="0"/>
              <w:rPr>
                <w:sz w:val="10"/>
              </w:rPr>
            </w:pPr>
            <w:r>
              <w:rPr>
                <w:sz w:val="10"/>
              </w:rPr>
              <w:t>~10 ms</w:t>
            </w:r>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ms to 100 ms</w:t>
            </w:r>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kbit/s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ms to 100 ms</w:t>
            </w:r>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1 ms</w:t>
            </w:r>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1 ms</w:t>
            </w:r>
          </w:p>
        </w:tc>
        <w:tc>
          <w:tcPr>
            <w:tcW w:w="355" w:type="pct"/>
          </w:tcPr>
          <w:p w14:paraId="07380005" w14:textId="77777777" w:rsidR="00237B50" w:rsidRDefault="00DD78D3">
            <w:pPr>
              <w:pStyle w:val="TAL"/>
              <w:spacing w:after="0"/>
              <w:rPr>
                <w:sz w:val="10"/>
              </w:rPr>
            </w:pPr>
            <w:r>
              <w:rPr>
                <w:sz w:val="10"/>
              </w:rPr>
              <w:t>~ 1 ms</w:t>
            </w:r>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 xml:space="preserve">Mobile Operation Panel: Motion control </w:t>
            </w:r>
            <w:r>
              <w:rPr>
                <w:rFonts w:eastAsia="SimSun"/>
                <w:sz w:val="10"/>
              </w:rPr>
              <w:t>(A.2.4.1A)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ms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2 ms</w:t>
            </w:r>
          </w:p>
        </w:tc>
        <w:tc>
          <w:tcPr>
            <w:tcW w:w="355" w:type="pct"/>
          </w:tcPr>
          <w:p w14:paraId="07380012" w14:textId="77777777" w:rsidR="00237B50" w:rsidRDefault="00DD78D3">
            <w:pPr>
              <w:pStyle w:val="TAL"/>
              <w:spacing w:after="0"/>
              <w:rPr>
                <w:sz w:val="10"/>
              </w:rPr>
            </w:pPr>
            <w:r>
              <w:rPr>
                <w:sz w:val="10"/>
              </w:rPr>
              <w:t>~ 2 ms</w:t>
            </w:r>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&lt;</w:t>
            </w:r>
            <w:r>
              <w:rPr>
                <w:sz w:val="10"/>
              </w:rPr>
              <w:t xml:space="preserve"> 12 ms (note 7)</w:t>
            </w:r>
          </w:p>
        </w:tc>
        <w:tc>
          <w:tcPr>
            <w:tcW w:w="355" w:type="pct"/>
          </w:tcPr>
          <w:p w14:paraId="0738001F" w14:textId="77777777" w:rsidR="00237B50" w:rsidRDefault="00DD78D3">
            <w:pPr>
              <w:pStyle w:val="TAL"/>
              <w:spacing w:after="0"/>
              <w:rPr>
                <w:sz w:val="10"/>
              </w:rPr>
            </w:pPr>
            <w:r>
              <w:rPr>
                <w:sz w:val="10"/>
              </w:rPr>
              <w:t>12 ms</w:t>
            </w:r>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r>
              <w:rPr>
                <w:sz w:val="10"/>
              </w:rPr>
              <w:t>typically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 xml:space="preserve">&lt; </w:t>
            </w:r>
            <w:r>
              <w:rPr>
                <w:sz w:val="10"/>
              </w:rPr>
              <w:t>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ms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r>
              <w:rPr>
                <w:sz w:val="10"/>
              </w:rPr>
              <w:t>typically stationary</w:t>
            </w:r>
          </w:p>
        </w:tc>
        <w:tc>
          <w:tcPr>
            <w:tcW w:w="388" w:type="pct"/>
          </w:tcPr>
          <w:p w14:paraId="0738002D" w14:textId="77777777" w:rsidR="00237B50" w:rsidRDefault="00DD78D3">
            <w:pPr>
              <w:pStyle w:val="TAL"/>
              <w:spacing w:after="0"/>
              <w:rPr>
                <w:sz w:val="10"/>
              </w:rPr>
            </w:pPr>
            <w:r>
              <w:rPr>
                <w:sz w:val="10"/>
              </w:rPr>
              <w:t>typically 10 to 20</w:t>
            </w:r>
          </w:p>
        </w:tc>
        <w:tc>
          <w:tcPr>
            <w:tcW w:w="453" w:type="pct"/>
          </w:tcPr>
          <w:p w14:paraId="0738002E" w14:textId="77777777" w:rsidR="00237B50" w:rsidRDefault="00DD78D3">
            <w:pPr>
              <w:pStyle w:val="TAL"/>
              <w:spacing w:after="0"/>
              <w:rPr>
                <w:sz w:val="10"/>
              </w:rPr>
            </w:pPr>
            <w:r>
              <w:rPr>
                <w:sz w:val="10"/>
              </w:rPr>
              <w:t>typically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ms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50 ms</w:t>
            </w:r>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lastRenderedPageBreak/>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100 ms</w:t>
            </w:r>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200 ms</w:t>
            </w:r>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ms to 100 ms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40 ms to 500 ms (note 7)</w:t>
            </w:r>
          </w:p>
        </w:tc>
        <w:tc>
          <w:tcPr>
            <w:tcW w:w="355" w:type="pct"/>
          </w:tcPr>
          <w:p w14:paraId="0738005B" w14:textId="77777777" w:rsidR="00237B50" w:rsidRDefault="00DD78D3">
            <w:pPr>
              <w:pStyle w:val="TAL"/>
              <w:spacing w:after="0"/>
              <w:rPr>
                <w:sz w:val="10"/>
              </w:rPr>
            </w:pPr>
            <w:r>
              <w:rPr>
                <w:sz w:val="10"/>
              </w:rPr>
              <w:t xml:space="preserve">transfer interval </w:t>
            </w:r>
            <w:r>
              <w:rPr>
                <w:sz w:val="10"/>
              </w:rPr>
              <w:t>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100 ms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r>
              <w:rPr>
                <w:sz w:val="10"/>
              </w:rPr>
              <w:t>typically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 xml:space="preserve">Plant asset </w:t>
            </w:r>
            <w:r>
              <w:rPr>
                <w:sz w:val="10"/>
              </w:rPr>
              <w:t>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&lt; 2 ms</w:t>
            </w:r>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ms</w:t>
            </w:r>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&lt; 20 ms</w:t>
            </w:r>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ms</w:t>
            </w:r>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&lt; 20 ms</w:t>
            </w:r>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ms</w:t>
            </w:r>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 xml:space="preserve">Robotic </w:t>
            </w:r>
            <w:r>
              <w:rPr>
                <w:sz w:val="10"/>
              </w:rPr>
              <w:t>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&gt; 5 ms</w:t>
            </w:r>
            <w:r>
              <w:rPr>
                <w:rFonts w:ascii="Arial" w:eastAsia="DengXian" w:hAnsi="Arial"/>
                <w:bCs/>
                <w:sz w:val="10"/>
              </w:rPr>
              <w:br/>
              <w:t>&gt; 2.5 ms</w:t>
            </w:r>
            <w:r>
              <w:rPr>
                <w:rFonts w:ascii="Arial" w:eastAsia="DengXian" w:hAnsi="Arial"/>
                <w:bCs/>
                <w:sz w:val="10"/>
              </w:rPr>
              <w:br/>
              <w:t>&gt; 1.7 ms</w:t>
            </w:r>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 xml:space="preserve">6 km/h (linear </w:t>
            </w:r>
            <w:r>
              <w:rPr>
                <w:rFonts w:eastAsia="DengXian"/>
                <w:bCs/>
                <w:sz w:val="10"/>
              </w:rPr>
              <w:t>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(ProSe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 xml:space="preserve">tion </w:t>
            </w:r>
            <w:r>
              <w:rPr>
                <w:rFonts w:ascii="Arial" w:eastAsia="DengXian" w:hAnsi="Arial"/>
                <w:bCs/>
                <w:sz w:val="10"/>
              </w:rPr>
              <w:t>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ms </w:t>
            </w:r>
            <w:r>
              <w:rPr>
                <w:rFonts w:ascii="Arial" w:eastAsia="DengXian" w:hAnsi="Arial"/>
                <w:bCs/>
                <w:sz w:val="10"/>
              </w:rPr>
              <w:br/>
              <w:t>&gt; 2.5 ms</w:t>
            </w:r>
            <w:r>
              <w:rPr>
                <w:rFonts w:ascii="Arial" w:eastAsia="DengXian" w:hAnsi="Arial"/>
                <w:bCs/>
                <w:sz w:val="10"/>
              </w:rPr>
              <w:br/>
              <w:t>&gt; 1.7 ms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 xml:space="preserve">Cooperative carrying – elastic work pieces; (ProSe </w:t>
            </w:r>
            <w:r>
              <w:rPr>
                <w:rFonts w:eastAsia="DengXian"/>
                <w:bCs/>
                <w:sz w:val="10"/>
              </w:rPr>
              <w:t>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073800AA" w14:textId="77777777" w:rsidR="00237B50" w:rsidRDefault="00DD78D3">
            <w:pPr>
              <w:pStyle w:val="TAN"/>
              <w:rPr>
                <w:sz w:val="10"/>
              </w:rPr>
            </w:pPr>
            <w:r>
              <w:rPr>
                <w:sz w:val="10"/>
              </w:rPr>
              <w:t>NOTE 2:</w:t>
            </w:r>
            <w:r>
              <w:rPr>
                <w:sz w:val="10"/>
              </w:rPr>
              <w:tab/>
              <w:t xml:space="preserve">Unless otherwise specified, all communication includes 1 wireless link </w:t>
            </w:r>
            <w:r>
              <w:rPr>
                <w:sz w:val="10"/>
              </w:rPr>
              <w:t>(UE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This covers different transfer intervals for diffe</w:t>
            </w:r>
            <w:r>
              <w:rPr>
                <w:sz w:val="10"/>
              </w:rPr>
              <w:t>rent similar use cases with target values of 1 ms, 1 ms to 10 ms, and 10 ms to 50 ms.</w:t>
            </w:r>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w:t>
            </w:r>
            <w:r>
              <w:rPr>
                <w:sz w:val="10"/>
              </w:rPr>
              <w:t xml:space="preserve">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Service Area for direc</w:t>
            </w:r>
            <w:r>
              <w:rPr>
                <w:rFonts w:eastAsia="DengXian"/>
                <w:sz w:val="10"/>
              </w:rPr>
              <w:t xml:space="preserve">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w:t>
            </w:r>
            <w:r>
              <w:rPr>
                <w:sz w:val="10"/>
              </w:rPr>
              <w:t>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w:t>
      </w:r>
      <w:r>
        <w:rPr>
          <w:rFonts w:eastAsiaTheme="minorEastAsia"/>
          <w:lang w:eastAsia="zh-CN"/>
        </w:rPr>
        <w:t>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w:t>
      </w:r>
      <w:r>
        <w:rPr>
          <w:b/>
        </w:rPr>
        <w:t>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213"/>
      </w:tblGrid>
      <w:tr w:rsidR="00237B50" w14:paraId="073800BF" w14:textId="77777777">
        <w:tc>
          <w:tcPr>
            <w:tcW w:w="616"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tc>
          <w:tcPr>
            <w:tcW w:w="616" w:type="pct"/>
            <w:tcBorders>
              <w:top w:val="single" w:sz="4" w:space="0" w:color="auto"/>
            </w:tcBorders>
          </w:tcPr>
          <w:p w14:paraId="073800C0" w14:textId="77777777" w:rsidR="00237B50" w:rsidRDefault="00DD78D3">
            <w:pPr>
              <w:spacing w:after="0"/>
              <w:jc w:val="both"/>
            </w:pPr>
            <w:r>
              <w:t>Ericsson</w:t>
            </w:r>
          </w:p>
        </w:tc>
        <w:tc>
          <w:tcPr>
            <w:tcW w:w="503"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881" w:type="pct"/>
            <w:tcBorders>
              <w:top w:val="single" w:sz="4" w:space="0" w:color="auto"/>
            </w:tcBorders>
          </w:tcPr>
          <w:p w14:paraId="073800C2" w14:textId="77777777" w:rsidR="00237B50" w:rsidRDefault="00DD78D3">
            <w:pPr>
              <w:spacing w:after="0"/>
              <w:jc w:val="both"/>
              <w:rPr>
                <w:lang w:eastAsia="zh-TW"/>
              </w:rPr>
            </w:pPr>
            <w:r>
              <w:rPr>
                <w:lang w:eastAsia="zh-TW"/>
              </w:rPr>
              <w:t>Survival time information is optional, and it is not required that the network must use it, e.g., monitor the survival time and “improve” the link quality subsequently.  But we agree that it is how it can be used. One additional</w:t>
            </w:r>
            <w:r>
              <w:rPr>
                <w:lang w:eastAsia="zh-TW"/>
              </w:rPr>
              <w:t xml:space="preserve"> comment is that, once survival time mode is entered we cannot “make sure” the message is delivered before survival time expiry, we can only allow the option of “improving the associated link reliability” to meet its service level </w:t>
            </w:r>
            <w:r>
              <w:rPr>
                <w:lang w:eastAsia="zh-TW"/>
              </w:rPr>
              <w:lastRenderedPageBreak/>
              <w:t>requirement, e.g., commun</w:t>
            </w:r>
            <w:r>
              <w:rPr>
                <w:lang w:eastAsia="zh-TW"/>
              </w:rPr>
              <w:t xml:space="preserve">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When a survival time information is provided in TSC AI, RAN action (gNB and/or UE) can utilize it to monitor survival time and, when entering su</w:t>
            </w:r>
            <w:r>
              <w:rPr>
                <w:bCs/>
              </w:rPr>
              <w:t xml:space="preserve">rvival time, improve the associated link reliability so that any subsequent message(s) can be delivered to meet its service level requirement. </w:t>
            </w:r>
          </w:p>
        </w:tc>
      </w:tr>
      <w:tr w:rsidR="00237B50" w14:paraId="073800CA" w14:textId="77777777">
        <w:tc>
          <w:tcPr>
            <w:tcW w:w="616" w:type="pct"/>
          </w:tcPr>
          <w:p w14:paraId="073800C7" w14:textId="77777777" w:rsidR="00237B50" w:rsidRDefault="00DD78D3">
            <w:pPr>
              <w:spacing w:after="0"/>
              <w:jc w:val="both"/>
            </w:pPr>
            <w:r>
              <w:lastRenderedPageBreak/>
              <w:t>Samsung</w:t>
            </w:r>
          </w:p>
        </w:tc>
        <w:tc>
          <w:tcPr>
            <w:tcW w:w="503" w:type="pct"/>
          </w:tcPr>
          <w:p w14:paraId="073800C8" w14:textId="77777777" w:rsidR="00237B50" w:rsidRDefault="00DD78D3">
            <w:pPr>
              <w:spacing w:after="0"/>
              <w:jc w:val="both"/>
            </w:pPr>
            <w:r>
              <w:t>Yes but…</w:t>
            </w:r>
          </w:p>
        </w:tc>
        <w:tc>
          <w:tcPr>
            <w:tcW w:w="3881" w:type="pct"/>
          </w:tcPr>
          <w:p w14:paraId="073800C9" w14:textId="77777777" w:rsidR="00237B50" w:rsidRDefault="00DD78D3">
            <w:pPr>
              <w:spacing w:after="0"/>
              <w:jc w:val="both"/>
            </w:pPr>
            <w:r>
              <w:t xml:space="preserve">Improving link reliability is indeed the most common use case. However, we feel that the </w:t>
            </w:r>
            <w:r>
              <w:t>opposite (relaxing reliability or at the very least doing nothing) is also a possibility, resulting in higher flexibility and covering a wider range of use cases for ST. We do not think we have to limit the use of ST to improving reliability, even though w</w:t>
            </w:r>
            <w:r>
              <w:t>e concede it is the most common use case.</w:t>
            </w:r>
          </w:p>
        </w:tc>
      </w:tr>
      <w:tr w:rsidR="00237B50" w14:paraId="073800D2" w14:textId="77777777">
        <w:tc>
          <w:tcPr>
            <w:tcW w:w="616" w:type="pct"/>
          </w:tcPr>
          <w:p w14:paraId="073800CB" w14:textId="77777777" w:rsidR="00237B50" w:rsidRDefault="00DD78D3">
            <w:pPr>
              <w:spacing w:after="0"/>
              <w:jc w:val="both"/>
            </w:pPr>
            <w:r>
              <w:rPr>
                <w:rFonts w:hint="eastAsia"/>
              </w:rPr>
              <w:t>LG</w:t>
            </w:r>
          </w:p>
        </w:tc>
        <w:tc>
          <w:tcPr>
            <w:tcW w:w="503" w:type="pct"/>
          </w:tcPr>
          <w:p w14:paraId="073800CC" w14:textId="77777777" w:rsidR="00237B50" w:rsidRDefault="00DD78D3">
            <w:pPr>
              <w:spacing w:after="0"/>
              <w:jc w:val="both"/>
            </w:pPr>
            <w:r>
              <w:rPr>
                <w:rFonts w:hint="eastAsia"/>
              </w:rPr>
              <w:t>No</w:t>
            </w:r>
          </w:p>
        </w:tc>
        <w:tc>
          <w:tcPr>
            <w:tcW w:w="3881"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 xml:space="preserve">to propose a reactive method, i.e. RAN action (to improve reliability) is required only after a service flow enters ST. However, the reliability improvement can be achieved </w:t>
            </w:r>
            <w:r>
              <w:rPr>
                <w:rFonts w:eastAsia="Malgun Gothic"/>
                <w:lang w:eastAsia="ko-KR"/>
              </w:rPr>
              <w:t>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w:t>
            </w:r>
            <w:r>
              <w:rPr>
                <w:lang w:eastAsia="zh-TW"/>
              </w:rPr>
              <w:t xml:space="preserve">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 xml:space="preserve">When a survival time information is provided in TSC AI, RAN action (gNB and/or UE) can utilize it to improve the associated link </w:t>
            </w:r>
            <w:r>
              <w:rPr>
                <w:bCs/>
              </w:rPr>
              <w:t>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tc>
          <w:tcPr>
            <w:tcW w:w="616"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503"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881" w:type="pct"/>
          </w:tcPr>
          <w:p w14:paraId="073800D5" w14:textId="77777777" w:rsidR="00237B50" w:rsidRDefault="00237B50">
            <w:pPr>
              <w:spacing w:after="0"/>
              <w:jc w:val="both"/>
              <w:rPr>
                <w:rFonts w:eastAsiaTheme="minorEastAsia"/>
                <w:lang w:eastAsia="zh-CN"/>
              </w:rPr>
            </w:pPr>
          </w:p>
        </w:tc>
      </w:tr>
      <w:tr w:rsidR="00237B50" w14:paraId="073800DA" w14:textId="77777777">
        <w:tc>
          <w:tcPr>
            <w:tcW w:w="616" w:type="pct"/>
          </w:tcPr>
          <w:p w14:paraId="073800D7" w14:textId="77777777" w:rsidR="00237B50" w:rsidRDefault="00237B50">
            <w:pPr>
              <w:spacing w:after="0"/>
              <w:jc w:val="both"/>
              <w:rPr>
                <w:rFonts w:eastAsiaTheme="minorEastAsia"/>
                <w:lang w:eastAsia="zh-CN"/>
              </w:rPr>
            </w:pPr>
          </w:p>
        </w:tc>
        <w:tc>
          <w:tcPr>
            <w:tcW w:w="503" w:type="pct"/>
          </w:tcPr>
          <w:p w14:paraId="073800D8" w14:textId="77777777" w:rsidR="00237B50" w:rsidRDefault="00237B50">
            <w:pPr>
              <w:spacing w:after="0"/>
              <w:jc w:val="both"/>
              <w:rPr>
                <w:rFonts w:eastAsiaTheme="minorEastAsia"/>
                <w:lang w:eastAsia="zh-CN"/>
              </w:rPr>
            </w:pPr>
          </w:p>
        </w:tc>
        <w:tc>
          <w:tcPr>
            <w:tcW w:w="3881" w:type="pct"/>
          </w:tcPr>
          <w:p w14:paraId="073800D9" w14:textId="77777777" w:rsidR="00237B50" w:rsidRDefault="00237B50">
            <w:pPr>
              <w:spacing w:after="0"/>
              <w:jc w:val="both"/>
              <w:rPr>
                <w:rFonts w:eastAsiaTheme="minorEastAsia"/>
                <w:lang w:eastAsia="zh-CN"/>
              </w:rPr>
            </w:pPr>
          </w:p>
        </w:tc>
      </w:tr>
      <w:tr w:rsidR="00237B50" w14:paraId="073800DE" w14:textId="77777777">
        <w:tc>
          <w:tcPr>
            <w:tcW w:w="616" w:type="pct"/>
          </w:tcPr>
          <w:p w14:paraId="073800DB" w14:textId="77777777" w:rsidR="00237B50" w:rsidRDefault="00237B50">
            <w:pPr>
              <w:spacing w:after="0"/>
              <w:jc w:val="both"/>
              <w:rPr>
                <w:rFonts w:eastAsiaTheme="minorEastAsia"/>
                <w:lang w:eastAsia="zh-CN"/>
              </w:rPr>
            </w:pPr>
          </w:p>
        </w:tc>
        <w:tc>
          <w:tcPr>
            <w:tcW w:w="503" w:type="pct"/>
          </w:tcPr>
          <w:p w14:paraId="073800DC" w14:textId="77777777" w:rsidR="00237B50" w:rsidRDefault="00237B50">
            <w:pPr>
              <w:spacing w:after="0"/>
              <w:jc w:val="both"/>
              <w:rPr>
                <w:rFonts w:eastAsiaTheme="minorEastAsia"/>
                <w:lang w:eastAsia="zh-CN"/>
              </w:rPr>
            </w:pPr>
          </w:p>
        </w:tc>
        <w:tc>
          <w:tcPr>
            <w:tcW w:w="3881" w:type="pct"/>
          </w:tcPr>
          <w:p w14:paraId="073800DD" w14:textId="77777777" w:rsidR="00237B50" w:rsidRDefault="00237B50">
            <w:pPr>
              <w:spacing w:after="0"/>
              <w:jc w:val="both"/>
              <w:rPr>
                <w:rFonts w:eastAsiaTheme="minorEastAsia"/>
                <w:lang w:eastAsia="zh-CN"/>
              </w:rPr>
            </w:pPr>
          </w:p>
        </w:tc>
      </w:tr>
      <w:tr w:rsidR="00237B50" w14:paraId="073800E2" w14:textId="77777777">
        <w:tc>
          <w:tcPr>
            <w:tcW w:w="616" w:type="pct"/>
          </w:tcPr>
          <w:p w14:paraId="073800DF" w14:textId="77777777" w:rsidR="00237B50" w:rsidRDefault="00237B50">
            <w:pPr>
              <w:spacing w:after="0"/>
              <w:jc w:val="both"/>
              <w:rPr>
                <w:rFonts w:eastAsiaTheme="minorEastAsia"/>
                <w:lang w:eastAsia="zh-CN"/>
              </w:rPr>
            </w:pPr>
          </w:p>
        </w:tc>
        <w:tc>
          <w:tcPr>
            <w:tcW w:w="503" w:type="pct"/>
          </w:tcPr>
          <w:p w14:paraId="073800E0" w14:textId="77777777" w:rsidR="00237B50" w:rsidRDefault="00237B50">
            <w:pPr>
              <w:spacing w:after="0"/>
              <w:jc w:val="both"/>
              <w:rPr>
                <w:rFonts w:eastAsiaTheme="minorEastAsia"/>
                <w:lang w:eastAsia="zh-CN"/>
              </w:rPr>
            </w:pPr>
          </w:p>
        </w:tc>
        <w:tc>
          <w:tcPr>
            <w:tcW w:w="3881" w:type="pct"/>
          </w:tcPr>
          <w:p w14:paraId="073800E1" w14:textId="77777777" w:rsidR="00237B50" w:rsidRDefault="00237B50">
            <w:pPr>
              <w:spacing w:after="0"/>
              <w:jc w:val="both"/>
              <w:rPr>
                <w:rFonts w:eastAsiaTheme="minorEastAsia"/>
                <w:lang w:eastAsia="zh-CN"/>
              </w:rPr>
            </w:pP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t>Survival Time Trigger</w:t>
      </w:r>
      <w:bookmarkEnd w:id="8"/>
      <w:bookmarkEnd w:id="9"/>
    </w:p>
    <w:p w14:paraId="073800E5" w14:textId="77777777" w:rsidR="00237B50" w:rsidRDefault="00DD78D3">
      <w:r>
        <w:t xml:space="preserve">From the contributions posted at RAN2#113bis-e, the proposed solutions for triggering Survival Time “state” can be classified into three main </w:t>
      </w:r>
      <w:r>
        <w:t>categories:</w:t>
      </w:r>
    </w:p>
    <w:p w14:paraId="073800E6"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t>UE-based with pr</w:t>
      </w:r>
      <w:r>
        <w:t xml:space="preserve">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fldChar w:fldCharType="begin"/>
      </w:r>
      <w:r>
        <w:instrText xml:space="preserve"> REF _Ref68098446 \r \h </w:instrText>
      </w:r>
      <w:r>
        <w:fldChar w:fldCharType="separate"/>
      </w:r>
      <w:r>
        <w:t>[5</w:t>
      </w:r>
      <w:r>
        <w:t>]</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w:instrText>
      </w:r>
      <w:r>
        <w:instrText xml:space="preserve">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t>Survival Time handling left to gNB implementation only</w:t>
      </w:r>
      <w:bookmarkEnd w:id="10"/>
    </w:p>
    <w:p w14:paraId="073800EB" w14:textId="77777777" w:rsidR="00237B50" w:rsidRDefault="00DD78D3">
      <w:pPr>
        <w:jc w:val="both"/>
        <w:rPr>
          <w:lang w:val="en-GB"/>
        </w:rPr>
      </w:pPr>
      <w:r>
        <w:rPr>
          <w:lang w:val="en-GB"/>
        </w:rPr>
        <w:t>Clearly thi</w:t>
      </w:r>
      <w:r>
        <w:rPr>
          <w:lang w:val="en-GB"/>
        </w:rPr>
        <w:t xml:space="preserve">s question needs to be sorted out first, because if ST handling can be fully addressed by gNB implementation, no further work is expected in RAN2 for this topic. </w:t>
      </w:r>
    </w:p>
    <w:p w14:paraId="073800EC" w14:textId="77777777" w:rsidR="00237B50" w:rsidRDefault="00DD78D3">
      <w:pPr>
        <w:jc w:val="both"/>
        <w:rPr>
          <w:lang w:val="en-GB"/>
        </w:rPr>
      </w:pPr>
      <w:r>
        <w:rPr>
          <w:lang w:val="en-GB"/>
        </w:rPr>
        <w:lastRenderedPageBreak/>
        <w:t>This proposal essentially relies on the observation that, even for the most stringent TSN flo</w:t>
      </w:r>
      <w:r>
        <w:rPr>
          <w:lang w:val="en-GB"/>
        </w:rPr>
        <w:t xml:space="preserve">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gNB first and so </w:t>
      </w:r>
      <w:r>
        <w:rPr>
          <w:i/>
        </w:rPr>
        <w:t xml:space="preserve">there is no faster and more </w:t>
      </w:r>
      <w:r>
        <w:rPr>
          <w:i/>
        </w:rPr>
        <w:t>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w:t>
      </w:r>
      <w:r>
        <w:rPr>
          <w:i/>
        </w:rPr>
        <w:t>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 for such usecase:</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 xml:space="preserve">CG type </w:t>
      </w:r>
      <w:r>
        <w:rPr>
          <w:lang w:eastAsia="zh-CN"/>
        </w:rPr>
        <w:t>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 xml:space="preserve">it can only work with </w:t>
      </w:r>
      <w:r>
        <w:rPr>
          <w:lang w:eastAsia="zh-CN"/>
        </w:rPr>
        <w:t>Type 2 CGs, not Type 1 CGs</w:t>
      </w:r>
    </w:p>
    <w:p w14:paraId="073800F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r>
        <w:rPr>
          <w:lang w:eastAsia="zh-CN"/>
        </w:rPr>
        <w:t>this requires configuring at least 3 H</w:t>
      </w:r>
      <w:r>
        <w:rPr>
          <w:lang w:eastAsia="zh-CN"/>
        </w:rPr>
        <w:t xml:space="preserve">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gNB implementation: “</w:t>
      </w:r>
      <w:r>
        <w:rPr>
          <w:i/>
          <w:lang w:eastAsia="zh-CN"/>
        </w:rPr>
        <w:t xml:space="preserve">We feel that it is essential that a basic framework for ST handling is standardized. While entering the ST state is </w:t>
      </w:r>
      <w:r>
        <w:rPr>
          <w:i/>
          <w:lang w:eastAsia="zh-CN"/>
        </w:rPr>
        <w:t>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In summary, it is obvious</w:t>
      </w:r>
      <w:r>
        <w:t xml:space="preserve"> that gNB has full freedom to use legacy scheduling and reconfiguration mechanisms to upgrade the radio resources targeted for an UL flow whenever it estimates it is needed. Therefore, if it can be considered that gNB implementation can be sufficient to ad</w:t>
      </w:r>
      <w:r>
        <w:t xml:space="preserve">dress </w:t>
      </w:r>
      <w:r>
        <w:rPr>
          <w:i/>
        </w:rPr>
        <w:t>some</w:t>
      </w:r>
      <w:r>
        <w:t xml:space="preserve"> of the usecases in the above </w:t>
      </w:r>
      <w:r>
        <w:rPr>
          <w:lang w:val="en-GB"/>
        </w:rPr>
        <w:t xml:space="preserve">Table 5.2-1, the key point to clarify is whether </w:t>
      </w:r>
      <w:r>
        <w:rPr>
          <w:u w:val="single"/>
          <w:lang w:val="en-GB"/>
        </w:rPr>
        <w:t>it is sufficient to handle all usecases of Table 5.2-1</w:t>
      </w:r>
      <w:r>
        <w:rPr>
          <w:lang w:val="en-GB"/>
        </w:rPr>
        <w:t>.</w:t>
      </w:r>
    </w:p>
    <w:p w14:paraId="073800F5" w14:textId="77777777" w:rsidR="00237B50" w:rsidRDefault="00DD78D3">
      <w:pPr>
        <w:spacing w:before="120" w:after="120"/>
        <w:jc w:val="both"/>
        <w:rPr>
          <w:b/>
        </w:rPr>
      </w:pPr>
      <w:r>
        <w:rPr>
          <w:b/>
        </w:rPr>
        <w:t>Q2: Do you agree that handling of Survival Time in RAN can be all left to gNB implementation only so that speci</w:t>
      </w:r>
      <w:r>
        <w:rPr>
          <w:b/>
        </w:rPr>
        <w:t>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0F9" w14:textId="77777777" w:rsidTr="00CC45C0">
        <w:tc>
          <w:tcPr>
            <w:tcW w:w="632"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CC45C0">
        <w:tc>
          <w:tcPr>
            <w:tcW w:w="632" w:type="pct"/>
            <w:tcBorders>
              <w:top w:val="single" w:sz="4" w:space="0" w:color="auto"/>
            </w:tcBorders>
          </w:tcPr>
          <w:p w14:paraId="073800FA" w14:textId="77777777" w:rsidR="00237B50" w:rsidRDefault="00DD78D3">
            <w:pPr>
              <w:spacing w:after="0"/>
              <w:jc w:val="both"/>
            </w:pPr>
            <w:r>
              <w:t>Ericsson</w:t>
            </w:r>
          </w:p>
        </w:tc>
        <w:tc>
          <w:tcPr>
            <w:tcW w:w="49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There is no requirement whatsoever to deliver the already “failed” message that triggering the survival time mode, and what it matters is the subsequent message.  In other words, there is no need for the gNB to schedule two serialized DCI commands or use t</w:t>
            </w:r>
            <w:r>
              <w:rPr>
                <w:lang w:eastAsia="zh-TW"/>
              </w:rPr>
              <w:t xml:space="preserve">hree HARQ processes. </w:t>
            </w: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w:t>
            </w:r>
            <w:r>
              <w:rPr>
                <w:lang w:eastAsia="zh-TW"/>
              </w:rPr>
              <w:lastRenderedPageBreak/>
              <w:t>latency when the network initially configures and activates the Configured Grant. If the latency in activation</w:t>
            </w:r>
            <w:r>
              <w:rPr>
                <w:lang w:eastAsia="zh-TW"/>
              </w:rPr>
              <w:t xml:space="preserve">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073800FF" w14:textId="77777777" w:rsidR="00237B50" w:rsidRDefault="00DD78D3">
            <w:pPr>
              <w:pStyle w:val="ListParagraph"/>
              <w:numPr>
                <w:ilvl w:val="0"/>
                <w:numId w:val="20"/>
              </w:numPr>
              <w:spacing w:after="0"/>
              <w:jc w:val="both"/>
              <w:rPr>
                <w:lang w:eastAsia="zh-TW"/>
              </w:rPr>
            </w:pPr>
            <w:r>
              <w:rPr>
                <w:lang w:eastAsia="zh-TW"/>
              </w:rPr>
              <w:t>There is a network implementa</w:t>
            </w:r>
            <w:r>
              <w:rPr>
                <w:lang w:eastAsia="zh-TW"/>
              </w:rPr>
              <w:t xml:space="preserve">tion solution to activate PDCP duplication for survival time by sending a DCI command.  Network can configure and activate PDCP duplication in a </w:t>
            </w:r>
            <w:r>
              <w:t>second cell, and the duplicate RLC entity on this cell is restricted by LCP restriction configuration to be sen</w:t>
            </w:r>
            <w:r>
              <w:t xml:space="preserve">t on a configured but de-activated CG. The PDCP discard timer is set equal to the PDB. The network can send a DCI activation command to activate this CG if it sees the need.  Since the PDCP discard timer is set equal to PDB, when the CG is activated, only </w:t>
            </w:r>
            <w:r>
              <w:t xml:space="preserve">the latest PDCP duplicate packet from the UE will be transmitted. </w:t>
            </w:r>
          </w:p>
          <w:p w14:paraId="07380100" w14:textId="77777777" w:rsidR="00237B50" w:rsidRDefault="00DD78D3">
            <w:pPr>
              <w:pStyle w:val="ListParagraph"/>
              <w:numPr>
                <w:ilvl w:val="0"/>
                <w:numId w:val="20"/>
              </w:numPr>
              <w:spacing w:after="0"/>
              <w:jc w:val="both"/>
              <w:rPr>
                <w:lang w:eastAsia="zh-TW"/>
              </w:rPr>
            </w:pPr>
            <w:r>
              <w:rPr>
                <w:lang w:eastAsia="zh-TW"/>
              </w:rPr>
              <w:t>For the comment in [15], the standardization is to provide essential features for inter-operability between different UE and network vendors. It is not to standardize the network behaviour.</w:t>
            </w:r>
            <w:r>
              <w:rPr>
                <w:lang w:eastAsia="zh-TW"/>
              </w:rPr>
              <w:t xml:space="preserve">  </w:t>
            </w:r>
          </w:p>
          <w:p w14:paraId="07380101" w14:textId="77777777" w:rsidR="00237B50" w:rsidRDefault="00DD78D3">
            <w:pPr>
              <w:spacing w:after="0"/>
              <w:jc w:val="both"/>
              <w:rPr>
                <w:lang w:eastAsia="zh-TW"/>
              </w:rPr>
            </w:pPr>
            <w:r>
              <w:rPr>
                <w:lang w:eastAsia="zh-TW"/>
              </w:rPr>
              <w:t>The bottom line here is, for medium and long survival time, it can be up-to gNB implementation and what is contentious is the case for short survival time (e.g., 0.5 millisecond). In this case, our argument is, for short survival time, the UE-based reac</w:t>
            </w:r>
            <w:r>
              <w:rPr>
                <w:lang w:eastAsia="zh-TW"/>
              </w:rPr>
              <w:t>tive triggering is no better than gNB implementation, since the feedback is given by gNB. More importantly, we see there are some fundamental technical flaws in all those UE-based reactive triggering solutions, see more inputs below. For the UE-based proac</w:t>
            </w:r>
            <w:r>
              <w:rPr>
                <w:lang w:eastAsia="zh-TW"/>
              </w:rPr>
              <w:t xml:space="preserve">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Last but not the least, it is not required that the network must use the survival time mechanism to deal with this very stringent survival time. gNB is t</w:t>
            </w:r>
            <w:r>
              <w:rPr>
                <w:lang w:eastAsia="zh-TW"/>
              </w:rPr>
              <w:t>he first to know when an UL transmission expected within the context of a CG has failed and should be responsible for starting the ST timer, determining what to do (if anything) after starting ST timer and what to do (if anything) when ST timer expires. An</w:t>
            </w:r>
            <w:r>
              <w:rPr>
                <w:lang w:eastAsia="zh-TW"/>
              </w:rPr>
              <w:t>y use case for which short periodicity precludes the ability of a gNB to dynamically react to detecting an UL transmission failure (by allocating additional UL resources for UE re-transmission before ST expiry) can also be left up to gNB implementation i.e</w:t>
            </w:r>
            <w:r>
              <w:rPr>
                <w:lang w:eastAsia="zh-TW"/>
              </w:rPr>
              <w:t xml:space="preserve">. a gNB should be able to determine that there are CG type applications for which satisfying PER alone is sufficient (i.e. the gNB does nothing upon detecting ST expiry). </w:t>
            </w:r>
          </w:p>
        </w:tc>
      </w:tr>
      <w:tr w:rsidR="00237B50" w14:paraId="07380108" w14:textId="77777777" w:rsidTr="00CC45C0">
        <w:tc>
          <w:tcPr>
            <w:tcW w:w="632" w:type="pct"/>
          </w:tcPr>
          <w:p w14:paraId="07380105" w14:textId="77777777" w:rsidR="00237B50" w:rsidRDefault="00DD78D3">
            <w:pPr>
              <w:spacing w:after="0"/>
              <w:jc w:val="both"/>
            </w:pPr>
            <w:r>
              <w:lastRenderedPageBreak/>
              <w:t>Samsung</w:t>
            </w:r>
          </w:p>
        </w:tc>
        <w:tc>
          <w:tcPr>
            <w:tcW w:w="499" w:type="pct"/>
          </w:tcPr>
          <w:p w14:paraId="07380106" w14:textId="77777777" w:rsidR="00237B50" w:rsidRDefault="00DD78D3">
            <w:pPr>
              <w:spacing w:after="0"/>
              <w:jc w:val="both"/>
            </w:pPr>
            <w:r>
              <w:t>No</w:t>
            </w:r>
          </w:p>
        </w:tc>
        <w:tc>
          <w:tcPr>
            <w:tcW w:w="3869" w:type="pct"/>
          </w:tcPr>
          <w:p w14:paraId="07380107" w14:textId="77777777" w:rsidR="00237B50" w:rsidRDefault="00DD78D3">
            <w:pPr>
              <w:spacing w:after="0"/>
              <w:jc w:val="both"/>
            </w:pPr>
            <w:r>
              <w:t>We do agree with most of the assessment in [6] and reiterate our view th</w:t>
            </w:r>
            <w:r>
              <w:t>at – if ST handling is left to network implementation – gNB may not be able to react fast enough in many cases where ST use is at its most critical, and/or gNB’s arsenal of techniques may be limited (as already pointed out in [6]). Additionally, leaving ST</w:t>
            </w:r>
            <w:r>
              <w:t xml:space="preserve">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CC45C0">
        <w:tc>
          <w:tcPr>
            <w:tcW w:w="632" w:type="pct"/>
          </w:tcPr>
          <w:p w14:paraId="07380109"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49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869"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 xml:space="preserve">long ST, the </w:t>
            </w:r>
            <w:r>
              <w:rPr>
                <w:rFonts w:eastAsia="Malgun Gothic"/>
                <w:lang w:eastAsia="ko-KR"/>
              </w:rPr>
              <w:t>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 xml:space="preserve">For short ST, the network can configure the radio bearer with high reliability, e.g. PDCP duplication, from the beginning. We think no method can </w:t>
            </w:r>
            <w:r>
              <w:rPr>
                <w:rFonts w:eastAsia="Malgun Gothic"/>
                <w:lang w:eastAsia="ko-KR"/>
              </w:rPr>
              <w:lastRenderedPageBreak/>
              <w:t>guarantee very sh</w:t>
            </w:r>
            <w:r>
              <w:rPr>
                <w:rFonts w:eastAsia="Malgun Gothic"/>
                <w:lang w:eastAsia="ko-KR"/>
              </w:rPr>
              <w:t>ort ST, e.g. &lt;= 1ms, other than configuring the radio bearer with high reliability.</w:t>
            </w:r>
          </w:p>
        </w:tc>
      </w:tr>
      <w:tr w:rsidR="00CC45C0" w14:paraId="4E0CEC38" w14:textId="77777777" w:rsidTr="00CC45C0">
        <w:tc>
          <w:tcPr>
            <w:tcW w:w="632" w:type="pct"/>
          </w:tcPr>
          <w:p w14:paraId="6B8298F6" w14:textId="344C0128" w:rsidR="00CC45C0" w:rsidRDefault="00CC45C0" w:rsidP="00CC45C0">
            <w:pPr>
              <w:spacing w:after="0"/>
              <w:jc w:val="both"/>
              <w:rPr>
                <w:rFonts w:eastAsia="Malgun Gothic" w:hint="eastAsia"/>
                <w:lang w:eastAsia="ko-KR"/>
              </w:rPr>
            </w:pPr>
            <w:r>
              <w:rPr>
                <w:rFonts w:eastAsia="SimSun"/>
                <w:lang w:eastAsia="zh-CN"/>
              </w:rPr>
              <w:lastRenderedPageBreak/>
              <w:t>Intel</w:t>
            </w:r>
          </w:p>
        </w:tc>
        <w:tc>
          <w:tcPr>
            <w:tcW w:w="499" w:type="pct"/>
          </w:tcPr>
          <w:p w14:paraId="0C330ED4" w14:textId="62D5355E" w:rsidR="00CC45C0" w:rsidRDefault="00CC45C0" w:rsidP="00CC45C0">
            <w:pPr>
              <w:spacing w:after="0"/>
              <w:jc w:val="both"/>
              <w:rPr>
                <w:rFonts w:eastAsia="Malgun Gothic" w:hint="eastAsia"/>
                <w:lang w:eastAsia="ko-KR"/>
              </w:rPr>
            </w:pPr>
            <w:r>
              <w:t>See comment</w:t>
            </w:r>
          </w:p>
        </w:tc>
        <w:tc>
          <w:tcPr>
            <w:tcW w:w="3869" w:type="pct"/>
          </w:tcPr>
          <w:p w14:paraId="1DCC9F6D" w14:textId="286D4F2F" w:rsidR="00CC45C0" w:rsidRDefault="00CC45C0" w:rsidP="00CC45C0">
            <w:pPr>
              <w:spacing w:after="0"/>
              <w:jc w:val="both"/>
              <w:rPr>
                <w:rFonts w:eastAsia="Malgun Gothic" w:hint="eastAsia"/>
                <w:lang w:eastAsia="ko-KR"/>
              </w:rPr>
            </w:pPr>
            <w:r>
              <w:t>Having both gNB implementation and UE based solution offers flexibility</w:t>
            </w:r>
          </w:p>
        </w:tc>
      </w:tr>
      <w:tr w:rsidR="00CC45C0" w14:paraId="07380111" w14:textId="77777777" w:rsidTr="00CC45C0">
        <w:tc>
          <w:tcPr>
            <w:tcW w:w="632" w:type="pct"/>
          </w:tcPr>
          <w:p w14:paraId="0738010E" w14:textId="77777777" w:rsidR="00CC45C0" w:rsidRDefault="00CC45C0" w:rsidP="00CC45C0">
            <w:pPr>
              <w:spacing w:after="0"/>
              <w:jc w:val="both"/>
              <w:rPr>
                <w:rFonts w:eastAsiaTheme="minorEastAsia"/>
                <w:lang w:eastAsia="zh-CN"/>
              </w:rPr>
            </w:pPr>
          </w:p>
        </w:tc>
        <w:tc>
          <w:tcPr>
            <w:tcW w:w="499" w:type="pct"/>
          </w:tcPr>
          <w:p w14:paraId="0738010F" w14:textId="77777777" w:rsidR="00CC45C0" w:rsidRDefault="00CC45C0" w:rsidP="00CC45C0">
            <w:pPr>
              <w:spacing w:after="0"/>
              <w:jc w:val="both"/>
              <w:rPr>
                <w:rFonts w:eastAsiaTheme="minorEastAsia"/>
                <w:lang w:eastAsia="zh-CN"/>
              </w:rPr>
            </w:pPr>
          </w:p>
        </w:tc>
        <w:tc>
          <w:tcPr>
            <w:tcW w:w="3869" w:type="pct"/>
          </w:tcPr>
          <w:p w14:paraId="07380110" w14:textId="77777777" w:rsidR="00CC45C0" w:rsidRDefault="00CC45C0" w:rsidP="00CC45C0">
            <w:pPr>
              <w:spacing w:after="0"/>
              <w:jc w:val="both"/>
              <w:rPr>
                <w:rFonts w:eastAsiaTheme="minorEastAsia"/>
                <w:lang w:eastAsia="zh-CN"/>
              </w:rPr>
            </w:pPr>
          </w:p>
        </w:tc>
      </w:tr>
      <w:tr w:rsidR="00CC45C0" w14:paraId="07380115" w14:textId="77777777" w:rsidTr="00CC45C0">
        <w:tc>
          <w:tcPr>
            <w:tcW w:w="632" w:type="pct"/>
          </w:tcPr>
          <w:p w14:paraId="07380112" w14:textId="77777777" w:rsidR="00CC45C0" w:rsidRDefault="00CC45C0" w:rsidP="00CC45C0">
            <w:pPr>
              <w:spacing w:after="0"/>
              <w:jc w:val="both"/>
              <w:rPr>
                <w:rFonts w:eastAsiaTheme="minorEastAsia"/>
                <w:lang w:eastAsia="zh-CN"/>
              </w:rPr>
            </w:pPr>
          </w:p>
        </w:tc>
        <w:tc>
          <w:tcPr>
            <w:tcW w:w="499" w:type="pct"/>
          </w:tcPr>
          <w:p w14:paraId="07380113" w14:textId="77777777" w:rsidR="00CC45C0" w:rsidRDefault="00CC45C0" w:rsidP="00CC45C0">
            <w:pPr>
              <w:spacing w:after="0"/>
              <w:jc w:val="both"/>
              <w:rPr>
                <w:rFonts w:eastAsiaTheme="minorEastAsia"/>
                <w:lang w:eastAsia="zh-CN"/>
              </w:rPr>
            </w:pPr>
          </w:p>
        </w:tc>
        <w:tc>
          <w:tcPr>
            <w:tcW w:w="3869" w:type="pct"/>
          </w:tcPr>
          <w:p w14:paraId="07380114" w14:textId="77777777" w:rsidR="00CC45C0" w:rsidRDefault="00CC45C0" w:rsidP="00CC45C0">
            <w:pPr>
              <w:spacing w:after="0"/>
              <w:jc w:val="both"/>
              <w:rPr>
                <w:rFonts w:eastAsiaTheme="minorEastAsia"/>
                <w:lang w:eastAsia="zh-CN"/>
              </w:rPr>
            </w:pPr>
          </w:p>
        </w:tc>
      </w:tr>
      <w:tr w:rsidR="00CC45C0" w14:paraId="07380119" w14:textId="77777777" w:rsidTr="00CC45C0">
        <w:tc>
          <w:tcPr>
            <w:tcW w:w="632" w:type="pct"/>
          </w:tcPr>
          <w:p w14:paraId="07380116" w14:textId="77777777" w:rsidR="00CC45C0" w:rsidRDefault="00CC45C0" w:rsidP="00CC45C0">
            <w:pPr>
              <w:spacing w:after="0"/>
              <w:jc w:val="both"/>
              <w:rPr>
                <w:rFonts w:eastAsiaTheme="minorEastAsia"/>
                <w:lang w:eastAsia="zh-CN"/>
              </w:rPr>
            </w:pPr>
          </w:p>
        </w:tc>
        <w:tc>
          <w:tcPr>
            <w:tcW w:w="499" w:type="pct"/>
          </w:tcPr>
          <w:p w14:paraId="07380117" w14:textId="77777777" w:rsidR="00CC45C0" w:rsidRDefault="00CC45C0" w:rsidP="00CC45C0">
            <w:pPr>
              <w:spacing w:after="0"/>
              <w:jc w:val="both"/>
              <w:rPr>
                <w:rFonts w:eastAsiaTheme="minorEastAsia"/>
                <w:lang w:eastAsia="zh-CN"/>
              </w:rPr>
            </w:pPr>
          </w:p>
        </w:tc>
        <w:tc>
          <w:tcPr>
            <w:tcW w:w="3869" w:type="pct"/>
          </w:tcPr>
          <w:p w14:paraId="07380118" w14:textId="77777777" w:rsidR="00CC45C0" w:rsidRDefault="00CC45C0" w:rsidP="00CC45C0">
            <w:pPr>
              <w:spacing w:after="0"/>
              <w:jc w:val="both"/>
              <w:rPr>
                <w:rFonts w:eastAsiaTheme="minorEastAsia"/>
                <w:lang w:eastAsia="zh-CN"/>
              </w:rPr>
            </w:pPr>
          </w:p>
        </w:tc>
      </w:tr>
      <w:tr w:rsidR="00CC45C0" w14:paraId="0738011D" w14:textId="77777777" w:rsidTr="00CC45C0">
        <w:tc>
          <w:tcPr>
            <w:tcW w:w="632" w:type="pct"/>
          </w:tcPr>
          <w:p w14:paraId="0738011A" w14:textId="77777777" w:rsidR="00CC45C0" w:rsidRDefault="00CC45C0" w:rsidP="00CC45C0">
            <w:pPr>
              <w:spacing w:after="0"/>
              <w:jc w:val="both"/>
              <w:rPr>
                <w:rFonts w:eastAsiaTheme="minorEastAsia"/>
                <w:lang w:eastAsia="zh-CN"/>
              </w:rPr>
            </w:pPr>
          </w:p>
        </w:tc>
        <w:tc>
          <w:tcPr>
            <w:tcW w:w="499" w:type="pct"/>
          </w:tcPr>
          <w:p w14:paraId="0738011B" w14:textId="77777777" w:rsidR="00CC45C0" w:rsidRDefault="00CC45C0" w:rsidP="00CC45C0">
            <w:pPr>
              <w:spacing w:after="0"/>
              <w:jc w:val="both"/>
              <w:rPr>
                <w:rFonts w:eastAsiaTheme="minorEastAsia"/>
                <w:lang w:eastAsia="zh-CN"/>
              </w:rPr>
            </w:pPr>
          </w:p>
        </w:tc>
        <w:tc>
          <w:tcPr>
            <w:tcW w:w="3869" w:type="pct"/>
          </w:tcPr>
          <w:p w14:paraId="0738011C" w14:textId="77777777" w:rsidR="00CC45C0" w:rsidRDefault="00CC45C0" w:rsidP="00CC45C0">
            <w:pPr>
              <w:spacing w:after="0"/>
              <w:jc w:val="both"/>
              <w:rPr>
                <w:rFonts w:eastAsiaTheme="minorEastAsia"/>
                <w:lang w:eastAsia="zh-CN"/>
              </w:rPr>
            </w:pP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 xml:space="preserve">does not rely on any kind of feedback (e.g. new dynamic grant, re-transmission grant, or ARQ NACK) from the receiver (gNB), but the UE proactively boost the </w:t>
      </w:r>
      <w:r>
        <w:rPr>
          <w:i/>
        </w:rPr>
        <w:t>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w:instrText>
      </w:r>
      <w:r>
        <w:instrText xml:space="preserve">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t>Relying on feedback (e.g. HA</w:t>
      </w:r>
      <w:r>
        <w:rPr>
          <w:bCs/>
        </w:rPr>
        <w:t xml:space="preserve">RQ feedback or uplink grant) for survival time support would end up a very restrictive solution which basically precludes possibility of flexible TDD, and any small jitter in the end-to-end path would make this solution useless due to extremely tight time </w:t>
      </w:r>
      <w:r>
        <w:rPr>
          <w:bCs/>
        </w:rPr>
        <w:t>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w:t>
      </w:r>
      <w:r>
        <w:rPr>
          <w:bCs/>
        </w:rPr>
        <w:t>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w:t>
      </w:r>
      <w:r>
        <w:rPr>
          <w:bCs/>
        </w:rPr>
        <w:t>ordination for end-to-end survival time support in UE-to-UE communications.</w:t>
      </w:r>
    </w:p>
    <w:p w14:paraId="07380125" w14:textId="77777777" w:rsidR="00237B50" w:rsidRDefault="00DD78D3">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w:t>
      </w:r>
      <w:r>
        <w:rPr>
          <w:i/>
        </w:rPr>
        <w:t>PDCP duplication, the gNB would anyway have to pre-allocate configured grant (CG) resources for the duplication leg, in order to ensure that duplication leg can have radio resource immediately after it is activated. Hence, this is not more spectrally effic</w:t>
      </w:r>
      <w:r>
        <w:rPr>
          <w:i/>
        </w:rPr>
        <w:t>ient as compared to proactive schemes. Moreover, it is worth noting that in an IIoT/TSC use case, it is much more important to ensure applications do not fail frequently than optimizing spectral efficiency, because failure of applications in such use cases</w:t>
      </w:r>
      <w:r>
        <w:rPr>
          <w:i/>
        </w:rPr>
        <w:t xml:space="preserve"> can be quite costly. Thus, spectral efficiency should not be seen as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2E" w14:textId="77777777" w:rsidR="00237B50" w:rsidRDefault="00DD78D3">
            <w:pPr>
              <w:spacing w:after="0"/>
              <w:jc w:val="both"/>
              <w:rPr>
                <w:lang w:eastAsia="zh-TW"/>
              </w:rPr>
            </w:pPr>
            <w:r>
              <w:rPr>
                <w:lang w:eastAsia="zh-TW"/>
              </w:rPr>
              <w:t>In addition to that there is always a resource waste for the “proactively” allocated resources (only one out of 10^4 to 10^5 would be actually useful if one assumes PER of 10^-4 and 10^-5), this can be done by gNB implementatio</w:t>
            </w:r>
            <w:r>
              <w:rPr>
                <w:lang w:eastAsia="zh-TW"/>
              </w:rPr>
              <w:t xml:space="preserve">n. For example, the network can configure a duplicated leg </w:t>
            </w:r>
            <w:r>
              <w:rPr>
                <w:lang w:eastAsia="zh-TW"/>
              </w:rPr>
              <w:lastRenderedPageBreak/>
              <w:t xml:space="preserve">restricted on a CG with periodicity=N*message periodicity and PDCP discard timer is set to PDB. </w:t>
            </w:r>
          </w:p>
        </w:tc>
      </w:tr>
      <w:tr w:rsidR="00237B50" w14:paraId="07380133" w14:textId="77777777" w:rsidTr="00C00B68">
        <w:tc>
          <w:tcPr>
            <w:tcW w:w="632" w:type="pct"/>
          </w:tcPr>
          <w:p w14:paraId="07380130" w14:textId="77777777" w:rsidR="00237B50" w:rsidRDefault="00DD78D3">
            <w:pPr>
              <w:spacing w:after="0"/>
              <w:jc w:val="both"/>
            </w:pPr>
            <w:r>
              <w:lastRenderedPageBreak/>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 xml:space="preserve">Benefits are unclear, while the resource wastage appears higher than in other </w:t>
            </w:r>
            <w:r>
              <w:rPr>
                <w:lang w:eastAsia="zh-TW"/>
              </w:rPr>
              <w:t>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77777777" w:rsidR="00C00B68" w:rsidRDefault="00C00B68" w:rsidP="00C00B68">
            <w:pPr>
              <w:spacing w:after="0"/>
              <w:jc w:val="both"/>
              <w:rPr>
                <w:rFonts w:eastAsiaTheme="minorEastAsia"/>
                <w:lang w:eastAsia="zh-CN"/>
              </w:rPr>
            </w:pPr>
          </w:p>
        </w:tc>
        <w:tc>
          <w:tcPr>
            <w:tcW w:w="499" w:type="pct"/>
          </w:tcPr>
          <w:p w14:paraId="0738013D" w14:textId="77777777" w:rsidR="00C00B68" w:rsidRDefault="00C00B68" w:rsidP="00C00B68">
            <w:pPr>
              <w:spacing w:after="0"/>
              <w:jc w:val="both"/>
              <w:rPr>
                <w:rFonts w:eastAsiaTheme="minorEastAsia"/>
                <w:lang w:eastAsia="zh-CN"/>
              </w:rPr>
            </w:pPr>
          </w:p>
        </w:tc>
        <w:tc>
          <w:tcPr>
            <w:tcW w:w="3869" w:type="pct"/>
          </w:tcPr>
          <w:p w14:paraId="0738013E" w14:textId="77777777" w:rsidR="00C00B68" w:rsidRDefault="00C00B68" w:rsidP="00C00B68">
            <w:pPr>
              <w:spacing w:after="0"/>
              <w:jc w:val="both"/>
              <w:rPr>
                <w:rFonts w:eastAsiaTheme="minorEastAsia"/>
                <w:lang w:eastAsia="zh-CN"/>
              </w:rPr>
            </w:pPr>
          </w:p>
        </w:tc>
      </w:tr>
      <w:tr w:rsidR="00C00B68" w14:paraId="07380143" w14:textId="77777777" w:rsidTr="00C00B68">
        <w:tc>
          <w:tcPr>
            <w:tcW w:w="632" w:type="pct"/>
          </w:tcPr>
          <w:p w14:paraId="07380140" w14:textId="77777777" w:rsidR="00C00B68" w:rsidRDefault="00C00B68" w:rsidP="00C00B68">
            <w:pPr>
              <w:spacing w:after="0"/>
              <w:jc w:val="both"/>
              <w:rPr>
                <w:rFonts w:eastAsiaTheme="minorEastAsia"/>
                <w:lang w:eastAsia="zh-CN"/>
              </w:rPr>
            </w:pPr>
          </w:p>
        </w:tc>
        <w:tc>
          <w:tcPr>
            <w:tcW w:w="499" w:type="pct"/>
          </w:tcPr>
          <w:p w14:paraId="07380141" w14:textId="77777777" w:rsidR="00C00B68" w:rsidRDefault="00C00B68" w:rsidP="00C00B68">
            <w:pPr>
              <w:spacing w:after="0"/>
              <w:jc w:val="both"/>
              <w:rPr>
                <w:rFonts w:eastAsiaTheme="minorEastAsia"/>
                <w:lang w:eastAsia="zh-CN"/>
              </w:rPr>
            </w:pPr>
          </w:p>
        </w:tc>
        <w:tc>
          <w:tcPr>
            <w:tcW w:w="3869" w:type="pct"/>
          </w:tcPr>
          <w:p w14:paraId="07380142" w14:textId="77777777" w:rsidR="00C00B68" w:rsidRDefault="00C00B68" w:rsidP="00C00B68">
            <w:pPr>
              <w:spacing w:after="0"/>
              <w:jc w:val="both"/>
              <w:rPr>
                <w:rFonts w:eastAsiaTheme="minorEastAsia"/>
                <w:lang w:eastAsia="zh-CN"/>
              </w:rPr>
            </w:pPr>
          </w:p>
        </w:tc>
      </w:tr>
      <w:tr w:rsidR="00C00B68" w14:paraId="07380147" w14:textId="77777777" w:rsidTr="00C00B68">
        <w:tc>
          <w:tcPr>
            <w:tcW w:w="632" w:type="pct"/>
          </w:tcPr>
          <w:p w14:paraId="07380144" w14:textId="77777777" w:rsidR="00C00B68" w:rsidRDefault="00C00B68" w:rsidP="00C00B68">
            <w:pPr>
              <w:spacing w:after="0"/>
              <w:jc w:val="both"/>
              <w:rPr>
                <w:rFonts w:eastAsiaTheme="minorEastAsia"/>
                <w:lang w:eastAsia="zh-CN"/>
              </w:rPr>
            </w:pPr>
          </w:p>
        </w:tc>
        <w:tc>
          <w:tcPr>
            <w:tcW w:w="499" w:type="pct"/>
          </w:tcPr>
          <w:p w14:paraId="07380145" w14:textId="77777777" w:rsidR="00C00B68" w:rsidRDefault="00C00B68" w:rsidP="00C00B68">
            <w:pPr>
              <w:spacing w:after="0"/>
              <w:jc w:val="both"/>
              <w:rPr>
                <w:rFonts w:eastAsiaTheme="minorEastAsia"/>
                <w:lang w:eastAsia="zh-CN"/>
              </w:rPr>
            </w:pPr>
          </w:p>
        </w:tc>
        <w:tc>
          <w:tcPr>
            <w:tcW w:w="3869" w:type="pct"/>
          </w:tcPr>
          <w:p w14:paraId="07380146" w14:textId="77777777" w:rsidR="00C00B68" w:rsidRDefault="00C00B68" w:rsidP="00C00B68">
            <w:pPr>
              <w:spacing w:after="0"/>
              <w:jc w:val="both"/>
              <w:rPr>
                <w:rFonts w:eastAsiaTheme="minorEastAsia"/>
                <w:lang w:eastAsia="zh-CN"/>
              </w:rPr>
            </w:pP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 xml:space="preserve">UE-based with reactive </w:t>
      </w:r>
      <w:r>
        <w:rPr>
          <w:rFonts w:ascii="Arial" w:hAnsi="Arial" w:cs="Arial"/>
          <w:sz w:val="20"/>
          <w:szCs w:val="20"/>
        </w:rPr>
        <w:t>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this approach mainly includes two alternate options, either based on Tx-side timer or Tx-side counting of transmission failures</w:t>
      </w:r>
      <w:r>
        <w:t xml:space="preserve">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w:instrText>
      </w:r>
      <w:r>
        <w:instrText xml:space="preserve">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w:t>
      </w:r>
      <w:r>
        <w:t>be configured) and allows a wide range of transmission reliability increase methods (duplication, L1/L2 parameters adaptation, …) based on pre-configuration. Note it is Rapporteur’s understanding that the additional pre-configured resources potentially use</w:t>
      </w:r>
      <w:r>
        <w:t xml:space="preserve">d during Survival Time (e.g. with PDCP Duplication) are not wasted in “normal” state if NW knows when they are used/not used by the UE i.e. if NW knows when UE triggers Survival Time, (e.g. based on NW feedback) in which case it can reuse them in “normal” </w:t>
      </w:r>
      <w:r>
        <w:t xml:space="preserve">state.  </w:t>
      </w:r>
    </w:p>
    <w:p w14:paraId="0738014B"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4F" w14:textId="77777777">
        <w:tc>
          <w:tcPr>
            <w:tcW w:w="616"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tc>
          <w:tcPr>
            <w:tcW w:w="616" w:type="pct"/>
            <w:tcBorders>
              <w:top w:val="single" w:sz="4" w:space="0" w:color="auto"/>
            </w:tcBorders>
          </w:tcPr>
          <w:p w14:paraId="07380150" w14:textId="77777777" w:rsidR="00237B50" w:rsidRDefault="00DD78D3">
            <w:pPr>
              <w:spacing w:after="0"/>
              <w:jc w:val="both"/>
            </w:pPr>
            <w:r>
              <w:t xml:space="preserve">Ericsson </w:t>
            </w:r>
          </w:p>
        </w:tc>
        <w:tc>
          <w:tcPr>
            <w:tcW w:w="503"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81"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w:t>
            </w:r>
            <w:r>
              <w:rPr>
                <w:lang w:eastAsia="zh-TW"/>
              </w:rPr>
              <w:t xml:space="preserve">configured for URLLC traffic and, thus, spectrum inefficient for eMBB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w:t>
            </w:r>
            <w:r>
              <w:rPr>
                <w:lang w:eastAsia="zh-TW"/>
              </w:rPr>
              <w:t>e UE can use it without network indication in, e.g., one out of 10^4 to 10^5 cases.</w:t>
            </w:r>
          </w:p>
        </w:tc>
      </w:tr>
      <w:tr w:rsidR="00237B50" w14:paraId="07380159" w14:textId="77777777">
        <w:tc>
          <w:tcPr>
            <w:tcW w:w="616" w:type="pct"/>
          </w:tcPr>
          <w:p w14:paraId="07380156" w14:textId="77777777" w:rsidR="00237B50" w:rsidRDefault="00DD78D3">
            <w:pPr>
              <w:spacing w:after="0"/>
              <w:jc w:val="both"/>
            </w:pPr>
            <w:r>
              <w:t>Samsung</w:t>
            </w:r>
          </w:p>
        </w:tc>
        <w:tc>
          <w:tcPr>
            <w:tcW w:w="503" w:type="pct"/>
          </w:tcPr>
          <w:p w14:paraId="07380157" w14:textId="77777777" w:rsidR="00237B50" w:rsidRDefault="00DD78D3">
            <w:pPr>
              <w:spacing w:after="0"/>
              <w:jc w:val="both"/>
            </w:pPr>
            <w:r>
              <w:t>Yes</w:t>
            </w:r>
          </w:p>
        </w:tc>
        <w:tc>
          <w:tcPr>
            <w:tcW w:w="3881" w:type="pct"/>
          </w:tcPr>
          <w:p w14:paraId="07380158" w14:textId="77777777" w:rsidR="00237B50" w:rsidRDefault="00DD78D3">
            <w:pPr>
              <w:spacing w:after="0"/>
              <w:jc w:val="both"/>
            </w:pPr>
            <w:r>
              <w:t>We share Rapporteur’s understanding.</w:t>
            </w:r>
          </w:p>
        </w:tc>
      </w:tr>
      <w:tr w:rsidR="00237B50" w14:paraId="0738015D" w14:textId="77777777">
        <w:tc>
          <w:tcPr>
            <w:tcW w:w="616" w:type="pct"/>
          </w:tcPr>
          <w:p w14:paraId="0738015A" w14:textId="77777777" w:rsidR="00237B50" w:rsidRDefault="00DD78D3">
            <w:pPr>
              <w:spacing w:after="0"/>
              <w:jc w:val="both"/>
              <w:rPr>
                <w:rFonts w:eastAsia="Malgun Gothic"/>
                <w:lang w:eastAsia="ko-KR"/>
              </w:rPr>
            </w:pPr>
            <w:r>
              <w:rPr>
                <w:rFonts w:eastAsia="Malgun Gothic" w:hint="eastAsia"/>
                <w:lang w:eastAsia="ko-KR"/>
              </w:rPr>
              <w:t>LG</w:t>
            </w:r>
          </w:p>
        </w:tc>
        <w:tc>
          <w:tcPr>
            <w:tcW w:w="503"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81"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 xml:space="preserve">we think reactive solution would not work for very short ST because it requires </w:t>
            </w:r>
            <w:r>
              <w:rPr>
                <w:rFonts w:eastAsia="Malgun Gothic"/>
                <w:lang w:eastAsia="ko-KR"/>
              </w:rPr>
              <w:t>feedback from the network.</w:t>
            </w:r>
          </w:p>
        </w:tc>
      </w:tr>
      <w:tr w:rsidR="00237B50" w14:paraId="07380161" w14:textId="77777777">
        <w:tc>
          <w:tcPr>
            <w:tcW w:w="616"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503"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81" w:type="pct"/>
          </w:tcPr>
          <w:p w14:paraId="07380160" w14:textId="77777777" w:rsidR="00237B50" w:rsidRDefault="00237B50">
            <w:pPr>
              <w:spacing w:after="0"/>
              <w:jc w:val="both"/>
              <w:rPr>
                <w:rFonts w:eastAsiaTheme="minorEastAsia"/>
                <w:lang w:eastAsia="zh-CN"/>
              </w:rPr>
            </w:pPr>
          </w:p>
        </w:tc>
      </w:tr>
      <w:tr w:rsidR="00237B50" w14:paraId="07380165" w14:textId="77777777">
        <w:tc>
          <w:tcPr>
            <w:tcW w:w="616" w:type="pct"/>
          </w:tcPr>
          <w:p w14:paraId="07380162" w14:textId="77777777" w:rsidR="00237B50" w:rsidRDefault="00237B50">
            <w:pPr>
              <w:spacing w:after="0"/>
              <w:jc w:val="both"/>
              <w:rPr>
                <w:rFonts w:eastAsiaTheme="minorEastAsia"/>
                <w:lang w:eastAsia="zh-CN"/>
              </w:rPr>
            </w:pPr>
          </w:p>
        </w:tc>
        <w:tc>
          <w:tcPr>
            <w:tcW w:w="503" w:type="pct"/>
          </w:tcPr>
          <w:p w14:paraId="07380163" w14:textId="77777777" w:rsidR="00237B50" w:rsidRDefault="00237B50">
            <w:pPr>
              <w:spacing w:after="0"/>
              <w:jc w:val="both"/>
              <w:rPr>
                <w:rFonts w:eastAsiaTheme="minorEastAsia"/>
                <w:lang w:eastAsia="zh-CN"/>
              </w:rPr>
            </w:pPr>
          </w:p>
        </w:tc>
        <w:tc>
          <w:tcPr>
            <w:tcW w:w="3881" w:type="pct"/>
          </w:tcPr>
          <w:p w14:paraId="07380164" w14:textId="77777777" w:rsidR="00237B50" w:rsidRDefault="00237B50">
            <w:pPr>
              <w:spacing w:after="0"/>
              <w:jc w:val="both"/>
              <w:rPr>
                <w:rFonts w:eastAsiaTheme="minorEastAsia"/>
                <w:lang w:eastAsia="zh-CN"/>
              </w:rPr>
            </w:pPr>
          </w:p>
        </w:tc>
      </w:tr>
      <w:tr w:rsidR="00237B50" w14:paraId="07380169" w14:textId="77777777">
        <w:tc>
          <w:tcPr>
            <w:tcW w:w="616" w:type="pct"/>
          </w:tcPr>
          <w:p w14:paraId="07380166" w14:textId="77777777" w:rsidR="00237B50" w:rsidRDefault="00237B50">
            <w:pPr>
              <w:spacing w:after="0"/>
              <w:jc w:val="both"/>
              <w:rPr>
                <w:rFonts w:eastAsiaTheme="minorEastAsia"/>
                <w:lang w:eastAsia="zh-CN"/>
              </w:rPr>
            </w:pPr>
          </w:p>
        </w:tc>
        <w:tc>
          <w:tcPr>
            <w:tcW w:w="503" w:type="pct"/>
          </w:tcPr>
          <w:p w14:paraId="07380167" w14:textId="77777777" w:rsidR="00237B50" w:rsidRDefault="00237B50">
            <w:pPr>
              <w:spacing w:after="0"/>
              <w:jc w:val="both"/>
              <w:rPr>
                <w:rFonts w:eastAsiaTheme="minorEastAsia"/>
                <w:lang w:eastAsia="zh-CN"/>
              </w:rPr>
            </w:pPr>
          </w:p>
        </w:tc>
        <w:tc>
          <w:tcPr>
            <w:tcW w:w="3881" w:type="pct"/>
          </w:tcPr>
          <w:p w14:paraId="07380168" w14:textId="77777777" w:rsidR="00237B50" w:rsidRDefault="00237B50">
            <w:pPr>
              <w:spacing w:after="0"/>
              <w:jc w:val="both"/>
              <w:rPr>
                <w:rFonts w:eastAsiaTheme="minorEastAsia"/>
                <w:lang w:eastAsia="zh-CN"/>
              </w:rPr>
            </w:pPr>
          </w:p>
        </w:tc>
      </w:tr>
      <w:tr w:rsidR="00237B50" w14:paraId="0738016D" w14:textId="77777777">
        <w:tc>
          <w:tcPr>
            <w:tcW w:w="616" w:type="pct"/>
          </w:tcPr>
          <w:p w14:paraId="0738016A" w14:textId="77777777" w:rsidR="00237B50" w:rsidRDefault="00237B50">
            <w:pPr>
              <w:spacing w:after="0"/>
              <w:jc w:val="both"/>
              <w:rPr>
                <w:rFonts w:eastAsiaTheme="minorEastAsia"/>
                <w:lang w:eastAsia="zh-CN"/>
              </w:rPr>
            </w:pPr>
          </w:p>
        </w:tc>
        <w:tc>
          <w:tcPr>
            <w:tcW w:w="503" w:type="pct"/>
          </w:tcPr>
          <w:p w14:paraId="0738016B" w14:textId="77777777" w:rsidR="00237B50" w:rsidRDefault="00237B50">
            <w:pPr>
              <w:spacing w:after="0"/>
              <w:jc w:val="both"/>
              <w:rPr>
                <w:rFonts w:eastAsiaTheme="minorEastAsia"/>
                <w:lang w:eastAsia="zh-CN"/>
              </w:rPr>
            </w:pPr>
          </w:p>
        </w:tc>
        <w:tc>
          <w:tcPr>
            <w:tcW w:w="3881" w:type="pct"/>
          </w:tcPr>
          <w:p w14:paraId="0738016C" w14:textId="77777777" w:rsidR="00237B50" w:rsidRDefault="00237B50">
            <w:pPr>
              <w:spacing w:after="0"/>
              <w:jc w:val="both"/>
              <w:rPr>
                <w:rFonts w:eastAsiaTheme="minorEastAsia"/>
                <w:lang w:eastAsia="zh-CN"/>
              </w:rPr>
            </w:pP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lastRenderedPageBreak/>
        <w:t>Tx-side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w:instrText>
      </w:r>
      <w:r>
        <w:instrText xml:space="preserve">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w:t>
      </w:r>
      <w:r>
        <w:t xml:space="preserve">(re)started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w:t>
      </w:r>
      <w:r>
        <w:t xml:space="preserve">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w:instrText>
      </w:r>
      <w:r>
        <w:instrText xml:space="preserve">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w:instrText>
      </w:r>
      <w:r>
        <w:instrText xml:space="preserve">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It requires gNB always sending either ACK or NACK for each packet. It ensures that a transmitter interprets a lack of feedback (PDCCH miss) as a possible failed transmission but may lead to uselessly adapting the transmission resource configur</w:t>
      </w:r>
      <w:r>
        <w:t>ation to achieve higher reliability (e.g. in case missed PDCCH was carrying ACK).</w:t>
      </w:r>
    </w:p>
    <w:p w14:paraId="07380172"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76" w14:textId="77777777" w:rsidTr="00361BC4">
        <w:tc>
          <w:tcPr>
            <w:tcW w:w="632"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361BC4">
        <w:tc>
          <w:tcPr>
            <w:tcW w:w="632" w:type="pct"/>
            <w:tcBorders>
              <w:top w:val="single" w:sz="4" w:space="0" w:color="auto"/>
            </w:tcBorders>
          </w:tcPr>
          <w:p w14:paraId="07380177" w14:textId="77777777" w:rsidR="00237B50" w:rsidRDefault="00DD78D3">
            <w:pPr>
              <w:spacing w:after="0"/>
              <w:jc w:val="both"/>
            </w:pPr>
            <w:r>
              <w:t>Ericsson</w:t>
            </w:r>
          </w:p>
        </w:tc>
        <w:tc>
          <w:tcPr>
            <w:tcW w:w="499"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w:t>
            </w:r>
            <w:r>
              <w:rPr>
                <w:lang w:eastAsia="zh-TW"/>
              </w:rPr>
              <w:t xml:space="preserve">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This solution requires gNB to send always a ACK and NACK, which is not feasible in licensed spectrum operation, as there is no PHICH channel in NR. For shared spectrum operation, it is agreed in the last meeting that the support in UCE is up-to network con</w:t>
            </w:r>
            <w:r>
              <w:rPr>
                <w:lang w:eastAsia="zh-TW"/>
              </w:rPr>
              <w:t xml:space="preserve">figuration. </w:t>
            </w:r>
          </w:p>
          <w:p w14:paraId="0738017B" w14:textId="77777777" w:rsidR="00237B50" w:rsidRDefault="00DD78D3">
            <w:pPr>
              <w:pStyle w:val="ListParagraph"/>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14:paraId="07380180" w14:textId="77777777" w:rsidTr="00361BC4">
        <w:tc>
          <w:tcPr>
            <w:tcW w:w="632" w:type="pct"/>
          </w:tcPr>
          <w:p w14:paraId="0738017D" w14:textId="77777777" w:rsidR="00237B50" w:rsidRDefault="00DD78D3">
            <w:pPr>
              <w:spacing w:after="0"/>
              <w:jc w:val="both"/>
            </w:pPr>
            <w:r>
              <w:t>Samsung</w:t>
            </w:r>
          </w:p>
        </w:tc>
        <w:tc>
          <w:tcPr>
            <w:tcW w:w="499" w:type="pct"/>
          </w:tcPr>
          <w:p w14:paraId="0738017E" w14:textId="77777777" w:rsidR="00237B50" w:rsidRDefault="00DD78D3">
            <w:pPr>
              <w:spacing w:after="0"/>
              <w:jc w:val="both"/>
            </w:pPr>
            <w:r>
              <w:t>Yes</w:t>
            </w:r>
          </w:p>
        </w:tc>
        <w:tc>
          <w:tcPr>
            <w:tcW w:w="3869" w:type="pct"/>
          </w:tcPr>
          <w:p w14:paraId="0738017F" w14:textId="77777777" w:rsidR="00237B50" w:rsidRDefault="00DD78D3">
            <w:pPr>
              <w:spacing w:after="0"/>
              <w:jc w:val="both"/>
            </w:pPr>
            <w:r>
              <w:t xml:space="preserve">We are one of the proponents of this approach. Regarding Ericsson’s concern about ‘large resource wastage’ – this is not how we see it. Entering ST state is not a frequent occurrence. While it may be comparable (overhead-wise) with some </w:t>
            </w:r>
            <w:r>
              <w:t>gNB-based implementation solutions (as noted by Ericsson), the advantage of the Tx-side timer over gNB-based implementation solutions is that it can actually get the job done in the sense of quicker reaction.</w:t>
            </w:r>
          </w:p>
        </w:tc>
      </w:tr>
      <w:tr w:rsidR="00237B50" w14:paraId="07380184" w14:textId="77777777" w:rsidTr="00361BC4">
        <w:tc>
          <w:tcPr>
            <w:tcW w:w="632" w:type="pct"/>
          </w:tcPr>
          <w:p w14:paraId="07380181"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14:paraId="07380188" w14:textId="77777777" w:rsidTr="00361BC4">
        <w:tc>
          <w:tcPr>
            <w:tcW w:w="632" w:type="pct"/>
          </w:tcPr>
          <w:p w14:paraId="07380185" w14:textId="7CDC4BF4" w:rsidR="00361BC4" w:rsidRDefault="00361BC4" w:rsidP="00361BC4">
            <w:pPr>
              <w:spacing w:after="0"/>
              <w:jc w:val="both"/>
              <w:rPr>
                <w:rFonts w:eastAsiaTheme="minorEastAsia"/>
                <w:lang w:eastAsia="zh-CN"/>
              </w:rPr>
            </w:pPr>
            <w:r>
              <w:rPr>
                <w:rFonts w:eastAsia="SimSun"/>
                <w:lang w:eastAsia="zh-CN"/>
              </w:rPr>
              <w:t>Intel</w:t>
            </w:r>
          </w:p>
        </w:tc>
        <w:tc>
          <w:tcPr>
            <w:tcW w:w="499" w:type="pct"/>
          </w:tcPr>
          <w:p w14:paraId="07380186" w14:textId="2A5ABCF6" w:rsidR="00361BC4" w:rsidRDefault="00361BC4" w:rsidP="00361BC4">
            <w:pPr>
              <w:spacing w:after="0"/>
              <w:jc w:val="both"/>
              <w:rPr>
                <w:rFonts w:eastAsiaTheme="minorEastAsia"/>
                <w:lang w:eastAsia="zh-CN"/>
              </w:rPr>
            </w:pPr>
            <w:r>
              <w:t>Yes</w:t>
            </w:r>
          </w:p>
        </w:tc>
        <w:tc>
          <w:tcPr>
            <w:tcW w:w="3869" w:type="pct"/>
          </w:tcPr>
          <w:p w14:paraId="07380187" w14:textId="761003CD"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gNB always sending either ACK or NACK for each packet e.g</w:t>
            </w:r>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361BC4">
        <w:tc>
          <w:tcPr>
            <w:tcW w:w="632" w:type="pct"/>
          </w:tcPr>
          <w:p w14:paraId="07380189" w14:textId="77777777" w:rsidR="00361BC4" w:rsidRDefault="00361BC4" w:rsidP="00361BC4">
            <w:pPr>
              <w:spacing w:after="0"/>
              <w:jc w:val="both"/>
              <w:rPr>
                <w:rFonts w:eastAsiaTheme="minorEastAsia"/>
                <w:lang w:eastAsia="zh-CN"/>
              </w:rPr>
            </w:pPr>
          </w:p>
        </w:tc>
        <w:tc>
          <w:tcPr>
            <w:tcW w:w="499" w:type="pct"/>
          </w:tcPr>
          <w:p w14:paraId="0738018A" w14:textId="77777777" w:rsidR="00361BC4" w:rsidRDefault="00361BC4" w:rsidP="00361BC4">
            <w:pPr>
              <w:spacing w:after="0"/>
              <w:jc w:val="both"/>
              <w:rPr>
                <w:rFonts w:eastAsiaTheme="minorEastAsia"/>
                <w:lang w:eastAsia="zh-CN"/>
              </w:rPr>
            </w:pPr>
          </w:p>
        </w:tc>
        <w:tc>
          <w:tcPr>
            <w:tcW w:w="3869" w:type="pct"/>
          </w:tcPr>
          <w:p w14:paraId="0738018B" w14:textId="77777777" w:rsidR="00361BC4" w:rsidRDefault="00361BC4" w:rsidP="00361BC4">
            <w:pPr>
              <w:spacing w:after="0"/>
              <w:jc w:val="both"/>
              <w:rPr>
                <w:rFonts w:eastAsiaTheme="minorEastAsia"/>
                <w:lang w:eastAsia="zh-CN"/>
              </w:rPr>
            </w:pPr>
          </w:p>
        </w:tc>
      </w:tr>
      <w:tr w:rsidR="00361BC4" w14:paraId="07380190" w14:textId="77777777" w:rsidTr="00361BC4">
        <w:tc>
          <w:tcPr>
            <w:tcW w:w="632" w:type="pct"/>
          </w:tcPr>
          <w:p w14:paraId="0738018D" w14:textId="77777777" w:rsidR="00361BC4" w:rsidRDefault="00361BC4" w:rsidP="00361BC4">
            <w:pPr>
              <w:spacing w:after="0"/>
              <w:jc w:val="both"/>
              <w:rPr>
                <w:rFonts w:eastAsiaTheme="minorEastAsia"/>
                <w:lang w:eastAsia="zh-CN"/>
              </w:rPr>
            </w:pPr>
          </w:p>
        </w:tc>
        <w:tc>
          <w:tcPr>
            <w:tcW w:w="499" w:type="pct"/>
          </w:tcPr>
          <w:p w14:paraId="0738018E" w14:textId="77777777" w:rsidR="00361BC4" w:rsidRDefault="00361BC4" w:rsidP="00361BC4">
            <w:pPr>
              <w:spacing w:after="0"/>
              <w:jc w:val="both"/>
              <w:rPr>
                <w:rFonts w:eastAsiaTheme="minorEastAsia"/>
                <w:lang w:eastAsia="zh-CN"/>
              </w:rPr>
            </w:pPr>
          </w:p>
        </w:tc>
        <w:tc>
          <w:tcPr>
            <w:tcW w:w="3869" w:type="pct"/>
          </w:tcPr>
          <w:p w14:paraId="0738018F" w14:textId="77777777" w:rsidR="00361BC4" w:rsidRDefault="00361BC4" w:rsidP="00361BC4">
            <w:pPr>
              <w:spacing w:after="0"/>
              <w:jc w:val="both"/>
              <w:rPr>
                <w:rFonts w:eastAsiaTheme="minorEastAsia"/>
                <w:lang w:eastAsia="zh-CN"/>
              </w:rPr>
            </w:pPr>
          </w:p>
        </w:tc>
      </w:tr>
      <w:tr w:rsidR="00361BC4" w14:paraId="07380194" w14:textId="77777777" w:rsidTr="00361BC4">
        <w:tc>
          <w:tcPr>
            <w:tcW w:w="632" w:type="pct"/>
          </w:tcPr>
          <w:p w14:paraId="07380191" w14:textId="77777777" w:rsidR="00361BC4" w:rsidRDefault="00361BC4" w:rsidP="00361BC4">
            <w:pPr>
              <w:spacing w:after="0"/>
              <w:jc w:val="both"/>
              <w:rPr>
                <w:rFonts w:eastAsiaTheme="minorEastAsia"/>
                <w:lang w:eastAsia="zh-CN"/>
              </w:rPr>
            </w:pPr>
          </w:p>
        </w:tc>
        <w:tc>
          <w:tcPr>
            <w:tcW w:w="499" w:type="pct"/>
          </w:tcPr>
          <w:p w14:paraId="07380192" w14:textId="77777777" w:rsidR="00361BC4" w:rsidRDefault="00361BC4" w:rsidP="00361BC4">
            <w:pPr>
              <w:spacing w:after="0"/>
              <w:jc w:val="both"/>
              <w:rPr>
                <w:rFonts w:eastAsiaTheme="minorEastAsia"/>
                <w:lang w:eastAsia="zh-CN"/>
              </w:rPr>
            </w:pPr>
          </w:p>
        </w:tc>
        <w:tc>
          <w:tcPr>
            <w:tcW w:w="3869" w:type="pct"/>
          </w:tcPr>
          <w:p w14:paraId="07380193" w14:textId="77777777" w:rsidR="00361BC4" w:rsidRDefault="00361BC4" w:rsidP="00361BC4">
            <w:pPr>
              <w:spacing w:after="0"/>
              <w:jc w:val="both"/>
              <w:rPr>
                <w:rFonts w:eastAsiaTheme="minorEastAsia"/>
                <w:lang w:eastAsia="zh-CN"/>
              </w:rPr>
            </w:pP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w:t>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Survival Time is triggered when UE experiences N consecutive UL t</w:t>
      </w:r>
      <w:r>
        <w:t xml:space="preserve">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Q4-b: If you a</w:t>
      </w:r>
      <w:r>
        <w:rPr>
          <w:b/>
        </w:rPr>
        <w:t>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19E" w14:textId="77777777">
        <w:tc>
          <w:tcPr>
            <w:tcW w:w="632"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tc>
          <w:tcPr>
            <w:tcW w:w="632" w:type="pct"/>
            <w:tcBorders>
              <w:top w:val="single" w:sz="4" w:space="0" w:color="auto"/>
            </w:tcBorders>
          </w:tcPr>
          <w:p w14:paraId="0738019F" w14:textId="77777777" w:rsidR="00237B50" w:rsidRDefault="00DD78D3">
            <w:pPr>
              <w:spacing w:after="0"/>
              <w:jc w:val="both"/>
            </w:pPr>
            <w:r>
              <w:t>Ericsson</w:t>
            </w:r>
          </w:p>
        </w:tc>
        <w:tc>
          <w:tcPr>
            <w:tcW w:w="49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 xml:space="preserve">The network may </w:t>
            </w:r>
            <w:r>
              <w:rPr>
                <w:lang w:eastAsia="zh-TW"/>
              </w:rPr>
              <w:t>dimension multiple retransmission grants to meet the (PDB, PER) target in the “normal” state. It is not clear from which retransmission grant the UE needs to re-act.</w:t>
            </w:r>
          </w:p>
          <w:p w14:paraId="073801A3" w14:textId="77777777" w:rsidR="00237B50" w:rsidRDefault="00DD78D3">
            <w:pPr>
              <w:pStyle w:val="ListParagraph"/>
              <w:numPr>
                <w:ilvl w:val="0"/>
                <w:numId w:val="22"/>
              </w:numPr>
              <w:spacing w:after="0"/>
              <w:jc w:val="both"/>
              <w:rPr>
                <w:lang w:eastAsia="zh-TW"/>
              </w:rPr>
            </w:pPr>
            <w:r>
              <w:rPr>
                <w:lang w:eastAsia="zh-TW"/>
              </w:rPr>
              <w:t>This method mandates that the network to always schedule a retransmission for the “failed”</w:t>
            </w:r>
            <w:r>
              <w:rPr>
                <w:lang w:eastAsia="zh-TW"/>
              </w:rPr>
              <w:t xml:space="preserve"> message transmission, which is far less important than the message in the subsequent period. </w:t>
            </w:r>
          </w:p>
          <w:p w14:paraId="073801A4" w14:textId="77777777" w:rsidR="00237B50" w:rsidRDefault="00DD78D3">
            <w:pPr>
              <w:pStyle w:val="ListParagraph"/>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w:t>
            </w:r>
            <w:r>
              <w:rPr>
                <w:lang w:eastAsia="zh-TW"/>
              </w:rPr>
              <w:t>nd a short survival time.</w:t>
            </w:r>
          </w:p>
        </w:tc>
      </w:tr>
      <w:tr w:rsidR="00237B50" w14:paraId="073801A9" w14:textId="77777777">
        <w:tc>
          <w:tcPr>
            <w:tcW w:w="632" w:type="pct"/>
          </w:tcPr>
          <w:p w14:paraId="073801A6" w14:textId="77777777" w:rsidR="00237B50" w:rsidRDefault="00DD78D3">
            <w:pPr>
              <w:spacing w:after="0"/>
              <w:jc w:val="both"/>
            </w:pPr>
            <w:r>
              <w:t>Samsung</w:t>
            </w:r>
          </w:p>
        </w:tc>
        <w:tc>
          <w:tcPr>
            <w:tcW w:w="499" w:type="pct"/>
          </w:tcPr>
          <w:p w14:paraId="073801A7" w14:textId="77777777" w:rsidR="00237B50" w:rsidRDefault="00DD78D3">
            <w:pPr>
              <w:spacing w:after="0"/>
              <w:jc w:val="both"/>
            </w:pPr>
            <w:r>
              <w:t>Yes</w:t>
            </w:r>
          </w:p>
        </w:tc>
        <w:tc>
          <w:tcPr>
            <w:tcW w:w="3869" w:type="pct"/>
          </w:tcPr>
          <w:p w14:paraId="073801A8" w14:textId="77777777" w:rsidR="00237B50" w:rsidRDefault="00DD78D3">
            <w:pPr>
              <w:spacing w:after="0"/>
              <w:jc w:val="both"/>
            </w:pPr>
            <w:r>
              <w:t>We could consider this.</w:t>
            </w:r>
          </w:p>
        </w:tc>
      </w:tr>
      <w:tr w:rsidR="00237B50" w14:paraId="073801AD" w14:textId="77777777">
        <w:tc>
          <w:tcPr>
            <w:tcW w:w="632" w:type="pct"/>
          </w:tcPr>
          <w:p w14:paraId="073801AA"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 xml:space="preserve">In addition, as explained in Q4, reactive solution would not work for very short ST because it requires feedback from the </w:t>
            </w:r>
            <w:r>
              <w:rPr>
                <w:rFonts w:eastAsia="Malgun Gothic"/>
                <w:lang w:eastAsia="ko-KR"/>
              </w:rPr>
              <w:t>network.</w:t>
            </w:r>
          </w:p>
        </w:tc>
      </w:tr>
      <w:tr w:rsidR="00C717E1" w14:paraId="073801B1" w14:textId="77777777">
        <w:tc>
          <w:tcPr>
            <w:tcW w:w="632" w:type="pct"/>
          </w:tcPr>
          <w:p w14:paraId="073801AE" w14:textId="6D99B265" w:rsidR="00C717E1" w:rsidRDefault="00C717E1" w:rsidP="00C717E1">
            <w:pPr>
              <w:spacing w:after="0"/>
              <w:jc w:val="both"/>
              <w:rPr>
                <w:rFonts w:eastAsiaTheme="minorEastAsia"/>
                <w:lang w:eastAsia="zh-CN"/>
              </w:rPr>
            </w:pPr>
            <w:r>
              <w:rPr>
                <w:rFonts w:eastAsia="SimSun"/>
                <w:lang w:eastAsia="zh-CN"/>
              </w:rPr>
              <w:t>Intel</w:t>
            </w:r>
          </w:p>
        </w:tc>
        <w:tc>
          <w:tcPr>
            <w:tcW w:w="499" w:type="pct"/>
          </w:tcPr>
          <w:p w14:paraId="073801AF" w14:textId="3C5DADE0" w:rsidR="00C717E1" w:rsidRDefault="00C717E1" w:rsidP="00C717E1">
            <w:pPr>
              <w:spacing w:after="0"/>
              <w:jc w:val="both"/>
              <w:rPr>
                <w:rFonts w:eastAsiaTheme="minorEastAsia"/>
                <w:lang w:eastAsia="zh-CN"/>
              </w:rPr>
            </w:pPr>
            <w:r>
              <w:t>See comment</w:t>
            </w:r>
          </w:p>
        </w:tc>
        <w:tc>
          <w:tcPr>
            <w:tcW w:w="3869" w:type="pct"/>
          </w:tcPr>
          <w:p w14:paraId="073801B0" w14:textId="70E4347A"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073801B5" w14:textId="77777777">
        <w:tc>
          <w:tcPr>
            <w:tcW w:w="632" w:type="pct"/>
          </w:tcPr>
          <w:p w14:paraId="073801B2" w14:textId="77777777" w:rsidR="00C717E1" w:rsidRDefault="00C717E1" w:rsidP="00C717E1">
            <w:pPr>
              <w:spacing w:after="0"/>
              <w:jc w:val="both"/>
              <w:rPr>
                <w:rFonts w:eastAsiaTheme="minorEastAsia"/>
                <w:lang w:eastAsia="zh-CN"/>
              </w:rPr>
            </w:pPr>
          </w:p>
        </w:tc>
        <w:tc>
          <w:tcPr>
            <w:tcW w:w="499" w:type="pct"/>
          </w:tcPr>
          <w:p w14:paraId="073801B3" w14:textId="77777777" w:rsidR="00C717E1" w:rsidRDefault="00C717E1" w:rsidP="00C717E1">
            <w:pPr>
              <w:spacing w:after="0"/>
              <w:jc w:val="both"/>
              <w:rPr>
                <w:rFonts w:eastAsiaTheme="minorEastAsia"/>
                <w:lang w:eastAsia="zh-CN"/>
              </w:rPr>
            </w:pPr>
          </w:p>
        </w:tc>
        <w:tc>
          <w:tcPr>
            <w:tcW w:w="3869" w:type="pct"/>
          </w:tcPr>
          <w:p w14:paraId="073801B4" w14:textId="77777777" w:rsidR="00C717E1" w:rsidRDefault="00C717E1" w:rsidP="00C717E1">
            <w:pPr>
              <w:spacing w:after="0"/>
              <w:jc w:val="both"/>
              <w:rPr>
                <w:rFonts w:eastAsiaTheme="minorEastAsia"/>
                <w:lang w:eastAsia="zh-CN"/>
              </w:rPr>
            </w:pPr>
          </w:p>
        </w:tc>
      </w:tr>
      <w:tr w:rsidR="00C717E1" w14:paraId="073801B9" w14:textId="77777777">
        <w:tc>
          <w:tcPr>
            <w:tcW w:w="632" w:type="pct"/>
          </w:tcPr>
          <w:p w14:paraId="073801B6" w14:textId="77777777" w:rsidR="00C717E1" w:rsidRDefault="00C717E1" w:rsidP="00C717E1">
            <w:pPr>
              <w:spacing w:after="0"/>
              <w:jc w:val="both"/>
              <w:rPr>
                <w:rFonts w:eastAsiaTheme="minorEastAsia"/>
                <w:lang w:eastAsia="zh-CN"/>
              </w:rPr>
            </w:pPr>
          </w:p>
        </w:tc>
        <w:tc>
          <w:tcPr>
            <w:tcW w:w="499" w:type="pct"/>
          </w:tcPr>
          <w:p w14:paraId="073801B7" w14:textId="77777777" w:rsidR="00C717E1" w:rsidRDefault="00C717E1" w:rsidP="00C717E1">
            <w:pPr>
              <w:spacing w:after="0"/>
              <w:jc w:val="both"/>
              <w:rPr>
                <w:rFonts w:eastAsiaTheme="minorEastAsia"/>
                <w:lang w:eastAsia="zh-CN"/>
              </w:rPr>
            </w:pPr>
          </w:p>
        </w:tc>
        <w:tc>
          <w:tcPr>
            <w:tcW w:w="3869" w:type="pct"/>
          </w:tcPr>
          <w:p w14:paraId="073801B8" w14:textId="77777777" w:rsidR="00C717E1" w:rsidRDefault="00C717E1" w:rsidP="00C717E1">
            <w:pPr>
              <w:spacing w:after="0"/>
              <w:jc w:val="both"/>
              <w:rPr>
                <w:rFonts w:eastAsiaTheme="minorEastAsia"/>
                <w:lang w:eastAsia="zh-CN"/>
              </w:rPr>
            </w:pPr>
          </w:p>
        </w:tc>
      </w:tr>
      <w:tr w:rsidR="00C717E1" w14:paraId="073801BD" w14:textId="77777777">
        <w:tc>
          <w:tcPr>
            <w:tcW w:w="632" w:type="pct"/>
          </w:tcPr>
          <w:p w14:paraId="073801BA" w14:textId="77777777" w:rsidR="00C717E1" w:rsidRDefault="00C717E1" w:rsidP="00C717E1">
            <w:pPr>
              <w:spacing w:after="0"/>
              <w:jc w:val="both"/>
              <w:rPr>
                <w:rFonts w:eastAsiaTheme="minorEastAsia"/>
                <w:lang w:eastAsia="zh-CN"/>
              </w:rPr>
            </w:pPr>
          </w:p>
        </w:tc>
        <w:tc>
          <w:tcPr>
            <w:tcW w:w="499" w:type="pct"/>
          </w:tcPr>
          <w:p w14:paraId="073801BB" w14:textId="77777777" w:rsidR="00C717E1" w:rsidRDefault="00C717E1" w:rsidP="00C717E1">
            <w:pPr>
              <w:spacing w:after="0"/>
              <w:jc w:val="both"/>
              <w:rPr>
                <w:rFonts w:eastAsiaTheme="minorEastAsia"/>
                <w:lang w:eastAsia="zh-CN"/>
              </w:rPr>
            </w:pPr>
          </w:p>
        </w:tc>
        <w:tc>
          <w:tcPr>
            <w:tcW w:w="3869" w:type="pct"/>
          </w:tcPr>
          <w:p w14:paraId="073801BC" w14:textId="77777777" w:rsidR="00C717E1" w:rsidRDefault="00C717E1" w:rsidP="00C717E1">
            <w:pPr>
              <w:spacing w:after="0"/>
              <w:jc w:val="both"/>
              <w:rPr>
                <w:rFonts w:eastAsiaTheme="minorEastAsia"/>
                <w:lang w:eastAsia="zh-CN"/>
              </w:rPr>
            </w:pP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r>
        <w:fldChar w:fldCharType="end"/>
      </w:r>
      <w:r>
        <w:fldChar w:fldCharType="begin"/>
      </w:r>
      <w:r>
        <w:instrText xml:space="preserve"> REF _Ref69888260 \r \h  \* MERGEFORMAT </w:instrText>
      </w:r>
      <w:r>
        <w:fldChar w:fldCharType="separate"/>
      </w:r>
      <w:r>
        <w:t>[22]</w:t>
      </w:r>
      <w:r>
        <w:fldChar w:fldCharType="end"/>
      </w:r>
      <w:r>
        <w:t>, it is suggested that new feedback mechanisms, faster than current HARQ RTT should</w:t>
      </w:r>
      <w:r>
        <w:t xml:space="preserve">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w:t>
      </w:r>
      <w:r>
        <w:rPr>
          <w:rFonts w:eastAsia="SimSun"/>
          <w:i/>
          <w:szCs w:val="20"/>
        </w:rPr>
        <w:t xml:space="preserve">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t xml:space="preserve">However, Rapporteur suggests, to narrow the scope of this </w:t>
      </w:r>
      <w:r>
        <w:t>discussion, that the above two enhancements can be considered as part the above Tx-side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Support for survival time in UCE i</w:t>
      </w:r>
      <w:r>
        <w:rPr>
          <w:rFonts w:ascii="Arial" w:eastAsia="MS Mincho" w:hAnsi="Arial"/>
          <w:lang w:val="en-GB" w:eastAsia="en-GB"/>
        </w:rPr>
        <w:t xml:space="preserve">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RAN2 to consider if survival time can be applicable to UCE. However, it is Rapporteur’s understanding that one consequence of the above agreement it that configuring/scheduling UL transmi</w:t>
      </w:r>
      <w:r>
        <w:rPr>
          <w:rFonts w:eastAsia="Calibri"/>
          <w:lang w:val="en-GB"/>
        </w:rPr>
        <w:t xml:space="preserve">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cg-RetransmissionTimer</w:t>
      </w:r>
      <w:r>
        <w:rPr>
          <w:rFonts w:eastAsia="Calibri"/>
          <w:lang w:val="en-GB"/>
        </w:rPr>
        <w:t xml:space="preserve"> and taking LBT failures into account. At this early stage, rather than going into the details, we propose first </w:t>
      </w:r>
      <w:r>
        <w:rPr>
          <w:rFonts w:eastAsia="Calibri"/>
          <w:lang w:val="en-GB"/>
        </w:rPr>
        <w:t xml:space="preserve">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t>
            </w:r>
            <w:r>
              <w:rPr>
                <w:lang w:eastAsia="zh-TW"/>
              </w:rPr>
              <w:t xml:space="preserve">was discussed and concluded in the last meeting.  In our view, industrial IIoT would mostly and firstly be deployed in the 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w:t>
            </w:r>
            <w:r>
              <w:rPr>
                <w:lang w:eastAsia="zh-TW"/>
              </w:rPr>
              <w:t>.,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77777777" w:rsidR="00636FC3" w:rsidRDefault="00636FC3" w:rsidP="00636FC3">
            <w:pPr>
              <w:spacing w:after="0"/>
              <w:jc w:val="both"/>
              <w:rPr>
                <w:rFonts w:eastAsiaTheme="minorEastAsia"/>
                <w:lang w:eastAsia="zh-CN"/>
              </w:rPr>
            </w:pPr>
          </w:p>
        </w:tc>
        <w:tc>
          <w:tcPr>
            <w:tcW w:w="499" w:type="pct"/>
          </w:tcPr>
          <w:p w14:paraId="073801E0" w14:textId="77777777" w:rsidR="00636FC3" w:rsidRDefault="00636FC3" w:rsidP="00636FC3">
            <w:pPr>
              <w:spacing w:after="0"/>
              <w:jc w:val="both"/>
              <w:rPr>
                <w:rFonts w:eastAsiaTheme="minorEastAsia"/>
                <w:lang w:eastAsia="zh-CN"/>
              </w:rPr>
            </w:pPr>
          </w:p>
        </w:tc>
        <w:tc>
          <w:tcPr>
            <w:tcW w:w="3869" w:type="pct"/>
          </w:tcPr>
          <w:p w14:paraId="073801E1" w14:textId="77777777" w:rsidR="00636FC3" w:rsidRDefault="00636FC3" w:rsidP="00636FC3">
            <w:pPr>
              <w:spacing w:after="0"/>
              <w:jc w:val="both"/>
              <w:rPr>
                <w:rFonts w:eastAsiaTheme="minorEastAsia"/>
                <w:lang w:eastAsia="zh-CN"/>
              </w:rPr>
            </w:pPr>
          </w:p>
        </w:tc>
      </w:tr>
      <w:tr w:rsidR="00636FC3" w14:paraId="073801E6" w14:textId="77777777" w:rsidTr="00636FC3">
        <w:tc>
          <w:tcPr>
            <w:tcW w:w="632" w:type="pct"/>
          </w:tcPr>
          <w:p w14:paraId="073801E3" w14:textId="77777777" w:rsidR="00636FC3" w:rsidRDefault="00636FC3" w:rsidP="00636FC3">
            <w:pPr>
              <w:spacing w:after="0"/>
              <w:jc w:val="both"/>
              <w:rPr>
                <w:rFonts w:eastAsiaTheme="minorEastAsia"/>
                <w:lang w:eastAsia="zh-CN"/>
              </w:rPr>
            </w:pPr>
          </w:p>
        </w:tc>
        <w:tc>
          <w:tcPr>
            <w:tcW w:w="499" w:type="pct"/>
          </w:tcPr>
          <w:p w14:paraId="073801E4" w14:textId="77777777" w:rsidR="00636FC3" w:rsidRDefault="00636FC3" w:rsidP="00636FC3">
            <w:pPr>
              <w:spacing w:after="0"/>
              <w:jc w:val="both"/>
              <w:rPr>
                <w:rFonts w:eastAsiaTheme="minorEastAsia"/>
                <w:lang w:eastAsia="zh-CN"/>
              </w:rPr>
            </w:pPr>
          </w:p>
        </w:tc>
        <w:tc>
          <w:tcPr>
            <w:tcW w:w="3869" w:type="pct"/>
          </w:tcPr>
          <w:p w14:paraId="073801E5" w14:textId="77777777" w:rsidR="00636FC3" w:rsidRDefault="00636FC3" w:rsidP="00636FC3">
            <w:pPr>
              <w:spacing w:after="0"/>
              <w:jc w:val="both"/>
              <w:rPr>
                <w:rFonts w:eastAsiaTheme="minorEastAsia"/>
                <w:lang w:eastAsia="zh-CN"/>
              </w:rPr>
            </w:pPr>
          </w:p>
        </w:tc>
      </w:tr>
      <w:tr w:rsidR="00636FC3" w14:paraId="073801EA" w14:textId="77777777" w:rsidTr="00636FC3">
        <w:tc>
          <w:tcPr>
            <w:tcW w:w="632" w:type="pct"/>
          </w:tcPr>
          <w:p w14:paraId="073801E7" w14:textId="77777777" w:rsidR="00636FC3" w:rsidRDefault="00636FC3" w:rsidP="00636FC3">
            <w:pPr>
              <w:spacing w:after="0"/>
              <w:jc w:val="both"/>
              <w:rPr>
                <w:rFonts w:eastAsiaTheme="minorEastAsia"/>
                <w:lang w:eastAsia="zh-CN"/>
              </w:rPr>
            </w:pPr>
          </w:p>
        </w:tc>
        <w:tc>
          <w:tcPr>
            <w:tcW w:w="499" w:type="pct"/>
          </w:tcPr>
          <w:p w14:paraId="073801E8" w14:textId="77777777" w:rsidR="00636FC3" w:rsidRDefault="00636FC3" w:rsidP="00636FC3">
            <w:pPr>
              <w:spacing w:after="0"/>
              <w:jc w:val="both"/>
              <w:rPr>
                <w:rFonts w:eastAsiaTheme="minorEastAsia"/>
                <w:lang w:eastAsia="zh-CN"/>
              </w:rPr>
            </w:pPr>
          </w:p>
        </w:tc>
        <w:tc>
          <w:tcPr>
            <w:tcW w:w="3869" w:type="pct"/>
          </w:tcPr>
          <w:p w14:paraId="073801E9" w14:textId="77777777" w:rsidR="00636FC3" w:rsidRDefault="00636FC3" w:rsidP="00636FC3">
            <w:pPr>
              <w:spacing w:after="0"/>
              <w:jc w:val="both"/>
              <w:rPr>
                <w:rFonts w:eastAsiaTheme="minorEastAsia"/>
                <w:lang w:eastAsia="zh-CN"/>
              </w:rPr>
            </w:pP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w:instrText>
      </w:r>
      <w:r>
        <w:instrText xml:space="preserve">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w:instrText>
      </w:r>
      <w:r>
        <w:instrText xml:space="preserve">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r>
        <w:t xml:space="preserve">gNB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Ho</w:t>
      </w:r>
      <w:r>
        <w:rPr>
          <w:rFonts w:eastAsia="Calibri"/>
          <w:lang w:val="en-GB"/>
        </w:rPr>
        <w:t xml:space="preserve">wever, we think the gNB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r>
        <w:rPr>
          <w:u w:val="single"/>
          <w:lang w:val="en-GB"/>
        </w:rPr>
        <w:t>usecases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w:t>
      </w:r>
      <w:r>
        <w:rPr>
          <w:b/>
        </w:rPr>
        <w:t>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w:t>
            </w:r>
            <w:r>
              <w:t>resources all the time for the LCHs with PDCP duplication configured but not activated yet. Use of survival time is a very rare event which means that any reserved UL resources would ONLY be used for one out of 10^4 to 10^5 attempted message transmissions,</w:t>
            </w:r>
            <w:r>
              <w:t xml:space="preserve"> making this approach extremely spectrum inefficient. In this aspect, we don’t consider it is </w:t>
            </w:r>
            <w:r>
              <w:lastRenderedPageBreak/>
              <w:t xml:space="preserve">“possible”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lastRenderedPageBreak/>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 xml:space="preserve">Rapporteur’s intention here is unclear to us. Methods under </w:t>
            </w:r>
            <w:r>
              <w:t>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r>
              <w:t>However the Rapporteur seems to imply that the present section covers ‘autonomous’ UE action? If this is the intention, then we could con</w:t>
            </w:r>
            <w:r>
              <w:t>sider this approach since it leads to fast reaction and entry into ST state. However, new signaling may be required to inform the gNB the terminal has entered ST state. Additionally, new rules need to be agreed on when the terminal may enter ST. We therefo</w:t>
            </w:r>
            <w:r>
              <w:t>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resouce would be wasted very much. Else, if the UL resources (for sending duplicated packets) are not pre-allocated, the UE has to send BSR, which is essentially same as network</w:t>
            </w:r>
            <w:r>
              <w:rPr>
                <w:rFonts w:eastAsia="Malgun Gothic"/>
                <w:lang w:eastAsia="ko-KR"/>
              </w:rPr>
              <w:t xml:space="preserve"> control of PDCP duplication, i.e.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77777777" w:rsidR="00FC7461" w:rsidRDefault="00FC7461" w:rsidP="00FC7461">
            <w:pPr>
              <w:spacing w:after="0"/>
              <w:jc w:val="both"/>
              <w:rPr>
                <w:rFonts w:eastAsiaTheme="minorEastAsia"/>
                <w:lang w:eastAsia="zh-CN"/>
              </w:rPr>
            </w:pPr>
          </w:p>
        </w:tc>
        <w:tc>
          <w:tcPr>
            <w:tcW w:w="499" w:type="pct"/>
          </w:tcPr>
          <w:p w14:paraId="0738020B" w14:textId="77777777" w:rsidR="00FC7461" w:rsidRDefault="00FC7461" w:rsidP="00FC7461">
            <w:pPr>
              <w:spacing w:after="0"/>
              <w:jc w:val="both"/>
              <w:rPr>
                <w:rFonts w:eastAsiaTheme="minorEastAsia"/>
                <w:lang w:eastAsia="zh-CN"/>
              </w:rPr>
            </w:pPr>
          </w:p>
        </w:tc>
        <w:tc>
          <w:tcPr>
            <w:tcW w:w="3869" w:type="pct"/>
          </w:tcPr>
          <w:p w14:paraId="0738020C" w14:textId="77777777" w:rsidR="00FC7461" w:rsidRDefault="00FC7461" w:rsidP="00FC7461">
            <w:pPr>
              <w:spacing w:after="0"/>
              <w:jc w:val="both"/>
              <w:rPr>
                <w:rFonts w:eastAsiaTheme="minorEastAsia"/>
                <w:lang w:eastAsia="zh-CN"/>
              </w:rPr>
            </w:pPr>
          </w:p>
        </w:tc>
      </w:tr>
      <w:tr w:rsidR="00FC7461" w14:paraId="07380211" w14:textId="77777777" w:rsidTr="00FC7461">
        <w:tc>
          <w:tcPr>
            <w:tcW w:w="632" w:type="pct"/>
          </w:tcPr>
          <w:p w14:paraId="0738020E" w14:textId="77777777" w:rsidR="00FC7461" w:rsidRDefault="00FC7461" w:rsidP="00FC7461">
            <w:pPr>
              <w:spacing w:after="0"/>
              <w:jc w:val="both"/>
              <w:rPr>
                <w:rFonts w:eastAsiaTheme="minorEastAsia"/>
                <w:lang w:eastAsia="zh-CN"/>
              </w:rPr>
            </w:pPr>
          </w:p>
        </w:tc>
        <w:tc>
          <w:tcPr>
            <w:tcW w:w="499" w:type="pct"/>
          </w:tcPr>
          <w:p w14:paraId="0738020F" w14:textId="77777777" w:rsidR="00FC7461" w:rsidRDefault="00FC7461" w:rsidP="00FC7461">
            <w:pPr>
              <w:spacing w:after="0"/>
              <w:jc w:val="both"/>
              <w:rPr>
                <w:rFonts w:eastAsiaTheme="minorEastAsia"/>
                <w:lang w:eastAsia="zh-CN"/>
              </w:rPr>
            </w:pPr>
          </w:p>
        </w:tc>
        <w:tc>
          <w:tcPr>
            <w:tcW w:w="3869" w:type="pct"/>
          </w:tcPr>
          <w:p w14:paraId="07380210" w14:textId="77777777" w:rsidR="00FC7461" w:rsidRDefault="00FC7461" w:rsidP="00FC7461">
            <w:pPr>
              <w:spacing w:after="0"/>
              <w:jc w:val="both"/>
              <w:rPr>
                <w:rFonts w:eastAsiaTheme="minorEastAsia"/>
                <w:lang w:eastAsia="zh-CN"/>
              </w:rPr>
            </w:pPr>
          </w:p>
        </w:tc>
      </w:tr>
      <w:tr w:rsidR="00FC7461" w14:paraId="07380215" w14:textId="77777777" w:rsidTr="00FC7461">
        <w:tc>
          <w:tcPr>
            <w:tcW w:w="632" w:type="pct"/>
          </w:tcPr>
          <w:p w14:paraId="07380212" w14:textId="77777777" w:rsidR="00FC7461" w:rsidRDefault="00FC7461" w:rsidP="00FC7461">
            <w:pPr>
              <w:spacing w:after="0"/>
              <w:jc w:val="both"/>
              <w:rPr>
                <w:rFonts w:eastAsiaTheme="minorEastAsia"/>
                <w:lang w:eastAsia="zh-CN"/>
              </w:rPr>
            </w:pPr>
          </w:p>
        </w:tc>
        <w:tc>
          <w:tcPr>
            <w:tcW w:w="499" w:type="pct"/>
          </w:tcPr>
          <w:p w14:paraId="07380213" w14:textId="77777777" w:rsidR="00FC7461" w:rsidRDefault="00FC7461" w:rsidP="00FC7461">
            <w:pPr>
              <w:spacing w:after="0"/>
              <w:jc w:val="both"/>
              <w:rPr>
                <w:rFonts w:eastAsiaTheme="minorEastAsia"/>
                <w:lang w:eastAsia="zh-CN"/>
              </w:rPr>
            </w:pPr>
          </w:p>
        </w:tc>
        <w:tc>
          <w:tcPr>
            <w:tcW w:w="3869" w:type="pct"/>
          </w:tcPr>
          <w:p w14:paraId="07380214" w14:textId="77777777" w:rsidR="00FC7461" w:rsidRDefault="00FC7461" w:rsidP="00FC7461">
            <w:pPr>
              <w:spacing w:after="0"/>
              <w:jc w:val="both"/>
              <w:rPr>
                <w:rFonts w:eastAsiaTheme="minorEastAsia"/>
                <w:lang w:eastAsia="zh-CN"/>
              </w:rPr>
            </w:pP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21D" w14:textId="77777777" w:rsidTr="00022B5D">
        <w:tc>
          <w:tcPr>
            <w:tcW w:w="632"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022B5D">
        <w:tc>
          <w:tcPr>
            <w:tcW w:w="632" w:type="pct"/>
            <w:tcBorders>
              <w:top w:val="single" w:sz="4" w:space="0" w:color="auto"/>
            </w:tcBorders>
          </w:tcPr>
          <w:p w14:paraId="0738021E" w14:textId="77777777" w:rsidR="00237B50" w:rsidRDefault="00DD78D3">
            <w:pPr>
              <w:spacing w:after="0"/>
              <w:jc w:val="both"/>
            </w:pPr>
            <w:r>
              <w:t>Ericsson</w:t>
            </w:r>
          </w:p>
        </w:tc>
        <w:tc>
          <w:tcPr>
            <w:tcW w:w="49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20" w14:textId="77777777" w:rsidR="00237B50" w:rsidRDefault="00DD78D3">
            <w:pPr>
              <w:spacing w:after="0"/>
              <w:jc w:val="both"/>
              <w:rPr>
                <w:lang w:eastAsia="zh-TW"/>
              </w:rPr>
            </w:pPr>
            <w:r>
              <w:rPr>
                <w:lang w:eastAsia="zh-TW"/>
              </w:rPr>
              <w:t xml:space="preserve">See response to Q6. </w:t>
            </w:r>
            <w:r>
              <w:rPr>
                <w:lang w:eastAsia="zh-TW"/>
              </w:rPr>
              <w:t xml:space="preserve"> In addition, there are no details for each solution.</w:t>
            </w:r>
          </w:p>
        </w:tc>
      </w:tr>
      <w:tr w:rsidR="00237B50" w14:paraId="07380225" w14:textId="77777777" w:rsidTr="00022B5D">
        <w:tc>
          <w:tcPr>
            <w:tcW w:w="632" w:type="pct"/>
          </w:tcPr>
          <w:p w14:paraId="07380222" w14:textId="77777777" w:rsidR="00237B50" w:rsidRDefault="00DD78D3">
            <w:pPr>
              <w:spacing w:after="0"/>
              <w:jc w:val="both"/>
            </w:pPr>
            <w:r>
              <w:t>Samsung</w:t>
            </w:r>
          </w:p>
        </w:tc>
        <w:tc>
          <w:tcPr>
            <w:tcW w:w="499" w:type="pct"/>
          </w:tcPr>
          <w:p w14:paraId="07380223" w14:textId="77777777" w:rsidR="00237B50" w:rsidRDefault="00DD78D3">
            <w:pPr>
              <w:spacing w:after="0"/>
              <w:jc w:val="both"/>
            </w:pPr>
            <w:r>
              <w:t>Yes but…</w:t>
            </w:r>
          </w:p>
        </w:tc>
        <w:tc>
          <w:tcPr>
            <w:tcW w:w="3869" w:type="pct"/>
          </w:tcPr>
          <w:p w14:paraId="07380224" w14:textId="77777777" w:rsidR="00237B50" w:rsidRDefault="00DD78D3">
            <w:pPr>
              <w:spacing w:after="0"/>
              <w:jc w:val="both"/>
            </w:pPr>
            <w:r>
              <w:t>Please see our response to Q6.</w:t>
            </w:r>
          </w:p>
        </w:tc>
      </w:tr>
      <w:tr w:rsidR="00237B50" w14:paraId="07380229" w14:textId="77777777" w:rsidTr="00022B5D">
        <w:tc>
          <w:tcPr>
            <w:tcW w:w="632"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022B5D">
        <w:tc>
          <w:tcPr>
            <w:tcW w:w="632"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499" w:type="pct"/>
          </w:tcPr>
          <w:p w14:paraId="0738022B" w14:textId="12864944" w:rsidR="00022B5D" w:rsidRDefault="00022B5D" w:rsidP="00022B5D">
            <w:pPr>
              <w:spacing w:after="0"/>
              <w:jc w:val="both"/>
              <w:rPr>
                <w:rFonts w:eastAsiaTheme="minorEastAsia"/>
                <w:lang w:eastAsia="zh-CN"/>
              </w:rPr>
            </w:pPr>
            <w:r>
              <w:t>See comment</w:t>
            </w:r>
          </w:p>
        </w:tc>
        <w:tc>
          <w:tcPr>
            <w:tcW w:w="3869" w:type="pct"/>
          </w:tcPr>
          <w:p w14:paraId="0738022C" w14:textId="44B57970" w:rsidR="00022B5D" w:rsidRDefault="00022B5D" w:rsidP="00022B5D">
            <w:pPr>
              <w:spacing w:after="0"/>
              <w:jc w:val="both"/>
              <w:rPr>
                <w:rFonts w:eastAsiaTheme="minorEastAsia"/>
                <w:lang w:eastAsia="zh-CN"/>
              </w:rPr>
            </w:pPr>
            <w:r>
              <w:t>We support autonomous PDCP duplication by the UE. Other solutions, e.g lower MCS, may also have RAN1 impact and LCP adjustment may not guarantee that survival time is not violated.</w:t>
            </w:r>
          </w:p>
        </w:tc>
      </w:tr>
      <w:tr w:rsidR="00022B5D" w14:paraId="07380231" w14:textId="77777777" w:rsidTr="00022B5D">
        <w:tc>
          <w:tcPr>
            <w:tcW w:w="632" w:type="pct"/>
          </w:tcPr>
          <w:p w14:paraId="0738022E" w14:textId="77777777" w:rsidR="00022B5D" w:rsidRDefault="00022B5D" w:rsidP="00022B5D">
            <w:pPr>
              <w:spacing w:after="0"/>
              <w:jc w:val="both"/>
              <w:rPr>
                <w:rFonts w:eastAsiaTheme="minorEastAsia"/>
                <w:lang w:eastAsia="zh-CN"/>
              </w:rPr>
            </w:pPr>
          </w:p>
        </w:tc>
        <w:tc>
          <w:tcPr>
            <w:tcW w:w="499" w:type="pct"/>
          </w:tcPr>
          <w:p w14:paraId="0738022F" w14:textId="77777777" w:rsidR="00022B5D" w:rsidRDefault="00022B5D" w:rsidP="00022B5D">
            <w:pPr>
              <w:spacing w:after="0"/>
              <w:jc w:val="both"/>
              <w:rPr>
                <w:rFonts w:eastAsiaTheme="minorEastAsia"/>
                <w:lang w:eastAsia="zh-CN"/>
              </w:rPr>
            </w:pPr>
          </w:p>
        </w:tc>
        <w:tc>
          <w:tcPr>
            <w:tcW w:w="3869" w:type="pct"/>
          </w:tcPr>
          <w:p w14:paraId="07380230" w14:textId="77777777" w:rsidR="00022B5D" w:rsidRDefault="00022B5D" w:rsidP="00022B5D">
            <w:pPr>
              <w:spacing w:after="0"/>
              <w:jc w:val="both"/>
              <w:rPr>
                <w:rFonts w:eastAsiaTheme="minorEastAsia"/>
                <w:lang w:eastAsia="zh-CN"/>
              </w:rPr>
            </w:pPr>
          </w:p>
        </w:tc>
      </w:tr>
      <w:tr w:rsidR="00022B5D" w14:paraId="07380235" w14:textId="77777777" w:rsidTr="00022B5D">
        <w:tc>
          <w:tcPr>
            <w:tcW w:w="632" w:type="pct"/>
          </w:tcPr>
          <w:p w14:paraId="07380232" w14:textId="77777777" w:rsidR="00022B5D" w:rsidRDefault="00022B5D" w:rsidP="00022B5D">
            <w:pPr>
              <w:spacing w:after="0"/>
              <w:jc w:val="both"/>
              <w:rPr>
                <w:rFonts w:eastAsiaTheme="minorEastAsia"/>
                <w:lang w:eastAsia="zh-CN"/>
              </w:rPr>
            </w:pPr>
          </w:p>
        </w:tc>
        <w:tc>
          <w:tcPr>
            <w:tcW w:w="499" w:type="pct"/>
          </w:tcPr>
          <w:p w14:paraId="07380233" w14:textId="77777777" w:rsidR="00022B5D" w:rsidRDefault="00022B5D" w:rsidP="00022B5D">
            <w:pPr>
              <w:spacing w:after="0"/>
              <w:jc w:val="both"/>
              <w:rPr>
                <w:rFonts w:eastAsiaTheme="minorEastAsia"/>
                <w:lang w:eastAsia="zh-CN"/>
              </w:rPr>
            </w:pPr>
          </w:p>
        </w:tc>
        <w:tc>
          <w:tcPr>
            <w:tcW w:w="3869" w:type="pct"/>
          </w:tcPr>
          <w:p w14:paraId="07380234" w14:textId="77777777" w:rsidR="00022B5D" w:rsidRDefault="00022B5D" w:rsidP="00022B5D">
            <w:pPr>
              <w:spacing w:after="0"/>
              <w:jc w:val="both"/>
              <w:rPr>
                <w:rFonts w:eastAsiaTheme="minorEastAsia"/>
                <w:lang w:eastAsia="zh-CN"/>
              </w:rPr>
            </w:pPr>
          </w:p>
        </w:tc>
      </w:tr>
      <w:tr w:rsidR="00022B5D" w14:paraId="07380239" w14:textId="77777777" w:rsidTr="00022B5D">
        <w:tc>
          <w:tcPr>
            <w:tcW w:w="632" w:type="pct"/>
          </w:tcPr>
          <w:p w14:paraId="07380236" w14:textId="77777777" w:rsidR="00022B5D" w:rsidRDefault="00022B5D" w:rsidP="00022B5D">
            <w:pPr>
              <w:spacing w:after="0"/>
              <w:jc w:val="both"/>
              <w:rPr>
                <w:rFonts w:eastAsiaTheme="minorEastAsia"/>
                <w:lang w:eastAsia="zh-CN"/>
              </w:rPr>
            </w:pPr>
          </w:p>
        </w:tc>
        <w:tc>
          <w:tcPr>
            <w:tcW w:w="499" w:type="pct"/>
          </w:tcPr>
          <w:p w14:paraId="07380237" w14:textId="77777777" w:rsidR="00022B5D" w:rsidRDefault="00022B5D" w:rsidP="00022B5D">
            <w:pPr>
              <w:spacing w:after="0"/>
              <w:jc w:val="both"/>
              <w:rPr>
                <w:rFonts w:eastAsiaTheme="minorEastAsia"/>
                <w:lang w:eastAsia="zh-CN"/>
              </w:rPr>
            </w:pPr>
          </w:p>
        </w:tc>
        <w:tc>
          <w:tcPr>
            <w:tcW w:w="3869" w:type="pct"/>
          </w:tcPr>
          <w:p w14:paraId="07380238" w14:textId="77777777" w:rsidR="00022B5D" w:rsidRDefault="00022B5D" w:rsidP="00022B5D">
            <w:pPr>
              <w:spacing w:after="0"/>
              <w:jc w:val="both"/>
              <w:rPr>
                <w:rFonts w:eastAsiaTheme="minorEastAsia"/>
                <w:lang w:eastAsia="zh-CN"/>
              </w:rPr>
            </w:pPr>
          </w:p>
        </w:tc>
      </w:tr>
    </w:tbl>
    <w:p w14:paraId="0738023A" w14:textId="77777777" w:rsidR="00237B50" w:rsidRDefault="00237B50">
      <w:pPr>
        <w:pStyle w:val="BodyText"/>
      </w:pPr>
    </w:p>
    <w:p w14:paraId="0738023B" w14:textId="77777777" w:rsidR="00237B50" w:rsidRDefault="00DD78D3">
      <w:pPr>
        <w:pStyle w:val="Heading3"/>
      </w:pPr>
      <w:r>
        <w:t>Survival Time management</w:t>
      </w:r>
    </w:p>
    <w:p w14:paraId="0738023C" w14:textId="77777777" w:rsidR="00237B50" w:rsidRDefault="00DD78D3">
      <w:pPr>
        <w:jc w:val="both"/>
      </w:pPr>
      <w:r>
        <w:t xml:space="preserve">Other than increasing the reliability, the UE behavior while in Survival Time is </w:t>
      </w:r>
      <w:r>
        <w:t>discussed in various contributions, specifically:</w:t>
      </w:r>
    </w:p>
    <w:p w14:paraId="0738023D" w14:textId="77777777" w:rsidR="00237B50" w:rsidRDefault="00DD78D3">
      <w:pPr>
        <w:pStyle w:val="ListParagraph"/>
        <w:numPr>
          <w:ilvl w:val="0"/>
          <w:numId w:val="18"/>
        </w:numPr>
      </w:pPr>
      <w:r>
        <w:lastRenderedPageBreak/>
        <w:t>Survival Time timer</w:t>
      </w:r>
    </w:p>
    <w:p w14:paraId="0738023E" w14:textId="77777777" w:rsidR="00237B50" w:rsidRDefault="00DD78D3">
      <w:pPr>
        <w:pStyle w:val="ListParagraph"/>
        <w:numPr>
          <w:ilvl w:val="0"/>
          <w:numId w:val="18"/>
        </w:numPr>
      </w:pPr>
      <w:r>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the tra</w:t>
      </w:r>
      <w:r>
        <w:t xml:space="preserve">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w:t>
      </w:r>
      <w:r>
        <w:t xml:space="preserve">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ACK or upon CG timer expiry</w:t>
      </w:r>
      <w:r>
        <w:t xml:space="preserve">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w:instrText>
      </w:r>
      <w:r>
        <w:instrText xml:space="preserve">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w:t>
      </w:r>
      <w:r>
        <w:t xml:space="preserve">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UE returns to normal state when it leaves Survival Time (understand incl. ti</w:t>
      </w:r>
      <w:r>
        <w:t xml:space="preserve">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w:t>
            </w:r>
            <w:r>
              <w:rPr>
                <w:b/>
              </w:rPr>
              <w:t>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4C"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 xml:space="preserve">We think that some action is always needed upon ST expiry, even if it is just to return to </w:t>
            </w:r>
            <w:r>
              <w:t>“normal” state. So yes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0738025D" w14:textId="77777777" w:rsidTr="000C5860">
        <w:tc>
          <w:tcPr>
            <w:tcW w:w="632" w:type="pct"/>
          </w:tcPr>
          <w:p w14:paraId="0738025A" w14:textId="77777777" w:rsidR="000C5860" w:rsidRDefault="000C5860" w:rsidP="000C5860">
            <w:pPr>
              <w:spacing w:after="0"/>
              <w:jc w:val="both"/>
              <w:rPr>
                <w:rFonts w:eastAsiaTheme="minorEastAsia"/>
                <w:lang w:eastAsia="zh-CN"/>
              </w:rPr>
            </w:pPr>
          </w:p>
        </w:tc>
        <w:tc>
          <w:tcPr>
            <w:tcW w:w="499" w:type="pct"/>
          </w:tcPr>
          <w:p w14:paraId="0738025B" w14:textId="77777777" w:rsidR="000C5860" w:rsidRDefault="000C5860" w:rsidP="000C5860">
            <w:pPr>
              <w:spacing w:after="0"/>
              <w:jc w:val="both"/>
              <w:rPr>
                <w:rFonts w:eastAsiaTheme="minorEastAsia"/>
                <w:lang w:eastAsia="zh-CN"/>
              </w:rPr>
            </w:pPr>
          </w:p>
        </w:tc>
        <w:tc>
          <w:tcPr>
            <w:tcW w:w="3869" w:type="pct"/>
          </w:tcPr>
          <w:p w14:paraId="0738025C" w14:textId="77777777" w:rsidR="000C5860" w:rsidRDefault="000C5860" w:rsidP="000C5860">
            <w:pPr>
              <w:spacing w:after="0"/>
              <w:jc w:val="both"/>
              <w:rPr>
                <w:rFonts w:eastAsiaTheme="minorEastAsia"/>
                <w:lang w:eastAsia="zh-CN"/>
              </w:rPr>
            </w:pPr>
          </w:p>
        </w:tc>
      </w:tr>
      <w:tr w:rsidR="000C5860" w14:paraId="07380261" w14:textId="77777777" w:rsidTr="000C5860">
        <w:tc>
          <w:tcPr>
            <w:tcW w:w="632" w:type="pct"/>
          </w:tcPr>
          <w:p w14:paraId="0738025E" w14:textId="77777777" w:rsidR="000C5860" w:rsidRDefault="000C5860" w:rsidP="000C5860">
            <w:pPr>
              <w:spacing w:after="0"/>
              <w:jc w:val="both"/>
              <w:rPr>
                <w:rFonts w:eastAsiaTheme="minorEastAsia"/>
                <w:lang w:eastAsia="zh-CN"/>
              </w:rPr>
            </w:pPr>
          </w:p>
        </w:tc>
        <w:tc>
          <w:tcPr>
            <w:tcW w:w="499" w:type="pct"/>
          </w:tcPr>
          <w:p w14:paraId="0738025F" w14:textId="77777777" w:rsidR="000C5860" w:rsidRDefault="000C5860" w:rsidP="000C5860">
            <w:pPr>
              <w:spacing w:after="0"/>
              <w:jc w:val="both"/>
              <w:rPr>
                <w:rFonts w:eastAsiaTheme="minorEastAsia"/>
                <w:lang w:eastAsia="zh-CN"/>
              </w:rPr>
            </w:pPr>
          </w:p>
        </w:tc>
        <w:tc>
          <w:tcPr>
            <w:tcW w:w="3869" w:type="pct"/>
          </w:tcPr>
          <w:p w14:paraId="07380260" w14:textId="77777777" w:rsidR="000C5860" w:rsidRDefault="000C5860" w:rsidP="000C5860">
            <w:pPr>
              <w:spacing w:after="0"/>
              <w:jc w:val="both"/>
              <w:rPr>
                <w:rFonts w:eastAsiaTheme="minorEastAsia"/>
                <w:lang w:eastAsia="zh-CN"/>
              </w:rPr>
            </w:pPr>
          </w:p>
        </w:tc>
      </w:tr>
      <w:tr w:rsidR="000C5860" w14:paraId="07380265" w14:textId="77777777" w:rsidTr="000C5860">
        <w:tc>
          <w:tcPr>
            <w:tcW w:w="632" w:type="pct"/>
          </w:tcPr>
          <w:p w14:paraId="07380262" w14:textId="77777777" w:rsidR="000C5860" w:rsidRDefault="000C5860" w:rsidP="000C5860">
            <w:pPr>
              <w:spacing w:after="0"/>
              <w:jc w:val="both"/>
              <w:rPr>
                <w:rFonts w:eastAsiaTheme="minorEastAsia"/>
                <w:lang w:eastAsia="zh-CN"/>
              </w:rPr>
            </w:pPr>
          </w:p>
        </w:tc>
        <w:tc>
          <w:tcPr>
            <w:tcW w:w="499" w:type="pct"/>
          </w:tcPr>
          <w:p w14:paraId="07380263" w14:textId="77777777" w:rsidR="000C5860" w:rsidRDefault="000C5860" w:rsidP="000C5860">
            <w:pPr>
              <w:spacing w:after="0"/>
              <w:jc w:val="both"/>
              <w:rPr>
                <w:rFonts w:eastAsiaTheme="minorEastAsia"/>
                <w:lang w:eastAsia="zh-CN"/>
              </w:rPr>
            </w:pPr>
          </w:p>
        </w:tc>
        <w:tc>
          <w:tcPr>
            <w:tcW w:w="3869" w:type="pct"/>
          </w:tcPr>
          <w:p w14:paraId="07380264" w14:textId="77777777" w:rsidR="000C5860" w:rsidRDefault="000C5860" w:rsidP="000C5860">
            <w:pPr>
              <w:spacing w:after="0"/>
              <w:jc w:val="both"/>
              <w:rPr>
                <w:rFonts w:eastAsiaTheme="minorEastAsia"/>
                <w:lang w:eastAsia="zh-CN"/>
              </w:rPr>
            </w:pP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w:t>
      </w:r>
      <w:r>
        <w:t xml:space="preserve">ion(s) succeeded. However, it is expected that those companies that consider that Survival Time trigger should all be left to gNB implementation would also assume it is under gNB responsibility to decrease the link reliability when it is appropriate to do </w:t>
      </w:r>
      <w:r>
        <w:t>so. Moreover, given it might be considered less time critical as for entering Survival Time, even with a UE-based Survival Time trigger, one could consider that the relaxing of the UL transmission reliability can be left under gNB control.</w:t>
      </w:r>
    </w:p>
    <w:p w14:paraId="07380269" w14:textId="77777777" w:rsidR="00237B50" w:rsidRDefault="00DD78D3">
      <w:pPr>
        <w:spacing w:before="120" w:after="120"/>
        <w:jc w:val="both"/>
        <w:rPr>
          <w:b/>
        </w:rPr>
      </w:pPr>
      <w:r>
        <w:rPr>
          <w:b/>
        </w:rPr>
        <w:t>Q9: Should UE au</w:t>
      </w:r>
      <w:r>
        <w:rPr>
          <w:b/>
        </w:rPr>
        <w:t>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961"/>
        <w:gridCol w:w="6291"/>
      </w:tblGrid>
      <w:tr w:rsidR="00237B50" w14:paraId="0738026D" w14:textId="77777777" w:rsidTr="000F6325">
        <w:tc>
          <w:tcPr>
            <w:tcW w:w="632"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t>Company</w:t>
            </w:r>
          </w:p>
        </w:tc>
        <w:tc>
          <w:tcPr>
            <w:tcW w:w="538"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82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0F6325">
        <w:tc>
          <w:tcPr>
            <w:tcW w:w="632" w:type="pct"/>
            <w:tcBorders>
              <w:top w:val="single" w:sz="4" w:space="0" w:color="auto"/>
            </w:tcBorders>
          </w:tcPr>
          <w:p w14:paraId="0738026E" w14:textId="77777777" w:rsidR="00237B50" w:rsidRDefault="00DD78D3">
            <w:pPr>
              <w:spacing w:after="0"/>
              <w:jc w:val="both"/>
            </w:pPr>
            <w:r>
              <w:t>Ericsson</w:t>
            </w:r>
          </w:p>
        </w:tc>
        <w:tc>
          <w:tcPr>
            <w:tcW w:w="538"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82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0F6325">
        <w:tc>
          <w:tcPr>
            <w:tcW w:w="632" w:type="pct"/>
          </w:tcPr>
          <w:p w14:paraId="07380272" w14:textId="77777777" w:rsidR="00237B50" w:rsidRDefault="00DD78D3">
            <w:pPr>
              <w:spacing w:after="0"/>
              <w:jc w:val="both"/>
            </w:pPr>
            <w:r>
              <w:t>Samsung</w:t>
            </w:r>
          </w:p>
        </w:tc>
        <w:tc>
          <w:tcPr>
            <w:tcW w:w="538" w:type="pct"/>
          </w:tcPr>
          <w:p w14:paraId="07380273" w14:textId="77777777" w:rsidR="00237B50" w:rsidRDefault="00DD78D3">
            <w:pPr>
              <w:spacing w:after="0"/>
              <w:jc w:val="both"/>
            </w:pPr>
            <w:r>
              <w:t>Both</w:t>
            </w:r>
          </w:p>
        </w:tc>
        <w:tc>
          <w:tcPr>
            <w:tcW w:w="3829" w:type="pct"/>
          </w:tcPr>
          <w:p w14:paraId="07380274" w14:textId="77777777" w:rsidR="00237B50" w:rsidRDefault="00DD78D3">
            <w:pPr>
              <w:spacing w:after="0"/>
              <w:jc w:val="both"/>
            </w:pPr>
            <w:r>
              <w:t xml:space="preserve">Both of the options could be considered – they are not mutually exclusive and can co-exist with appropriate </w:t>
            </w:r>
            <w:r>
              <w:t xml:space="preserve">configuration. E.g, assuming the Tx timer </w:t>
            </w:r>
            <w:r>
              <w:lastRenderedPageBreak/>
              <w:t>solution is adopted, ST state could be exited (in some scenarios) even before the timer has lapsed, for instance based on receiving signaling from the NW.</w:t>
            </w:r>
          </w:p>
        </w:tc>
      </w:tr>
      <w:tr w:rsidR="00237B50" w14:paraId="07380279" w14:textId="77777777" w:rsidTr="000F6325">
        <w:tc>
          <w:tcPr>
            <w:tcW w:w="632" w:type="pct"/>
          </w:tcPr>
          <w:p w14:paraId="07380276"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538"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829" w:type="pct"/>
          </w:tcPr>
          <w:p w14:paraId="07380278" w14:textId="77777777" w:rsidR="00237B50" w:rsidRDefault="00237B50">
            <w:pPr>
              <w:spacing w:after="0"/>
              <w:jc w:val="both"/>
            </w:pPr>
          </w:p>
        </w:tc>
      </w:tr>
      <w:tr w:rsidR="000F6325" w14:paraId="0738027D" w14:textId="77777777" w:rsidTr="000F6325">
        <w:tc>
          <w:tcPr>
            <w:tcW w:w="632"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38" w:type="pct"/>
          </w:tcPr>
          <w:p w14:paraId="0738027B" w14:textId="6920F820" w:rsidR="000F6325" w:rsidRDefault="000F6325" w:rsidP="000F6325">
            <w:pPr>
              <w:spacing w:after="0"/>
              <w:jc w:val="both"/>
              <w:rPr>
                <w:rFonts w:eastAsiaTheme="minorEastAsia"/>
                <w:lang w:eastAsia="zh-CN"/>
              </w:rPr>
            </w:pPr>
            <w:r>
              <w:t>See comment</w:t>
            </w:r>
          </w:p>
        </w:tc>
        <w:tc>
          <w:tcPr>
            <w:tcW w:w="3829" w:type="pct"/>
          </w:tcPr>
          <w:p w14:paraId="0738027C" w14:textId="30DBCDCD" w:rsidR="000F6325" w:rsidRDefault="000F6325" w:rsidP="000F6325">
            <w:pPr>
              <w:spacing w:after="0"/>
              <w:jc w:val="both"/>
              <w:rPr>
                <w:rFonts w:eastAsiaTheme="minorEastAsia"/>
                <w:lang w:eastAsia="zh-CN"/>
              </w:rPr>
            </w:pPr>
            <w:r w:rsidRPr="00E22CA8">
              <w:t>We think some statistical evaluation is required to ascertain what can qualify as a return to normal condition. For now, we can assume that return to normal state may be autonomously triggered by UE based on preconfiguration or be network controlled</w:t>
            </w:r>
            <w:r>
              <w:t>, however, this needs further discussion and analysis in RAN2</w:t>
            </w:r>
          </w:p>
        </w:tc>
      </w:tr>
      <w:tr w:rsidR="000F6325" w14:paraId="07380281" w14:textId="77777777" w:rsidTr="000F6325">
        <w:tc>
          <w:tcPr>
            <w:tcW w:w="632" w:type="pct"/>
          </w:tcPr>
          <w:p w14:paraId="0738027E" w14:textId="77777777" w:rsidR="000F6325" w:rsidRDefault="000F6325" w:rsidP="000F6325">
            <w:pPr>
              <w:spacing w:after="0"/>
              <w:jc w:val="both"/>
              <w:rPr>
                <w:rFonts w:eastAsiaTheme="minorEastAsia"/>
                <w:lang w:eastAsia="zh-CN"/>
              </w:rPr>
            </w:pPr>
          </w:p>
        </w:tc>
        <w:tc>
          <w:tcPr>
            <w:tcW w:w="538" w:type="pct"/>
          </w:tcPr>
          <w:p w14:paraId="0738027F" w14:textId="77777777" w:rsidR="000F6325" w:rsidRDefault="000F6325" w:rsidP="000F6325">
            <w:pPr>
              <w:spacing w:after="0"/>
              <w:jc w:val="both"/>
              <w:rPr>
                <w:rFonts w:eastAsiaTheme="minorEastAsia"/>
                <w:lang w:eastAsia="zh-CN"/>
              </w:rPr>
            </w:pPr>
          </w:p>
        </w:tc>
        <w:tc>
          <w:tcPr>
            <w:tcW w:w="3829" w:type="pct"/>
          </w:tcPr>
          <w:p w14:paraId="07380280" w14:textId="77777777" w:rsidR="000F6325" w:rsidRDefault="000F6325" w:rsidP="000F6325">
            <w:pPr>
              <w:spacing w:after="0"/>
              <w:jc w:val="both"/>
              <w:rPr>
                <w:rFonts w:eastAsiaTheme="minorEastAsia"/>
                <w:lang w:eastAsia="zh-CN"/>
              </w:rPr>
            </w:pPr>
          </w:p>
        </w:tc>
      </w:tr>
      <w:tr w:rsidR="000F6325" w14:paraId="07380285" w14:textId="77777777" w:rsidTr="000F6325">
        <w:tc>
          <w:tcPr>
            <w:tcW w:w="632" w:type="pct"/>
          </w:tcPr>
          <w:p w14:paraId="07380282" w14:textId="77777777" w:rsidR="000F6325" w:rsidRDefault="000F6325" w:rsidP="000F6325">
            <w:pPr>
              <w:spacing w:after="0"/>
              <w:jc w:val="both"/>
              <w:rPr>
                <w:rFonts w:eastAsiaTheme="minorEastAsia"/>
                <w:lang w:eastAsia="zh-CN"/>
              </w:rPr>
            </w:pPr>
          </w:p>
        </w:tc>
        <w:tc>
          <w:tcPr>
            <w:tcW w:w="538" w:type="pct"/>
          </w:tcPr>
          <w:p w14:paraId="07380283" w14:textId="77777777" w:rsidR="000F6325" w:rsidRDefault="000F6325" w:rsidP="000F6325">
            <w:pPr>
              <w:spacing w:after="0"/>
              <w:jc w:val="both"/>
              <w:rPr>
                <w:rFonts w:eastAsiaTheme="minorEastAsia"/>
                <w:lang w:eastAsia="zh-CN"/>
              </w:rPr>
            </w:pPr>
          </w:p>
        </w:tc>
        <w:tc>
          <w:tcPr>
            <w:tcW w:w="3829" w:type="pct"/>
          </w:tcPr>
          <w:p w14:paraId="07380284" w14:textId="77777777" w:rsidR="000F6325" w:rsidRDefault="000F6325" w:rsidP="000F6325">
            <w:pPr>
              <w:spacing w:after="0"/>
              <w:jc w:val="both"/>
              <w:rPr>
                <w:rFonts w:eastAsiaTheme="minorEastAsia"/>
                <w:lang w:eastAsia="zh-CN"/>
              </w:rPr>
            </w:pPr>
          </w:p>
        </w:tc>
      </w:tr>
      <w:tr w:rsidR="000F6325" w14:paraId="07380289" w14:textId="77777777" w:rsidTr="000F6325">
        <w:tc>
          <w:tcPr>
            <w:tcW w:w="632" w:type="pct"/>
          </w:tcPr>
          <w:p w14:paraId="07380286" w14:textId="77777777" w:rsidR="000F6325" w:rsidRDefault="000F6325" w:rsidP="000F6325">
            <w:pPr>
              <w:spacing w:after="0"/>
              <w:jc w:val="both"/>
              <w:rPr>
                <w:rFonts w:eastAsiaTheme="minorEastAsia"/>
                <w:lang w:eastAsia="zh-CN"/>
              </w:rPr>
            </w:pPr>
          </w:p>
        </w:tc>
        <w:tc>
          <w:tcPr>
            <w:tcW w:w="538" w:type="pct"/>
          </w:tcPr>
          <w:p w14:paraId="07380287" w14:textId="77777777" w:rsidR="000F6325" w:rsidRDefault="000F6325" w:rsidP="000F6325">
            <w:pPr>
              <w:spacing w:after="0"/>
              <w:jc w:val="both"/>
              <w:rPr>
                <w:rFonts w:eastAsiaTheme="minorEastAsia"/>
                <w:lang w:eastAsia="zh-CN"/>
              </w:rPr>
            </w:pPr>
          </w:p>
        </w:tc>
        <w:tc>
          <w:tcPr>
            <w:tcW w:w="3829" w:type="pct"/>
          </w:tcPr>
          <w:p w14:paraId="07380288" w14:textId="77777777" w:rsidR="000F6325" w:rsidRDefault="000F6325" w:rsidP="000F6325">
            <w:pPr>
              <w:spacing w:after="0"/>
              <w:jc w:val="both"/>
              <w:rPr>
                <w:rFonts w:eastAsiaTheme="minorEastAsia"/>
                <w:lang w:eastAsia="zh-CN"/>
              </w:rPr>
            </w:pP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w:t>
      </w:r>
      <w:r>
        <w:rPr>
          <w:b/>
        </w:rPr>
        <w:t xml:space="preserve">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073802A8" w14:textId="77777777" w:rsidTr="003E07B7">
        <w:tc>
          <w:tcPr>
            <w:tcW w:w="632" w:type="pct"/>
          </w:tcPr>
          <w:p w14:paraId="073802A5" w14:textId="77777777" w:rsidR="003E07B7" w:rsidRDefault="003E07B7" w:rsidP="003E07B7">
            <w:pPr>
              <w:spacing w:after="0"/>
              <w:jc w:val="both"/>
              <w:rPr>
                <w:rFonts w:eastAsiaTheme="minorEastAsia"/>
                <w:lang w:eastAsia="zh-CN"/>
              </w:rPr>
            </w:pPr>
          </w:p>
        </w:tc>
        <w:tc>
          <w:tcPr>
            <w:tcW w:w="499" w:type="pct"/>
          </w:tcPr>
          <w:p w14:paraId="073802A6" w14:textId="77777777" w:rsidR="003E07B7" w:rsidRDefault="003E07B7" w:rsidP="003E07B7">
            <w:pPr>
              <w:spacing w:after="0"/>
              <w:jc w:val="both"/>
              <w:rPr>
                <w:rFonts w:eastAsiaTheme="minorEastAsia"/>
                <w:lang w:eastAsia="zh-CN"/>
              </w:rPr>
            </w:pPr>
          </w:p>
        </w:tc>
        <w:tc>
          <w:tcPr>
            <w:tcW w:w="3869" w:type="pct"/>
          </w:tcPr>
          <w:p w14:paraId="073802A7" w14:textId="77777777" w:rsidR="003E07B7" w:rsidRDefault="003E07B7" w:rsidP="003E07B7">
            <w:pPr>
              <w:spacing w:after="0"/>
              <w:jc w:val="both"/>
              <w:rPr>
                <w:rFonts w:eastAsiaTheme="minorEastAsia"/>
                <w:lang w:eastAsia="zh-CN"/>
              </w:rPr>
            </w:pPr>
          </w:p>
        </w:tc>
      </w:tr>
      <w:tr w:rsidR="003E07B7" w14:paraId="073802AC" w14:textId="77777777" w:rsidTr="003E07B7">
        <w:tc>
          <w:tcPr>
            <w:tcW w:w="632" w:type="pct"/>
          </w:tcPr>
          <w:p w14:paraId="073802A9" w14:textId="77777777" w:rsidR="003E07B7" w:rsidRDefault="003E07B7" w:rsidP="003E07B7">
            <w:pPr>
              <w:spacing w:after="0"/>
              <w:jc w:val="both"/>
              <w:rPr>
                <w:rFonts w:eastAsiaTheme="minorEastAsia"/>
                <w:lang w:eastAsia="zh-CN"/>
              </w:rPr>
            </w:pPr>
          </w:p>
        </w:tc>
        <w:tc>
          <w:tcPr>
            <w:tcW w:w="499" w:type="pct"/>
          </w:tcPr>
          <w:p w14:paraId="073802AA" w14:textId="77777777" w:rsidR="003E07B7" w:rsidRDefault="003E07B7" w:rsidP="003E07B7">
            <w:pPr>
              <w:spacing w:after="0"/>
              <w:jc w:val="both"/>
              <w:rPr>
                <w:rFonts w:eastAsiaTheme="minorEastAsia"/>
                <w:lang w:eastAsia="zh-CN"/>
              </w:rPr>
            </w:pPr>
          </w:p>
        </w:tc>
        <w:tc>
          <w:tcPr>
            <w:tcW w:w="3869" w:type="pct"/>
          </w:tcPr>
          <w:p w14:paraId="073802AB" w14:textId="77777777" w:rsidR="003E07B7" w:rsidRDefault="003E07B7" w:rsidP="003E07B7">
            <w:pPr>
              <w:spacing w:after="0"/>
              <w:jc w:val="both"/>
              <w:rPr>
                <w:rFonts w:eastAsiaTheme="minorEastAsia"/>
                <w:lang w:eastAsia="zh-CN"/>
              </w:rPr>
            </w:pPr>
          </w:p>
        </w:tc>
      </w:tr>
      <w:tr w:rsidR="003E07B7" w14:paraId="073802B0" w14:textId="77777777" w:rsidTr="003E07B7">
        <w:tc>
          <w:tcPr>
            <w:tcW w:w="632" w:type="pct"/>
          </w:tcPr>
          <w:p w14:paraId="073802AD" w14:textId="77777777" w:rsidR="003E07B7" w:rsidRDefault="003E07B7" w:rsidP="003E07B7">
            <w:pPr>
              <w:spacing w:after="0"/>
              <w:jc w:val="both"/>
              <w:rPr>
                <w:rFonts w:eastAsiaTheme="minorEastAsia"/>
                <w:lang w:eastAsia="zh-CN"/>
              </w:rPr>
            </w:pPr>
          </w:p>
        </w:tc>
        <w:tc>
          <w:tcPr>
            <w:tcW w:w="499" w:type="pct"/>
          </w:tcPr>
          <w:p w14:paraId="073802AE" w14:textId="77777777" w:rsidR="003E07B7" w:rsidRDefault="003E07B7" w:rsidP="003E07B7">
            <w:pPr>
              <w:spacing w:after="0"/>
              <w:jc w:val="both"/>
              <w:rPr>
                <w:rFonts w:eastAsiaTheme="minorEastAsia"/>
                <w:lang w:eastAsia="zh-CN"/>
              </w:rPr>
            </w:pPr>
          </w:p>
        </w:tc>
        <w:tc>
          <w:tcPr>
            <w:tcW w:w="3869" w:type="pct"/>
          </w:tcPr>
          <w:p w14:paraId="073802AF" w14:textId="77777777" w:rsidR="003E07B7" w:rsidRDefault="003E07B7" w:rsidP="003E07B7">
            <w:pPr>
              <w:spacing w:after="0"/>
              <w:jc w:val="both"/>
              <w:rPr>
                <w:rFonts w:eastAsiaTheme="minorEastAsia"/>
                <w:lang w:eastAsia="zh-CN"/>
              </w:rPr>
            </w:pP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w:t>
      </w:r>
      <w:r>
        <w:rPr>
          <w:rFonts w:eastAsiaTheme="minorEastAsia"/>
          <w:lang w:eastAsia="zh-CN"/>
        </w:rPr>
        <w:t xml:space="preserve">of a radio resource (uplink or downlink respectively) used to support transmission of packets associated with a given QoS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key benefit of BET is that it provides the gNB with enhanced flexibility regarding where it can schedule the DRB resources needed for supporting a given QoS flow while satisfying the PDB requirement. Without BET a gNB will not know the point in time wh</w:t>
      </w:r>
      <w:r>
        <w:rPr>
          <w:rFonts w:eastAsiaTheme="minorEastAsia"/>
          <w:szCs w:val="24"/>
          <w:lang w:val="en-US" w:eastAsia="zh-CN"/>
        </w:rPr>
        <w:t xml:space="preserve">en the last packet will arrive which forces it to identify a latest point in time (i.e. a “drop dead time”) for accepting packets to be </w:t>
      </w:r>
      <w:r>
        <w:rPr>
          <w:rFonts w:eastAsiaTheme="minorEastAsia"/>
          <w:szCs w:val="24"/>
          <w:lang w:val="en-US" w:eastAsia="zh-CN"/>
        </w:rPr>
        <w:lastRenderedPageBreak/>
        <w:t>aggregated into the next MAC PDU to be sent, e.g., using a periodic DL SPS configuration or in a dynamic resource alloca</w:t>
      </w:r>
      <w:r>
        <w:rPr>
          <w:rFonts w:eastAsiaTheme="minorEastAsia"/>
          <w:szCs w:val="24"/>
          <w:lang w:val="en-US" w:eastAsia="zh-CN"/>
        </w:rPr>
        <w:t>tion used for the corresponding QoS flow. Assuming a “drop dead time” for BET can substantially reduce the flexibility regarding where a gNB can schedule the corresponding DRB resources and thereby reduce overall efficiency in managing radio resources. Whe</w:t>
      </w:r>
      <w:r>
        <w:rPr>
          <w:rFonts w:eastAsiaTheme="minorEastAsia"/>
          <w:szCs w:val="24"/>
          <w:lang w:val="en-US" w:eastAsia="zh-CN"/>
        </w:rPr>
        <w:t xml:space="preserv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w:t>
      </w:r>
      <w:r>
        <w:rPr>
          <w:rFonts w:eastAsiaTheme="minorEastAsia"/>
          <w:szCs w:val="24"/>
          <w:lang w:val="en-US" w:eastAsia="zh-CN"/>
        </w:rPr>
        <w:t>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w:t>
      </w:r>
      <w:r>
        <w:rPr>
          <w:rFonts w:eastAsiaTheme="minorEastAsia"/>
          <w:lang w:eastAsia="zh-CN"/>
        </w:rPr>
        <w:t xml:space="preserve">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t xml:space="preserve"> </w:t>
      </w:r>
      <w:r>
        <w:rPr>
          <w:noProof/>
          <w:lang w:eastAsia="ko-KR"/>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w:t>
      </w:r>
      <w:r>
        <w:rPr>
          <w:rFonts w:eastAsiaTheme="minorEastAsia"/>
          <w:lang w:eastAsia="zh-CN"/>
        </w:rPr>
        <w:t>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t>]</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w:t>
      </w:r>
      <w:r>
        <w:t>nd burst end time is not expected to be large enough to be taken into account by the gNB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w:t>
      </w:r>
      <w:r>
        <w:t xml:space="preserve">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w:t>
      </w:r>
      <w:r>
        <w:rPr>
          <w:rFonts w:eastAsiaTheme="minorEastAsia"/>
          <w:lang w:val="en-GB" w:eastAsia="zh-CN"/>
        </w:rPr>
        <w:t>g Time and Burst Spread knowledge are not needed at RAN for survival time monitoring.</w:t>
      </w:r>
    </w:p>
    <w:p w14:paraId="073802BB"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828"/>
        <w:gridCol w:w="6424"/>
      </w:tblGrid>
      <w:tr w:rsidR="00237B50" w14:paraId="073802BF" w14:textId="77777777">
        <w:tc>
          <w:tcPr>
            <w:tcW w:w="616"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503"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81"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tc>
          <w:tcPr>
            <w:tcW w:w="616" w:type="pct"/>
            <w:tcBorders>
              <w:top w:val="single" w:sz="4" w:space="0" w:color="auto"/>
            </w:tcBorders>
          </w:tcPr>
          <w:p w14:paraId="073802C0" w14:textId="77777777" w:rsidR="00237B50" w:rsidRDefault="00DD78D3">
            <w:pPr>
              <w:spacing w:after="0"/>
              <w:jc w:val="both"/>
            </w:pPr>
            <w:r>
              <w:t>Ericsson</w:t>
            </w:r>
          </w:p>
        </w:tc>
        <w:tc>
          <w:tcPr>
            <w:tcW w:w="503"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81"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w:t>
            </w:r>
            <w:r>
              <w:rPr>
                <w:lang w:eastAsia="zh-TW"/>
              </w:rPr>
              <w:t xml:space="preserve">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We cannot as</w:t>
            </w:r>
            <w:r>
              <w:rPr>
                <w:lang w:eastAsia="zh-TW"/>
              </w:rPr>
              <w:t xml:space="preserve">sume that </w:t>
            </w:r>
            <w:r>
              <w:t>the time difference between burst arrival time and burst end time will never be large enough to be taken into account by the gNB for scheduling. In addition, if a gNB always assumes BET = BAT, then the gNB may allocate DRB resources that start pr</w:t>
            </w:r>
            <w:r>
              <w:t>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Regardless of the outcome of this discussion, we believe that there is a need to clarify that when the surv</w:t>
            </w:r>
            <w:r>
              <w:rPr>
                <w:lang w:eastAsia="zh-TW"/>
              </w:rPr>
              <w:t>ival time starts, for example, if the BET were not agreed in this release, then at least the start of the survival time should be at some definite timing point, such as BAT + PDB.</w:t>
            </w:r>
          </w:p>
        </w:tc>
      </w:tr>
      <w:tr w:rsidR="00237B50" w14:paraId="073802CB" w14:textId="77777777">
        <w:tc>
          <w:tcPr>
            <w:tcW w:w="616" w:type="pct"/>
          </w:tcPr>
          <w:p w14:paraId="073802C8" w14:textId="77777777" w:rsidR="00237B50" w:rsidRDefault="00DD78D3">
            <w:pPr>
              <w:spacing w:after="0"/>
              <w:jc w:val="both"/>
            </w:pPr>
            <w:r>
              <w:lastRenderedPageBreak/>
              <w:t>Samsung</w:t>
            </w:r>
          </w:p>
        </w:tc>
        <w:tc>
          <w:tcPr>
            <w:tcW w:w="503" w:type="pct"/>
          </w:tcPr>
          <w:p w14:paraId="073802C9" w14:textId="77777777" w:rsidR="00237B50" w:rsidRDefault="00DD78D3">
            <w:pPr>
              <w:spacing w:after="0"/>
              <w:jc w:val="both"/>
            </w:pPr>
            <w:r>
              <w:t>No</w:t>
            </w:r>
          </w:p>
        </w:tc>
        <w:tc>
          <w:tcPr>
            <w:tcW w:w="3881" w:type="pct"/>
          </w:tcPr>
          <w:p w14:paraId="073802CA" w14:textId="77777777" w:rsidR="00237B50" w:rsidRDefault="00237B50">
            <w:pPr>
              <w:spacing w:after="0"/>
              <w:jc w:val="both"/>
            </w:pPr>
          </w:p>
        </w:tc>
      </w:tr>
      <w:tr w:rsidR="00237B50" w14:paraId="073802CF" w14:textId="77777777">
        <w:tc>
          <w:tcPr>
            <w:tcW w:w="616"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503"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81" w:type="pct"/>
          </w:tcPr>
          <w:p w14:paraId="073802CE" w14:textId="77777777" w:rsidR="00237B50" w:rsidRDefault="00237B50">
            <w:pPr>
              <w:spacing w:after="0"/>
              <w:jc w:val="both"/>
            </w:pPr>
          </w:p>
        </w:tc>
      </w:tr>
      <w:tr w:rsidR="00237B50" w14:paraId="073802D3" w14:textId="77777777">
        <w:tc>
          <w:tcPr>
            <w:tcW w:w="616"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503"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81" w:type="pct"/>
          </w:tcPr>
          <w:p w14:paraId="073802D2" w14:textId="77777777" w:rsidR="00237B50" w:rsidRDefault="00237B50">
            <w:pPr>
              <w:spacing w:after="0"/>
              <w:jc w:val="both"/>
              <w:rPr>
                <w:rFonts w:eastAsiaTheme="minorEastAsia"/>
                <w:lang w:eastAsia="zh-CN"/>
              </w:rPr>
            </w:pPr>
          </w:p>
        </w:tc>
      </w:tr>
      <w:tr w:rsidR="00237B50" w14:paraId="073802D7" w14:textId="77777777">
        <w:tc>
          <w:tcPr>
            <w:tcW w:w="616" w:type="pct"/>
          </w:tcPr>
          <w:p w14:paraId="073802D4" w14:textId="77777777" w:rsidR="00237B50" w:rsidRDefault="00237B50">
            <w:pPr>
              <w:spacing w:after="0"/>
              <w:jc w:val="both"/>
              <w:rPr>
                <w:rFonts w:eastAsiaTheme="minorEastAsia"/>
                <w:lang w:eastAsia="zh-CN"/>
              </w:rPr>
            </w:pPr>
          </w:p>
        </w:tc>
        <w:tc>
          <w:tcPr>
            <w:tcW w:w="503" w:type="pct"/>
          </w:tcPr>
          <w:p w14:paraId="073802D5" w14:textId="77777777" w:rsidR="00237B50" w:rsidRDefault="00237B50">
            <w:pPr>
              <w:spacing w:after="0"/>
              <w:jc w:val="both"/>
              <w:rPr>
                <w:rFonts w:eastAsiaTheme="minorEastAsia"/>
                <w:lang w:eastAsia="zh-CN"/>
              </w:rPr>
            </w:pPr>
          </w:p>
        </w:tc>
        <w:tc>
          <w:tcPr>
            <w:tcW w:w="3881" w:type="pct"/>
          </w:tcPr>
          <w:p w14:paraId="073802D6" w14:textId="77777777" w:rsidR="00237B50" w:rsidRDefault="00237B50">
            <w:pPr>
              <w:spacing w:after="0"/>
              <w:jc w:val="both"/>
              <w:rPr>
                <w:rFonts w:eastAsiaTheme="minorEastAsia"/>
                <w:lang w:eastAsia="zh-CN"/>
              </w:rPr>
            </w:pPr>
          </w:p>
        </w:tc>
      </w:tr>
      <w:tr w:rsidR="00237B50" w14:paraId="073802DB" w14:textId="77777777">
        <w:tc>
          <w:tcPr>
            <w:tcW w:w="616" w:type="pct"/>
          </w:tcPr>
          <w:p w14:paraId="073802D8" w14:textId="77777777" w:rsidR="00237B50" w:rsidRDefault="00237B50">
            <w:pPr>
              <w:spacing w:after="0"/>
              <w:jc w:val="both"/>
              <w:rPr>
                <w:rFonts w:eastAsiaTheme="minorEastAsia"/>
                <w:lang w:eastAsia="zh-CN"/>
              </w:rPr>
            </w:pPr>
          </w:p>
        </w:tc>
        <w:tc>
          <w:tcPr>
            <w:tcW w:w="503" w:type="pct"/>
          </w:tcPr>
          <w:p w14:paraId="073802D9" w14:textId="77777777" w:rsidR="00237B50" w:rsidRDefault="00237B50">
            <w:pPr>
              <w:spacing w:after="0"/>
              <w:jc w:val="both"/>
              <w:rPr>
                <w:rFonts w:eastAsiaTheme="minorEastAsia"/>
                <w:lang w:eastAsia="zh-CN"/>
              </w:rPr>
            </w:pPr>
          </w:p>
        </w:tc>
        <w:tc>
          <w:tcPr>
            <w:tcW w:w="3881" w:type="pct"/>
          </w:tcPr>
          <w:p w14:paraId="073802DA" w14:textId="77777777" w:rsidR="00237B50" w:rsidRDefault="00237B50">
            <w:pPr>
              <w:spacing w:after="0"/>
              <w:jc w:val="both"/>
              <w:rPr>
                <w:rFonts w:eastAsiaTheme="minorEastAsia"/>
                <w:lang w:eastAsia="zh-CN"/>
              </w:rPr>
            </w:pPr>
          </w:p>
        </w:tc>
      </w:tr>
      <w:tr w:rsidR="00237B50" w14:paraId="073802DF" w14:textId="77777777">
        <w:tc>
          <w:tcPr>
            <w:tcW w:w="616" w:type="pct"/>
          </w:tcPr>
          <w:p w14:paraId="073802DC" w14:textId="77777777" w:rsidR="00237B50" w:rsidRDefault="00237B50">
            <w:pPr>
              <w:spacing w:after="0"/>
              <w:jc w:val="both"/>
              <w:rPr>
                <w:rFonts w:eastAsiaTheme="minorEastAsia"/>
                <w:lang w:eastAsia="zh-CN"/>
              </w:rPr>
            </w:pPr>
          </w:p>
        </w:tc>
        <w:tc>
          <w:tcPr>
            <w:tcW w:w="503" w:type="pct"/>
          </w:tcPr>
          <w:p w14:paraId="073802DD" w14:textId="77777777" w:rsidR="00237B50" w:rsidRDefault="00237B50">
            <w:pPr>
              <w:spacing w:after="0"/>
              <w:jc w:val="both"/>
              <w:rPr>
                <w:rFonts w:eastAsiaTheme="minorEastAsia"/>
                <w:lang w:eastAsia="zh-CN"/>
              </w:rPr>
            </w:pPr>
          </w:p>
        </w:tc>
        <w:tc>
          <w:tcPr>
            <w:tcW w:w="3881" w:type="pct"/>
          </w:tcPr>
          <w:p w14:paraId="073802DE" w14:textId="77777777" w:rsidR="00237B50" w:rsidRDefault="00237B50">
            <w:pPr>
              <w:spacing w:after="0"/>
              <w:jc w:val="both"/>
              <w:rPr>
                <w:rFonts w:eastAsiaTheme="minorEastAsia"/>
                <w:lang w:eastAsia="zh-CN"/>
              </w:rPr>
            </w:pPr>
          </w:p>
        </w:tc>
      </w:tr>
    </w:tbl>
    <w:p w14:paraId="073802E0" w14:textId="77777777" w:rsidR="00237B50" w:rsidRDefault="00237B50">
      <w:pPr>
        <w:pStyle w:val="BodyText"/>
      </w:pPr>
    </w:p>
    <w:p w14:paraId="073802E1" w14:textId="77777777" w:rsidR="00237B50" w:rsidRDefault="00DD78D3">
      <w:pPr>
        <w:pStyle w:val="Heading2"/>
      </w:pPr>
      <w:r>
        <w:rPr>
          <w:rFonts w:eastAsia="Calibri"/>
        </w:rPr>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w:t>
      </w:r>
      <w:r>
        <w:rPr>
          <w:b/>
        </w:rPr>
        <w: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7165"/>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3" w:name="_Ref68102820"/>
      <w:bookmarkEnd w:id="12"/>
      <w:r>
        <w:rPr>
          <w:rFonts w:eastAsiaTheme="minorEastAsia"/>
          <w:lang w:eastAsia="zh-CN"/>
        </w:rPr>
        <w:t>RAN</w:t>
      </w:r>
      <w:r>
        <w:rPr>
          <w:rFonts w:eastAsiaTheme="minorEastAsia" w:hint="eastAsia"/>
          <w:lang w:eastAsia="zh-CN"/>
        </w:rPr>
        <w:t>2#113-e meeting, meeting report;</w:t>
      </w:r>
      <w:bookmarkEnd w:id="13"/>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4" w:name="_Ref68098156"/>
      <w:bookmarkStart w:id="15" w:name="_Ref68102909"/>
      <w:r>
        <w:rPr>
          <w:lang w:eastAsia="zh-CN"/>
        </w:rPr>
        <w:t>R2-2102074, Offline on RAN enhancements QoS [AT113-e][506]; Nokia</w:t>
      </w:r>
      <w:bookmarkEnd w:id="14"/>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6" w:name="_Ref46921522"/>
      <w:bookmarkEnd w:id="15"/>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6"/>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7"/>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8" w:name="_Ref68098446"/>
      <w:bookmarkStart w:id="19"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18"/>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0" w:name="_Ref69894810"/>
      <w:r>
        <w:rPr>
          <w:lang w:eastAsia="zh-CN"/>
        </w:rPr>
        <w:t>R2-2102726</w:t>
      </w:r>
      <w:r>
        <w:rPr>
          <w:rFonts w:eastAsiaTheme="minorEastAsia" w:hint="eastAsia"/>
          <w:lang w:eastAsia="zh-CN"/>
        </w:rPr>
        <w:t xml:space="preserve">, </w:t>
      </w:r>
      <w:r>
        <w:rPr>
          <w:rFonts w:eastAsiaTheme="minorEastAsia"/>
          <w:lang w:eastAsia="zh-CN"/>
        </w:rPr>
        <w:t>Handling o</w:t>
      </w:r>
      <w:r>
        <w:rPr>
          <w:rFonts w:eastAsiaTheme="minorEastAsia"/>
          <w:lang w:eastAsia="zh-CN"/>
        </w:rPr>
        <w:t>f Survival Time, CATT</w:t>
      </w:r>
      <w:r>
        <w:rPr>
          <w:rFonts w:eastAsiaTheme="minorEastAsia" w:hint="eastAsia"/>
          <w:lang w:eastAsia="zh-CN"/>
        </w:rPr>
        <w:t>;</w:t>
      </w:r>
      <w:bookmarkEnd w:id="20"/>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1"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1"/>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2"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2"/>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3" w:name="_Ref69894815"/>
      <w:r>
        <w:rPr>
          <w:lang w:eastAsia="zh-CN"/>
        </w:rPr>
        <w:t>R2-2103125</w:t>
      </w:r>
      <w:r>
        <w:rPr>
          <w:rFonts w:eastAsiaTheme="minorEastAsia" w:hint="eastAsia"/>
          <w:lang w:eastAsia="zh-CN"/>
        </w:rPr>
        <w:t xml:space="preserve">, </w:t>
      </w:r>
      <w:r>
        <w:rPr>
          <w:rFonts w:eastAsiaTheme="minorEastAsia"/>
          <w:lang w:eastAsia="zh-CN"/>
        </w:rPr>
        <w:t xml:space="preserve">Discussion on RAN enhancement to support survival time, </w:t>
      </w:r>
      <w:r>
        <w:rPr>
          <w:rFonts w:eastAsiaTheme="minorEastAsia"/>
          <w:lang w:eastAsia="zh-CN"/>
        </w:rPr>
        <w:t>vivo</w:t>
      </w:r>
      <w:r>
        <w:rPr>
          <w:rFonts w:eastAsiaTheme="minorEastAsia" w:hint="eastAsia"/>
          <w:lang w:eastAsia="zh-CN"/>
        </w:rPr>
        <w:t>;</w:t>
      </w:r>
      <w:bookmarkEnd w:id="23"/>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69906599"/>
      <w:r>
        <w:rPr>
          <w:rFonts w:eastAsia="MS LineDraw"/>
          <w:lang w:eastAsia="zh-CN"/>
        </w:rPr>
        <w:lastRenderedPageBreak/>
        <w:t>R2-2103196, Topics on new QoS handling, Fujitsu</w:t>
      </w:r>
      <w:bookmarkEnd w:id="24"/>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894818"/>
      <w:r>
        <w:rPr>
          <w:rFonts w:eastAsia="MS LineDraw"/>
          <w:lang w:eastAsia="zh-CN"/>
        </w:rPr>
        <w:t>R2-2103212, RAN enhancement based on new QoS, OPPO</w:t>
      </w:r>
      <w:bookmarkEnd w:id="25"/>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9"/>
      <w:r>
        <w:rPr>
          <w:rFonts w:eastAsia="MS LineDraw"/>
          <w:lang w:eastAsia="zh-CN"/>
        </w:rPr>
        <w:t>R2-2103329, Further considerations on new QoS, ZTE Corporation, Sanechips, China Southern Power Grid Co., Ltd</w:t>
      </w:r>
      <w:bookmarkEnd w:id="26"/>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913494"/>
      <w:r>
        <w:rPr>
          <w:rFonts w:eastAsia="MS LineDraw"/>
          <w:lang w:eastAsia="zh-CN"/>
        </w:rPr>
        <w:t>R2-2103420, Discussion on RAN enhancement</w:t>
      </w:r>
      <w:r>
        <w:rPr>
          <w:rFonts w:eastAsia="MS LineDraw"/>
          <w:lang w:eastAsia="zh-CN"/>
        </w:rPr>
        <w:t>s based on Survival Time, III</w:t>
      </w:r>
      <w:bookmarkEnd w:id="27"/>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893703"/>
      <w:r>
        <w:rPr>
          <w:rFonts w:eastAsia="MS LineDraw"/>
          <w:lang w:eastAsia="zh-CN"/>
        </w:rPr>
        <w:t>R2-2103429, RAN enhancements based on new QoS related parameters, Ericsson</w:t>
      </w:r>
      <w:bookmarkEnd w:id="28"/>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900"/>
      <w:r>
        <w:rPr>
          <w:rFonts w:eastAsia="MS LineDraw"/>
          <w:lang w:eastAsia="zh-CN"/>
        </w:rPr>
        <w:t>R2-2103432, Entering and operating in the Survival Time state, Samsung Electronics GmbH</w:t>
      </w:r>
      <w:bookmarkEnd w:id="29"/>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2"/>
      <w:r>
        <w:rPr>
          <w:rFonts w:eastAsia="MS LineDraw"/>
          <w:lang w:eastAsia="zh-CN"/>
        </w:rPr>
        <w:t xml:space="preserve">R2-2103689, Discussion on the RAN support for new QoS </w:t>
      </w:r>
      <w:r>
        <w:rPr>
          <w:rFonts w:eastAsia="MS LineDraw"/>
          <w:lang w:eastAsia="zh-CN"/>
        </w:rPr>
        <w:t>parameters, CMCC</w:t>
      </w:r>
      <w:bookmarkEnd w:id="30"/>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3705"/>
      <w:r>
        <w:rPr>
          <w:rFonts w:eastAsia="MS LineDraw"/>
          <w:lang w:eastAsia="zh-CN"/>
        </w:rPr>
        <w:t>R2-2103735, RAN2 Enhancements for Support of QoS Parameters, Intel Corporation</w:t>
      </w:r>
      <w:bookmarkEnd w:id="31"/>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906"/>
      <w:r>
        <w:rPr>
          <w:rFonts w:eastAsia="MS LineDraw"/>
          <w:lang w:eastAsia="zh-CN"/>
        </w:rPr>
        <w:t>R2-2103798, Enhancements based on new QoS requirements, InterDigital</w:t>
      </w:r>
      <w:bookmarkEnd w:id="32"/>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7"/>
      <w:r>
        <w:rPr>
          <w:rFonts w:eastAsia="MS LineDraw"/>
          <w:lang w:eastAsia="zh-CN"/>
        </w:rPr>
        <w:t>R2-2103896, Discussion on entering and exiting survival time state, Futurewei Technologies</w:t>
      </w:r>
      <w:bookmarkEnd w:id="33"/>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8"/>
      <w:r>
        <w:rPr>
          <w:rFonts w:eastAsia="MS LineDraw"/>
          <w:lang w:eastAsia="zh-CN"/>
        </w:rPr>
        <w:t>R2-2104097, View on survival time mechanisms, LG Electronics UK</w:t>
      </w:r>
      <w:bookmarkEnd w:id="34"/>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33"/>
      <w:r>
        <w:rPr>
          <w:rFonts w:eastAsia="MS LineDraw"/>
          <w:lang w:eastAsia="zh-CN"/>
        </w:rPr>
        <w:t>R2-2104225, Clarification on the survival time, Xiaomi Communications</w:t>
      </w:r>
      <w:bookmarkEnd w:id="35"/>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88260"/>
      <w:r>
        <w:rPr>
          <w:rFonts w:eastAsia="MS LineDraw"/>
          <w:lang w:eastAsia="zh-CN"/>
        </w:rPr>
        <w:t>R2-2104265, RAN enhancements based on new QoS, TCL Communication Ltd</w:t>
      </w:r>
      <w:bookmarkEnd w:id="19"/>
      <w:bookmarkEnd w:id="36"/>
    </w:p>
    <w:sectPr w:rsidR="00237B50">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2E740" w14:textId="77777777" w:rsidR="00DD78D3" w:rsidRDefault="00DD78D3">
      <w:pPr>
        <w:spacing w:after="0" w:line="240" w:lineRule="auto"/>
      </w:pPr>
      <w:r>
        <w:separator/>
      </w:r>
    </w:p>
  </w:endnote>
  <w:endnote w:type="continuationSeparator" w:id="0">
    <w:p w14:paraId="3E1202F7" w14:textId="77777777" w:rsidR="00DD78D3" w:rsidRDefault="00DD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31E" w14:textId="77777777" w:rsidR="00237B50" w:rsidRDefault="00DD78D3">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98976" w14:textId="77777777" w:rsidR="00DD78D3" w:rsidRDefault="00DD78D3">
      <w:pPr>
        <w:spacing w:after="0" w:line="240" w:lineRule="auto"/>
      </w:pPr>
      <w:r>
        <w:separator/>
      </w:r>
    </w:p>
  </w:footnote>
  <w:footnote w:type="continuationSeparator" w:id="0">
    <w:p w14:paraId="757CBCAD" w14:textId="77777777" w:rsidR="00DD78D3" w:rsidRDefault="00DD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31D" w14:textId="77777777" w:rsidR="00237B50" w:rsidRDefault="00237B5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2"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0"/>
  </w:num>
  <w:num w:numId="4">
    <w:abstractNumId w:val="8"/>
  </w:num>
  <w:num w:numId="5">
    <w:abstractNumId w:val="21"/>
  </w:num>
  <w:num w:numId="6">
    <w:abstractNumId w:val="15"/>
  </w:num>
  <w:num w:numId="7">
    <w:abstractNumId w:val="5"/>
  </w:num>
  <w:num w:numId="8">
    <w:abstractNumId w:val="13"/>
  </w:num>
  <w:num w:numId="9">
    <w:abstractNumId w:val="17"/>
  </w:num>
  <w:num w:numId="10">
    <w:abstractNumId w:val="2"/>
  </w:num>
  <w:num w:numId="11">
    <w:abstractNumId w:val="12"/>
  </w:num>
  <w:num w:numId="12">
    <w:abstractNumId w:val="9"/>
  </w:num>
  <w:num w:numId="13">
    <w:abstractNumId w:val="16"/>
  </w:num>
  <w:num w:numId="14">
    <w:abstractNumId w:val="3"/>
  </w:num>
  <w:num w:numId="15">
    <w:abstractNumId w:val="19"/>
  </w:num>
  <w:num w:numId="16">
    <w:abstractNumId w:val="0"/>
  </w:num>
  <w:num w:numId="17">
    <w:abstractNumId w:val="1"/>
  </w:num>
  <w:num w:numId="18">
    <w:abstractNumId w:val="14"/>
  </w:num>
  <w:num w:numId="19">
    <w:abstractNumId w:val="7"/>
  </w:num>
  <w:num w:numId="20">
    <w:abstractNumId w:val="4"/>
  </w:num>
  <w:num w:numId="21">
    <w:abstractNumId w:val="11"/>
  </w:num>
  <w:num w:numId="22">
    <w:abstractNumId w:val="6"/>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22B5D"/>
    <w:rsid w:val="000C5860"/>
    <w:rsid w:val="000F6325"/>
    <w:rsid w:val="00130423"/>
    <w:rsid w:val="00237B50"/>
    <w:rsid w:val="00361BC4"/>
    <w:rsid w:val="003E07B7"/>
    <w:rsid w:val="00636FC3"/>
    <w:rsid w:val="00C00B68"/>
    <w:rsid w:val="00C717E1"/>
    <w:rsid w:val="00CC45C0"/>
    <w:rsid w:val="00DD78D3"/>
    <w:rsid w:val="00FC7461"/>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7FEF2"/>
  <w15:docId w15:val="{363AFC93-966C-4F5D-9441-8FDC7C8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F15A1B8B-8658-49C4-AF5D-D77441C3923C}">
  <ds:schemaRefs>
    <ds:schemaRef ds:uri="http://schemas.openxmlformats.org/officeDocument/2006/bibliography"/>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8035</Words>
  <Characters>45803</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Intel_114e</cp:lastModifiedBy>
  <cp:revision>22</cp:revision>
  <dcterms:created xsi:type="dcterms:W3CDTF">2021-04-29T00:58:00Z</dcterms:created>
  <dcterms:modified xsi:type="dcterms:W3CDTF">2021-05-04T20:37:00Z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