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61976" w14:textId="142F1EB9" w:rsidR="003314D7" w:rsidRPr="00884D62" w:rsidRDefault="003314D7" w:rsidP="003314D7">
      <w:pPr>
        <w:pStyle w:val="a9"/>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a9"/>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w:t>
      </w:r>
      <w:proofErr w:type="gramEnd"/>
      <w:r w:rsidR="004A08FB" w:rsidRPr="004A08FB">
        <w:rPr>
          <w:sz w:val="22"/>
          <w:szCs w:val="22"/>
          <w:lang w:val="en-GB"/>
        </w:rPr>
        <w:t>108][</w:t>
      </w:r>
      <w:proofErr w:type="spellStart"/>
      <w:r w:rsidR="004A08FB" w:rsidRPr="004A08FB">
        <w:rPr>
          <w:sz w:val="22"/>
          <w:szCs w:val="22"/>
          <w:lang w:val="en-GB"/>
        </w:rPr>
        <w:t>RedCap</w:t>
      </w:r>
      <w:proofErr w:type="spellEnd"/>
      <w:r w:rsidR="004A08FB" w:rsidRPr="004A08FB">
        <w:rPr>
          <w:sz w:val="22"/>
          <w:szCs w:val="22"/>
          <w:lang w:val="en-GB"/>
        </w:rPr>
        <w:t xml:space="preserve">] LS on </w:t>
      </w:r>
      <w:proofErr w:type="spellStart"/>
      <w:r w:rsidR="004A08FB" w:rsidRPr="004A08FB">
        <w:rPr>
          <w:sz w:val="22"/>
          <w:szCs w:val="22"/>
          <w:lang w:val="en-GB"/>
        </w:rPr>
        <w:t>eDRX</w:t>
      </w:r>
      <w:proofErr w:type="spellEnd"/>
      <w:r w:rsidR="004A08FB" w:rsidRPr="004A08FB">
        <w:rPr>
          <w:sz w:val="22"/>
          <w:szCs w:val="22"/>
          <w:lang w:val="en-GB"/>
        </w:rPr>
        <w:t xml:space="preserve">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w:t>
      </w:r>
      <w:proofErr w:type="spellStart"/>
      <w:r>
        <w:t>RedCap</w:t>
      </w:r>
      <w:proofErr w:type="spellEnd"/>
      <w:r>
        <w:t xml:space="preserve">] LS on </w:t>
      </w:r>
      <w:proofErr w:type="spellStart"/>
      <w:r>
        <w:t>eDRX</w:t>
      </w:r>
      <w:proofErr w:type="spellEnd"/>
      <w:r>
        <w:t xml:space="preserve">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ad"/>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proofErr w:type="gramStart"/>
      <w:r w:rsidR="009525F5">
        <w:t>]</w:t>
      </w:r>
      <w:proofErr w:type="gramEnd"/>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ad"/>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ad"/>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ad"/>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ad"/>
      </w:pPr>
      <w:r>
        <w:t xml:space="preserve">The draft LS will be updated based on the discussion and final version to be agreed on Tuesday 2021-04-27. </w:t>
      </w:r>
    </w:p>
    <w:p w14:paraId="77E97855" w14:textId="2D102546" w:rsidR="006F2485" w:rsidRDefault="00282790" w:rsidP="006F2485">
      <w:pPr>
        <w:pStyle w:val="1"/>
        <w:ind w:left="0" w:firstLine="0"/>
        <w:rPr>
          <w:rFonts w:eastAsia="宋体"/>
        </w:rPr>
      </w:pPr>
      <w:r>
        <w:rPr>
          <w:rFonts w:eastAsia="宋体"/>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w:t>
      </w:r>
      <w:proofErr w:type="spellStart"/>
      <w:r>
        <w:rPr>
          <w:lang w:val="en-GB"/>
        </w:rPr>
        <w:t>eDRX</w:t>
      </w:r>
      <w:proofErr w:type="spellEnd"/>
      <w:r>
        <w:rPr>
          <w:lang w:val="en-GB"/>
        </w:rPr>
        <w:t xml:space="preserve"> for </w:t>
      </w:r>
      <w:proofErr w:type="spellStart"/>
      <w:r>
        <w:rPr>
          <w:lang w:val="en-GB"/>
        </w:rPr>
        <w:t>RedCap</w:t>
      </w:r>
      <w:proofErr w:type="spellEnd"/>
    </w:p>
    <w:tbl>
      <w:tblPr>
        <w:tblStyle w:val="afe"/>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afc"/>
              <w:numPr>
                <w:ilvl w:val="0"/>
                <w:numId w:val="39"/>
              </w:numPr>
              <w:spacing w:after="120"/>
              <w:contextualSpacing/>
              <w:rPr>
                <w:rFonts w:eastAsia="Yu Mincho" w:cs="Arial"/>
              </w:rPr>
            </w:pPr>
            <w:r w:rsidRPr="00F85267">
              <w:rPr>
                <w:rFonts w:eastAsia="Yu Mincho" w:cs="Arial"/>
              </w:rPr>
              <w:t xml:space="preserve">RAN decides and configures </w:t>
            </w:r>
            <w:proofErr w:type="spellStart"/>
            <w:r w:rsidRPr="00F85267">
              <w:rPr>
                <w:rFonts w:eastAsia="Yu Mincho" w:cs="Arial"/>
              </w:rPr>
              <w:t>eDRX</w:t>
            </w:r>
            <w:proofErr w:type="spellEnd"/>
            <w:r w:rsidRPr="00F85267">
              <w:rPr>
                <w:rFonts w:eastAsia="Yu Mincho" w:cs="Arial"/>
              </w:rPr>
              <w:t xml:space="preserve"> via RRC for RRC_INACTIVE (FFS on the need and details of coordination with the CN)</w:t>
            </w:r>
          </w:p>
          <w:p w14:paraId="7C565841" w14:textId="77777777" w:rsidR="00576E82" w:rsidRPr="00F85267" w:rsidRDefault="00576E82" w:rsidP="00F2498F">
            <w:pPr>
              <w:pStyle w:val="afc"/>
              <w:numPr>
                <w:ilvl w:val="0"/>
                <w:numId w:val="39"/>
              </w:numPr>
              <w:spacing w:after="120"/>
              <w:contextualSpacing/>
              <w:rPr>
                <w:rFonts w:eastAsia="Yu Mincho" w:cs="Arial"/>
              </w:rPr>
            </w:pPr>
            <w:r w:rsidRPr="00F85267">
              <w:rPr>
                <w:rFonts w:eastAsia="Yu Mincho" w:cs="Arial"/>
              </w:rPr>
              <w:t xml:space="preserve">At least for </w:t>
            </w:r>
            <w:proofErr w:type="spellStart"/>
            <w:r w:rsidRPr="00F85267">
              <w:rPr>
                <w:rFonts w:eastAsia="Yu Mincho" w:cs="Arial"/>
              </w:rPr>
              <w:t>eDRX</w:t>
            </w:r>
            <w:proofErr w:type="spellEnd"/>
            <w:r w:rsidRPr="00F85267">
              <w:rPr>
                <w:rFonts w:eastAsia="Yu Mincho" w:cs="Arial"/>
              </w:rPr>
              <w:t xml:space="preserve"> cycle, the configurations of the </w:t>
            </w:r>
            <w:proofErr w:type="spellStart"/>
            <w:r w:rsidRPr="00F85267">
              <w:rPr>
                <w:rFonts w:eastAsia="Yu Mincho" w:cs="Arial"/>
              </w:rPr>
              <w:t>eDRX</w:t>
            </w:r>
            <w:proofErr w:type="spellEnd"/>
            <w:r w:rsidRPr="00F85267">
              <w:rPr>
                <w:rFonts w:eastAsia="Yu Mincho" w:cs="Arial"/>
              </w:rPr>
              <w:t xml:space="preserve"> for RRC_IDLE and RRC_INACTIVE can be different (FFS for PTW, e.g. length and starting point, when </w:t>
            </w:r>
            <w:proofErr w:type="spellStart"/>
            <w:r w:rsidRPr="00F85267">
              <w:rPr>
                <w:rFonts w:eastAsia="Yu Mincho" w:cs="Arial"/>
              </w:rPr>
              <w:t>eDRX</w:t>
            </w:r>
            <w:proofErr w:type="spellEnd"/>
            <w:r w:rsidRPr="00F85267">
              <w:rPr>
                <w:rFonts w:eastAsia="Yu Mincho" w:cs="Arial"/>
              </w:rPr>
              <w:t xml:space="preserve"> cycles are longer than 10.24s)</w:t>
            </w:r>
          </w:p>
          <w:p w14:paraId="1784AB67" w14:textId="77777777" w:rsidR="00576E82" w:rsidRPr="00F85267" w:rsidRDefault="00576E82" w:rsidP="00F2498F">
            <w:pPr>
              <w:pStyle w:val="afc"/>
              <w:numPr>
                <w:ilvl w:val="0"/>
                <w:numId w:val="39"/>
              </w:numPr>
              <w:spacing w:after="120"/>
              <w:contextualSpacing/>
              <w:rPr>
                <w:rFonts w:eastAsia="Yu Mincho" w:cs="Arial"/>
              </w:rPr>
            </w:pPr>
            <w:r w:rsidRPr="00F85267">
              <w:rPr>
                <w:rFonts w:eastAsia="Yu Mincho" w:cs="Arial"/>
              </w:rPr>
              <w:t xml:space="preserve">RAN2 assumes that CN provides necessary assistance information on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xml:space="preserve">. for RRC_IDLE to RAN (e.g. reusing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defined in “CN Assistance Information for RRC INACTIVE IE” for E-UTRA/5GC).</w:t>
            </w:r>
          </w:p>
          <w:p w14:paraId="56A3847F" w14:textId="4A7A4FEB" w:rsidR="00576E82" w:rsidRPr="00576E82" w:rsidRDefault="00576E82" w:rsidP="00F2498F">
            <w:pPr>
              <w:pStyle w:val="afc"/>
              <w:numPr>
                <w:ilvl w:val="0"/>
                <w:numId w:val="39"/>
              </w:numPr>
              <w:spacing w:after="120"/>
              <w:contextualSpacing/>
              <w:rPr>
                <w:rFonts w:eastAsia="Yu Mincho" w:cs="Arial"/>
              </w:rPr>
            </w:pPr>
            <w:proofErr w:type="spellStart"/>
            <w:r w:rsidRPr="00F85267">
              <w:rPr>
                <w:rFonts w:eastAsia="Yu Mincho" w:cs="Arial"/>
              </w:rPr>
              <w:t>eDRX</w:t>
            </w:r>
            <w:proofErr w:type="spellEnd"/>
            <w:r w:rsidRPr="00F85267">
              <w:rPr>
                <w:rFonts w:eastAsia="Yu Mincho" w:cs="Arial"/>
              </w:rPr>
              <w:t xml:space="preserve"> feature, including the related parameters (i.e. PH, PTW. H-SFN) and corresponding paging operation defined for E-UTRA/5GC is used as baseline to enable </w:t>
            </w:r>
            <w:proofErr w:type="spellStart"/>
            <w:r w:rsidRPr="00F85267">
              <w:rPr>
                <w:rFonts w:eastAsia="Yu Mincho" w:cs="Arial"/>
              </w:rPr>
              <w:t>eDRX</w:t>
            </w:r>
            <w:proofErr w:type="spellEnd"/>
            <w:r w:rsidRPr="00F85267">
              <w:rPr>
                <w:rFonts w:eastAsia="Yu Mincho" w:cs="Arial"/>
              </w:rPr>
              <w:t xml:space="preserve">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afe"/>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ad"/>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ad"/>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ad"/>
              <w:rPr>
                <w:rFonts w:eastAsia="等线"/>
                <w:bCs/>
              </w:rPr>
            </w:pPr>
            <w:r>
              <w:rPr>
                <w:rFonts w:eastAsia="等线"/>
                <w:bCs/>
              </w:rPr>
              <w:t>Nokia</w:t>
            </w:r>
          </w:p>
        </w:tc>
        <w:tc>
          <w:tcPr>
            <w:tcW w:w="7938" w:type="dxa"/>
          </w:tcPr>
          <w:p w14:paraId="1D711219" w14:textId="3C7B54D7" w:rsidR="00576E82" w:rsidRPr="007D339E" w:rsidRDefault="00516875" w:rsidP="00CF462D">
            <w:pPr>
              <w:pStyle w:val="ad"/>
              <w:rPr>
                <w:rFonts w:eastAsia="宋体"/>
              </w:rPr>
            </w:pPr>
            <w:r>
              <w:rPr>
                <w:rFonts w:eastAsia="宋体"/>
              </w:rPr>
              <w:t xml:space="preserve">We agree that these are </w:t>
            </w:r>
            <w:r w:rsidR="008808F1">
              <w:rPr>
                <w:rFonts w:eastAsia="宋体"/>
              </w:rPr>
              <w:t xml:space="preserve">the </w:t>
            </w:r>
            <w:r>
              <w:rPr>
                <w:rFonts w:eastAsia="宋体"/>
              </w:rPr>
              <w:t>relevant agreements for SA2/CT1</w:t>
            </w:r>
            <w:r w:rsidR="000851CF">
              <w:rPr>
                <w:rFonts w:eastAsia="宋体"/>
              </w:rPr>
              <w:t>.</w:t>
            </w:r>
          </w:p>
        </w:tc>
      </w:tr>
      <w:tr w:rsidR="00576E82" w:rsidRPr="007D339E" w14:paraId="60FB893B" w14:textId="77777777" w:rsidTr="00576E82">
        <w:tc>
          <w:tcPr>
            <w:tcW w:w="1696" w:type="dxa"/>
          </w:tcPr>
          <w:p w14:paraId="7A4EF8F2" w14:textId="0968EB45" w:rsidR="00576E82" w:rsidRPr="006C5931" w:rsidRDefault="006C5931" w:rsidP="00CF462D">
            <w:pPr>
              <w:pStyle w:val="ad"/>
              <w:rPr>
                <w:rFonts w:eastAsia="等线"/>
                <w:bCs/>
              </w:rPr>
            </w:pPr>
            <w:r>
              <w:rPr>
                <w:rFonts w:eastAsia="等线" w:hint="eastAsia"/>
                <w:bCs/>
              </w:rPr>
              <w:lastRenderedPageBreak/>
              <w:t>O</w:t>
            </w:r>
            <w:r>
              <w:rPr>
                <w:rFonts w:eastAsia="等线"/>
                <w:bCs/>
              </w:rPr>
              <w:t>PPO</w:t>
            </w:r>
          </w:p>
        </w:tc>
        <w:tc>
          <w:tcPr>
            <w:tcW w:w="7938" w:type="dxa"/>
          </w:tcPr>
          <w:p w14:paraId="42B154A0" w14:textId="00FAB1DC" w:rsidR="00576E82" w:rsidRPr="007D339E" w:rsidRDefault="006C5931" w:rsidP="006C5931">
            <w:pPr>
              <w:pStyle w:val="ad"/>
              <w:rPr>
                <w:rFonts w:eastAsia="宋体"/>
              </w:rPr>
            </w:pPr>
            <w:r>
              <w:rPr>
                <w:rFonts w:eastAsia="宋体"/>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ad"/>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ad"/>
              <w:rPr>
                <w:rFonts w:eastAsia="宋体"/>
              </w:rPr>
            </w:pPr>
            <w:r>
              <w:rPr>
                <w:rFonts w:eastAsia="宋体"/>
              </w:rPr>
              <w:t xml:space="preserve">We think some of the </w:t>
            </w:r>
            <w:proofErr w:type="spellStart"/>
            <w:r>
              <w:rPr>
                <w:rFonts w:eastAsia="宋体"/>
              </w:rPr>
              <w:t>eDRX</w:t>
            </w:r>
            <w:proofErr w:type="spellEnd"/>
            <w:r>
              <w:rPr>
                <w:rFonts w:eastAsia="宋体"/>
              </w:rPr>
              <w:t xml:space="preserve"> related agreements from earlier meetings should be included too. For example: </w:t>
            </w:r>
          </w:p>
          <w:p w14:paraId="3E68C47E" w14:textId="63B8C5A5" w:rsidR="00551407" w:rsidRPr="007D339E" w:rsidRDefault="00551407" w:rsidP="004C33C9">
            <w:pPr>
              <w:pStyle w:val="ad"/>
              <w:rPr>
                <w:rFonts w:eastAsia="宋体"/>
              </w:rPr>
            </w:pPr>
            <w:r>
              <w:rPr>
                <w:rFonts w:eastAsia="宋体"/>
              </w:rPr>
              <w:t>“</w:t>
            </w:r>
            <w:r w:rsidR="00D0097E" w:rsidRPr="00D0097E">
              <w:rPr>
                <w:lang w:val="x-none"/>
              </w:rPr>
              <w:t xml:space="preserve">From RAN2 perspective it is recommended that paging monitoring does not use PTW and PH for UE in RRC IDLE/INACTIVE and </w:t>
            </w:r>
            <w:proofErr w:type="spellStart"/>
            <w:r w:rsidR="00D0097E" w:rsidRPr="00D0097E">
              <w:rPr>
                <w:lang w:val="x-none"/>
              </w:rPr>
              <w:t>eDRX</w:t>
            </w:r>
            <w:proofErr w:type="spellEnd"/>
            <w:r w:rsidR="00D0097E" w:rsidRPr="00D0097E">
              <w:rPr>
                <w:lang w:val="x-none"/>
              </w:rPr>
              <w:t xml:space="preserve">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ad"/>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ad"/>
              <w:rPr>
                <w:rFonts w:eastAsia="宋体"/>
              </w:rPr>
            </w:pPr>
            <w:r>
              <w:rPr>
                <w:rFonts w:eastAsia="宋体"/>
              </w:rPr>
              <w:t>Agree to</w:t>
            </w:r>
            <w:r w:rsidR="009B1A40">
              <w:rPr>
                <w:rFonts w:eastAsia="宋体"/>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ad"/>
              <w:rPr>
                <w:rFonts w:eastAsia="Malgun Gothic"/>
                <w:bCs/>
                <w:lang w:eastAsia="ko-KR"/>
              </w:rPr>
            </w:pPr>
            <w:proofErr w:type="spellStart"/>
            <w:r>
              <w:rPr>
                <w:rFonts w:eastAsia="Malgun Gothic"/>
                <w:bCs/>
                <w:lang w:eastAsia="ko-KR"/>
              </w:rPr>
              <w:t>Futurewei</w:t>
            </w:r>
            <w:proofErr w:type="spellEnd"/>
          </w:p>
        </w:tc>
        <w:tc>
          <w:tcPr>
            <w:tcW w:w="7938" w:type="dxa"/>
          </w:tcPr>
          <w:p w14:paraId="6F40D137" w14:textId="70AE1510" w:rsidR="00F32BF6" w:rsidRPr="007D339E" w:rsidRDefault="00861138" w:rsidP="00CF462D">
            <w:pPr>
              <w:pStyle w:val="ad"/>
              <w:rPr>
                <w:rFonts w:eastAsia="宋体"/>
              </w:rPr>
            </w:pPr>
            <w:r>
              <w:rPr>
                <w:rFonts w:eastAsia="宋体"/>
              </w:rPr>
              <w:t>Agree with Qualcomm.</w:t>
            </w:r>
          </w:p>
        </w:tc>
      </w:tr>
      <w:tr w:rsidR="00920270" w:rsidRPr="007D339E" w14:paraId="571B0A57" w14:textId="77777777" w:rsidTr="00576E82">
        <w:tc>
          <w:tcPr>
            <w:tcW w:w="1696" w:type="dxa"/>
          </w:tcPr>
          <w:p w14:paraId="4FAD2F5A" w14:textId="6E0DB977" w:rsidR="00920270" w:rsidRDefault="00920270" w:rsidP="00920270">
            <w:pPr>
              <w:pStyle w:val="ad"/>
              <w:rPr>
                <w:rFonts w:eastAsia="Malgun Gothic"/>
                <w:bCs/>
                <w:lang w:eastAsia="ko-KR"/>
              </w:rPr>
            </w:pPr>
            <w:r>
              <w:rPr>
                <w:rFonts w:eastAsia="Malgun Gothic"/>
                <w:bCs/>
                <w:lang w:eastAsia="ko-KR"/>
              </w:rPr>
              <w:t>MediaTek</w:t>
            </w:r>
          </w:p>
        </w:tc>
        <w:tc>
          <w:tcPr>
            <w:tcW w:w="7938" w:type="dxa"/>
          </w:tcPr>
          <w:p w14:paraId="41FE62A4" w14:textId="1F90EE43" w:rsidR="00920270" w:rsidRDefault="00920270" w:rsidP="00920270">
            <w:pPr>
              <w:pStyle w:val="ad"/>
              <w:rPr>
                <w:rFonts w:eastAsia="宋体"/>
              </w:rPr>
            </w:pPr>
            <w:r>
              <w:rPr>
                <w:rFonts w:eastAsia="宋体"/>
              </w:rPr>
              <w:t>Agree with Qualcomm</w:t>
            </w:r>
          </w:p>
        </w:tc>
      </w:tr>
      <w:tr w:rsidR="00CF0C68" w:rsidRPr="007D339E" w14:paraId="370271D2" w14:textId="77777777" w:rsidTr="00576E82">
        <w:tc>
          <w:tcPr>
            <w:tcW w:w="1696" w:type="dxa"/>
          </w:tcPr>
          <w:p w14:paraId="63D4EBC6" w14:textId="0F0D839D" w:rsidR="00CF0C68" w:rsidRDefault="00CF0C68" w:rsidP="00920270">
            <w:pPr>
              <w:pStyle w:val="ad"/>
              <w:rPr>
                <w:rFonts w:eastAsia="Malgun Gothic"/>
                <w:bCs/>
                <w:lang w:eastAsia="ko-KR"/>
              </w:rPr>
            </w:pPr>
            <w:r>
              <w:rPr>
                <w:rFonts w:eastAsia="Malgun Gothic"/>
                <w:bCs/>
                <w:lang w:eastAsia="ko-KR"/>
              </w:rPr>
              <w:t>Ericsson</w:t>
            </w:r>
          </w:p>
        </w:tc>
        <w:tc>
          <w:tcPr>
            <w:tcW w:w="7938" w:type="dxa"/>
          </w:tcPr>
          <w:p w14:paraId="2CB12B10" w14:textId="0B6BCAEC" w:rsidR="00CF0C68" w:rsidRDefault="00CF0C68" w:rsidP="00920270">
            <w:pPr>
              <w:pStyle w:val="ad"/>
              <w:rPr>
                <w:rFonts w:eastAsia="宋体"/>
              </w:rPr>
            </w:pPr>
            <w:r>
              <w:rPr>
                <w:rFonts w:eastAsia="宋体"/>
              </w:rPr>
              <w:t>We also think that additional relevant agreements, or actually recommendations, from study phase can be explicitly mentioned</w:t>
            </w:r>
          </w:p>
          <w:p w14:paraId="7A660609" w14:textId="5FA7F335" w:rsidR="00CF0C68" w:rsidRDefault="00CF0C68" w:rsidP="00920270">
            <w:pPr>
              <w:pStyle w:val="ad"/>
              <w:rPr>
                <w:rFonts w:eastAsia="宋体"/>
              </w:rPr>
            </w:pPr>
            <w:r>
              <w:rPr>
                <w:rFonts w:eastAsia="宋体"/>
              </w:rPr>
              <w:t>(Note that the intention is in any case to refer to TS 38.875 in the LS text)</w:t>
            </w:r>
          </w:p>
        </w:tc>
      </w:tr>
      <w:tr w:rsidR="00104979" w:rsidRPr="007D339E" w14:paraId="11439D14" w14:textId="77777777" w:rsidTr="003B56C9">
        <w:tc>
          <w:tcPr>
            <w:tcW w:w="1696" w:type="dxa"/>
          </w:tcPr>
          <w:p w14:paraId="7E71249E" w14:textId="77777777" w:rsidR="00104979" w:rsidRPr="007D339E" w:rsidRDefault="00104979" w:rsidP="003B56C9">
            <w:pPr>
              <w:pStyle w:val="ad"/>
              <w:rPr>
                <w:rFonts w:eastAsia="Malgun Gothic"/>
                <w:bCs/>
                <w:lang w:eastAsia="ko-KR"/>
              </w:rPr>
            </w:pPr>
            <w:r>
              <w:rPr>
                <w:rFonts w:eastAsia="Malgun Gothic"/>
                <w:bCs/>
                <w:lang w:eastAsia="ko-KR"/>
              </w:rPr>
              <w:t>CATT</w:t>
            </w:r>
          </w:p>
        </w:tc>
        <w:tc>
          <w:tcPr>
            <w:tcW w:w="7938" w:type="dxa"/>
          </w:tcPr>
          <w:p w14:paraId="5596B250" w14:textId="77777777" w:rsidR="00104979" w:rsidRPr="007D339E" w:rsidRDefault="00104979" w:rsidP="003B56C9">
            <w:pPr>
              <w:pStyle w:val="ad"/>
              <w:rPr>
                <w:rFonts w:eastAsia="宋体"/>
              </w:rPr>
            </w:pPr>
            <w:r>
              <w:rPr>
                <w:rFonts w:eastAsia="宋体"/>
              </w:rPr>
              <w:t>We agree that these are the relevant agreements for SA2/CT1 and are also fine with Qualcomm’s suggestion.</w:t>
            </w:r>
          </w:p>
        </w:tc>
      </w:tr>
      <w:tr w:rsidR="00DF0B6D" w:rsidRPr="007D339E" w14:paraId="1C6EE25E" w14:textId="77777777" w:rsidTr="003B56C9">
        <w:tc>
          <w:tcPr>
            <w:tcW w:w="1696" w:type="dxa"/>
          </w:tcPr>
          <w:p w14:paraId="3A477C79" w14:textId="0C1497EF" w:rsidR="00DF0B6D" w:rsidRDefault="00DF0B6D" w:rsidP="00DF0B6D">
            <w:pPr>
              <w:pStyle w:val="ad"/>
              <w:rPr>
                <w:rFonts w:eastAsia="Malgun Gothic"/>
                <w:bCs/>
                <w:lang w:eastAsia="ko-KR"/>
              </w:rPr>
            </w:pPr>
            <w:r>
              <w:rPr>
                <w:rFonts w:eastAsia="等线" w:hint="eastAsia"/>
                <w:bCs/>
              </w:rPr>
              <w:t>X</w:t>
            </w:r>
            <w:r>
              <w:rPr>
                <w:rFonts w:eastAsia="等线"/>
                <w:bCs/>
              </w:rPr>
              <w:t>iaomi</w:t>
            </w:r>
          </w:p>
        </w:tc>
        <w:tc>
          <w:tcPr>
            <w:tcW w:w="7938" w:type="dxa"/>
          </w:tcPr>
          <w:p w14:paraId="637F0EFD" w14:textId="0D155B7B" w:rsidR="00DF0B6D" w:rsidRDefault="00DF0B6D" w:rsidP="00DF0B6D">
            <w:pPr>
              <w:pStyle w:val="ad"/>
              <w:rPr>
                <w:rFonts w:eastAsia="宋体"/>
              </w:rPr>
            </w:pPr>
            <w:r>
              <w:rPr>
                <w:rFonts w:eastAsia="宋体"/>
              </w:rPr>
              <w:t>Agree with Qualcomm.</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afe"/>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ad"/>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ad"/>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ad"/>
              <w:rPr>
                <w:rFonts w:eastAsia="等线"/>
                <w:bCs/>
              </w:rPr>
            </w:pPr>
            <w:r>
              <w:rPr>
                <w:rFonts w:eastAsia="等线" w:hint="eastAsia"/>
                <w:bCs/>
              </w:rPr>
              <w:t>O</w:t>
            </w:r>
            <w:r>
              <w:rPr>
                <w:rFonts w:eastAsia="等线"/>
                <w:bCs/>
              </w:rPr>
              <w:t>PPO</w:t>
            </w:r>
          </w:p>
        </w:tc>
        <w:tc>
          <w:tcPr>
            <w:tcW w:w="7938" w:type="dxa"/>
          </w:tcPr>
          <w:p w14:paraId="7FD3A9B2" w14:textId="03305883" w:rsidR="008D0CC2" w:rsidRPr="007D339E" w:rsidRDefault="006C5931" w:rsidP="00303B45">
            <w:pPr>
              <w:pStyle w:val="ad"/>
              <w:rPr>
                <w:rFonts w:eastAsia="宋体"/>
              </w:rPr>
            </w:pPr>
            <w:r>
              <w:rPr>
                <w:rFonts w:eastAsia="宋体"/>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ad"/>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ad"/>
              <w:rPr>
                <w:rFonts w:eastAsia="宋体"/>
              </w:rPr>
            </w:pPr>
            <w:r>
              <w:rPr>
                <w:rFonts w:eastAsia="宋体"/>
              </w:rPr>
              <w:t xml:space="preserve">We agree the above text is important to </w:t>
            </w:r>
            <w:r w:rsidR="00D55D90">
              <w:rPr>
                <w:rFonts w:eastAsia="宋体"/>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ad"/>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ad"/>
              <w:rPr>
                <w:rFonts w:eastAsia="宋体"/>
              </w:rPr>
            </w:pPr>
            <w:r>
              <w:rPr>
                <w:rFonts w:eastAsia="宋体"/>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ad"/>
              <w:rPr>
                <w:rFonts w:eastAsia="Malgun Gothic"/>
                <w:bCs/>
                <w:lang w:eastAsia="ko-KR"/>
              </w:rPr>
            </w:pPr>
            <w:proofErr w:type="spellStart"/>
            <w:r>
              <w:rPr>
                <w:rFonts w:eastAsia="Malgun Gothic"/>
                <w:bCs/>
                <w:lang w:eastAsia="ko-KR"/>
              </w:rPr>
              <w:t>Futurewei</w:t>
            </w:r>
            <w:proofErr w:type="spellEnd"/>
          </w:p>
        </w:tc>
        <w:tc>
          <w:tcPr>
            <w:tcW w:w="7938" w:type="dxa"/>
          </w:tcPr>
          <w:p w14:paraId="3D5D6596" w14:textId="625E07BC" w:rsidR="008D0CC2" w:rsidRPr="007D339E" w:rsidRDefault="00861138" w:rsidP="00303B45">
            <w:pPr>
              <w:pStyle w:val="ad"/>
              <w:rPr>
                <w:rFonts w:eastAsia="宋体"/>
              </w:rPr>
            </w:pPr>
            <w:r>
              <w:rPr>
                <w:rFonts w:eastAsia="宋体"/>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ad"/>
              <w:rPr>
                <w:rFonts w:eastAsia="Malgun Gothic"/>
                <w:bCs/>
                <w:lang w:eastAsia="ko-KR"/>
              </w:rPr>
            </w:pPr>
            <w:r>
              <w:rPr>
                <w:rFonts w:eastAsia="等线"/>
                <w:bCs/>
              </w:rPr>
              <w:t>MediaTek</w:t>
            </w:r>
          </w:p>
        </w:tc>
        <w:tc>
          <w:tcPr>
            <w:tcW w:w="7938" w:type="dxa"/>
          </w:tcPr>
          <w:p w14:paraId="0FF7C37C" w14:textId="7A918C8C" w:rsidR="00920270" w:rsidRPr="007D339E" w:rsidRDefault="00920270" w:rsidP="00920270">
            <w:pPr>
              <w:pStyle w:val="ad"/>
              <w:rPr>
                <w:rFonts w:eastAsia="宋体"/>
              </w:rPr>
            </w:pPr>
            <w:r>
              <w:rPr>
                <w:rFonts w:eastAsia="宋体"/>
              </w:rPr>
              <w:t>Agree</w:t>
            </w:r>
          </w:p>
        </w:tc>
      </w:tr>
      <w:tr w:rsidR="00CD465E" w:rsidRPr="007D339E" w14:paraId="522F66F2" w14:textId="77777777" w:rsidTr="00303B45">
        <w:tc>
          <w:tcPr>
            <w:tcW w:w="1696" w:type="dxa"/>
          </w:tcPr>
          <w:p w14:paraId="7BF2EF84" w14:textId="7F8D2EAC" w:rsidR="00CD465E" w:rsidRDefault="00CD465E" w:rsidP="00920270">
            <w:pPr>
              <w:pStyle w:val="ad"/>
              <w:rPr>
                <w:rFonts w:eastAsia="等线"/>
                <w:bCs/>
              </w:rPr>
            </w:pPr>
            <w:r>
              <w:rPr>
                <w:rFonts w:eastAsia="等线"/>
                <w:bCs/>
              </w:rPr>
              <w:t>CATT</w:t>
            </w:r>
          </w:p>
        </w:tc>
        <w:tc>
          <w:tcPr>
            <w:tcW w:w="7938" w:type="dxa"/>
          </w:tcPr>
          <w:p w14:paraId="31DBA400" w14:textId="6BB28638" w:rsidR="00CD465E" w:rsidRDefault="00CD465E" w:rsidP="00920270">
            <w:pPr>
              <w:pStyle w:val="ad"/>
              <w:rPr>
                <w:rFonts w:eastAsia="宋体"/>
              </w:rPr>
            </w:pPr>
            <w:r>
              <w:rPr>
                <w:rFonts w:eastAsia="宋体"/>
              </w:rPr>
              <w:t>Agree</w:t>
            </w:r>
          </w:p>
        </w:tc>
      </w:tr>
      <w:tr w:rsidR="00DF0B6D" w:rsidRPr="007D339E" w14:paraId="29533D50" w14:textId="77777777" w:rsidTr="00303B45">
        <w:tc>
          <w:tcPr>
            <w:tcW w:w="1696" w:type="dxa"/>
          </w:tcPr>
          <w:p w14:paraId="2B3DBEF7" w14:textId="61391D39" w:rsidR="00DF0B6D" w:rsidRDefault="00DF0B6D" w:rsidP="00DF0B6D">
            <w:pPr>
              <w:pStyle w:val="ad"/>
              <w:rPr>
                <w:rFonts w:eastAsia="等线"/>
                <w:bCs/>
              </w:rPr>
            </w:pPr>
            <w:r>
              <w:rPr>
                <w:rFonts w:eastAsia="等线" w:hint="eastAsia"/>
                <w:bCs/>
              </w:rPr>
              <w:t>X</w:t>
            </w:r>
            <w:r>
              <w:rPr>
                <w:rFonts w:eastAsia="等线"/>
                <w:bCs/>
              </w:rPr>
              <w:t>iaomi</w:t>
            </w:r>
          </w:p>
        </w:tc>
        <w:tc>
          <w:tcPr>
            <w:tcW w:w="7938" w:type="dxa"/>
          </w:tcPr>
          <w:p w14:paraId="7AD3C5AB" w14:textId="6723109C" w:rsidR="00DF0B6D" w:rsidRDefault="00DF0B6D" w:rsidP="00DF0B6D">
            <w:pPr>
              <w:pStyle w:val="ad"/>
              <w:rPr>
                <w:rFonts w:eastAsia="宋体"/>
              </w:rPr>
            </w:pPr>
            <w:r>
              <w:rPr>
                <w:rFonts w:eastAsia="宋体" w:hint="eastAsia"/>
              </w:rPr>
              <w:t>A</w:t>
            </w:r>
            <w:r>
              <w:rPr>
                <w:rFonts w:eastAsia="宋体"/>
              </w:rPr>
              <w:t>gree</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afe"/>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ad"/>
              <w:rPr>
                <w:b/>
                <w:bCs/>
              </w:rPr>
            </w:pPr>
            <w:r w:rsidRPr="007D339E">
              <w:rPr>
                <w:b/>
                <w:bCs/>
              </w:rPr>
              <w:lastRenderedPageBreak/>
              <w:t>Company</w:t>
            </w:r>
          </w:p>
        </w:tc>
        <w:tc>
          <w:tcPr>
            <w:tcW w:w="7938" w:type="dxa"/>
            <w:shd w:val="clear" w:color="auto" w:fill="A5A5A5" w:themeFill="accent3"/>
          </w:tcPr>
          <w:p w14:paraId="72FE8488" w14:textId="722FE7EB" w:rsidR="00FB735D" w:rsidRPr="007D339E" w:rsidRDefault="00FB735D" w:rsidP="00303B45">
            <w:pPr>
              <w:pStyle w:val="ad"/>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ad"/>
              <w:rPr>
                <w:rFonts w:eastAsia="等线"/>
                <w:bCs/>
              </w:rPr>
            </w:pPr>
            <w:r>
              <w:rPr>
                <w:rFonts w:eastAsia="等线"/>
                <w:bCs/>
              </w:rPr>
              <w:t>Nokia</w:t>
            </w:r>
          </w:p>
        </w:tc>
        <w:tc>
          <w:tcPr>
            <w:tcW w:w="7938" w:type="dxa"/>
          </w:tcPr>
          <w:p w14:paraId="2E3C48D0" w14:textId="58749FA5" w:rsidR="00FB735D" w:rsidRDefault="000851CF" w:rsidP="00303B45">
            <w:pPr>
              <w:pStyle w:val="ad"/>
              <w:rPr>
                <w:rFonts w:eastAsia="宋体"/>
              </w:rPr>
            </w:pPr>
            <w:r>
              <w:rPr>
                <w:rFonts w:eastAsia="宋体"/>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ad"/>
              <w:rPr>
                <w:rFonts w:eastAsia="宋体"/>
              </w:rPr>
            </w:pPr>
          </w:p>
        </w:tc>
      </w:tr>
      <w:tr w:rsidR="00FB735D" w:rsidRPr="007D339E" w14:paraId="39736776" w14:textId="77777777" w:rsidTr="00303B45">
        <w:tc>
          <w:tcPr>
            <w:tcW w:w="1696" w:type="dxa"/>
          </w:tcPr>
          <w:p w14:paraId="70374742" w14:textId="6C6A89FA" w:rsidR="00FB735D" w:rsidRPr="006C5931" w:rsidRDefault="006C5931" w:rsidP="00303B45">
            <w:pPr>
              <w:pStyle w:val="ad"/>
              <w:rPr>
                <w:rFonts w:eastAsia="等线"/>
                <w:bCs/>
              </w:rPr>
            </w:pPr>
            <w:r>
              <w:rPr>
                <w:rFonts w:eastAsia="等线" w:hint="eastAsia"/>
                <w:bCs/>
              </w:rPr>
              <w:t>O</w:t>
            </w:r>
            <w:r>
              <w:rPr>
                <w:rFonts w:eastAsia="等线"/>
                <w:bCs/>
              </w:rPr>
              <w:t>PPO</w:t>
            </w:r>
          </w:p>
        </w:tc>
        <w:tc>
          <w:tcPr>
            <w:tcW w:w="7938" w:type="dxa"/>
          </w:tcPr>
          <w:p w14:paraId="4489EB22" w14:textId="2095FF17" w:rsidR="00972819" w:rsidRDefault="00972819" w:rsidP="007753BA">
            <w:pPr>
              <w:pStyle w:val="ad"/>
              <w:rPr>
                <w:rFonts w:eastAsia="宋体"/>
              </w:rPr>
            </w:pPr>
            <w:r>
              <w:rPr>
                <w:rFonts w:eastAsia="宋体"/>
              </w:rPr>
              <w:t>No need to include the above te</w:t>
            </w:r>
            <w:r w:rsidR="00FA271E">
              <w:rPr>
                <w:rFonts w:eastAsia="宋体" w:hint="eastAsia"/>
              </w:rPr>
              <w:t>x</w:t>
            </w:r>
            <w:r>
              <w:rPr>
                <w:rFonts w:eastAsia="宋体"/>
              </w:rPr>
              <w:t>t in the LS.</w:t>
            </w:r>
          </w:p>
          <w:p w14:paraId="13B59DCC" w14:textId="5AB7C84B" w:rsidR="00FB735D" w:rsidRPr="007D339E" w:rsidRDefault="00972819" w:rsidP="007753BA">
            <w:pPr>
              <w:pStyle w:val="ad"/>
              <w:rPr>
                <w:rFonts w:eastAsia="宋体"/>
              </w:rPr>
            </w:pPr>
            <w:r>
              <w:rPr>
                <w:rFonts w:eastAsia="宋体"/>
              </w:rPr>
              <w:t>In our understanding, w</w:t>
            </w:r>
            <w:r w:rsidR="006C5931">
              <w:rPr>
                <w:rFonts w:eastAsia="宋体"/>
              </w:rPr>
              <w:t>hether this is a valid issue may depend on whethe</w:t>
            </w:r>
            <w:r w:rsidR="007753BA">
              <w:rPr>
                <w:rFonts w:eastAsia="宋体"/>
              </w:rPr>
              <w:t xml:space="preserve">r SA2/CTI1 confirms to support </w:t>
            </w:r>
            <w:proofErr w:type="spellStart"/>
            <w:r w:rsidR="007753BA">
              <w:rPr>
                <w:rFonts w:eastAsia="宋体"/>
              </w:rPr>
              <w:t>eDRX</w:t>
            </w:r>
            <w:proofErr w:type="spellEnd"/>
            <w:r w:rsidR="007753BA">
              <w:rPr>
                <w:rFonts w:eastAsia="宋体"/>
              </w:rPr>
              <w:t xml:space="preserve"> cycle value above 10.24s in RRC INACTIVE</w:t>
            </w:r>
            <w:r w:rsidR="007753BA">
              <w:rPr>
                <w:rFonts w:eastAsia="宋体" w:hint="eastAsia"/>
              </w:rPr>
              <w:t>.</w:t>
            </w:r>
            <w:r w:rsidR="007753BA">
              <w:rPr>
                <w:rFonts w:eastAsia="宋体"/>
              </w:rPr>
              <w:t xml:space="preserve"> As we have 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ad"/>
              <w:rPr>
                <w:rFonts w:eastAsia="Malgun Gothic"/>
                <w:bCs/>
                <w:lang w:eastAsia="ko-KR"/>
              </w:rPr>
            </w:pPr>
            <w:r>
              <w:rPr>
                <w:rFonts w:eastAsia="Malgun Gothic"/>
                <w:bCs/>
                <w:lang w:eastAsia="ko-KR"/>
              </w:rPr>
              <w:t>Qualcomm</w:t>
            </w:r>
          </w:p>
        </w:tc>
        <w:tc>
          <w:tcPr>
            <w:tcW w:w="7938" w:type="dxa"/>
          </w:tcPr>
          <w:p w14:paraId="259D5259" w14:textId="32C051FC" w:rsidR="00FB735D" w:rsidRPr="007D339E" w:rsidRDefault="00DD154A" w:rsidP="00303B45">
            <w:pPr>
              <w:pStyle w:val="ad"/>
              <w:rPr>
                <w:rFonts w:eastAsia="宋体"/>
              </w:rPr>
            </w:pPr>
            <w:r>
              <w:rPr>
                <w:rFonts w:eastAsia="宋体"/>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ad"/>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ad"/>
              <w:rPr>
                <w:rFonts w:eastAsia="宋体"/>
              </w:rPr>
            </w:pPr>
            <w:r>
              <w:rPr>
                <w:rFonts w:eastAsia="宋体"/>
              </w:rPr>
              <w:t xml:space="preserve">We think it is not necessary to include this in the LS. </w:t>
            </w:r>
            <w:r w:rsidR="003E72A3">
              <w:rPr>
                <w:rFonts w:eastAsia="宋体"/>
              </w:rPr>
              <w:t xml:space="preserve">It is up to SA2/CT1 to </w:t>
            </w:r>
            <w:r w:rsidR="003E72A3">
              <w:rPr>
                <w:rFonts w:eastAsia="宋体" w:hint="eastAsia"/>
              </w:rPr>
              <w:t>decide</w:t>
            </w:r>
            <w:r w:rsidR="003E72A3">
              <w:rPr>
                <w:rFonts w:eastAsia="宋体"/>
              </w:rPr>
              <w:t xml:space="preserve"> </w:t>
            </w:r>
            <w:r w:rsidR="003E72A3">
              <w:rPr>
                <w:rFonts w:eastAsia="宋体" w:hint="eastAsia"/>
              </w:rPr>
              <w:t>w</w:t>
            </w:r>
            <w:r>
              <w:rPr>
                <w:rFonts w:eastAsia="宋体"/>
              </w:rPr>
              <w:t>hether</w:t>
            </w:r>
            <w:r w:rsidR="003E72A3">
              <w:rPr>
                <w:rFonts w:eastAsia="宋体"/>
              </w:rPr>
              <w:t xml:space="preserve"> and how the</w:t>
            </w:r>
            <w:r>
              <w:rPr>
                <w:rFonts w:eastAsia="宋体"/>
              </w:rPr>
              <w:t xml:space="preserve"> CN to estimate the UE is reachable while </w:t>
            </w:r>
            <w:r w:rsidR="003E72A3">
              <w:rPr>
                <w:rFonts w:eastAsia="宋体"/>
              </w:rPr>
              <w:t>it</w:t>
            </w:r>
            <w:r>
              <w:rPr>
                <w:rFonts w:eastAsia="宋体"/>
              </w:rPr>
              <w:t xml:space="preserve"> is in RRC_INACTIVE.</w:t>
            </w:r>
            <w:r w:rsidR="003E72A3">
              <w:rPr>
                <w:rFonts w:eastAsia="宋体"/>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ad"/>
              <w:rPr>
                <w:rFonts w:eastAsia="Malgun Gothic"/>
                <w:bCs/>
                <w:lang w:eastAsia="ko-KR"/>
              </w:rPr>
            </w:pPr>
            <w:proofErr w:type="spellStart"/>
            <w:r>
              <w:rPr>
                <w:rFonts w:eastAsia="Malgun Gothic"/>
                <w:bCs/>
                <w:lang w:eastAsia="ko-KR"/>
              </w:rPr>
              <w:t>Futurewei</w:t>
            </w:r>
            <w:proofErr w:type="spellEnd"/>
          </w:p>
        </w:tc>
        <w:tc>
          <w:tcPr>
            <w:tcW w:w="7938" w:type="dxa"/>
          </w:tcPr>
          <w:p w14:paraId="6E7DC5A3" w14:textId="78CDB483" w:rsidR="00FB735D" w:rsidRPr="007D339E" w:rsidRDefault="00861138" w:rsidP="00303B45">
            <w:pPr>
              <w:pStyle w:val="ad"/>
              <w:rPr>
                <w:rFonts w:eastAsia="宋体"/>
              </w:rPr>
            </w:pPr>
            <w:r>
              <w:rPr>
                <w:rFonts w:eastAsia="宋体"/>
              </w:rPr>
              <w:t xml:space="preserve">We agree with OPPO. This is one of the issues that SA2/CT1 need to study when considering point 2. And </w:t>
            </w:r>
            <w:r w:rsidR="001D2ECD">
              <w:rPr>
                <w:rFonts w:eastAsia="宋体"/>
              </w:rPr>
              <w:t>with</w:t>
            </w:r>
            <w:r>
              <w:rPr>
                <w:rFonts w:eastAsia="宋体"/>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ad"/>
              <w:rPr>
                <w:rFonts w:eastAsia="Malgun Gothic"/>
                <w:bCs/>
                <w:lang w:eastAsia="ko-KR"/>
              </w:rPr>
            </w:pPr>
            <w:r>
              <w:rPr>
                <w:rFonts w:eastAsia="Malgun Gothic"/>
                <w:bCs/>
                <w:lang w:eastAsia="ko-KR"/>
              </w:rPr>
              <w:t>MediaTek</w:t>
            </w:r>
          </w:p>
        </w:tc>
        <w:tc>
          <w:tcPr>
            <w:tcW w:w="7938" w:type="dxa"/>
          </w:tcPr>
          <w:p w14:paraId="098ABEE4" w14:textId="33D5AD4B" w:rsidR="00920270" w:rsidRDefault="00920270" w:rsidP="00920270">
            <w:pPr>
              <w:pStyle w:val="ad"/>
              <w:rPr>
                <w:rFonts w:eastAsia="宋体"/>
              </w:rPr>
            </w:pPr>
            <w:r>
              <w:rPr>
                <w:rFonts w:eastAsia="宋体"/>
              </w:rPr>
              <w:t>Agree with OPPO and ZTE</w:t>
            </w:r>
            <w:r w:rsidRPr="00F71482">
              <w:rPr>
                <w:rFonts w:eastAsia="Yu Mincho" w:cs="Arial"/>
                <w:i/>
                <w:iCs/>
              </w:rPr>
              <w:t xml:space="preserve"> </w:t>
            </w:r>
          </w:p>
        </w:tc>
      </w:tr>
      <w:tr w:rsidR="000E1131" w:rsidRPr="007D339E" w14:paraId="1C0EEA58" w14:textId="77777777" w:rsidTr="00303B45">
        <w:tc>
          <w:tcPr>
            <w:tcW w:w="1696" w:type="dxa"/>
          </w:tcPr>
          <w:p w14:paraId="0C9C659F" w14:textId="4B55B0F3" w:rsidR="000E1131" w:rsidRDefault="000E1131" w:rsidP="00920270">
            <w:pPr>
              <w:pStyle w:val="ad"/>
              <w:rPr>
                <w:rFonts w:eastAsia="Malgun Gothic"/>
                <w:bCs/>
                <w:lang w:eastAsia="ko-KR"/>
              </w:rPr>
            </w:pPr>
            <w:r>
              <w:rPr>
                <w:rFonts w:eastAsia="Malgun Gothic"/>
                <w:bCs/>
                <w:lang w:eastAsia="ko-KR"/>
              </w:rPr>
              <w:t>Ericsson</w:t>
            </w:r>
          </w:p>
        </w:tc>
        <w:tc>
          <w:tcPr>
            <w:tcW w:w="7938" w:type="dxa"/>
          </w:tcPr>
          <w:p w14:paraId="1C61CD13" w14:textId="614C8B9F" w:rsidR="000E1131" w:rsidRDefault="000E1131" w:rsidP="00920270">
            <w:pPr>
              <w:pStyle w:val="ad"/>
              <w:rPr>
                <w:rFonts w:eastAsia="宋体"/>
              </w:rPr>
            </w:pPr>
            <w:r>
              <w:rPr>
                <w:rFonts w:eastAsia="宋体"/>
              </w:rPr>
              <w:t>We agree that the actual mechanism,</w:t>
            </w:r>
            <w:r w:rsidR="000611C4">
              <w:rPr>
                <w:rFonts w:eastAsia="宋体"/>
              </w:rPr>
              <w:t xml:space="preserve"> </w:t>
            </w:r>
            <w:r>
              <w:rPr>
                <w:rFonts w:eastAsia="宋体"/>
              </w:rPr>
              <w:t xml:space="preserve">would be outside of RAN2 scope. </w:t>
            </w:r>
            <w:r w:rsidR="000611C4">
              <w:rPr>
                <w:rFonts w:eastAsia="宋体"/>
              </w:rPr>
              <w:t xml:space="preserve">The need for such also is pending for the feasibility check from other WGs as OPPO mentions. </w:t>
            </w:r>
          </w:p>
          <w:p w14:paraId="02F5099C" w14:textId="15D1677A" w:rsidR="000E1131" w:rsidRDefault="000E1131" w:rsidP="00920270">
            <w:pPr>
              <w:pStyle w:val="ad"/>
              <w:rPr>
                <w:rFonts w:eastAsia="宋体"/>
              </w:rPr>
            </w:pPr>
            <w:r>
              <w:rPr>
                <w:rFonts w:eastAsia="宋体"/>
              </w:rPr>
              <w:t>However, what is in RAN2 scope is to expect</w:t>
            </w:r>
            <w:r w:rsidR="00793C1D">
              <w:rPr>
                <w:rFonts w:eastAsia="宋体"/>
              </w:rPr>
              <w:t xml:space="preserve"> the </w:t>
            </w:r>
            <w:proofErr w:type="spellStart"/>
            <w:r w:rsidR="00793C1D">
              <w:rPr>
                <w:rFonts w:eastAsia="宋体"/>
              </w:rPr>
              <w:t>eDRX</w:t>
            </w:r>
            <w:proofErr w:type="spellEnd"/>
            <w:r w:rsidR="00793C1D">
              <w:rPr>
                <w:rFonts w:eastAsia="宋体"/>
              </w:rPr>
              <w:t xml:space="preserve"> works properly from UE and RAN perspective, that is, CN should be aware of the UE being unreachable and not generate signalling towards RAN while the UE is expected to be sleeping</w:t>
            </w:r>
            <w:r w:rsidR="00F90C50">
              <w:rPr>
                <w:rFonts w:eastAsia="宋体"/>
              </w:rPr>
              <w:t>, whether in RRC_IDLE or RRC_INACTIVE</w:t>
            </w:r>
            <w:r w:rsidR="00793C1D">
              <w:rPr>
                <w:rFonts w:eastAsia="宋体"/>
              </w:rPr>
              <w:t>.</w:t>
            </w:r>
          </w:p>
          <w:p w14:paraId="66F33A42" w14:textId="1EDBC2DB" w:rsidR="00793C1D" w:rsidRDefault="00793C1D" w:rsidP="00920270">
            <w:pPr>
              <w:pStyle w:val="ad"/>
              <w:rPr>
                <w:rFonts w:eastAsia="宋体"/>
              </w:rPr>
            </w:pPr>
            <w:r>
              <w:rPr>
                <w:rFonts w:eastAsia="宋体"/>
              </w:rPr>
              <w:t>Therefore</w:t>
            </w:r>
            <w:r w:rsidR="00013D37">
              <w:rPr>
                <w:rFonts w:eastAsia="宋体"/>
              </w:rPr>
              <w:t>,</w:t>
            </w:r>
            <w:r>
              <w:rPr>
                <w:rFonts w:eastAsia="宋体"/>
              </w:rPr>
              <w:t xml:space="preserve"> we think such assumption is very reasonable </w:t>
            </w:r>
            <w:r w:rsidR="000E30C6">
              <w:rPr>
                <w:rFonts w:eastAsia="宋体"/>
              </w:rPr>
              <w:t>and can be mentioned in the LS</w:t>
            </w:r>
            <w:r w:rsidR="00F90C50">
              <w:rPr>
                <w:rFonts w:eastAsia="宋体"/>
              </w:rPr>
              <w:t xml:space="preserve"> to the other groups.</w:t>
            </w:r>
          </w:p>
        </w:tc>
      </w:tr>
      <w:tr w:rsidR="00CD465E" w:rsidRPr="007D339E" w14:paraId="4300DEE8" w14:textId="77777777" w:rsidTr="00303B45">
        <w:tc>
          <w:tcPr>
            <w:tcW w:w="1696" w:type="dxa"/>
          </w:tcPr>
          <w:p w14:paraId="3B36BDC9" w14:textId="341A5990" w:rsidR="00CD465E" w:rsidRDefault="00CD465E" w:rsidP="00920270">
            <w:pPr>
              <w:pStyle w:val="ad"/>
              <w:rPr>
                <w:rFonts w:eastAsia="Malgun Gothic"/>
                <w:bCs/>
                <w:lang w:eastAsia="ko-KR"/>
              </w:rPr>
            </w:pPr>
            <w:r>
              <w:rPr>
                <w:rFonts w:eastAsia="Malgun Gothic"/>
                <w:bCs/>
                <w:lang w:eastAsia="ko-KR"/>
              </w:rPr>
              <w:t>CATT</w:t>
            </w:r>
          </w:p>
        </w:tc>
        <w:tc>
          <w:tcPr>
            <w:tcW w:w="7938" w:type="dxa"/>
          </w:tcPr>
          <w:p w14:paraId="3E1B93C6" w14:textId="568CBDFE" w:rsidR="00CD465E" w:rsidRDefault="00CD465E" w:rsidP="00920270">
            <w:pPr>
              <w:pStyle w:val="ad"/>
              <w:rPr>
                <w:rFonts w:eastAsia="宋体"/>
              </w:rPr>
            </w:pPr>
            <w:r>
              <w:rPr>
                <w:rFonts w:eastAsia="宋体"/>
              </w:rPr>
              <w:t>We share the same view as OPPO.</w:t>
            </w:r>
          </w:p>
        </w:tc>
      </w:tr>
      <w:tr w:rsidR="00DF0B6D" w:rsidRPr="007D339E" w14:paraId="63AE93F3" w14:textId="77777777" w:rsidTr="00303B45">
        <w:tc>
          <w:tcPr>
            <w:tcW w:w="1696" w:type="dxa"/>
          </w:tcPr>
          <w:p w14:paraId="1DD4AD88" w14:textId="3564270F" w:rsidR="00DF0B6D" w:rsidRDefault="00DF0B6D" w:rsidP="00DF0B6D">
            <w:pPr>
              <w:pStyle w:val="ad"/>
              <w:rPr>
                <w:rFonts w:eastAsia="Malgun Gothic"/>
                <w:bCs/>
                <w:lang w:eastAsia="ko-KR"/>
              </w:rPr>
            </w:pPr>
            <w:r>
              <w:rPr>
                <w:rFonts w:eastAsia="等线" w:hint="eastAsia"/>
                <w:bCs/>
              </w:rPr>
              <w:t>Xi</w:t>
            </w:r>
            <w:r>
              <w:rPr>
                <w:rFonts w:eastAsia="等线"/>
                <w:bCs/>
              </w:rPr>
              <w:t>aomi</w:t>
            </w:r>
          </w:p>
        </w:tc>
        <w:tc>
          <w:tcPr>
            <w:tcW w:w="7938" w:type="dxa"/>
          </w:tcPr>
          <w:p w14:paraId="5E3B41AA" w14:textId="77777777" w:rsidR="00DF0B6D" w:rsidRDefault="00DF0B6D" w:rsidP="00DF0B6D">
            <w:pPr>
              <w:pStyle w:val="ad"/>
              <w:rPr>
                <w:rFonts w:eastAsia="宋体"/>
              </w:rPr>
            </w:pPr>
            <w:r>
              <w:rPr>
                <w:rFonts w:eastAsia="宋体" w:hint="eastAsia"/>
              </w:rPr>
              <w:t>A</w:t>
            </w:r>
            <w:r>
              <w:rPr>
                <w:rFonts w:eastAsia="宋体"/>
              </w:rPr>
              <w:t>gree with ZTE.</w:t>
            </w:r>
          </w:p>
          <w:p w14:paraId="0311F9F3" w14:textId="22530115" w:rsidR="00DF0B6D" w:rsidRDefault="00DF0B6D" w:rsidP="00DF0B6D">
            <w:pPr>
              <w:pStyle w:val="ad"/>
              <w:rPr>
                <w:rFonts w:eastAsia="宋体"/>
              </w:rPr>
            </w:pPr>
            <w:r>
              <w:rPr>
                <w:rFonts w:eastAsia="宋体"/>
              </w:rPr>
              <w:t xml:space="preserve">It is up to SA2/CT1 to </w:t>
            </w:r>
            <w:r>
              <w:rPr>
                <w:rFonts w:eastAsia="宋体" w:hint="eastAsia"/>
              </w:rPr>
              <w:t>decide</w:t>
            </w:r>
            <w:r>
              <w:rPr>
                <w:rFonts w:eastAsia="宋体"/>
              </w:rPr>
              <w:t xml:space="preserve"> </w:t>
            </w:r>
            <w:r>
              <w:rPr>
                <w:rFonts w:eastAsia="宋体" w:hint="eastAsia"/>
              </w:rPr>
              <w:t>w</w:t>
            </w:r>
            <w:r>
              <w:rPr>
                <w:rFonts w:eastAsia="宋体"/>
              </w:rPr>
              <w:t>hether and how the CN to estimate whether the UE is reachable. In our understanding,</w:t>
            </w:r>
            <w:r>
              <w:rPr>
                <w:rFonts w:eastAsia="宋体" w:hint="eastAsia"/>
              </w:rPr>
              <w:t xml:space="preserve"> </w:t>
            </w:r>
            <w:r>
              <w:rPr>
                <w:rFonts w:eastAsia="宋体"/>
              </w:rPr>
              <w:t>i</w:t>
            </w:r>
            <w:r w:rsidRPr="009E4862">
              <w:rPr>
                <w:rFonts w:eastAsia="宋体"/>
              </w:rPr>
              <w:t>f RAN configures the UE with an e-DRX cycle in RRC-INACTIVE up to the value used for the UE's idle mode e-DRX cycle as provided by the AMF, or up to the maximum value allowed based on the NAS retransmission timers (which</w:t>
            </w:r>
            <w:r>
              <w:rPr>
                <w:rFonts w:eastAsia="宋体"/>
              </w:rPr>
              <w:t>ever is lower), the CN already can estimate this. So we are ok to wait for SA2/CT1’s response.</w:t>
            </w: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af2"/>
        </w:rPr>
      </w:pPr>
      <w:r>
        <w:t xml:space="preserve">Buffering of mobile terminated data when UE is sleeping due to </w:t>
      </w:r>
      <w:proofErr w:type="spellStart"/>
      <w:r>
        <w:t>eDRX</w:t>
      </w:r>
      <w:proofErr w:type="spellEnd"/>
      <w:r>
        <w:t xml:space="preserve">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afe"/>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ad"/>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ad"/>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ad"/>
              <w:rPr>
                <w:rFonts w:eastAsia="等线"/>
                <w:bCs/>
              </w:rPr>
            </w:pPr>
            <w:r>
              <w:rPr>
                <w:rFonts w:eastAsia="等线"/>
                <w:bCs/>
              </w:rPr>
              <w:lastRenderedPageBreak/>
              <w:t>Nokia</w:t>
            </w:r>
          </w:p>
        </w:tc>
        <w:tc>
          <w:tcPr>
            <w:tcW w:w="7938" w:type="dxa"/>
          </w:tcPr>
          <w:p w14:paraId="364FFEC9" w14:textId="56123898" w:rsidR="00E646B9" w:rsidRDefault="00D40C08" w:rsidP="00303B45">
            <w:pPr>
              <w:pStyle w:val="ad"/>
              <w:rPr>
                <w:rFonts w:eastAsia="宋体"/>
              </w:rPr>
            </w:pPr>
            <w:r>
              <w:rPr>
                <w:rFonts w:eastAsia="宋体"/>
              </w:rPr>
              <w:t xml:space="preserve">In </w:t>
            </w:r>
            <w:r w:rsidR="00D22732">
              <w:rPr>
                <w:rFonts w:eastAsia="宋体"/>
              </w:rPr>
              <w:t>general,</w:t>
            </w:r>
            <w:r>
              <w:rPr>
                <w:rFonts w:eastAsia="宋体"/>
              </w:rPr>
              <w:t xml:space="preserve"> we are fine with the intention</w:t>
            </w:r>
            <w:r w:rsidR="00A56797">
              <w:rPr>
                <w:rFonts w:eastAsia="宋体"/>
              </w:rPr>
              <w:t xml:space="preserve">, but it is not clear why such indication from CN to RAN would be needed. Suggested </w:t>
            </w:r>
            <w:r>
              <w:rPr>
                <w:rFonts w:eastAsia="宋体"/>
              </w:rPr>
              <w:t>modifications:</w:t>
            </w:r>
          </w:p>
          <w:p w14:paraId="0DA10A1C" w14:textId="77777777" w:rsidR="00D22732" w:rsidRDefault="00D22732" w:rsidP="00303B45">
            <w:pPr>
              <w:pStyle w:val="ad"/>
              <w:rPr>
                <w:rFonts w:eastAsia="宋体"/>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ad"/>
              <w:rPr>
                <w:rFonts w:eastAsia="宋体"/>
              </w:rPr>
            </w:pPr>
          </w:p>
        </w:tc>
      </w:tr>
      <w:tr w:rsidR="00E646B9" w:rsidRPr="007D339E" w14:paraId="467159E2" w14:textId="77777777" w:rsidTr="00303B45">
        <w:tc>
          <w:tcPr>
            <w:tcW w:w="1696" w:type="dxa"/>
          </w:tcPr>
          <w:p w14:paraId="53870C78" w14:textId="2EE26310" w:rsidR="00E646B9" w:rsidRPr="00972819" w:rsidRDefault="00972819" w:rsidP="00303B45">
            <w:pPr>
              <w:pStyle w:val="ad"/>
              <w:rPr>
                <w:rFonts w:eastAsia="等线"/>
                <w:bCs/>
              </w:rPr>
            </w:pPr>
            <w:r>
              <w:rPr>
                <w:rFonts w:eastAsia="等线" w:hint="eastAsia"/>
                <w:bCs/>
              </w:rPr>
              <w:t>O</w:t>
            </w:r>
            <w:r>
              <w:rPr>
                <w:rFonts w:eastAsia="等线"/>
                <w:bCs/>
              </w:rPr>
              <w:t>PPO</w:t>
            </w:r>
          </w:p>
        </w:tc>
        <w:tc>
          <w:tcPr>
            <w:tcW w:w="7938" w:type="dxa"/>
          </w:tcPr>
          <w:p w14:paraId="082A086F" w14:textId="77777777" w:rsidR="00E646B9" w:rsidRDefault="00606A51" w:rsidP="00303B45">
            <w:pPr>
              <w:pStyle w:val="ad"/>
              <w:rPr>
                <w:rFonts w:eastAsia="宋体"/>
              </w:rPr>
            </w:pPr>
            <w:r>
              <w:rPr>
                <w:rFonts w:eastAsia="宋体"/>
              </w:rPr>
              <w:t xml:space="preserve">We think this is a legacy issue, not specific to </w:t>
            </w:r>
            <w:proofErr w:type="spellStart"/>
            <w:r>
              <w:rPr>
                <w:rFonts w:eastAsia="宋体"/>
              </w:rPr>
              <w:t>RedCap</w:t>
            </w:r>
            <w:proofErr w:type="spellEnd"/>
            <w:r>
              <w:rPr>
                <w:rFonts w:eastAsia="宋体"/>
              </w:rPr>
              <w:t>.</w:t>
            </w:r>
          </w:p>
          <w:p w14:paraId="7EF6358D" w14:textId="7F4C869E" w:rsidR="00606A51" w:rsidRPr="007D339E" w:rsidRDefault="00606A51" w:rsidP="00303B45">
            <w:pPr>
              <w:pStyle w:val="ad"/>
              <w:rPr>
                <w:rFonts w:eastAsia="宋体"/>
              </w:rPr>
            </w:pPr>
            <w:r>
              <w:rPr>
                <w:rFonts w:eastAsia="宋体"/>
              </w:rPr>
              <w:t xml:space="preserve">We don’t </w:t>
            </w:r>
            <w:r w:rsidR="00FA271E">
              <w:rPr>
                <w:rFonts w:eastAsia="宋体"/>
              </w:rPr>
              <w:t xml:space="preserve">understand why </w:t>
            </w:r>
            <w:r>
              <w:rPr>
                <w:rFonts w:eastAsia="宋体"/>
              </w:rPr>
              <w:t xml:space="preserve">to include the above </w:t>
            </w:r>
            <w:r w:rsidR="00FA271E">
              <w:rPr>
                <w:rFonts w:eastAsia="宋体"/>
              </w:rPr>
              <w:t xml:space="preserve">text </w:t>
            </w:r>
            <w:r>
              <w:rPr>
                <w:rFonts w:eastAsia="宋体"/>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ad"/>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ad"/>
              <w:rPr>
                <w:rFonts w:eastAsia="宋体"/>
              </w:rPr>
            </w:pPr>
            <w:r>
              <w:rPr>
                <w:rFonts w:eastAsia="宋体"/>
              </w:rPr>
              <w:t xml:space="preserve">This issue was discussed in email </w:t>
            </w:r>
            <w:r w:rsidR="004C2E83">
              <w:rPr>
                <w:rFonts w:eastAsia="宋体"/>
              </w:rPr>
              <w:t>discussion,</w:t>
            </w:r>
            <w:r>
              <w:rPr>
                <w:rFonts w:eastAsia="宋体"/>
              </w:rPr>
              <w:t xml:space="preserve"> but no</w:t>
            </w:r>
            <w:r w:rsidR="00A735AB">
              <w:rPr>
                <w:rFonts w:eastAsia="宋体"/>
              </w:rPr>
              <w:t xml:space="preserve"> agreement was made (in fact, the summary of the email discussion showed only 5 out of </w:t>
            </w:r>
            <w:r w:rsidR="00C51554">
              <w:rPr>
                <w:rFonts w:eastAsia="宋体"/>
              </w:rPr>
              <w:t xml:space="preserve">23 companies supported the proposal). </w:t>
            </w:r>
            <w:r w:rsidR="004C2E83">
              <w:rPr>
                <w:rFonts w:eastAsia="宋体"/>
              </w:rPr>
              <w:t>We hence do not think the above text should be included in the LS.</w:t>
            </w:r>
            <w:r w:rsidR="008C09C1">
              <w:rPr>
                <w:rFonts w:eastAsia="宋体"/>
              </w:rPr>
              <w:t xml:space="preserve"> Moreover, we think it is </w:t>
            </w:r>
            <w:r w:rsidR="003B76F7">
              <w:rPr>
                <w:rFonts w:eastAsia="宋体"/>
              </w:rPr>
              <w:t>more in</w:t>
            </w:r>
            <w:r w:rsidR="008C09C1">
              <w:rPr>
                <w:rFonts w:eastAsia="宋体"/>
              </w:rPr>
              <w:t xml:space="preserve"> </w:t>
            </w:r>
            <w:r w:rsidR="00E3097F">
              <w:rPr>
                <w:rFonts w:eastAsia="宋体"/>
              </w:rPr>
              <w:t xml:space="preserve">the scope of </w:t>
            </w:r>
            <w:r w:rsidR="008C09C1">
              <w:rPr>
                <w:rFonts w:eastAsia="宋体"/>
              </w:rPr>
              <w:t>SA2</w:t>
            </w:r>
            <w:r w:rsidR="003B76F7">
              <w:rPr>
                <w:rFonts w:eastAsia="宋体"/>
              </w:rPr>
              <w:t xml:space="preserve"> than RAN2</w:t>
            </w:r>
            <w:r w:rsidR="00E42490">
              <w:rPr>
                <w:rFonts w:eastAsia="宋体"/>
              </w:rPr>
              <w:t xml:space="preserve"> and it is a bit strange for RAN2 </w:t>
            </w:r>
            <w:r w:rsidR="009765BE">
              <w:rPr>
                <w:rFonts w:eastAsia="宋体"/>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ad"/>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ad"/>
              <w:rPr>
                <w:rFonts w:eastAsia="宋体"/>
              </w:rPr>
            </w:pPr>
            <w:r>
              <w:rPr>
                <w:rFonts w:eastAsia="宋体"/>
              </w:rPr>
              <w:t xml:space="preserve">We also think there is no </w:t>
            </w:r>
            <w:r w:rsidR="00C664E9">
              <w:rPr>
                <w:rFonts w:eastAsia="宋体"/>
              </w:rPr>
              <w:t xml:space="preserve">conclusion in RAN2 on this aspect. </w:t>
            </w:r>
          </w:p>
          <w:p w14:paraId="73437988" w14:textId="3C3FD488" w:rsidR="009B1A40" w:rsidRDefault="009B1A40" w:rsidP="00C664E9">
            <w:pPr>
              <w:pStyle w:val="ad"/>
              <w:rPr>
                <w:rFonts w:eastAsia="宋体"/>
              </w:rPr>
            </w:pPr>
            <w:r>
              <w:rPr>
                <w:rFonts w:eastAsia="宋体"/>
              </w:rPr>
              <w:t xml:space="preserve">If needed, we can ask SA2 </w:t>
            </w:r>
            <w:r w:rsidR="00C664E9">
              <w:rPr>
                <w:rFonts w:eastAsia="宋体"/>
              </w:rPr>
              <w:t>a general question, e.g.</w:t>
            </w:r>
          </w:p>
          <w:p w14:paraId="34C92C1A" w14:textId="5462D3DD" w:rsidR="00C664E9" w:rsidRPr="00C664E9" w:rsidRDefault="00C664E9" w:rsidP="00C664E9">
            <w:pPr>
              <w:pStyle w:val="ad"/>
              <w:rPr>
                <w:rFonts w:eastAsia="宋体"/>
                <w:i/>
              </w:rPr>
            </w:pPr>
            <w:r w:rsidRPr="00334808">
              <w:rPr>
                <w:rFonts w:eastAsia="宋体"/>
                <w:i/>
              </w:rPr>
              <w:t xml:space="preserve">RAN2 would like to ask SA2 about the feasibility of buffering data in CN when the UE is unreachable from CN perspective, i.e. during </w:t>
            </w:r>
            <w:proofErr w:type="spellStart"/>
            <w:r w:rsidRPr="00334808">
              <w:rPr>
                <w:rFonts w:eastAsia="宋体"/>
                <w:i/>
              </w:rPr>
              <w:t>eDRX</w:t>
            </w:r>
            <w:proofErr w:type="spellEnd"/>
            <w:r w:rsidRPr="00334808">
              <w:rPr>
                <w:rFonts w:eastAsia="宋体"/>
                <w:i/>
              </w:rPr>
              <w:t xml:space="preserve">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ad"/>
              <w:rPr>
                <w:rFonts w:eastAsia="Malgun Gothic"/>
                <w:bCs/>
                <w:lang w:eastAsia="ko-KR"/>
              </w:rPr>
            </w:pPr>
            <w:proofErr w:type="spellStart"/>
            <w:r>
              <w:rPr>
                <w:rFonts w:eastAsia="Malgun Gothic"/>
                <w:bCs/>
                <w:lang w:eastAsia="ko-KR"/>
              </w:rPr>
              <w:t>Futurewei</w:t>
            </w:r>
            <w:proofErr w:type="spellEnd"/>
          </w:p>
        </w:tc>
        <w:tc>
          <w:tcPr>
            <w:tcW w:w="7938" w:type="dxa"/>
          </w:tcPr>
          <w:p w14:paraId="49949B5A" w14:textId="718ECED7" w:rsidR="00E646B9" w:rsidRPr="007D339E" w:rsidRDefault="00811D5C" w:rsidP="00303B45">
            <w:pPr>
              <w:pStyle w:val="ad"/>
              <w:rPr>
                <w:rFonts w:eastAsia="宋体"/>
              </w:rPr>
            </w:pPr>
            <w:r>
              <w:rPr>
                <w:rFonts w:eastAsia="宋体"/>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ad"/>
              <w:rPr>
                <w:rFonts w:eastAsia="Malgun Gothic"/>
                <w:bCs/>
                <w:lang w:eastAsia="ko-KR"/>
              </w:rPr>
            </w:pPr>
            <w:r>
              <w:rPr>
                <w:rFonts w:eastAsia="Malgun Gothic"/>
                <w:bCs/>
                <w:lang w:eastAsia="ko-KR"/>
              </w:rPr>
              <w:t>MediaTek</w:t>
            </w:r>
          </w:p>
        </w:tc>
        <w:tc>
          <w:tcPr>
            <w:tcW w:w="7938" w:type="dxa"/>
          </w:tcPr>
          <w:p w14:paraId="3CD335E9" w14:textId="024DE0A2" w:rsidR="00920270" w:rsidRDefault="00920270" w:rsidP="00920270">
            <w:pPr>
              <w:pStyle w:val="ad"/>
              <w:rPr>
                <w:rFonts w:eastAsia="宋体"/>
              </w:rPr>
            </w:pPr>
            <w:r>
              <w:rPr>
                <w:rFonts w:eastAsia="Yu Mincho" w:cs="Arial"/>
                <w:bCs/>
                <w:iCs/>
              </w:rPr>
              <w:t>Agree with Qualcomm</w:t>
            </w:r>
          </w:p>
        </w:tc>
      </w:tr>
      <w:tr w:rsidR="008D7E29" w:rsidRPr="007D339E" w14:paraId="0831AA35" w14:textId="77777777" w:rsidTr="00303B45">
        <w:tc>
          <w:tcPr>
            <w:tcW w:w="1696" w:type="dxa"/>
          </w:tcPr>
          <w:p w14:paraId="164D2AF0" w14:textId="4DB60E04" w:rsidR="008D7E29" w:rsidRDefault="008D7E29" w:rsidP="00920270">
            <w:pPr>
              <w:pStyle w:val="ad"/>
              <w:rPr>
                <w:rFonts w:eastAsia="Malgun Gothic"/>
                <w:bCs/>
                <w:lang w:eastAsia="ko-KR"/>
              </w:rPr>
            </w:pPr>
            <w:r>
              <w:rPr>
                <w:rFonts w:eastAsia="Malgun Gothic"/>
                <w:bCs/>
                <w:lang w:eastAsia="ko-KR"/>
              </w:rPr>
              <w:t>Ericsson</w:t>
            </w:r>
          </w:p>
        </w:tc>
        <w:tc>
          <w:tcPr>
            <w:tcW w:w="7938" w:type="dxa"/>
          </w:tcPr>
          <w:p w14:paraId="6C6DB141" w14:textId="77777777" w:rsidR="00675897" w:rsidRDefault="00675897" w:rsidP="00920270">
            <w:pPr>
              <w:pStyle w:val="ad"/>
              <w:rPr>
                <w:rFonts w:eastAsia="Yu Mincho" w:cs="Arial"/>
                <w:bCs/>
                <w:iCs/>
              </w:rPr>
            </w:pPr>
            <w:r>
              <w:rPr>
                <w:rFonts w:eastAsia="Yu Mincho" w:cs="Arial"/>
                <w:bCs/>
                <w:iCs/>
              </w:rPr>
              <w:t xml:space="preserve">OPPO commented this is a legacy issue, but there is no long </w:t>
            </w:r>
            <w:proofErr w:type="spellStart"/>
            <w:r>
              <w:rPr>
                <w:rFonts w:eastAsia="Yu Mincho" w:cs="Arial"/>
                <w:bCs/>
                <w:iCs/>
              </w:rPr>
              <w:t>eDRX</w:t>
            </w:r>
            <w:proofErr w:type="spellEnd"/>
            <w:r>
              <w:rPr>
                <w:rFonts w:eastAsia="Yu Mincho" w:cs="Arial"/>
                <w:bCs/>
                <w:iCs/>
              </w:rPr>
              <w:t xml:space="preserve"> for RRC_INACTIVE thus the issue is new and not legacy.</w:t>
            </w:r>
          </w:p>
          <w:p w14:paraId="26B13388" w14:textId="77777777" w:rsidR="00675897" w:rsidRDefault="00675897" w:rsidP="00920270">
            <w:pPr>
              <w:pStyle w:val="ad"/>
              <w:rPr>
                <w:rFonts w:eastAsia="Yu Mincho" w:cs="Arial"/>
                <w:bCs/>
                <w:iCs/>
              </w:rPr>
            </w:pPr>
            <w:r>
              <w:rPr>
                <w:rFonts w:eastAsia="Yu Mincho" w:cs="Arial"/>
                <w:bCs/>
                <w:iCs/>
              </w:rPr>
              <w:t>As with the previous question, we understand the design is up to other WGs but from RAN2 perspective</w:t>
            </w:r>
            <w:r w:rsidR="0094596B">
              <w:rPr>
                <w:rFonts w:eastAsia="Yu Mincho" w:cs="Arial"/>
                <w:bCs/>
                <w:iCs/>
              </w:rPr>
              <w:t xml:space="preserve">, to avoid additional implications, if would be preferred if the data would come from CN to RAN </w:t>
            </w:r>
            <w:r w:rsidR="00854C2A">
              <w:rPr>
                <w:rFonts w:eastAsia="Yu Mincho" w:cs="Arial"/>
                <w:bCs/>
                <w:iCs/>
              </w:rPr>
              <w:t>when the UE has been paged and not before. Otherwise, it is likely there is need for additional signalling and procedures to be defined in RAN2/3</w:t>
            </w:r>
            <w:r w:rsidR="003D2A48">
              <w:rPr>
                <w:rFonts w:eastAsia="Yu Mincho" w:cs="Arial"/>
                <w:bCs/>
                <w:iCs/>
              </w:rPr>
              <w:t xml:space="preserve"> to ensure reliable data delivery</w:t>
            </w:r>
            <w:r w:rsidR="00854C2A">
              <w:rPr>
                <w:rFonts w:eastAsia="Yu Mincho" w:cs="Arial"/>
                <w:bCs/>
                <w:iCs/>
              </w:rPr>
              <w:t>. Therefore</w:t>
            </w:r>
            <w:r w:rsidR="003D2A48">
              <w:rPr>
                <w:rFonts w:eastAsia="Yu Mincho" w:cs="Arial"/>
                <w:bCs/>
                <w:iCs/>
              </w:rPr>
              <w:t>,</w:t>
            </w:r>
            <w:r w:rsidR="00854C2A">
              <w:rPr>
                <w:rFonts w:eastAsia="Yu Mincho" w:cs="Arial"/>
                <w:bCs/>
                <w:iCs/>
              </w:rPr>
              <w:t xml:space="preserve"> we think it would be good to indicate to SA2/CT1 already now that RAN2 would prefer buffering in CN. </w:t>
            </w:r>
          </w:p>
          <w:p w14:paraId="2974FD99" w14:textId="64E02053" w:rsidR="003D2A48" w:rsidRDefault="003D2A48" w:rsidP="00920270">
            <w:pPr>
              <w:pStyle w:val="ad"/>
              <w:rPr>
                <w:rFonts w:eastAsia="Yu Mincho" w:cs="Arial"/>
                <w:bCs/>
                <w:iCs/>
              </w:rPr>
            </w:pPr>
            <w:r>
              <w:rPr>
                <w:rFonts w:eastAsia="Yu Mincho" w:cs="Arial"/>
                <w:bCs/>
                <w:iCs/>
              </w:rPr>
              <w:t xml:space="preserve">Thus we are OK with either Nokia or ZTE suggestions above. </w:t>
            </w:r>
          </w:p>
        </w:tc>
      </w:tr>
      <w:tr w:rsidR="00CD465E" w:rsidRPr="007D339E" w14:paraId="71EAFE1A" w14:textId="77777777" w:rsidTr="00303B45">
        <w:tc>
          <w:tcPr>
            <w:tcW w:w="1696" w:type="dxa"/>
          </w:tcPr>
          <w:p w14:paraId="47B4D4CE" w14:textId="663FBDFA" w:rsidR="00CD465E" w:rsidRDefault="00CD465E" w:rsidP="00920270">
            <w:pPr>
              <w:pStyle w:val="ad"/>
              <w:rPr>
                <w:rFonts w:eastAsia="Malgun Gothic"/>
                <w:bCs/>
                <w:lang w:eastAsia="ko-KR"/>
              </w:rPr>
            </w:pPr>
            <w:r>
              <w:rPr>
                <w:rFonts w:eastAsia="Malgun Gothic"/>
                <w:bCs/>
                <w:lang w:eastAsia="ko-KR"/>
              </w:rPr>
              <w:t>CATT</w:t>
            </w:r>
          </w:p>
        </w:tc>
        <w:tc>
          <w:tcPr>
            <w:tcW w:w="7938" w:type="dxa"/>
          </w:tcPr>
          <w:p w14:paraId="7F54C3DD" w14:textId="3667FC6F" w:rsidR="00CD465E" w:rsidRDefault="00CD465E" w:rsidP="00920270">
            <w:pPr>
              <w:pStyle w:val="ad"/>
              <w:rPr>
                <w:rFonts w:eastAsia="Yu Mincho" w:cs="Arial"/>
                <w:bCs/>
                <w:iCs/>
              </w:rPr>
            </w:pPr>
            <w:r>
              <w:rPr>
                <w:rFonts w:eastAsia="宋体"/>
              </w:rPr>
              <w:t>We share the same view as Qualcomm.</w:t>
            </w:r>
          </w:p>
        </w:tc>
      </w:tr>
      <w:tr w:rsidR="00DF0B6D" w:rsidRPr="007D339E" w14:paraId="02D131F0" w14:textId="77777777" w:rsidTr="00303B45">
        <w:tc>
          <w:tcPr>
            <w:tcW w:w="1696" w:type="dxa"/>
          </w:tcPr>
          <w:p w14:paraId="6BA8F3F9" w14:textId="4AC6AB08" w:rsidR="00DF0B6D" w:rsidRPr="00DF0B6D" w:rsidRDefault="00DF0B6D" w:rsidP="00920270">
            <w:pPr>
              <w:pStyle w:val="ad"/>
              <w:rPr>
                <w:rFonts w:eastAsia="等线" w:hint="eastAsia"/>
                <w:bCs/>
              </w:rPr>
            </w:pPr>
            <w:r>
              <w:rPr>
                <w:rFonts w:eastAsia="等线" w:hint="eastAsia"/>
                <w:bCs/>
              </w:rPr>
              <w:t>Xi</w:t>
            </w:r>
            <w:r>
              <w:rPr>
                <w:rFonts w:eastAsia="等线"/>
                <w:bCs/>
              </w:rPr>
              <w:t>aomi</w:t>
            </w:r>
          </w:p>
        </w:tc>
        <w:tc>
          <w:tcPr>
            <w:tcW w:w="7938" w:type="dxa"/>
          </w:tcPr>
          <w:p w14:paraId="32C39F13" w14:textId="77777777" w:rsidR="00DF0B6D" w:rsidRPr="00DF0B6D" w:rsidRDefault="00DF0B6D" w:rsidP="00DF0B6D">
            <w:pPr>
              <w:pStyle w:val="ad"/>
              <w:rPr>
                <w:rFonts w:eastAsia="宋体"/>
              </w:rPr>
            </w:pPr>
            <w:r w:rsidRPr="00DF0B6D">
              <w:rPr>
                <w:rFonts w:eastAsia="宋体"/>
              </w:rPr>
              <w:t>Not clear of the case. 3 questions:</w:t>
            </w:r>
          </w:p>
          <w:p w14:paraId="15BA608A" w14:textId="77777777" w:rsidR="00DF0B6D" w:rsidRPr="00DF0B6D" w:rsidRDefault="00DF0B6D" w:rsidP="00DF0B6D">
            <w:pPr>
              <w:pStyle w:val="ad"/>
              <w:rPr>
                <w:rFonts w:eastAsia="宋体"/>
              </w:rPr>
            </w:pPr>
            <w:r w:rsidRPr="00DF0B6D">
              <w:rPr>
                <w:rFonts w:eastAsia="宋体"/>
              </w:rPr>
              <w:t>1)</w:t>
            </w:r>
            <w:r w:rsidRPr="00DF0B6D">
              <w:rPr>
                <w:rFonts w:eastAsia="宋体"/>
              </w:rPr>
              <w:tab/>
              <w:t xml:space="preserve">The data loss is based on the condition that “path switch between the CN and the receiving </w:t>
            </w:r>
            <w:proofErr w:type="spellStart"/>
            <w:r w:rsidRPr="00DF0B6D">
              <w:rPr>
                <w:rFonts w:eastAsia="宋体"/>
              </w:rPr>
              <w:t>gNB</w:t>
            </w:r>
            <w:proofErr w:type="spellEnd"/>
            <w:r w:rsidRPr="00DF0B6D">
              <w:rPr>
                <w:rFonts w:eastAsia="宋体"/>
              </w:rPr>
              <w:t xml:space="preserve"> fails”. Is because there is no </w:t>
            </w:r>
            <w:proofErr w:type="spellStart"/>
            <w:r w:rsidRPr="00DF0B6D">
              <w:rPr>
                <w:rFonts w:eastAsia="宋体"/>
              </w:rPr>
              <w:t>Xn</w:t>
            </w:r>
            <w:proofErr w:type="spellEnd"/>
            <w:r w:rsidRPr="00DF0B6D">
              <w:rPr>
                <w:rFonts w:eastAsia="宋体"/>
              </w:rPr>
              <w:t>? Or it is a corner case?</w:t>
            </w:r>
          </w:p>
          <w:p w14:paraId="2A16504C" w14:textId="77777777" w:rsidR="00DF0B6D" w:rsidRPr="00DF0B6D" w:rsidRDefault="00DF0B6D" w:rsidP="00DF0B6D">
            <w:pPr>
              <w:pStyle w:val="ad"/>
              <w:rPr>
                <w:rFonts w:eastAsia="宋体"/>
              </w:rPr>
            </w:pPr>
            <w:r w:rsidRPr="00DF0B6D">
              <w:rPr>
                <w:rFonts w:eastAsia="宋体"/>
              </w:rPr>
              <w:t>2)</w:t>
            </w:r>
            <w:r w:rsidRPr="00DF0B6D">
              <w:rPr>
                <w:rFonts w:eastAsia="宋体"/>
              </w:rPr>
              <w:tab/>
              <w:t>We do not this this issue only exists when e-DRX is configured. When UE is configured with DRX, the data loss still exists.</w:t>
            </w:r>
          </w:p>
          <w:p w14:paraId="4BA48D65" w14:textId="351335FF" w:rsidR="00DF0B6D" w:rsidRDefault="00DF0B6D" w:rsidP="00DF0B6D">
            <w:pPr>
              <w:pStyle w:val="ad"/>
              <w:rPr>
                <w:rFonts w:eastAsia="宋体"/>
              </w:rPr>
            </w:pPr>
            <w:r w:rsidRPr="00DF0B6D">
              <w:rPr>
                <w:rFonts w:eastAsia="宋体"/>
              </w:rPr>
              <w:t>3)</w:t>
            </w:r>
            <w:r w:rsidRPr="00DF0B6D">
              <w:rPr>
                <w:rFonts w:eastAsia="宋体"/>
              </w:rPr>
              <w:tab/>
              <w:t>Is the data loss in this case a big proble</w:t>
            </w:r>
            <w:bookmarkStart w:id="2" w:name="_GoBack"/>
            <w:bookmarkEnd w:id="2"/>
            <w:r w:rsidRPr="00DF0B6D">
              <w:rPr>
                <w:rFonts w:eastAsia="宋体"/>
              </w:rPr>
              <w:t xml:space="preserve">m since for a UE configured with </w:t>
            </w:r>
            <w:proofErr w:type="spellStart"/>
            <w:r w:rsidRPr="00DF0B6D">
              <w:rPr>
                <w:rFonts w:eastAsia="宋体"/>
              </w:rPr>
              <w:t>eDRX</w:t>
            </w:r>
            <w:proofErr w:type="spellEnd"/>
            <w:r w:rsidRPr="00DF0B6D">
              <w:rPr>
                <w:rFonts w:eastAsia="宋体"/>
              </w:rPr>
              <w:t>, the data sent from CN is not big?</w:t>
            </w:r>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afe"/>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ad"/>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ad"/>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ad"/>
              <w:rPr>
                <w:rFonts w:eastAsia="等线"/>
                <w:bCs/>
              </w:rPr>
            </w:pPr>
          </w:p>
        </w:tc>
        <w:tc>
          <w:tcPr>
            <w:tcW w:w="7938" w:type="dxa"/>
          </w:tcPr>
          <w:p w14:paraId="5F35D031" w14:textId="77777777" w:rsidR="0085746E" w:rsidRPr="007D339E" w:rsidRDefault="0085746E" w:rsidP="00303B45">
            <w:pPr>
              <w:pStyle w:val="ad"/>
              <w:rPr>
                <w:rFonts w:eastAsia="宋体"/>
              </w:rPr>
            </w:pPr>
          </w:p>
        </w:tc>
      </w:tr>
      <w:tr w:rsidR="0085746E" w:rsidRPr="007D339E" w14:paraId="1CD8D39A" w14:textId="77777777" w:rsidTr="00303B45">
        <w:tc>
          <w:tcPr>
            <w:tcW w:w="1696" w:type="dxa"/>
          </w:tcPr>
          <w:p w14:paraId="1C8EA262" w14:textId="77777777" w:rsidR="0085746E" w:rsidRPr="007D339E" w:rsidRDefault="0085746E" w:rsidP="00303B45">
            <w:pPr>
              <w:pStyle w:val="ad"/>
              <w:rPr>
                <w:rFonts w:eastAsia="Malgun Gothic"/>
                <w:bCs/>
                <w:lang w:eastAsia="ko-KR"/>
              </w:rPr>
            </w:pPr>
          </w:p>
        </w:tc>
        <w:tc>
          <w:tcPr>
            <w:tcW w:w="7938" w:type="dxa"/>
          </w:tcPr>
          <w:p w14:paraId="26F840C0" w14:textId="77777777" w:rsidR="0085746E" w:rsidRPr="007D339E" w:rsidRDefault="0085746E" w:rsidP="00303B45">
            <w:pPr>
              <w:pStyle w:val="ad"/>
              <w:rPr>
                <w:rFonts w:eastAsia="宋体"/>
              </w:rPr>
            </w:pPr>
          </w:p>
        </w:tc>
      </w:tr>
      <w:tr w:rsidR="0085746E" w:rsidRPr="007D339E" w14:paraId="22DA711C" w14:textId="77777777" w:rsidTr="00303B45">
        <w:tc>
          <w:tcPr>
            <w:tcW w:w="1696" w:type="dxa"/>
          </w:tcPr>
          <w:p w14:paraId="453A8A38" w14:textId="77777777" w:rsidR="0085746E" w:rsidRPr="007D339E" w:rsidRDefault="0085746E" w:rsidP="00303B45">
            <w:pPr>
              <w:pStyle w:val="ad"/>
              <w:rPr>
                <w:rFonts w:eastAsia="Malgun Gothic"/>
                <w:bCs/>
                <w:lang w:eastAsia="ko-KR"/>
              </w:rPr>
            </w:pPr>
          </w:p>
        </w:tc>
        <w:tc>
          <w:tcPr>
            <w:tcW w:w="7938" w:type="dxa"/>
          </w:tcPr>
          <w:p w14:paraId="71D566EC" w14:textId="77777777" w:rsidR="0085746E" w:rsidRPr="007D339E" w:rsidRDefault="0085746E" w:rsidP="00303B45">
            <w:pPr>
              <w:pStyle w:val="ad"/>
              <w:rPr>
                <w:rFonts w:eastAsia="宋体"/>
              </w:rPr>
            </w:pPr>
          </w:p>
        </w:tc>
      </w:tr>
      <w:tr w:rsidR="0085746E" w:rsidRPr="007D339E" w14:paraId="43267547" w14:textId="77777777" w:rsidTr="00303B45">
        <w:tc>
          <w:tcPr>
            <w:tcW w:w="1696" w:type="dxa"/>
          </w:tcPr>
          <w:p w14:paraId="3131FEF0" w14:textId="77777777" w:rsidR="0085746E" w:rsidRPr="007D339E" w:rsidRDefault="0085746E" w:rsidP="00303B45">
            <w:pPr>
              <w:pStyle w:val="ad"/>
              <w:rPr>
                <w:rFonts w:eastAsia="Malgun Gothic"/>
                <w:bCs/>
                <w:lang w:eastAsia="ko-KR"/>
              </w:rPr>
            </w:pPr>
          </w:p>
        </w:tc>
        <w:tc>
          <w:tcPr>
            <w:tcW w:w="7938" w:type="dxa"/>
          </w:tcPr>
          <w:p w14:paraId="660E06C4" w14:textId="77777777" w:rsidR="0085746E" w:rsidRPr="007D339E" w:rsidRDefault="0085746E" w:rsidP="00303B45">
            <w:pPr>
              <w:pStyle w:val="ad"/>
              <w:rPr>
                <w:rFonts w:eastAsia="宋体"/>
              </w:rPr>
            </w:pPr>
          </w:p>
        </w:tc>
      </w:tr>
      <w:tr w:rsidR="0085746E" w:rsidRPr="007D339E" w14:paraId="0B225D58" w14:textId="77777777" w:rsidTr="00303B45">
        <w:tc>
          <w:tcPr>
            <w:tcW w:w="1696" w:type="dxa"/>
          </w:tcPr>
          <w:p w14:paraId="356E0A19" w14:textId="77777777" w:rsidR="0085746E" w:rsidRPr="007D339E" w:rsidRDefault="0085746E" w:rsidP="00303B45">
            <w:pPr>
              <w:pStyle w:val="ad"/>
              <w:rPr>
                <w:rFonts w:eastAsia="Malgun Gothic"/>
                <w:bCs/>
                <w:lang w:eastAsia="ko-KR"/>
              </w:rPr>
            </w:pPr>
          </w:p>
        </w:tc>
        <w:tc>
          <w:tcPr>
            <w:tcW w:w="7938" w:type="dxa"/>
          </w:tcPr>
          <w:p w14:paraId="59862ABC" w14:textId="77777777" w:rsidR="0085746E" w:rsidRPr="007D339E" w:rsidRDefault="0085746E" w:rsidP="00303B45">
            <w:pPr>
              <w:pStyle w:val="ad"/>
              <w:rPr>
                <w:rFonts w:eastAsia="宋体"/>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1"/>
        <w:ind w:left="0" w:firstLine="0"/>
        <w:rPr>
          <w:rFonts w:eastAsia="宋体"/>
        </w:rPr>
      </w:pPr>
      <w:r>
        <w:rPr>
          <w:rFonts w:eastAsia="宋体"/>
        </w:rPr>
        <w:t>Summary</w:t>
      </w:r>
      <w:r w:rsidR="00282790">
        <w:rPr>
          <w:rFonts w:eastAsia="宋体"/>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3"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284A36C0" w14:textId="4175314F" w:rsidR="00AC67E8" w:rsidRPr="00A24C1E" w:rsidRDefault="00AC67E8" w:rsidP="00AC67E8">
      <w:pPr>
        <w:pStyle w:val="Reference"/>
        <w:rPr>
          <w:rStyle w:val="af2"/>
          <w:color w:val="auto"/>
        </w:rPr>
      </w:pPr>
      <w:bookmarkStart w:id="4" w:name="_Ref69851956"/>
      <w:bookmarkEnd w:id="0"/>
      <w:bookmarkEnd w:id="1"/>
      <w:bookmarkEnd w:id="3"/>
      <w:r w:rsidRPr="00A24C1E">
        <w:t>R2-2104360</w:t>
      </w:r>
      <w:r w:rsidR="00A24C1E" w:rsidRPr="00A24C1E">
        <w:rPr>
          <w:rStyle w:val="af2"/>
          <w:color w:val="auto"/>
          <w:u w:val="none"/>
        </w:rPr>
        <w:t>,</w:t>
      </w:r>
      <w:r w:rsidR="00A24C1E">
        <w:rPr>
          <w:rStyle w:val="af2"/>
          <w:color w:val="auto"/>
          <w:u w:val="none"/>
        </w:rPr>
        <w:t xml:space="preserve"> </w:t>
      </w:r>
      <w:r w:rsidRPr="00A24C1E">
        <w:t xml:space="preserve">Summary of offline 101 - [REDCAP] </w:t>
      </w:r>
      <w:proofErr w:type="spellStart"/>
      <w:r w:rsidRPr="00A24C1E">
        <w:t>eDRX</w:t>
      </w:r>
      <w:proofErr w:type="spellEnd"/>
      <w:r w:rsidRPr="00A24C1E">
        <w:t xml:space="preserve"> cycles - first round</w:t>
      </w:r>
      <w:r w:rsidR="00A24C1E" w:rsidRPr="00A24C1E">
        <w:t xml:space="preserve">, </w:t>
      </w:r>
      <w:r w:rsidRPr="00A24C1E">
        <w:t>Intel</w:t>
      </w:r>
      <w:bookmarkEnd w:id="4"/>
      <w:r w:rsidRPr="00A24C1E">
        <w:tab/>
      </w:r>
    </w:p>
    <w:p w14:paraId="657D1FDA" w14:textId="16C304CC" w:rsidR="00AC67E8" w:rsidRPr="00A24C1E" w:rsidRDefault="00AC67E8" w:rsidP="00AC67E8">
      <w:pPr>
        <w:pStyle w:val="Reference"/>
        <w:rPr>
          <w:u w:val="single"/>
        </w:rPr>
      </w:pPr>
      <w:bookmarkStart w:id="5" w:name="_Ref69851957"/>
      <w:r w:rsidRPr="00A24C1E">
        <w:t>R2-2104367</w:t>
      </w:r>
      <w:r w:rsidR="00A24C1E" w:rsidRPr="00A24C1E">
        <w:rPr>
          <w:rStyle w:val="af2"/>
          <w:color w:val="auto"/>
          <w:u w:val="none"/>
        </w:rPr>
        <w:t>,</w:t>
      </w:r>
      <w:r w:rsidRPr="00A24C1E">
        <w:tab/>
      </w:r>
      <w:r w:rsidR="00A24C1E">
        <w:t xml:space="preserve"> </w:t>
      </w:r>
      <w:r w:rsidRPr="00A24C1E">
        <w:t xml:space="preserve">Summary of offline 101 - [REDCAP] </w:t>
      </w:r>
      <w:proofErr w:type="spellStart"/>
      <w:r w:rsidRPr="00A24C1E">
        <w:t>eDRX</w:t>
      </w:r>
      <w:proofErr w:type="spellEnd"/>
      <w:r w:rsidRPr="00A24C1E">
        <w:t xml:space="preserve"> cycles - second round</w:t>
      </w:r>
      <w:r w:rsidR="00A24C1E" w:rsidRPr="00A24C1E">
        <w:t xml:space="preserve">, </w:t>
      </w:r>
      <w:r w:rsidRPr="00A24C1E">
        <w:t>Intel</w:t>
      </w:r>
      <w:bookmarkEnd w:id="5"/>
      <w:r w:rsidRPr="00A24C1E">
        <w:tab/>
      </w:r>
      <w:r w:rsidRPr="00A24C1E">
        <w:tab/>
      </w:r>
    </w:p>
    <w:p w14:paraId="28027BA0" w14:textId="713BE03E" w:rsidR="00F2616E" w:rsidRPr="00A24C1E" w:rsidRDefault="006447D0" w:rsidP="00A24C1E">
      <w:pPr>
        <w:pStyle w:val="Reference"/>
        <w:rPr>
          <w:u w:val="single"/>
        </w:rPr>
      </w:pPr>
      <w:bookmarkStart w:id="6" w:name="_Ref69851968"/>
      <w:r w:rsidRPr="00A24C1E">
        <w:t>R2-2102965</w:t>
      </w:r>
      <w:r w:rsidR="00A24C1E">
        <w:t xml:space="preserve">, Discussion of </w:t>
      </w:r>
      <w:proofErr w:type="spellStart"/>
      <w:r w:rsidR="00A24C1E">
        <w:t>eDRX</w:t>
      </w:r>
      <w:proofErr w:type="spellEnd"/>
      <w:r w:rsidR="00A24C1E">
        <w:t xml:space="preserve"> for </w:t>
      </w:r>
      <w:proofErr w:type="spellStart"/>
      <w:r w:rsidR="00A24C1E">
        <w:t>RedCap</w:t>
      </w:r>
      <w:proofErr w:type="spellEnd"/>
      <w:r w:rsidR="00A24C1E">
        <w:t>, Ericsson</w:t>
      </w:r>
      <w:bookmarkEnd w:id="6"/>
    </w:p>
    <w:p w14:paraId="5D2356E0" w14:textId="22B81C73" w:rsidR="00F2616E" w:rsidRDefault="00F2616E" w:rsidP="00F2616E">
      <w:pPr>
        <w:pStyle w:val="1"/>
        <w:numPr>
          <w:ilvl w:val="0"/>
          <w:numId w:val="0"/>
        </w:numPr>
        <w:ind w:left="432" w:hanging="432"/>
        <w:rPr>
          <w:rFonts w:eastAsia="宋体"/>
        </w:rPr>
      </w:pPr>
      <w:r>
        <w:rPr>
          <w:rFonts w:eastAsia="宋体"/>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ad"/>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af2"/>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104979"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104979" w:rsidRDefault="00606A51" w:rsidP="00606A51">
            <w:pPr>
              <w:jc w:val="center"/>
              <w:rPr>
                <w:sz w:val="22"/>
                <w:szCs w:val="22"/>
                <w:lang w:val="fr-FR"/>
              </w:rPr>
            </w:pPr>
            <w:r w:rsidRPr="00104979">
              <w:rPr>
                <w:sz w:val="22"/>
                <w:szCs w:val="22"/>
                <w:lang w:val="fr-FR"/>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af2"/>
                <w:lang w:val="en-GB"/>
              </w:rPr>
            </w:pPr>
            <w:proofErr w:type="spellStart"/>
            <w:r w:rsidRPr="001019AB">
              <w:rPr>
                <w:sz w:val="22"/>
                <w:szCs w:val="22"/>
              </w:rPr>
              <w:t>LiuJing</w:t>
            </w:r>
            <w:proofErr w:type="spellEnd"/>
            <w:r>
              <w:rPr>
                <w:sz w:val="22"/>
                <w:szCs w:val="22"/>
              </w:rPr>
              <w:t xml:space="preserve"> (liu.jing30@zte.com.cn)</w:t>
            </w:r>
          </w:p>
        </w:tc>
      </w:tr>
      <w:tr w:rsidR="00F2616E" w:rsidRPr="00104979"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104979" w:rsidRDefault="00811D5C" w:rsidP="00CF462D">
            <w:pPr>
              <w:jc w:val="center"/>
              <w:rPr>
                <w:rStyle w:val="af2"/>
                <w:color w:val="auto"/>
                <w:u w:val="none"/>
                <w:lang w:val="fr-FR"/>
              </w:rPr>
            </w:pPr>
            <w:r w:rsidRPr="00104979">
              <w:rPr>
                <w:rStyle w:val="af2"/>
                <w:color w:val="auto"/>
                <w:u w:val="none"/>
                <w:lang w:val="fr-FR"/>
              </w:rPr>
              <w:t>Yunsong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proofErr w:type="spellStart"/>
            <w:r>
              <w:rPr>
                <w:lang w:val="en-GB"/>
              </w:rP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r w:rsidRPr="00920270">
              <w:rPr>
                <w:rFonts w:eastAsia="Yu Mincho"/>
                <w:sz w:val="22"/>
                <w:szCs w:val="22"/>
              </w:rPr>
              <w:t>pradeep[dot]jose[at]mediatek[dot]com</w:t>
            </w:r>
            <w:r>
              <w:rPr>
                <w:rFonts w:eastAsia="Yu Mincho"/>
                <w:sz w:val="22"/>
                <w:szCs w:val="22"/>
              </w:rPr>
              <w:t>)</w:t>
            </w: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af2"/>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465EA" w14:textId="77777777" w:rsidR="0064451A" w:rsidRDefault="0064451A" w:rsidP="00796430">
      <w:r>
        <w:separator/>
      </w:r>
    </w:p>
  </w:endnote>
  <w:endnote w:type="continuationSeparator" w:id="0">
    <w:p w14:paraId="6EA8FD80" w14:textId="77777777" w:rsidR="0064451A" w:rsidRDefault="0064451A" w:rsidP="00796430">
      <w:r>
        <w:continuationSeparator/>
      </w:r>
    </w:p>
  </w:endnote>
  <w:endnote w:type="continuationNotice" w:id="1">
    <w:p w14:paraId="2247270B" w14:textId="77777777" w:rsidR="0064451A" w:rsidRDefault="006445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roman"/>
    <w:pitch w:val="default"/>
  </w:font>
  <w:font w:name="Dotum">
    <w:altName w:val="Malgun Gothic Semilight"/>
    <w:panose1 w:val="020B0600000101010101"/>
    <w:charset w:val="81"/>
    <w:family w:val="swiss"/>
    <w:pitch w:val="variable"/>
    <w:sig w:usb0="00000000"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1064D6E7" w:rsidR="00F338CD" w:rsidRDefault="00F338CD">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DF0B6D">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DF0B6D">
      <w:rPr>
        <w:rStyle w:val="af0"/>
      </w:rPr>
      <w:t>5</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D4C67" w14:textId="77777777" w:rsidR="0064451A" w:rsidRDefault="0064451A" w:rsidP="00796430">
      <w:r>
        <w:separator/>
      </w:r>
    </w:p>
  </w:footnote>
  <w:footnote w:type="continuationSeparator" w:id="0">
    <w:p w14:paraId="7ABA4C43" w14:textId="77777777" w:rsidR="0064451A" w:rsidRDefault="0064451A" w:rsidP="00796430">
      <w:r>
        <w:continuationSeparator/>
      </w:r>
    </w:p>
  </w:footnote>
  <w:footnote w:type="continuationNotice" w:id="1">
    <w:p w14:paraId="78CB2F53" w14:textId="77777777" w:rsidR="0064451A" w:rsidRDefault="006445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716"/>
        </w:tabs>
        <w:ind w:left="7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83A45"/>
    <w:multiLevelType w:val="hybridMultilevel"/>
    <w:tmpl w:val="800CDA82"/>
    <w:lvl w:ilvl="0" w:tplc="AF1A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9"/>
  </w:num>
  <w:num w:numId="4">
    <w:abstractNumId w:val="16"/>
  </w:num>
  <w:num w:numId="5">
    <w:abstractNumId w:val="30"/>
  </w:num>
  <w:num w:numId="6">
    <w:abstractNumId w:val="17"/>
  </w:num>
  <w:num w:numId="7">
    <w:abstractNumId w:val="8"/>
  </w:num>
  <w:num w:numId="8">
    <w:abstractNumId w:val="26"/>
  </w:num>
  <w:num w:numId="9">
    <w:abstractNumId w:val="28"/>
    <w:lvlOverride w:ilvl="0">
      <w:startOverride w:val="1"/>
    </w:lvlOverride>
  </w:num>
  <w:num w:numId="10">
    <w:abstractNumId w:val="7"/>
  </w:num>
  <w:num w:numId="11">
    <w:abstractNumId w:val="23"/>
  </w:num>
  <w:num w:numId="12">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3"/>
  </w:num>
  <w:num w:numId="15">
    <w:abstractNumId w:val="27"/>
  </w:num>
  <w:num w:numId="16">
    <w:abstractNumId w:val="31"/>
  </w:num>
  <w:num w:numId="17">
    <w:abstractNumId w:val="36"/>
  </w:num>
  <w:num w:numId="18">
    <w:abstractNumId w:val="4"/>
  </w:num>
  <w:num w:numId="19">
    <w:abstractNumId w:val="14"/>
  </w:num>
  <w:num w:numId="20">
    <w:abstractNumId w:val="29"/>
  </w:num>
  <w:num w:numId="21">
    <w:abstractNumId w:val="22"/>
  </w:num>
  <w:num w:numId="22">
    <w:abstractNumId w:val="38"/>
  </w:num>
  <w:num w:numId="23">
    <w:abstractNumId w:val="39"/>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18"/>
  </w:num>
  <w:num w:numId="31">
    <w:abstractNumId w:val="15"/>
  </w:num>
  <w:num w:numId="32">
    <w:abstractNumId w:val="37"/>
  </w:num>
  <w:num w:numId="33">
    <w:abstractNumId w:val="32"/>
  </w:num>
  <w:num w:numId="34">
    <w:abstractNumId w:val="11"/>
  </w:num>
  <w:num w:numId="35">
    <w:abstractNumId w:val="9"/>
  </w:num>
  <w:num w:numId="36">
    <w:abstractNumId w:val="25"/>
  </w:num>
  <w:num w:numId="37">
    <w:abstractNumId w:val="33"/>
  </w:num>
  <w:num w:numId="38">
    <w:abstractNumId w:val="34"/>
  </w:num>
  <w:num w:numId="39">
    <w:abstractNumId w:val="5"/>
  </w:num>
  <w:num w:numId="40">
    <w:abstractNumId w:val="12"/>
  </w:num>
  <w:num w:numId="41">
    <w:abstractNumId w:val="21"/>
  </w:num>
  <w:num w:numId="4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D37"/>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1C4"/>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131"/>
    <w:rsid w:val="000E138E"/>
    <w:rsid w:val="000E15A4"/>
    <w:rsid w:val="000E1693"/>
    <w:rsid w:val="000E16D2"/>
    <w:rsid w:val="000E1736"/>
    <w:rsid w:val="000E17EB"/>
    <w:rsid w:val="000E186C"/>
    <w:rsid w:val="000E209D"/>
    <w:rsid w:val="000E21D1"/>
    <w:rsid w:val="000E22DD"/>
    <w:rsid w:val="000E231E"/>
    <w:rsid w:val="000E30C6"/>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979"/>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6B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48"/>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9C0"/>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51A"/>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89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C1D"/>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C2A"/>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D7E29"/>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6B"/>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1A0"/>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65E"/>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68"/>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33C"/>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B6D"/>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5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docId w15:val="{032DF1FE-1DDE-426D-87F2-1AC26FEB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リスト段落,??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リスト段落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25">
    <w:name w:val="未处理的提及2"/>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34">
    <w:name w:val="Body Text 3"/>
    <w:basedOn w:val="a0"/>
    <w:link w:val="35"/>
    <w:rsid w:val="00FB7B3E"/>
    <w:rPr>
      <w:sz w:val="16"/>
      <w:szCs w:val="16"/>
    </w:rPr>
  </w:style>
  <w:style w:type="character" w:customStyle="1" w:styleId="35">
    <w:name w:val="正文文本 3 字符"/>
    <w:basedOn w:val="a1"/>
    <w:link w:val="34"/>
    <w:rsid w:val="00FB7B3E"/>
    <w:rPr>
      <w:rFonts w:ascii="Arial" w:eastAsia="宋体"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7E426-54EA-45AE-9243-34D9DDD5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1758</Words>
  <Characters>10026</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Company/>
  <LinksUpToDate>false</LinksUpToDate>
  <CharactersWithSpaces>11761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m</cp:lastModifiedBy>
  <cp:revision>3</cp:revision>
  <cp:lastPrinted>2016-09-19T16:11:00Z</cp:lastPrinted>
  <dcterms:created xsi:type="dcterms:W3CDTF">2021-04-23T06:55:00Z</dcterms:created>
  <dcterms:modified xsi:type="dcterms:W3CDTF">2021-04-23T06:58:00Z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