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 xml:space="preserve">19 – 27 </w:t>
      </w:r>
      <w:proofErr w:type="gramStart"/>
      <w:r w:rsidR="00C656DE">
        <w:rPr>
          <w:b/>
          <w:noProof/>
          <w:sz w:val="24"/>
        </w:rPr>
        <w:t>May</w:t>
      </w:r>
      <w:r w:rsidR="00DC2C09">
        <w:rPr>
          <w:b/>
          <w:sz w:val="24"/>
          <w:szCs w:val="24"/>
          <w:lang w:eastAsia="zh-CN"/>
        </w:rPr>
        <w:t>,</w:t>
      </w:r>
      <w:proofErr w:type="gramEnd"/>
      <w:r w:rsidR="00DC2C09">
        <w:rPr>
          <w:b/>
          <w:sz w:val="24"/>
          <w:szCs w:val="24"/>
          <w:lang w:eastAsia="zh-CN"/>
        </w:rPr>
        <w:t xml:space="preserve"> 2021</w:t>
      </w:r>
    </w:p>
    <w:p w14:paraId="0DA04470" w14:textId="77777777" w:rsidR="00F75232" w:rsidRDefault="00F75232">
      <w:pPr>
        <w:pStyle w:val="Footer"/>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Heading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8B05EB"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rFonts w:hint="eastAsia"/>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rFonts w:hint="eastAsia"/>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rFonts w:hint="eastAsia"/>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77777777" w:rsidR="005908B3" w:rsidRDefault="005908B3" w:rsidP="005908B3">
            <w:pPr>
              <w:pStyle w:val="TAC"/>
              <w:spacing w:before="20" w:after="20"/>
              <w:ind w:left="57" w:right="57"/>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B8AAB7"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79EBFE" w14:textId="77777777" w:rsidR="005908B3" w:rsidRDefault="005908B3" w:rsidP="005908B3">
            <w:pPr>
              <w:pStyle w:val="TAC"/>
              <w:spacing w:before="20" w:after="20"/>
              <w:ind w:left="57" w:right="57"/>
              <w:jc w:val="left"/>
              <w:rPr>
                <w:lang w:eastAsia="zh-CN"/>
              </w:rPr>
            </w:pP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F7088E"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10162A" w14:textId="77777777" w:rsidR="005908B3" w:rsidRDefault="005908B3" w:rsidP="005908B3">
            <w:pPr>
              <w:pStyle w:val="TAC"/>
              <w:spacing w:before="20" w:after="20"/>
              <w:ind w:left="57" w:right="57"/>
              <w:jc w:val="left"/>
              <w:rPr>
                <w:lang w:eastAsia="zh-CN"/>
              </w:rPr>
            </w:pP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53F17"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72309E" w14:textId="77777777" w:rsidR="005908B3" w:rsidRDefault="005908B3" w:rsidP="005908B3">
            <w:pPr>
              <w:pStyle w:val="TAC"/>
              <w:spacing w:before="20" w:after="20"/>
              <w:ind w:left="57" w:right="57"/>
              <w:jc w:val="left"/>
              <w:rPr>
                <w:lang w:eastAsia="zh-CN"/>
              </w:rPr>
            </w:pP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5908B3" w:rsidRDefault="005908B3" w:rsidP="005908B3">
            <w:pPr>
              <w:pStyle w:val="TAC"/>
              <w:spacing w:before="20" w:after="20"/>
              <w:ind w:left="57" w:right="57"/>
              <w:jc w:val="left"/>
              <w:rPr>
                <w:lang w:eastAsia="zh-CN"/>
              </w:rPr>
            </w:pP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908B3" w:rsidRDefault="005908B3" w:rsidP="005908B3">
            <w:pPr>
              <w:pStyle w:val="TAC"/>
              <w:spacing w:before="20" w:after="20"/>
              <w:ind w:left="57" w:right="57"/>
              <w:jc w:val="left"/>
              <w:rPr>
                <w:lang w:eastAsia="zh-CN"/>
              </w:rPr>
            </w:pP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Default="00DC2C09">
            <w:pPr>
              <w:numPr>
                <w:ilvl w:val="0"/>
                <w:numId w:val="30"/>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14:paraId="22430665"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14:paraId="00592105"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14:paraId="76546580" w14:textId="77777777" w:rsidR="00F75232" w:rsidRDefault="00DC2C09">
            <w:pPr>
              <w:numPr>
                <w:ilvl w:val="2"/>
                <w:numId w:val="30"/>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14:paraId="1EC6D18B"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14:paraId="4C6194E4"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14:paraId="5699CF09"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14:paraId="65A86ECC"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14:paraId="09AF82D8"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14:paraId="2D3B602D"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bookmarkStart w:id="2" w:name="_Hlk49275654"/>
            <w:r>
              <w:rPr>
                <w:rFonts w:eastAsia="Times New Roman"/>
                <w:highlight w:val="green"/>
                <w:lang w:val="zh-CN" w:eastAsia="ja-JP"/>
              </w:rPr>
              <w:t>UE behavior for reception of signals and non-UE-specific control and data channels associated with non-serving cell(s)</w:t>
            </w:r>
            <w:bookmarkEnd w:id="2"/>
            <w:r>
              <w:rPr>
                <w:rFonts w:eastAsia="Times New Roman"/>
                <w:highlight w:val="green"/>
                <w:lang w:val="zh-CN" w:eastAsia="ja-JP"/>
              </w:rPr>
              <w:t xml:space="preserve"> </w:t>
            </w:r>
          </w:p>
          <w:p w14:paraId="59E571AB"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14:paraId="5246865C"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2B549A">
        <w:tc>
          <w:tcPr>
            <w:tcW w:w="2122" w:type="dxa"/>
          </w:tcPr>
          <w:p w14:paraId="2B007615" w14:textId="77777777" w:rsidR="005458E3" w:rsidRPr="00B371B6" w:rsidRDefault="005458E3"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2B549A">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zh-CN"/>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2B549A">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2B549A">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w:t>
            </w:r>
            <w:proofErr w:type="gramStart"/>
            <w:r>
              <w:rPr>
                <w:rFonts w:eastAsia="DengXian"/>
                <w:sz w:val="22"/>
                <w:szCs w:val="22"/>
                <w:lang w:eastAsia="zh-CN"/>
              </w:rPr>
              <w:t>cell,RAN</w:t>
            </w:r>
            <w:proofErr w:type="gramEnd"/>
            <w:r>
              <w:rPr>
                <w:rFonts w:eastAsia="DengXian"/>
                <w:sz w:val="22"/>
                <w:szCs w:val="22"/>
                <w:lang w:eastAsia="zh-CN"/>
              </w:rPr>
              <w:t xml:space="preserve">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 xml:space="preserve">not clear what is the relationship between cell switch between cell A/cell B and cell role change. And RAN2 need discuss what is potential procedure to change cell role e.g. whether it is legacy HO </w:t>
            </w:r>
            <w:proofErr w:type="gramStart"/>
            <w:r>
              <w:rPr>
                <w:rFonts w:eastAsia="DengXian"/>
                <w:sz w:val="22"/>
                <w:szCs w:val="22"/>
                <w:lang w:eastAsia="zh-CN"/>
              </w:rPr>
              <w:t>procedure</w:t>
            </w:r>
            <w:proofErr w:type="gramEnd"/>
            <w:r>
              <w:rPr>
                <w:rFonts w:eastAsia="DengXian"/>
                <w:sz w:val="22"/>
                <w:szCs w:val="22"/>
                <w:lang w:eastAsia="zh-CN"/>
              </w:rPr>
              <w:t xml:space="preserve"> or it could be MAC layer procedure or even physical layer procedure etc.</w:t>
            </w:r>
          </w:p>
          <w:p w14:paraId="5F7A34FD" w14:textId="77777777" w:rsidR="005458E3" w:rsidRDefault="005458E3" w:rsidP="002B549A">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2B549A">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901EE0">
        <w:tc>
          <w:tcPr>
            <w:tcW w:w="2122" w:type="dxa"/>
          </w:tcPr>
          <w:p w14:paraId="3535F1F5" w14:textId="77777777" w:rsidR="005908B3" w:rsidRDefault="005908B3" w:rsidP="00901EE0">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901EE0">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ListParagraph"/>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901EE0">
            <w:pPr>
              <w:rPr>
                <w:rFonts w:eastAsiaTheme="minorEastAsia"/>
                <w:sz w:val="22"/>
                <w:szCs w:val="22"/>
                <w:lang w:eastAsia="ja-JP"/>
              </w:rPr>
            </w:pPr>
          </w:p>
          <w:p w14:paraId="3398ADB4"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ListParagraph"/>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w:t>
            </w:r>
            <w:proofErr w:type="gramStart"/>
            <w:r>
              <w:rPr>
                <w:rFonts w:ascii="CG Times (WN)" w:eastAsiaTheme="minorEastAsia" w:hAnsi="CG Times (WN)"/>
                <w:lang w:eastAsia="ja-JP"/>
              </w:rPr>
              <w:t>has to</w:t>
            </w:r>
            <w:proofErr w:type="gramEnd"/>
            <w:r>
              <w:rPr>
                <w:rFonts w:ascii="CG Times (WN)" w:eastAsiaTheme="minorEastAsia" w:hAnsi="CG Times (WN)"/>
                <w:lang w:eastAsia="ja-JP"/>
              </w:rPr>
              <w:t xml:space="preserve"> enable the transmission/reception of data to/from more than one PCI, then the following serving cell definition related discussion needs to take place in RAN2.</w:t>
            </w:r>
          </w:p>
          <w:p w14:paraId="2E3ED334"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901EE0">
            <w:pPr>
              <w:pStyle w:val="ListParagraph"/>
              <w:rPr>
                <w:rFonts w:eastAsiaTheme="minorEastAsia"/>
                <w:lang w:eastAsia="ja-JP"/>
              </w:rPr>
            </w:pPr>
          </w:p>
        </w:tc>
      </w:tr>
      <w:tr w:rsidR="006E5FFA" w14:paraId="0B1DCE45" w14:textId="77777777" w:rsidTr="006E5FFA">
        <w:tc>
          <w:tcPr>
            <w:tcW w:w="2122" w:type="dxa"/>
          </w:tcPr>
          <w:p w14:paraId="449D9C30" w14:textId="77777777" w:rsidR="006E5FFA" w:rsidRDefault="006E5FFA">
            <w:pPr>
              <w:rPr>
                <w:rFonts w:eastAsiaTheme="minorEastAsia"/>
                <w:sz w:val="22"/>
                <w:szCs w:val="22"/>
                <w:lang w:eastAsia="ja-JP"/>
              </w:rPr>
            </w:pPr>
          </w:p>
        </w:tc>
        <w:tc>
          <w:tcPr>
            <w:tcW w:w="7512" w:type="dxa"/>
          </w:tcPr>
          <w:p w14:paraId="6D7DB88C" w14:textId="77777777" w:rsidR="006E5FFA" w:rsidRDefault="006E5FFA">
            <w:pPr>
              <w:rPr>
                <w:rFonts w:eastAsia="Malgun Gothic"/>
                <w:sz w:val="22"/>
                <w:szCs w:val="22"/>
                <w:lang w:val="en-US" w:eastAsia="ko-KR"/>
              </w:rPr>
            </w:pPr>
          </w:p>
        </w:tc>
      </w:tr>
      <w:tr w:rsidR="006E5FFA" w14:paraId="2C0937D4" w14:textId="77777777" w:rsidTr="006E5FFA">
        <w:tc>
          <w:tcPr>
            <w:tcW w:w="2122" w:type="dxa"/>
          </w:tcPr>
          <w:p w14:paraId="117EE6D7" w14:textId="77777777" w:rsidR="006E5FFA" w:rsidRDefault="006E5FFA">
            <w:pPr>
              <w:rPr>
                <w:rFonts w:eastAsia="DengXian"/>
                <w:sz w:val="22"/>
                <w:szCs w:val="22"/>
                <w:lang w:eastAsia="zh-CN"/>
              </w:rPr>
            </w:pPr>
          </w:p>
        </w:tc>
        <w:tc>
          <w:tcPr>
            <w:tcW w:w="7512" w:type="dxa"/>
          </w:tcPr>
          <w:p w14:paraId="4C6A7B4E" w14:textId="77777777" w:rsidR="006E5FFA" w:rsidRDefault="006E5FFA">
            <w:pPr>
              <w:rPr>
                <w:rFonts w:eastAsia="DengXian"/>
                <w:sz w:val="22"/>
                <w:szCs w:val="22"/>
                <w:lang w:eastAsia="zh-CN"/>
              </w:rPr>
            </w:pPr>
          </w:p>
        </w:tc>
      </w:tr>
      <w:tr w:rsidR="006E5FFA" w14:paraId="67BFDDE7" w14:textId="77777777" w:rsidTr="006E5FFA">
        <w:tc>
          <w:tcPr>
            <w:tcW w:w="2122" w:type="dxa"/>
          </w:tcPr>
          <w:p w14:paraId="78AF8758" w14:textId="77777777" w:rsidR="006E5FFA" w:rsidRDefault="006E5FFA">
            <w:pPr>
              <w:rPr>
                <w:rFonts w:eastAsiaTheme="minorEastAsia"/>
                <w:sz w:val="22"/>
                <w:szCs w:val="22"/>
                <w:lang w:eastAsia="ja-JP"/>
              </w:rPr>
            </w:pPr>
          </w:p>
        </w:tc>
        <w:tc>
          <w:tcPr>
            <w:tcW w:w="7512" w:type="dxa"/>
          </w:tcPr>
          <w:p w14:paraId="00E8382E" w14:textId="77777777" w:rsidR="006E5FFA" w:rsidRDefault="006E5FFA">
            <w:pPr>
              <w:rPr>
                <w:rFonts w:eastAsiaTheme="minorEastAsia"/>
                <w:sz w:val="22"/>
                <w:szCs w:val="22"/>
                <w:lang w:eastAsia="ja-JP"/>
              </w:rPr>
            </w:pPr>
          </w:p>
        </w:tc>
      </w:tr>
      <w:tr w:rsidR="006E5FFA" w14:paraId="651DC746" w14:textId="77777777" w:rsidTr="006E5FFA">
        <w:tc>
          <w:tcPr>
            <w:tcW w:w="2122" w:type="dxa"/>
          </w:tcPr>
          <w:p w14:paraId="46B0D2AA" w14:textId="77777777" w:rsidR="006E5FFA" w:rsidRDefault="006E5FFA">
            <w:pPr>
              <w:rPr>
                <w:rFonts w:eastAsia="DengXian"/>
                <w:sz w:val="22"/>
                <w:szCs w:val="22"/>
                <w:lang w:eastAsia="zh-CN"/>
              </w:rPr>
            </w:pPr>
          </w:p>
        </w:tc>
        <w:tc>
          <w:tcPr>
            <w:tcW w:w="7512" w:type="dxa"/>
          </w:tcPr>
          <w:p w14:paraId="088EB0B5" w14:textId="77777777" w:rsidR="006E5FFA" w:rsidRDefault="006E5FFA">
            <w:pPr>
              <w:rPr>
                <w:rFonts w:eastAsia="DengXian"/>
                <w:sz w:val="22"/>
                <w:szCs w:val="22"/>
                <w:lang w:eastAsia="zh-CN"/>
              </w:rPr>
            </w:pPr>
          </w:p>
        </w:tc>
      </w:tr>
      <w:tr w:rsidR="006E5FFA" w14:paraId="70020EB3" w14:textId="77777777" w:rsidTr="006E5FFA">
        <w:tc>
          <w:tcPr>
            <w:tcW w:w="2122" w:type="dxa"/>
          </w:tcPr>
          <w:p w14:paraId="4272B91F" w14:textId="77777777" w:rsidR="006E5FFA" w:rsidRDefault="006E5FFA">
            <w:pPr>
              <w:rPr>
                <w:rFonts w:eastAsiaTheme="minorEastAsia"/>
                <w:sz w:val="22"/>
                <w:szCs w:val="22"/>
                <w:lang w:eastAsia="ja-JP"/>
              </w:rPr>
            </w:pPr>
          </w:p>
        </w:tc>
        <w:tc>
          <w:tcPr>
            <w:tcW w:w="7512" w:type="dxa"/>
          </w:tcPr>
          <w:p w14:paraId="4634BB4B" w14:textId="77777777" w:rsidR="006E5FFA" w:rsidRDefault="006E5FFA">
            <w:pPr>
              <w:rPr>
                <w:rFonts w:eastAsiaTheme="minorEastAsia"/>
                <w:sz w:val="22"/>
                <w:szCs w:val="22"/>
                <w:lang w:eastAsia="ja-JP"/>
              </w:rPr>
            </w:pPr>
          </w:p>
        </w:tc>
      </w:tr>
      <w:tr w:rsidR="006E5FFA" w14:paraId="22657139" w14:textId="77777777" w:rsidTr="006E5FFA">
        <w:tc>
          <w:tcPr>
            <w:tcW w:w="2122" w:type="dxa"/>
          </w:tcPr>
          <w:p w14:paraId="19FADCCB" w14:textId="77777777" w:rsidR="006E5FFA" w:rsidRDefault="006E5FFA">
            <w:pPr>
              <w:rPr>
                <w:rFonts w:eastAsiaTheme="minorEastAsia"/>
                <w:sz w:val="22"/>
                <w:szCs w:val="22"/>
                <w:lang w:eastAsia="ja-JP"/>
              </w:rPr>
            </w:pPr>
          </w:p>
        </w:tc>
        <w:tc>
          <w:tcPr>
            <w:tcW w:w="7512" w:type="dxa"/>
          </w:tcPr>
          <w:p w14:paraId="47F523A6" w14:textId="77777777" w:rsidR="006E5FFA" w:rsidRDefault="006E5FFA">
            <w:pPr>
              <w:rPr>
                <w:rFonts w:eastAsiaTheme="minorEastAsia"/>
                <w:sz w:val="22"/>
                <w:szCs w:val="22"/>
                <w:lang w:eastAsia="ja-JP"/>
              </w:rPr>
            </w:pPr>
          </w:p>
        </w:tc>
      </w:tr>
      <w:tr w:rsidR="006E5FFA" w14:paraId="4358A987" w14:textId="77777777" w:rsidTr="006E5FFA">
        <w:tc>
          <w:tcPr>
            <w:tcW w:w="2122" w:type="dxa"/>
          </w:tcPr>
          <w:p w14:paraId="28B549FC" w14:textId="77777777" w:rsidR="006E5FFA" w:rsidRDefault="006E5FFA">
            <w:pPr>
              <w:rPr>
                <w:rFonts w:eastAsiaTheme="minorEastAsia"/>
                <w:sz w:val="22"/>
                <w:szCs w:val="22"/>
                <w:lang w:eastAsia="ja-JP"/>
              </w:rPr>
            </w:pPr>
          </w:p>
        </w:tc>
        <w:tc>
          <w:tcPr>
            <w:tcW w:w="7512" w:type="dxa"/>
          </w:tcPr>
          <w:p w14:paraId="4DE41DD1" w14:textId="77777777" w:rsidR="006E5FFA" w:rsidRDefault="006E5FFA">
            <w:pPr>
              <w:rPr>
                <w:rFonts w:eastAsiaTheme="minorEastAsia"/>
                <w:sz w:val="22"/>
                <w:szCs w:val="22"/>
                <w:lang w:eastAsia="ja-JP"/>
              </w:rPr>
            </w:pPr>
          </w:p>
        </w:tc>
      </w:tr>
      <w:tr w:rsidR="006E5FFA" w14:paraId="32F6E504" w14:textId="77777777" w:rsidTr="006E5FFA">
        <w:tc>
          <w:tcPr>
            <w:tcW w:w="2122" w:type="dxa"/>
          </w:tcPr>
          <w:p w14:paraId="3B6C6846" w14:textId="77777777" w:rsidR="006E5FFA" w:rsidRDefault="006E5FFA">
            <w:pPr>
              <w:rPr>
                <w:rFonts w:eastAsia="DengXian"/>
                <w:sz w:val="22"/>
                <w:szCs w:val="22"/>
                <w:lang w:eastAsia="zh-CN"/>
              </w:rPr>
            </w:pPr>
          </w:p>
        </w:tc>
        <w:tc>
          <w:tcPr>
            <w:tcW w:w="7512" w:type="dxa"/>
          </w:tcPr>
          <w:p w14:paraId="48E9232A" w14:textId="77777777" w:rsidR="006E5FFA" w:rsidRDefault="006E5FFA">
            <w:pPr>
              <w:rPr>
                <w:rFonts w:eastAsiaTheme="minorEastAsia"/>
                <w:sz w:val="22"/>
                <w:szCs w:val="22"/>
                <w:lang w:eastAsia="ja-JP"/>
              </w:rPr>
            </w:pPr>
          </w:p>
        </w:tc>
      </w:tr>
      <w:tr w:rsidR="006E5FFA" w14:paraId="4E075838" w14:textId="77777777" w:rsidTr="006E5FFA">
        <w:tc>
          <w:tcPr>
            <w:tcW w:w="2122" w:type="dxa"/>
          </w:tcPr>
          <w:p w14:paraId="44BC8D5D" w14:textId="77777777" w:rsidR="006E5FFA" w:rsidRDefault="006E5FFA">
            <w:pPr>
              <w:rPr>
                <w:sz w:val="22"/>
                <w:szCs w:val="22"/>
                <w:lang w:val="en-US" w:eastAsia="zh-CN"/>
              </w:rPr>
            </w:pPr>
          </w:p>
        </w:tc>
        <w:tc>
          <w:tcPr>
            <w:tcW w:w="7512" w:type="dxa"/>
          </w:tcPr>
          <w:p w14:paraId="10880A7F" w14:textId="77777777" w:rsidR="006E5FFA" w:rsidRDefault="006E5FFA">
            <w:pPr>
              <w:rPr>
                <w:rFonts w:eastAsiaTheme="minorEastAsia"/>
                <w:sz w:val="22"/>
                <w:szCs w:val="22"/>
                <w:lang w:eastAsia="zh-CN"/>
              </w:rPr>
            </w:pPr>
          </w:p>
        </w:tc>
      </w:tr>
      <w:tr w:rsidR="006E5FFA" w14:paraId="34652912" w14:textId="77777777" w:rsidTr="006E5FFA">
        <w:tc>
          <w:tcPr>
            <w:tcW w:w="2122" w:type="dxa"/>
          </w:tcPr>
          <w:p w14:paraId="0AD02B06" w14:textId="77777777" w:rsidR="006E5FFA" w:rsidRPr="00DC2C09" w:rsidRDefault="006E5FFA" w:rsidP="007F521D">
            <w:pPr>
              <w:rPr>
                <w:rFonts w:ascii="Arial" w:eastAsiaTheme="minorEastAsia" w:hAnsi="Arial" w:cs="Arial"/>
                <w:sz w:val="22"/>
                <w:szCs w:val="22"/>
                <w:lang w:eastAsia="ja-JP"/>
              </w:rPr>
            </w:pPr>
          </w:p>
        </w:tc>
        <w:tc>
          <w:tcPr>
            <w:tcW w:w="7512" w:type="dxa"/>
          </w:tcPr>
          <w:p w14:paraId="6F0F2E03" w14:textId="77777777" w:rsidR="006E5FFA" w:rsidRPr="00DC2C09" w:rsidRDefault="006E5FFA" w:rsidP="007F521D">
            <w:pPr>
              <w:rPr>
                <w:rFonts w:ascii="Arial" w:eastAsiaTheme="minorEastAsia" w:hAnsi="Arial" w:cs="Arial"/>
                <w:sz w:val="22"/>
                <w:szCs w:val="22"/>
                <w:lang w:eastAsia="zh-TW"/>
              </w:rPr>
            </w:pPr>
          </w:p>
        </w:tc>
      </w:tr>
      <w:tr w:rsidR="006E5FFA" w14:paraId="6755B174" w14:textId="77777777" w:rsidTr="006E5FFA">
        <w:tc>
          <w:tcPr>
            <w:tcW w:w="2122" w:type="dxa"/>
          </w:tcPr>
          <w:p w14:paraId="27E5544F" w14:textId="77777777" w:rsidR="006E5FFA" w:rsidRPr="00DC2C09" w:rsidRDefault="006E5FFA" w:rsidP="005C66F0">
            <w:pPr>
              <w:rPr>
                <w:rFonts w:ascii="Arial" w:eastAsiaTheme="minorEastAsia" w:hAnsi="Arial" w:cs="Arial"/>
                <w:sz w:val="22"/>
                <w:szCs w:val="22"/>
                <w:lang w:eastAsia="ja-JP"/>
              </w:rPr>
            </w:pPr>
          </w:p>
        </w:tc>
        <w:tc>
          <w:tcPr>
            <w:tcW w:w="7512" w:type="dxa"/>
          </w:tcPr>
          <w:p w14:paraId="23E01A17" w14:textId="77777777" w:rsidR="006E5FFA" w:rsidRPr="00DC2C09" w:rsidRDefault="006E5FFA" w:rsidP="006E5FFA">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2B549A">
        <w:tc>
          <w:tcPr>
            <w:tcW w:w="2122" w:type="dxa"/>
          </w:tcPr>
          <w:p w14:paraId="35C0DBBD" w14:textId="77777777" w:rsidR="002D10CB" w:rsidRPr="000052D3" w:rsidRDefault="002D10CB"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901EE0">
        <w:tc>
          <w:tcPr>
            <w:tcW w:w="2122" w:type="dxa"/>
          </w:tcPr>
          <w:p w14:paraId="021631FC" w14:textId="77777777" w:rsidR="005908B3" w:rsidRDefault="005908B3" w:rsidP="00901EE0">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288841A0" w14:textId="77777777" w:rsidR="005908B3" w:rsidRDefault="005908B3" w:rsidP="00901EE0">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ListParagraph"/>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ListParagraph"/>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ListParagraph"/>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ListParagraph"/>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ListParagraph"/>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901EE0">
            <w:pPr>
              <w:rPr>
                <w:rFonts w:eastAsiaTheme="minorEastAsia"/>
                <w:sz w:val="22"/>
                <w:szCs w:val="22"/>
                <w:lang w:eastAsia="ja-JP"/>
              </w:rPr>
            </w:pPr>
          </w:p>
          <w:p w14:paraId="23C83AA3"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ListParagraph"/>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 xml:space="preserve">RAN2 needs to </w:t>
            </w:r>
            <w:proofErr w:type="gramStart"/>
            <w:r>
              <w:rPr>
                <w:rFonts w:ascii="CG Times (WN)" w:eastAsiaTheme="minorEastAsia" w:hAnsi="CG Times (WN)"/>
                <w:lang w:eastAsia="ja-JP"/>
              </w:rPr>
              <w:t>look into</w:t>
            </w:r>
            <w:proofErr w:type="gramEnd"/>
            <w:r>
              <w:rPr>
                <w:rFonts w:ascii="CG Times (WN)" w:eastAsiaTheme="minorEastAsia" w:hAnsi="CG Times (WN)"/>
                <w:lang w:eastAsia="ja-JP"/>
              </w:rPr>
              <w:t xml:space="preserve">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901EE0">
            <w:pPr>
              <w:rPr>
                <w:rFonts w:eastAsiaTheme="minorEastAsia"/>
                <w:sz w:val="22"/>
                <w:szCs w:val="22"/>
                <w:lang w:eastAsia="ja-JP"/>
              </w:rPr>
            </w:pPr>
          </w:p>
        </w:tc>
      </w:tr>
      <w:tr w:rsidR="00245FC7" w14:paraId="05DAC07E" w14:textId="77777777" w:rsidTr="00482836">
        <w:tc>
          <w:tcPr>
            <w:tcW w:w="2122" w:type="dxa"/>
          </w:tcPr>
          <w:p w14:paraId="4066A015" w14:textId="77777777" w:rsidR="00245FC7" w:rsidRDefault="00245FC7" w:rsidP="005908B3">
            <w:pPr>
              <w:jc w:val="right"/>
              <w:rPr>
                <w:rFonts w:eastAsiaTheme="minorEastAsia"/>
                <w:sz w:val="22"/>
                <w:szCs w:val="22"/>
                <w:lang w:eastAsia="ja-JP"/>
              </w:rPr>
            </w:pPr>
          </w:p>
        </w:tc>
        <w:tc>
          <w:tcPr>
            <w:tcW w:w="7512" w:type="dxa"/>
          </w:tcPr>
          <w:p w14:paraId="3C18289C" w14:textId="77777777" w:rsidR="00245FC7" w:rsidRDefault="00245FC7" w:rsidP="00482836">
            <w:pPr>
              <w:rPr>
                <w:rFonts w:eastAsia="Malgun Gothic"/>
                <w:sz w:val="22"/>
                <w:szCs w:val="22"/>
                <w:lang w:val="en-US" w:eastAsia="ko-KR"/>
              </w:rPr>
            </w:pPr>
          </w:p>
        </w:tc>
      </w:tr>
      <w:tr w:rsidR="00245FC7" w14:paraId="7855EAAE" w14:textId="77777777" w:rsidTr="00482836">
        <w:tc>
          <w:tcPr>
            <w:tcW w:w="2122" w:type="dxa"/>
          </w:tcPr>
          <w:p w14:paraId="341750C1" w14:textId="77777777" w:rsidR="00245FC7" w:rsidRDefault="00245FC7" w:rsidP="00482836">
            <w:pPr>
              <w:rPr>
                <w:rFonts w:eastAsia="DengXian"/>
                <w:sz w:val="22"/>
                <w:szCs w:val="22"/>
                <w:lang w:eastAsia="zh-CN"/>
              </w:rPr>
            </w:pPr>
          </w:p>
        </w:tc>
        <w:tc>
          <w:tcPr>
            <w:tcW w:w="7512" w:type="dxa"/>
          </w:tcPr>
          <w:p w14:paraId="7D81D1AE" w14:textId="77777777" w:rsidR="00245FC7" w:rsidRDefault="00245FC7" w:rsidP="00482836">
            <w:pPr>
              <w:rPr>
                <w:rFonts w:eastAsia="DengXian"/>
                <w:sz w:val="22"/>
                <w:szCs w:val="22"/>
                <w:lang w:eastAsia="zh-CN"/>
              </w:rPr>
            </w:pPr>
          </w:p>
        </w:tc>
      </w:tr>
      <w:tr w:rsidR="00245FC7" w14:paraId="61627CA1" w14:textId="77777777" w:rsidTr="00482836">
        <w:tc>
          <w:tcPr>
            <w:tcW w:w="2122" w:type="dxa"/>
          </w:tcPr>
          <w:p w14:paraId="131919C3" w14:textId="77777777" w:rsidR="00245FC7" w:rsidRDefault="00245FC7" w:rsidP="00482836">
            <w:pPr>
              <w:rPr>
                <w:rFonts w:eastAsiaTheme="minorEastAsia"/>
                <w:sz w:val="22"/>
                <w:szCs w:val="22"/>
                <w:lang w:eastAsia="ja-JP"/>
              </w:rPr>
            </w:pPr>
          </w:p>
        </w:tc>
        <w:tc>
          <w:tcPr>
            <w:tcW w:w="7512" w:type="dxa"/>
          </w:tcPr>
          <w:p w14:paraId="44FE0DC1" w14:textId="77777777" w:rsidR="00245FC7" w:rsidRDefault="00245FC7" w:rsidP="00482836">
            <w:pPr>
              <w:rPr>
                <w:rFonts w:eastAsiaTheme="minorEastAsia"/>
                <w:sz w:val="22"/>
                <w:szCs w:val="22"/>
                <w:lang w:eastAsia="ja-JP"/>
              </w:rPr>
            </w:pPr>
          </w:p>
        </w:tc>
      </w:tr>
      <w:tr w:rsidR="00245FC7" w14:paraId="5D26A014" w14:textId="77777777" w:rsidTr="00482836">
        <w:tc>
          <w:tcPr>
            <w:tcW w:w="2122" w:type="dxa"/>
          </w:tcPr>
          <w:p w14:paraId="1A540C53" w14:textId="77777777" w:rsidR="00245FC7" w:rsidRDefault="00245FC7" w:rsidP="00482836">
            <w:pPr>
              <w:rPr>
                <w:rFonts w:eastAsia="DengXian"/>
                <w:sz w:val="22"/>
                <w:szCs w:val="22"/>
                <w:lang w:eastAsia="zh-CN"/>
              </w:rPr>
            </w:pPr>
          </w:p>
        </w:tc>
        <w:tc>
          <w:tcPr>
            <w:tcW w:w="7512" w:type="dxa"/>
          </w:tcPr>
          <w:p w14:paraId="25698BD8" w14:textId="77777777" w:rsidR="00245FC7" w:rsidRDefault="00245FC7" w:rsidP="00482836">
            <w:pPr>
              <w:rPr>
                <w:rFonts w:eastAsia="DengXian"/>
                <w:sz w:val="22"/>
                <w:szCs w:val="22"/>
                <w:lang w:eastAsia="zh-CN"/>
              </w:rPr>
            </w:pPr>
          </w:p>
        </w:tc>
      </w:tr>
      <w:tr w:rsidR="00245FC7" w14:paraId="32D86949" w14:textId="77777777" w:rsidTr="00482836">
        <w:tc>
          <w:tcPr>
            <w:tcW w:w="2122" w:type="dxa"/>
          </w:tcPr>
          <w:p w14:paraId="2DD80B77" w14:textId="77777777" w:rsidR="00245FC7" w:rsidRDefault="00245FC7" w:rsidP="00482836">
            <w:pPr>
              <w:rPr>
                <w:rFonts w:eastAsiaTheme="minorEastAsia"/>
                <w:sz w:val="22"/>
                <w:szCs w:val="22"/>
                <w:lang w:eastAsia="ja-JP"/>
              </w:rPr>
            </w:pPr>
          </w:p>
        </w:tc>
        <w:tc>
          <w:tcPr>
            <w:tcW w:w="7512" w:type="dxa"/>
          </w:tcPr>
          <w:p w14:paraId="543C92CB" w14:textId="77777777" w:rsidR="00245FC7" w:rsidRDefault="00245FC7" w:rsidP="00482836">
            <w:pPr>
              <w:rPr>
                <w:rFonts w:eastAsiaTheme="minorEastAsia"/>
                <w:sz w:val="22"/>
                <w:szCs w:val="22"/>
                <w:lang w:eastAsia="ja-JP"/>
              </w:rPr>
            </w:pPr>
          </w:p>
        </w:tc>
      </w:tr>
      <w:tr w:rsidR="00245FC7" w14:paraId="5E756F14" w14:textId="77777777" w:rsidTr="00482836">
        <w:tc>
          <w:tcPr>
            <w:tcW w:w="2122" w:type="dxa"/>
          </w:tcPr>
          <w:p w14:paraId="334BF2CE" w14:textId="77777777" w:rsidR="00245FC7" w:rsidRDefault="00245FC7" w:rsidP="00482836">
            <w:pPr>
              <w:rPr>
                <w:rFonts w:eastAsiaTheme="minorEastAsia"/>
                <w:sz w:val="22"/>
                <w:szCs w:val="22"/>
                <w:lang w:eastAsia="ja-JP"/>
              </w:rPr>
            </w:pPr>
          </w:p>
        </w:tc>
        <w:tc>
          <w:tcPr>
            <w:tcW w:w="7512" w:type="dxa"/>
          </w:tcPr>
          <w:p w14:paraId="03AEA826" w14:textId="77777777" w:rsidR="00245FC7" w:rsidRDefault="00245FC7" w:rsidP="00482836">
            <w:pPr>
              <w:rPr>
                <w:rFonts w:eastAsiaTheme="minorEastAsia"/>
                <w:sz w:val="22"/>
                <w:szCs w:val="22"/>
                <w:lang w:eastAsia="ja-JP"/>
              </w:rPr>
            </w:pPr>
          </w:p>
        </w:tc>
      </w:tr>
      <w:tr w:rsidR="00245FC7" w14:paraId="2D5822E0" w14:textId="77777777" w:rsidTr="00482836">
        <w:tc>
          <w:tcPr>
            <w:tcW w:w="2122" w:type="dxa"/>
          </w:tcPr>
          <w:p w14:paraId="5A3331B9" w14:textId="77777777" w:rsidR="00245FC7" w:rsidRDefault="00245FC7" w:rsidP="00482836">
            <w:pPr>
              <w:rPr>
                <w:rFonts w:eastAsiaTheme="minorEastAsia"/>
                <w:sz w:val="22"/>
                <w:szCs w:val="22"/>
                <w:lang w:eastAsia="ja-JP"/>
              </w:rPr>
            </w:pPr>
          </w:p>
        </w:tc>
        <w:tc>
          <w:tcPr>
            <w:tcW w:w="7512" w:type="dxa"/>
          </w:tcPr>
          <w:p w14:paraId="79076FC7" w14:textId="77777777" w:rsidR="00245FC7" w:rsidRDefault="00245FC7" w:rsidP="00482836">
            <w:pPr>
              <w:rPr>
                <w:rFonts w:eastAsiaTheme="minorEastAsia"/>
                <w:sz w:val="22"/>
                <w:szCs w:val="22"/>
                <w:lang w:eastAsia="ja-JP"/>
              </w:rPr>
            </w:pPr>
          </w:p>
        </w:tc>
      </w:tr>
      <w:tr w:rsidR="00245FC7" w14:paraId="7E6F37FB" w14:textId="77777777" w:rsidTr="00482836">
        <w:tc>
          <w:tcPr>
            <w:tcW w:w="2122" w:type="dxa"/>
          </w:tcPr>
          <w:p w14:paraId="293EAF56" w14:textId="77777777" w:rsidR="00245FC7" w:rsidRDefault="00245FC7" w:rsidP="00482836">
            <w:pPr>
              <w:rPr>
                <w:rFonts w:eastAsia="DengXian"/>
                <w:sz w:val="22"/>
                <w:szCs w:val="22"/>
                <w:lang w:eastAsia="zh-CN"/>
              </w:rPr>
            </w:pPr>
          </w:p>
        </w:tc>
        <w:tc>
          <w:tcPr>
            <w:tcW w:w="7512" w:type="dxa"/>
          </w:tcPr>
          <w:p w14:paraId="64D9466A" w14:textId="77777777" w:rsidR="00245FC7" w:rsidRDefault="00245FC7" w:rsidP="00482836">
            <w:pPr>
              <w:rPr>
                <w:rFonts w:eastAsiaTheme="minorEastAsia"/>
                <w:sz w:val="22"/>
                <w:szCs w:val="22"/>
                <w:lang w:eastAsia="ja-JP"/>
              </w:rPr>
            </w:pPr>
          </w:p>
        </w:tc>
      </w:tr>
      <w:tr w:rsidR="00245FC7" w14:paraId="130A9C3F" w14:textId="77777777" w:rsidTr="00482836">
        <w:tc>
          <w:tcPr>
            <w:tcW w:w="2122" w:type="dxa"/>
          </w:tcPr>
          <w:p w14:paraId="0BC39278" w14:textId="77777777" w:rsidR="00245FC7" w:rsidRDefault="00245FC7" w:rsidP="00482836">
            <w:pPr>
              <w:rPr>
                <w:sz w:val="22"/>
                <w:szCs w:val="22"/>
                <w:lang w:val="en-US" w:eastAsia="zh-CN"/>
              </w:rPr>
            </w:pPr>
          </w:p>
        </w:tc>
        <w:tc>
          <w:tcPr>
            <w:tcW w:w="7512" w:type="dxa"/>
          </w:tcPr>
          <w:p w14:paraId="68D6C9DA" w14:textId="77777777" w:rsidR="00245FC7" w:rsidRDefault="00245FC7" w:rsidP="00482836">
            <w:pPr>
              <w:rPr>
                <w:rFonts w:eastAsiaTheme="minorEastAsia"/>
                <w:sz w:val="22"/>
                <w:szCs w:val="22"/>
                <w:lang w:eastAsia="zh-CN"/>
              </w:rPr>
            </w:pPr>
          </w:p>
        </w:tc>
      </w:tr>
      <w:tr w:rsidR="00245FC7" w14:paraId="4414170C" w14:textId="77777777" w:rsidTr="00482836">
        <w:tc>
          <w:tcPr>
            <w:tcW w:w="2122" w:type="dxa"/>
          </w:tcPr>
          <w:p w14:paraId="1918CD85" w14:textId="77777777" w:rsidR="00245FC7" w:rsidRPr="00DC2C09" w:rsidRDefault="00245FC7" w:rsidP="00482836">
            <w:pPr>
              <w:rPr>
                <w:rFonts w:ascii="Arial" w:eastAsiaTheme="minorEastAsia" w:hAnsi="Arial" w:cs="Arial"/>
                <w:sz w:val="22"/>
                <w:szCs w:val="22"/>
                <w:lang w:eastAsia="ja-JP"/>
              </w:rPr>
            </w:pPr>
          </w:p>
        </w:tc>
        <w:tc>
          <w:tcPr>
            <w:tcW w:w="7512" w:type="dxa"/>
          </w:tcPr>
          <w:p w14:paraId="6791165F" w14:textId="77777777" w:rsidR="00245FC7" w:rsidRPr="00DC2C09" w:rsidRDefault="00245FC7" w:rsidP="00482836">
            <w:pPr>
              <w:rPr>
                <w:rFonts w:ascii="Arial" w:eastAsiaTheme="minorEastAsia" w:hAnsi="Arial" w:cs="Arial"/>
                <w:sz w:val="22"/>
                <w:szCs w:val="22"/>
                <w:lang w:eastAsia="zh-TW"/>
              </w:rPr>
            </w:pPr>
          </w:p>
        </w:tc>
      </w:tr>
      <w:tr w:rsidR="00245FC7" w14:paraId="4F6138A8" w14:textId="77777777" w:rsidTr="00482836">
        <w:tc>
          <w:tcPr>
            <w:tcW w:w="2122" w:type="dxa"/>
          </w:tcPr>
          <w:p w14:paraId="51C50DB6" w14:textId="77777777" w:rsidR="00245FC7" w:rsidRPr="00DC2C09" w:rsidRDefault="00245FC7" w:rsidP="00482836">
            <w:pPr>
              <w:rPr>
                <w:rFonts w:ascii="Arial" w:eastAsiaTheme="minorEastAsia" w:hAnsi="Arial" w:cs="Arial"/>
                <w:sz w:val="22"/>
                <w:szCs w:val="22"/>
                <w:lang w:eastAsia="ja-JP"/>
              </w:rPr>
            </w:pPr>
          </w:p>
        </w:tc>
        <w:tc>
          <w:tcPr>
            <w:tcW w:w="7512" w:type="dxa"/>
          </w:tcPr>
          <w:p w14:paraId="0FABDD9B" w14:textId="77777777" w:rsidR="00245FC7" w:rsidRPr="00DC2C09" w:rsidRDefault="00245FC7" w:rsidP="00482836">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2B549A">
        <w:tc>
          <w:tcPr>
            <w:tcW w:w="2122" w:type="dxa"/>
          </w:tcPr>
          <w:p w14:paraId="6A8F924D" w14:textId="77777777" w:rsidR="008603FC" w:rsidRPr="000052D3" w:rsidRDefault="008603FC"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0EC8065" w14:textId="7053AF11" w:rsidR="008603FC" w:rsidRPr="000052D3" w:rsidRDefault="008603FC" w:rsidP="002B549A">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901EE0">
        <w:tc>
          <w:tcPr>
            <w:tcW w:w="2122" w:type="dxa"/>
          </w:tcPr>
          <w:p w14:paraId="42A434DE"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901EE0">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901EE0">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14:paraId="430433C8" w14:textId="77777777" w:rsidTr="00482836">
        <w:tc>
          <w:tcPr>
            <w:tcW w:w="2122" w:type="dxa"/>
          </w:tcPr>
          <w:p w14:paraId="4C3BDD1E" w14:textId="77777777" w:rsidR="00AE3797" w:rsidRDefault="00AE3797" w:rsidP="00482836">
            <w:pPr>
              <w:rPr>
                <w:rFonts w:eastAsia="Malgun Gothic"/>
                <w:szCs w:val="22"/>
                <w:lang w:eastAsia="ko-KR"/>
              </w:rPr>
            </w:pPr>
          </w:p>
        </w:tc>
        <w:tc>
          <w:tcPr>
            <w:tcW w:w="1559" w:type="dxa"/>
          </w:tcPr>
          <w:p w14:paraId="2F9EB751" w14:textId="77777777" w:rsidR="00AE3797" w:rsidRDefault="00AE3797" w:rsidP="00482836">
            <w:pPr>
              <w:rPr>
                <w:rFonts w:eastAsia="Malgun Gothic"/>
                <w:szCs w:val="22"/>
                <w:lang w:eastAsia="ko-KR"/>
              </w:rPr>
            </w:pPr>
          </w:p>
        </w:tc>
        <w:tc>
          <w:tcPr>
            <w:tcW w:w="5950" w:type="dxa"/>
          </w:tcPr>
          <w:p w14:paraId="76EB7C15" w14:textId="77777777" w:rsidR="00AE3797" w:rsidRDefault="00AE3797" w:rsidP="00482836">
            <w:pPr>
              <w:rPr>
                <w:rFonts w:eastAsia="Malgun Gothic"/>
                <w:szCs w:val="22"/>
                <w:lang w:eastAsia="ko-KR"/>
              </w:rPr>
            </w:pPr>
          </w:p>
        </w:tc>
      </w:tr>
      <w:tr w:rsidR="00AE3797" w14:paraId="538FE063" w14:textId="77777777" w:rsidTr="00482836">
        <w:tc>
          <w:tcPr>
            <w:tcW w:w="2122" w:type="dxa"/>
          </w:tcPr>
          <w:p w14:paraId="134346C4" w14:textId="77777777" w:rsidR="00AE3797" w:rsidRDefault="00AE3797" w:rsidP="00482836">
            <w:pPr>
              <w:rPr>
                <w:rFonts w:eastAsia="DengXian"/>
                <w:sz w:val="22"/>
                <w:szCs w:val="22"/>
                <w:lang w:eastAsia="zh-CN"/>
              </w:rPr>
            </w:pPr>
          </w:p>
        </w:tc>
        <w:tc>
          <w:tcPr>
            <w:tcW w:w="1559" w:type="dxa"/>
          </w:tcPr>
          <w:p w14:paraId="16FE8F25" w14:textId="77777777" w:rsidR="00AE3797" w:rsidRDefault="00AE3797" w:rsidP="00482836">
            <w:pPr>
              <w:rPr>
                <w:rFonts w:eastAsia="DengXian"/>
                <w:sz w:val="22"/>
                <w:szCs w:val="22"/>
                <w:lang w:eastAsia="zh-CN"/>
              </w:rPr>
            </w:pPr>
          </w:p>
        </w:tc>
        <w:tc>
          <w:tcPr>
            <w:tcW w:w="5950" w:type="dxa"/>
          </w:tcPr>
          <w:p w14:paraId="3EC62BEC" w14:textId="77777777" w:rsidR="00AE3797" w:rsidRDefault="00AE3797" w:rsidP="00482836">
            <w:pPr>
              <w:rPr>
                <w:rFonts w:eastAsia="DengXian"/>
                <w:sz w:val="22"/>
                <w:szCs w:val="22"/>
                <w:lang w:eastAsia="zh-CN"/>
              </w:rPr>
            </w:pPr>
          </w:p>
        </w:tc>
      </w:tr>
      <w:tr w:rsidR="00AE3797" w14:paraId="0045D70D" w14:textId="77777777" w:rsidTr="00482836">
        <w:tc>
          <w:tcPr>
            <w:tcW w:w="2122" w:type="dxa"/>
          </w:tcPr>
          <w:p w14:paraId="51A02622" w14:textId="77777777" w:rsidR="00AE3797" w:rsidRDefault="00AE3797" w:rsidP="00482836">
            <w:pPr>
              <w:rPr>
                <w:rFonts w:eastAsia="Malgun Gothic"/>
                <w:szCs w:val="22"/>
                <w:lang w:eastAsia="ko-KR"/>
              </w:rPr>
            </w:pPr>
          </w:p>
        </w:tc>
        <w:tc>
          <w:tcPr>
            <w:tcW w:w="1559" w:type="dxa"/>
          </w:tcPr>
          <w:p w14:paraId="07E3BCF9" w14:textId="77777777" w:rsidR="00AE3797" w:rsidRDefault="00AE3797" w:rsidP="00482836">
            <w:pPr>
              <w:rPr>
                <w:rFonts w:eastAsia="Malgun Gothic"/>
                <w:szCs w:val="22"/>
                <w:lang w:eastAsia="ko-KR"/>
              </w:rPr>
            </w:pPr>
          </w:p>
        </w:tc>
        <w:tc>
          <w:tcPr>
            <w:tcW w:w="5950" w:type="dxa"/>
          </w:tcPr>
          <w:p w14:paraId="46D54F09" w14:textId="77777777" w:rsidR="00AE3797" w:rsidRDefault="00AE3797" w:rsidP="00482836">
            <w:pPr>
              <w:rPr>
                <w:rFonts w:eastAsia="Malgun Gothic"/>
                <w:szCs w:val="22"/>
                <w:lang w:eastAsia="ko-KR"/>
              </w:rPr>
            </w:pPr>
          </w:p>
        </w:tc>
      </w:tr>
      <w:tr w:rsidR="00AE3797" w14:paraId="3858859C" w14:textId="77777777" w:rsidTr="00482836">
        <w:tc>
          <w:tcPr>
            <w:tcW w:w="2122" w:type="dxa"/>
          </w:tcPr>
          <w:p w14:paraId="1257CBD7" w14:textId="77777777" w:rsidR="00AE3797" w:rsidRDefault="00AE3797" w:rsidP="00482836">
            <w:pPr>
              <w:rPr>
                <w:rFonts w:eastAsia="DengXian"/>
                <w:sz w:val="22"/>
                <w:szCs w:val="22"/>
                <w:lang w:eastAsia="zh-CN"/>
              </w:rPr>
            </w:pPr>
          </w:p>
        </w:tc>
        <w:tc>
          <w:tcPr>
            <w:tcW w:w="1559" w:type="dxa"/>
          </w:tcPr>
          <w:p w14:paraId="4D33C0D6" w14:textId="77777777" w:rsidR="00AE3797" w:rsidRDefault="00AE3797" w:rsidP="00482836">
            <w:pPr>
              <w:rPr>
                <w:rFonts w:eastAsia="DengXian"/>
                <w:sz w:val="22"/>
                <w:szCs w:val="22"/>
                <w:lang w:eastAsia="zh-CN"/>
              </w:rPr>
            </w:pPr>
          </w:p>
        </w:tc>
        <w:tc>
          <w:tcPr>
            <w:tcW w:w="5950" w:type="dxa"/>
          </w:tcPr>
          <w:p w14:paraId="5579AFC2" w14:textId="77777777" w:rsidR="00AE3797" w:rsidRDefault="00AE3797" w:rsidP="00482836">
            <w:pPr>
              <w:rPr>
                <w:rFonts w:eastAsia="DengXian"/>
                <w:sz w:val="22"/>
                <w:szCs w:val="22"/>
                <w:lang w:eastAsia="zh-CN"/>
              </w:rPr>
            </w:pPr>
          </w:p>
        </w:tc>
      </w:tr>
      <w:tr w:rsidR="00AE3797" w14:paraId="133481D3" w14:textId="77777777" w:rsidTr="00482836">
        <w:tc>
          <w:tcPr>
            <w:tcW w:w="2122" w:type="dxa"/>
          </w:tcPr>
          <w:p w14:paraId="370A8D3C" w14:textId="77777777" w:rsidR="00AE3797" w:rsidRDefault="00AE3797" w:rsidP="00482836">
            <w:pPr>
              <w:rPr>
                <w:rFonts w:eastAsia="Malgun Gothic"/>
                <w:szCs w:val="22"/>
                <w:lang w:eastAsia="ko-KR"/>
              </w:rPr>
            </w:pPr>
          </w:p>
        </w:tc>
        <w:tc>
          <w:tcPr>
            <w:tcW w:w="1559" w:type="dxa"/>
          </w:tcPr>
          <w:p w14:paraId="2AD90F4A" w14:textId="77777777" w:rsidR="00AE3797" w:rsidRDefault="00AE3797" w:rsidP="00482836">
            <w:pPr>
              <w:rPr>
                <w:rFonts w:eastAsia="Malgun Gothic"/>
                <w:szCs w:val="22"/>
                <w:lang w:eastAsia="ko-KR"/>
              </w:rPr>
            </w:pPr>
          </w:p>
        </w:tc>
        <w:tc>
          <w:tcPr>
            <w:tcW w:w="5950" w:type="dxa"/>
          </w:tcPr>
          <w:p w14:paraId="642C5136" w14:textId="77777777" w:rsidR="00AE3797" w:rsidRDefault="00AE3797" w:rsidP="00482836">
            <w:pPr>
              <w:rPr>
                <w:rFonts w:eastAsia="Malgun Gothic"/>
                <w:szCs w:val="22"/>
                <w:lang w:eastAsia="ko-KR"/>
              </w:rPr>
            </w:pPr>
          </w:p>
        </w:tc>
      </w:tr>
      <w:tr w:rsidR="00AE3797" w14:paraId="19C39563" w14:textId="77777777" w:rsidTr="00482836">
        <w:tc>
          <w:tcPr>
            <w:tcW w:w="2122" w:type="dxa"/>
          </w:tcPr>
          <w:p w14:paraId="60654322" w14:textId="77777777" w:rsidR="00AE3797" w:rsidRDefault="00AE3797" w:rsidP="00482836">
            <w:pPr>
              <w:rPr>
                <w:rFonts w:eastAsia="DengXian"/>
                <w:sz w:val="22"/>
                <w:szCs w:val="22"/>
                <w:lang w:eastAsia="zh-CN"/>
              </w:rPr>
            </w:pPr>
          </w:p>
        </w:tc>
        <w:tc>
          <w:tcPr>
            <w:tcW w:w="1559" w:type="dxa"/>
          </w:tcPr>
          <w:p w14:paraId="27CD5422" w14:textId="77777777" w:rsidR="00AE3797" w:rsidRDefault="00AE3797" w:rsidP="00482836">
            <w:pPr>
              <w:rPr>
                <w:rFonts w:eastAsia="DengXian"/>
                <w:sz w:val="22"/>
                <w:szCs w:val="22"/>
                <w:lang w:eastAsia="zh-CN"/>
              </w:rPr>
            </w:pPr>
          </w:p>
        </w:tc>
        <w:tc>
          <w:tcPr>
            <w:tcW w:w="5950" w:type="dxa"/>
          </w:tcPr>
          <w:p w14:paraId="0B215B98" w14:textId="77777777" w:rsidR="00AE3797" w:rsidRDefault="00AE3797" w:rsidP="00482836">
            <w:pPr>
              <w:rPr>
                <w:rFonts w:eastAsia="DengXian"/>
                <w:sz w:val="22"/>
                <w:szCs w:val="22"/>
                <w:lang w:eastAsia="zh-CN"/>
              </w:rPr>
            </w:pPr>
          </w:p>
        </w:tc>
      </w:tr>
      <w:tr w:rsidR="00AE3797" w14:paraId="1EA47474" w14:textId="77777777" w:rsidTr="00482836">
        <w:tc>
          <w:tcPr>
            <w:tcW w:w="2122" w:type="dxa"/>
          </w:tcPr>
          <w:p w14:paraId="7F46AF28" w14:textId="77777777" w:rsidR="00AE3797" w:rsidRDefault="00AE3797" w:rsidP="00482836">
            <w:pPr>
              <w:rPr>
                <w:rFonts w:eastAsia="Malgun Gothic"/>
                <w:szCs w:val="22"/>
                <w:lang w:eastAsia="ko-KR"/>
              </w:rPr>
            </w:pPr>
          </w:p>
        </w:tc>
        <w:tc>
          <w:tcPr>
            <w:tcW w:w="1559" w:type="dxa"/>
          </w:tcPr>
          <w:p w14:paraId="55BA9A93" w14:textId="77777777" w:rsidR="00AE3797" w:rsidRDefault="00AE3797" w:rsidP="00482836">
            <w:pPr>
              <w:rPr>
                <w:rFonts w:eastAsia="Malgun Gothic"/>
                <w:szCs w:val="22"/>
                <w:lang w:eastAsia="ko-KR"/>
              </w:rPr>
            </w:pPr>
          </w:p>
        </w:tc>
        <w:tc>
          <w:tcPr>
            <w:tcW w:w="5950" w:type="dxa"/>
          </w:tcPr>
          <w:p w14:paraId="72C8DBC8" w14:textId="77777777" w:rsidR="00AE3797" w:rsidRDefault="00AE3797" w:rsidP="00482836">
            <w:pPr>
              <w:rPr>
                <w:rFonts w:eastAsia="Malgun Gothic"/>
                <w:szCs w:val="22"/>
                <w:lang w:eastAsia="ko-KR"/>
              </w:rPr>
            </w:pPr>
          </w:p>
        </w:tc>
      </w:tr>
      <w:tr w:rsidR="00AE3797" w14:paraId="2C16D8D0" w14:textId="77777777" w:rsidTr="00482836">
        <w:tc>
          <w:tcPr>
            <w:tcW w:w="2122" w:type="dxa"/>
          </w:tcPr>
          <w:p w14:paraId="26145617" w14:textId="77777777" w:rsidR="00AE3797" w:rsidRDefault="00AE3797" w:rsidP="00482836">
            <w:pPr>
              <w:rPr>
                <w:rFonts w:eastAsia="DengXian"/>
                <w:sz w:val="22"/>
                <w:szCs w:val="22"/>
                <w:lang w:eastAsia="zh-CN"/>
              </w:rPr>
            </w:pPr>
          </w:p>
        </w:tc>
        <w:tc>
          <w:tcPr>
            <w:tcW w:w="1559" w:type="dxa"/>
          </w:tcPr>
          <w:p w14:paraId="753782EC" w14:textId="77777777" w:rsidR="00AE3797" w:rsidRDefault="00AE3797" w:rsidP="00482836">
            <w:pPr>
              <w:rPr>
                <w:rFonts w:eastAsia="DengXian"/>
                <w:sz w:val="22"/>
                <w:szCs w:val="22"/>
                <w:lang w:eastAsia="zh-CN"/>
              </w:rPr>
            </w:pPr>
          </w:p>
        </w:tc>
        <w:tc>
          <w:tcPr>
            <w:tcW w:w="5950" w:type="dxa"/>
          </w:tcPr>
          <w:p w14:paraId="6DA69E61" w14:textId="77777777" w:rsidR="00AE3797" w:rsidRDefault="00AE3797" w:rsidP="00482836">
            <w:pPr>
              <w:rPr>
                <w:rFonts w:eastAsia="DengXian"/>
                <w:sz w:val="22"/>
                <w:szCs w:val="22"/>
                <w:lang w:eastAsia="zh-CN"/>
              </w:rPr>
            </w:pPr>
          </w:p>
        </w:tc>
      </w:tr>
      <w:tr w:rsidR="00AE3797" w14:paraId="49927FB8" w14:textId="77777777" w:rsidTr="00482836">
        <w:tc>
          <w:tcPr>
            <w:tcW w:w="2122" w:type="dxa"/>
          </w:tcPr>
          <w:p w14:paraId="03887ADC" w14:textId="77777777" w:rsidR="00AE3797" w:rsidRDefault="00AE3797" w:rsidP="00482836">
            <w:pPr>
              <w:rPr>
                <w:rFonts w:eastAsia="Malgun Gothic"/>
                <w:szCs w:val="22"/>
                <w:lang w:eastAsia="ko-KR"/>
              </w:rPr>
            </w:pPr>
          </w:p>
        </w:tc>
        <w:tc>
          <w:tcPr>
            <w:tcW w:w="1559" w:type="dxa"/>
          </w:tcPr>
          <w:p w14:paraId="25DDEE7D" w14:textId="77777777" w:rsidR="00AE3797" w:rsidRDefault="00AE3797" w:rsidP="00482836">
            <w:pPr>
              <w:rPr>
                <w:rFonts w:eastAsia="Malgun Gothic"/>
                <w:szCs w:val="22"/>
                <w:lang w:eastAsia="ko-KR"/>
              </w:rPr>
            </w:pPr>
          </w:p>
        </w:tc>
        <w:tc>
          <w:tcPr>
            <w:tcW w:w="5950" w:type="dxa"/>
          </w:tcPr>
          <w:p w14:paraId="4E12FD76" w14:textId="77777777" w:rsidR="00AE3797" w:rsidRDefault="00AE3797" w:rsidP="00482836">
            <w:pPr>
              <w:rPr>
                <w:rFonts w:eastAsia="Malgun Gothic"/>
                <w:szCs w:val="22"/>
                <w:lang w:eastAsia="ko-KR"/>
              </w:rPr>
            </w:pPr>
          </w:p>
        </w:tc>
      </w:tr>
      <w:tr w:rsidR="00AE3797" w14:paraId="7D404877" w14:textId="77777777" w:rsidTr="00482836">
        <w:tc>
          <w:tcPr>
            <w:tcW w:w="2122" w:type="dxa"/>
          </w:tcPr>
          <w:p w14:paraId="143A863F" w14:textId="77777777" w:rsidR="00AE3797" w:rsidRDefault="00AE3797" w:rsidP="00482836">
            <w:pPr>
              <w:rPr>
                <w:rFonts w:eastAsia="DengXian"/>
                <w:sz w:val="22"/>
                <w:szCs w:val="22"/>
                <w:lang w:eastAsia="zh-CN"/>
              </w:rPr>
            </w:pPr>
          </w:p>
        </w:tc>
        <w:tc>
          <w:tcPr>
            <w:tcW w:w="1559" w:type="dxa"/>
          </w:tcPr>
          <w:p w14:paraId="243CCE8B" w14:textId="77777777" w:rsidR="00AE3797" w:rsidRDefault="00AE3797" w:rsidP="00482836">
            <w:pPr>
              <w:rPr>
                <w:rFonts w:eastAsia="DengXian"/>
                <w:sz w:val="22"/>
                <w:szCs w:val="22"/>
                <w:lang w:eastAsia="zh-CN"/>
              </w:rPr>
            </w:pPr>
          </w:p>
        </w:tc>
        <w:tc>
          <w:tcPr>
            <w:tcW w:w="5950" w:type="dxa"/>
          </w:tcPr>
          <w:p w14:paraId="4BCC720D" w14:textId="77777777" w:rsidR="00AE3797" w:rsidRDefault="00AE3797" w:rsidP="00482836">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t>D</w:t>
            </w:r>
            <w:proofErr w:type="spellStart"/>
            <w:r>
              <w:rPr>
                <w:rFonts w:eastAsia="Times New Roman"/>
                <w:sz w:val="22"/>
                <w:szCs w:val="24"/>
                <w:lang w:val="en-US" w:eastAsia="zh-CN"/>
              </w:rPr>
              <w:t>epending</w:t>
            </w:r>
            <w:proofErr w:type="spellEnd"/>
            <w:r>
              <w:rPr>
                <w:rFonts w:eastAsia="Times New Roman"/>
                <w:sz w:val="22"/>
                <w:szCs w:val="24"/>
                <w:lang w:val="en-US" w:eastAsia="zh-CN"/>
              </w:rPr>
              <w:t xml:space="preserve">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14:paraId="70244557"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3"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2B549A">
        <w:tc>
          <w:tcPr>
            <w:tcW w:w="2122" w:type="dxa"/>
          </w:tcPr>
          <w:p w14:paraId="7E28C3EE" w14:textId="77777777" w:rsidR="00D63C9A" w:rsidRPr="00A66899" w:rsidRDefault="00D63C9A"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2B549A">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2B549A">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etc relevant to another PCI but not another cell.</w:t>
            </w:r>
          </w:p>
        </w:tc>
      </w:tr>
      <w:tr w:rsidR="005908B3" w14:paraId="768C3140" w14:textId="77777777" w:rsidTr="00901EE0">
        <w:tc>
          <w:tcPr>
            <w:tcW w:w="2122" w:type="dxa"/>
          </w:tcPr>
          <w:p w14:paraId="4AB8A5D7"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28BEF7EF"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This proposal is clearly about ‘mobility’ as stated in the proposal itself. Therefore, in our understanding this refers only to </w:t>
            </w:r>
            <w:proofErr w:type="gramStart"/>
            <w:r>
              <w:rPr>
                <w:rFonts w:eastAsiaTheme="minorEastAsia"/>
                <w:sz w:val="22"/>
                <w:szCs w:val="22"/>
                <w:lang w:eastAsia="ja-JP"/>
              </w:rPr>
              <w:t>scenario-2</w:t>
            </w:r>
            <w:proofErr w:type="gramEnd"/>
            <w:r>
              <w:rPr>
                <w:rFonts w:eastAsiaTheme="minorEastAsia"/>
                <w:sz w:val="22"/>
                <w:szCs w:val="22"/>
                <w:lang w:eastAsia="ja-JP"/>
              </w:rPr>
              <w:t>.</w:t>
            </w:r>
          </w:p>
        </w:tc>
      </w:tr>
      <w:tr w:rsidR="00F75232" w14:paraId="161C3845" w14:textId="77777777">
        <w:tc>
          <w:tcPr>
            <w:tcW w:w="2122" w:type="dxa"/>
          </w:tcPr>
          <w:p w14:paraId="703BDE01" w14:textId="77777777" w:rsidR="00F75232" w:rsidRDefault="00F75232" w:rsidP="005908B3">
            <w:pPr>
              <w:jc w:val="center"/>
              <w:rPr>
                <w:rFonts w:eastAsia="Malgun Gothic"/>
                <w:szCs w:val="22"/>
                <w:lang w:eastAsia="ko-KR"/>
              </w:rPr>
            </w:pPr>
          </w:p>
        </w:tc>
        <w:tc>
          <w:tcPr>
            <w:tcW w:w="1559" w:type="dxa"/>
          </w:tcPr>
          <w:p w14:paraId="43C0B0B1" w14:textId="77777777" w:rsidR="00F75232" w:rsidRDefault="00F75232">
            <w:pPr>
              <w:rPr>
                <w:rFonts w:eastAsia="Malgun Gothic"/>
                <w:szCs w:val="22"/>
                <w:lang w:eastAsia="ko-KR"/>
              </w:rPr>
            </w:pPr>
          </w:p>
        </w:tc>
        <w:tc>
          <w:tcPr>
            <w:tcW w:w="5950" w:type="dxa"/>
          </w:tcPr>
          <w:p w14:paraId="52475888" w14:textId="77777777" w:rsidR="00F75232" w:rsidRDefault="00F75232">
            <w:pPr>
              <w:rPr>
                <w:rFonts w:eastAsia="Malgun Gothic"/>
                <w:szCs w:val="22"/>
                <w:lang w:eastAsia="ko-KR"/>
              </w:rPr>
            </w:pPr>
          </w:p>
        </w:tc>
      </w:tr>
      <w:tr w:rsidR="00F75232" w14:paraId="3170DBDB" w14:textId="77777777">
        <w:tc>
          <w:tcPr>
            <w:tcW w:w="2122" w:type="dxa"/>
          </w:tcPr>
          <w:p w14:paraId="53A760E5" w14:textId="77777777" w:rsidR="00F75232" w:rsidRDefault="00F75232">
            <w:pPr>
              <w:rPr>
                <w:rFonts w:eastAsia="DengXian"/>
                <w:sz w:val="22"/>
                <w:szCs w:val="22"/>
                <w:lang w:eastAsia="zh-CN"/>
              </w:rPr>
            </w:pPr>
          </w:p>
        </w:tc>
        <w:tc>
          <w:tcPr>
            <w:tcW w:w="1559" w:type="dxa"/>
          </w:tcPr>
          <w:p w14:paraId="573D0303" w14:textId="77777777" w:rsidR="00F75232" w:rsidRDefault="00F75232">
            <w:pPr>
              <w:rPr>
                <w:rFonts w:eastAsia="DengXian"/>
                <w:sz w:val="22"/>
                <w:szCs w:val="22"/>
                <w:lang w:eastAsia="zh-CN"/>
              </w:rPr>
            </w:pPr>
          </w:p>
        </w:tc>
        <w:tc>
          <w:tcPr>
            <w:tcW w:w="5950" w:type="dxa"/>
          </w:tcPr>
          <w:p w14:paraId="5AA9716A" w14:textId="77777777" w:rsidR="00F75232" w:rsidRDefault="00F75232">
            <w:pPr>
              <w:rPr>
                <w:rFonts w:eastAsia="DengXian"/>
                <w:sz w:val="22"/>
                <w:szCs w:val="22"/>
                <w:lang w:eastAsia="zh-CN"/>
              </w:rPr>
            </w:pPr>
          </w:p>
        </w:tc>
      </w:tr>
      <w:tr w:rsidR="00F75232" w14:paraId="733B4B7F" w14:textId="77777777">
        <w:tc>
          <w:tcPr>
            <w:tcW w:w="2122" w:type="dxa"/>
          </w:tcPr>
          <w:p w14:paraId="51AF2D0F" w14:textId="77777777" w:rsidR="00F75232" w:rsidRDefault="00F75232">
            <w:pPr>
              <w:rPr>
                <w:rFonts w:eastAsiaTheme="minorEastAsia"/>
                <w:sz w:val="22"/>
                <w:szCs w:val="22"/>
                <w:lang w:eastAsia="ja-JP"/>
              </w:rPr>
            </w:pPr>
          </w:p>
        </w:tc>
        <w:tc>
          <w:tcPr>
            <w:tcW w:w="1559" w:type="dxa"/>
          </w:tcPr>
          <w:p w14:paraId="486083BF" w14:textId="77777777" w:rsidR="00F75232" w:rsidRDefault="00F75232">
            <w:pPr>
              <w:rPr>
                <w:rFonts w:eastAsiaTheme="minorEastAsia"/>
                <w:sz w:val="22"/>
                <w:szCs w:val="22"/>
                <w:lang w:eastAsia="ja-JP"/>
              </w:rPr>
            </w:pPr>
          </w:p>
        </w:tc>
        <w:tc>
          <w:tcPr>
            <w:tcW w:w="5950" w:type="dxa"/>
          </w:tcPr>
          <w:p w14:paraId="39AB146C" w14:textId="77777777" w:rsidR="00F75232" w:rsidRDefault="00F75232">
            <w:pPr>
              <w:rPr>
                <w:rFonts w:eastAsiaTheme="minorEastAsia"/>
                <w:sz w:val="22"/>
                <w:szCs w:val="22"/>
                <w:lang w:eastAsia="ja-JP"/>
              </w:rPr>
            </w:pPr>
          </w:p>
        </w:tc>
      </w:tr>
      <w:tr w:rsidR="00F75232" w14:paraId="66B59F59" w14:textId="77777777">
        <w:tc>
          <w:tcPr>
            <w:tcW w:w="2122" w:type="dxa"/>
          </w:tcPr>
          <w:p w14:paraId="44CC464A" w14:textId="77777777" w:rsidR="00F75232" w:rsidRDefault="00F75232">
            <w:pPr>
              <w:rPr>
                <w:rFonts w:eastAsia="DengXian"/>
                <w:sz w:val="22"/>
                <w:szCs w:val="22"/>
                <w:lang w:eastAsia="zh-CN"/>
              </w:rPr>
            </w:pPr>
          </w:p>
        </w:tc>
        <w:tc>
          <w:tcPr>
            <w:tcW w:w="1559" w:type="dxa"/>
          </w:tcPr>
          <w:p w14:paraId="6BB16829" w14:textId="77777777" w:rsidR="00F75232" w:rsidRDefault="00F75232">
            <w:pPr>
              <w:rPr>
                <w:rFonts w:eastAsia="DengXian"/>
                <w:sz w:val="22"/>
                <w:szCs w:val="22"/>
                <w:lang w:eastAsia="zh-CN"/>
              </w:rPr>
            </w:pPr>
          </w:p>
        </w:tc>
        <w:tc>
          <w:tcPr>
            <w:tcW w:w="5950" w:type="dxa"/>
          </w:tcPr>
          <w:p w14:paraId="0FF5E096" w14:textId="77777777" w:rsidR="00F75232" w:rsidRDefault="00F75232">
            <w:pPr>
              <w:rPr>
                <w:color w:val="1F497D"/>
                <w:sz w:val="22"/>
                <w:szCs w:val="22"/>
              </w:rPr>
            </w:pPr>
          </w:p>
        </w:tc>
      </w:tr>
      <w:tr w:rsidR="00F75232" w14:paraId="036F2BC7" w14:textId="77777777">
        <w:tc>
          <w:tcPr>
            <w:tcW w:w="2122" w:type="dxa"/>
          </w:tcPr>
          <w:p w14:paraId="60AF16C3" w14:textId="77777777" w:rsidR="00F75232" w:rsidRDefault="00F75232">
            <w:pPr>
              <w:rPr>
                <w:rFonts w:eastAsiaTheme="minorEastAsia"/>
                <w:sz w:val="22"/>
                <w:szCs w:val="22"/>
                <w:lang w:eastAsia="ja-JP"/>
              </w:rPr>
            </w:pPr>
          </w:p>
        </w:tc>
        <w:tc>
          <w:tcPr>
            <w:tcW w:w="1559" w:type="dxa"/>
          </w:tcPr>
          <w:p w14:paraId="3809133A" w14:textId="77777777" w:rsidR="00F75232" w:rsidRDefault="00F75232">
            <w:pPr>
              <w:rPr>
                <w:rFonts w:eastAsia="Malgun Gothic"/>
                <w:sz w:val="22"/>
                <w:szCs w:val="22"/>
                <w:lang w:eastAsia="ko-KR"/>
              </w:rPr>
            </w:pPr>
          </w:p>
        </w:tc>
        <w:tc>
          <w:tcPr>
            <w:tcW w:w="5950" w:type="dxa"/>
          </w:tcPr>
          <w:p w14:paraId="4F33707C" w14:textId="77777777" w:rsidR="00F75232" w:rsidRDefault="00F75232">
            <w:pPr>
              <w:rPr>
                <w:rFonts w:eastAsiaTheme="minorEastAsia"/>
                <w:sz w:val="22"/>
                <w:szCs w:val="22"/>
                <w:lang w:eastAsia="ja-JP"/>
              </w:rPr>
            </w:pPr>
          </w:p>
        </w:tc>
      </w:tr>
      <w:tr w:rsidR="00F75232" w14:paraId="2D6A8E7E" w14:textId="77777777">
        <w:tc>
          <w:tcPr>
            <w:tcW w:w="2122" w:type="dxa"/>
          </w:tcPr>
          <w:p w14:paraId="5AEF25E4" w14:textId="77777777" w:rsidR="00F75232" w:rsidRDefault="00F75232">
            <w:pPr>
              <w:rPr>
                <w:rFonts w:eastAsiaTheme="minorEastAsia"/>
                <w:sz w:val="22"/>
                <w:szCs w:val="22"/>
                <w:lang w:eastAsia="ja-JP"/>
              </w:rPr>
            </w:pPr>
          </w:p>
        </w:tc>
        <w:tc>
          <w:tcPr>
            <w:tcW w:w="1559" w:type="dxa"/>
          </w:tcPr>
          <w:p w14:paraId="238D894D" w14:textId="77777777" w:rsidR="00F75232" w:rsidRDefault="00F75232">
            <w:pPr>
              <w:rPr>
                <w:rFonts w:eastAsia="Malgun Gothic"/>
                <w:sz w:val="22"/>
                <w:szCs w:val="22"/>
                <w:lang w:eastAsia="ko-KR"/>
              </w:rPr>
            </w:pPr>
          </w:p>
        </w:tc>
        <w:tc>
          <w:tcPr>
            <w:tcW w:w="5950" w:type="dxa"/>
          </w:tcPr>
          <w:p w14:paraId="07D910EA" w14:textId="77777777" w:rsidR="00F75232" w:rsidRDefault="00F75232">
            <w:pPr>
              <w:rPr>
                <w:rFonts w:eastAsia="Malgun Gothic"/>
                <w:sz w:val="22"/>
                <w:szCs w:val="22"/>
                <w:lang w:eastAsia="ko-KR"/>
              </w:rPr>
            </w:pPr>
          </w:p>
        </w:tc>
      </w:tr>
      <w:tr w:rsidR="00F75232" w14:paraId="7154FE5B" w14:textId="77777777">
        <w:tc>
          <w:tcPr>
            <w:tcW w:w="2122" w:type="dxa"/>
          </w:tcPr>
          <w:p w14:paraId="6BE93510" w14:textId="77777777" w:rsidR="00F75232" w:rsidRDefault="00F75232">
            <w:pPr>
              <w:rPr>
                <w:rFonts w:eastAsiaTheme="minorEastAsia"/>
                <w:sz w:val="22"/>
                <w:szCs w:val="22"/>
                <w:lang w:eastAsia="ja-JP"/>
              </w:rPr>
            </w:pPr>
          </w:p>
        </w:tc>
        <w:tc>
          <w:tcPr>
            <w:tcW w:w="1559" w:type="dxa"/>
          </w:tcPr>
          <w:p w14:paraId="6CA596FA" w14:textId="77777777" w:rsidR="00F75232" w:rsidRDefault="00F75232">
            <w:pPr>
              <w:rPr>
                <w:rFonts w:eastAsia="Malgun Gothic"/>
                <w:sz w:val="22"/>
                <w:szCs w:val="22"/>
                <w:lang w:eastAsia="ko-KR"/>
              </w:rPr>
            </w:pPr>
          </w:p>
        </w:tc>
        <w:tc>
          <w:tcPr>
            <w:tcW w:w="5950" w:type="dxa"/>
          </w:tcPr>
          <w:p w14:paraId="279DF1E1" w14:textId="77777777" w:rsidR="00F75232" w:rsidRDefault="00F75232">
            <w:pPr>
              <w:rPr>
                <w:rFonts w:eastAsiaTheme="minorEastAsia"/>
                <w:sz w:val="22"/>
                <w:szCs w:val="22"/>
                <w:lang w:eastAsia="ja-JP"/>
              </w:rPr>
            </w:pPr>
          </w:p>
        </w:tc>
      </w:tr>
      <w:tr w:rsidR="00F75232" w14:paraId="407610DC" w14:textId="77777777">
        <w:tc>
          <w:tcPr>
            <w:tcW w:w="2122" w:type="dxa"/>
          </w:tcPr>
          <w:p w14:paraId="64AEDD0C" w14:textId="77777777" w:rsidR="00F75232" w:rsidRDefault="00F75232">
            <w:pPr>
              <w:rPr>
                <w:rFonts w:eastAsia="DengXian"/>
                <w:sz w:val="22"/>
                <w:szCs w:val="22"/>
                <w:lang w:eastAsia="zh-CN"/>
              </w:rPr>
            </w:pPr>
          </w:p>
        </w:tc>
        <w:tc>
          <w:tcPr>
            <w:tcW w:w="1559" w:type="dxa"/>
          </w:tcPr>
          <w:p w14:paraId="2362F618" w14:textId="77777777" w:rsidR="00F75232" w:rsidRDefault="00F75232">
            <w:pPr>
              <w:rPr>
                <w:rFonts w:eastAsia="DengXian"/>
                <w:sz w:val="22"/>
                <w:szCs w:val="22"/>
                <w:lang w:eastAsia="zh-CN"/>
              </w:rPr>
            </w:pPr>
          </w:p>
        </w:tc>
        <w:tc>
          <w:tcPr>
            <w:tcW w:w="5950" w:type="dxa"/>
          </w:tcPr>
          <w:p w14:paraId="2687BD4E" w14:textId="77777777" w:rsidR="00F75232" w:rsidRDefault="00F75232">
            <w:pPr>
              <w:rPr>
                <w:rFonts w:eastAsiaTheme="minorEastAsia"/>
                <w:sz w:val="22"/>
                <w:szCs w:val="22"/>
                <w:lang w:eastAsia="ja-JP"/>
              </w:rPr>
            </w:pPr>
          </w:p>
        </w:tc>
      </w:tr>
      <w:tr w:rsidR="00F75232" w14:paraId="27C9E296" w14:textId="77777777">
        <w:tc>
          <w:tcPr>
            <w:tcW w:w="2122" w:type="dxa"/>
          </w:tcPr>
          <w:p w14:paraId="0C719241" w14:textId="77777777" w:rsidR="00F75232" w:rsidRDefault="00F75232">
            <w:pPr>
              <w:rPr>
                <w:sz w:val="22"/>
                <w:szCs w:val="22"/>
                <w:lang w:val="en-US" w:eastAsia="zh-CN"/>
              </w:rPr>
            </w:pPr>
          </w:p>
        </w:tc>
        <w:tc>
          <w:tcPr>
            <w:tcW w:w="1559" w:type="dxa"/>
          </w:tcPr>
          <w:p w14:paraId="7C048247" w14:textId="77777777" w:rsidR="00F75232" w:rsidRDefault="00F75232">
            <w:pPr>
              <w:rPr>
                <w:sz w:val="22"/>
                <w:szCs w:val="22"/>
                <w:lang w:val="en-US" w:eastAsia="zh-CN"/>
              </w:rPr>
            </w:pPr>
          </w:p>
        </w:tc>
        <w:tc>
          <w:tcPr>
            <w:tcW w:w="5950" w:type="dxa"/>
          </w:tcPr>
          <w:p w14:paraId="5406E69C" w14:textId="77777777" w:rsidR="00F75232" w:rsidRDefault="00F75232">
            <w:pPr>
              <w:rPr>
                <w:sz w:val="22"/>
                <w:szCs w:val="22"/>
                <w:lang w:val="en-US" w:eastAsia="zh-CN"/>
              </w:rPr>
            </w:pPr>
          </w:p>
        </w:tc>
      </w:tr>
      <w:tr w:rsidR="00383567" w14:paraId="68427B0E" w14:textId="77777777">
        <w:tc>
          <w:tcPr>
            <w:tcW w:w="2122" w:type="dxa"/>
          </w:tcPr>
          <w:p w14:paraId="07066E43" w14:textId="77777777" w:rsidR="00383567" w:rsidRPr="00DC6B02" w:rsidRDefault="00383567" w:rsidP="00383567">
            <w:pPr>
              <w:rPr>
                <w:rFonts w:ascii="Arial" w:eastAsiaTheme="minorEastAsia" w:hAnsi="Arial" w:cs="Arial"/>
                <w:sz w:val="22"/>
                <w:szCs w:val="22"/>
                <w:lang w:eastAsia="ja-JP"/>
              </w:rPr>
            </w:pPr>
          </w:p>
        </w:tc>
        <w:tc>
          <w:tcPr>
            <w:tcW w:w="1559" w:type="dxa"/>
          </w:tcPr>
          <w:p w14:paraId="1CC0A4AF" w14:textId="77777777" w:rsidR="00383567" w:rsidRPr="00DC6B02" w:rsidRDefault="00383567" w:rsidP="00383567">
            <w:pPr>
              <w:rPr>
                <w:rFonts w:ascii="Arial" w:eastAsiaTheme="minorEastAsia" w:hAnsi="Arial" w:cs="Arial"/>
                <w:sz w:val="22"/>
                <w:szCs w:val="22"/>
                <w:lang w:eastAsia="ja-JP"/>
              </w:rPr>
            </w:pPr>
          </w:p>
        </w:tc>
        <w:tc>
          <w:tcPr>
            <w:tcW w:w="5950" w:type="dxa"/>
          </w:tcPr>
          <w:p w14:paraId="257A84B9" w14:textId="77777777" w:rsidR="00383567" w:rsidRPr="00DC6B02" w:rsidRDefault="00383567" w:rsidP="00383567">
            <w:pPr>
              <w:rPr>
                <w:rFonts w:ascii="Arial" w:eastAsiaTheme="minorEastAsia" w:hAnsi="Arial" w:cs="Arial"/>
                <w:sz w:val="22"/>
                <w:szCs w:val="22"/>
                <w:lang w:eastAsia="ja-JP"/>
              </w:rPr>
            </w:pPr>
          </w:p>
        </w:tc>
      </w:tr>
      <w:tr w:rsidR="005C66F0" w14:paraId="65F3C874" w14:textId="77777777">
        <w:tc>
          <w:tcPr>
            <w:tcW w:w="2122" w:type="dxa"/>
          </w:tcPr>
          <w:p w14:paraId="5977BDB9" w14:textId="77777777" w:rsidR="005C66F0" w:rsidRPr="00DC6B02" w:rsidRDefault="005C66F0" w:rsidP="005C66F0">
            <w:pPr>
              <w:rPr>
                <w:rFonts w:ascii="Arial" w:eastAsiaTheme="minorEastAsia" w:hAnsi="Arial" w:cs="Arial"/>
                <w:sz w:val="22"/>
                <w:szCs w:val="22"/>
                <w:lang w:eastAsia="ja-JP"/>
              </w:rPr>
            </w:pPr>
          </w:p>
        </w:tc>
        <w:tc>
          <w:tcPr>
            <w:tcW w:w="1559" w:type="dxa"/>
          </w:tcPr>
          <w:p w14:paraId="61B642CA" w14:textId="77777777" w:rsidR="005C66F0" w:rsidRPr="00DC6B02" w:rsidRDefault="005C66F0" w:rsidP="005C66F0">
            <w:pPr>
              <w:rPr>
                <w:rFonts w:ascii="Arial" w:eastAsiaTheme="minorEastAsia" w:hAnsi="Arial" w:cs="Arial"/>
                <w:sz w:val="22"/>
                <w:szCs w:val="22"/>
                <w:lang w:eastAsia="ja-JP"/>
              </w:rPr>
            </w:pPr>
          </w:p>
        </w:tc>
        <w:tc>
          <w:tcPr>
            <w:tcW w:w="5950" w:type="dxa"/>
          </w:tcPr>
          <w:p w14:paraId="282D1E65" w14:textId="77777777" w:rsidR="005C66F0" w:rsidRPr="00DC6B02" w:rsidRDefault="005C66F0" w:rsidP="005C66F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2B549A">
        <w:tc>
          <w:tcPr>
            <w:tcW w:w="2122" w:type="dxa"/>
          </w:tcPr>
          <w:p w14:paraId="5911C3B6" w14:textId="77777777" w:rsidR="00D63C9A" w:rsidRPr="002A63B7" w:rsidRDefault="00D63C9A"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2B549A">
            <w:pPr>
              <w:rPr>
                <w:rFonts w:eastAsiaTheme="minorEastAsia"/>
                <w:sz w:val="22"/>
                <w:szCs w:val="22"/>
                <w:lang w:eastAsia="ja-JP"/>
              </w:rPr>
            </w:pPr>
          </w:p>
        </w:tc>
        <w:tc>
          <w:tcPr>
            <w:tcW w:w="5950" w:type="dxa"/>
          </w:tcPr>
          <w:p w14:paraId="78786D74" w14:textId="77777777" w:rsidR="00D63C9A" w:rsidRPr="002A63B7" w:rsidRDefault="00D63C9A" w:rsidP="002B549A">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901EE0">
        <w:tc>
          <w:tcPr>
            <w:tcW w:w="2122" w:type="dxa"/>
          </w:tcPr>
          <w:p w14:paraId="0B3764A4"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901EE0">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As part of the serving cell configuration for the </w:t>
            </w:r>
            <w:proofErr w:type="gramStart"/>
            <w:r>
              <w:rPr>
                <w:rFonts w:eastAsiaTheme="minorEastAsia"/>
                <w:sz w:val="22"/>
                <w:szCs w:val="22"/>
                <w:lang w:eastAsia="ja-JP"/>
              </w:rPr>
              <w:t>scenario-1</w:t>
            </w:r>
            <w:proofErr w:type="gramEnd"/>
            <w:r>
              <w:rPr>
                <w:rFonts w:eastAsiaTheme="minorEastAsia"/>
                <w:sz w:val="22"/>
                <w:szCs w:val="22"/>
                <w:lang w:eastAsia="ja-JP"/>
              </w:rPr>
              <w:t xml:space="preserve">,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w:t>
            </w:r>
            <w:r>
              <w:rPr>
                <w:rFonts w:eastAsiaTheme="minorEastAsia"/>
                <w:sz w:val="22"/>
                <w:szCs w:val="22"/>
                <w:lang w:eastAsia="ja-JP"/>
              </w:rPr>
              <w:lastRenderedPageBreak/>
              <w:t xml:space="preserve">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As part of the serving cell configuration for the </w:t>
            </w:r>
            <w:proofErr w:type="gramStart"/>
            <w:r>
              <w:rPr>
                <w:rFonts w:eastAsiaTheme="minorEastAsia"/>
                <w:sz w:val="22"/>
                <w:szCs w:val="22"/>
                <w:lang w:eastAsia="ja-JP"/>
              </w:rPr>
              <w:t>scenario-2</w:t>
            </w:r>
            <w:proofErr w:type="gramEnd"/>
            <w:r>
              <w:rPr>
                <w:rFonts w:eastAsiaTheme="minorEastAsia"/>
                <w:sz w:val="22"/>
                <w:szCs w:val="22"/>
                <w:lang w:eastAsia="ja-JP"/>
              </w:rPr>
              <w:t xml:space="preserve">,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7777777" w:rsidR="000D403C" w:rsidRDefault="000D403C" w:rsidP="00482836">
            <w:pPr>
              <w:rPr>
                <w:rFonts w:eastAsia="Malgun Gothic"/>
                <w:szCs w:val="22"/>
                <w:lang w:eastAsia="ko-KR"/>
              </w:rPr>
            </w:pPr>
          </w:p>
        </w:tc>
        <w:tc>
          <w:tcPr>
            <w:tcW w:w="1559" w:type="dxa"/>
          </w:tcPr>
          <w:p w14:paraId="73F064EA" w14:textId="77777777" w:rsidR="000D403C" w:rsidRDefault="000D403C" w:rsidP="00482836">
            <w:pPr>
              <w:rPr>
                <w:rFonts w:eastAsia="Malgun Gothic"/>
                <w:szCs w:val="22"/>
                <w:lang w:eastAsia="ko-KR"/>
              </w:rPr>
            </w:pPr>
          </w:p>
        </w:tc>
        <w:tc>
          <w:tcPr>
            <w:tcW w:w="5950" w:type="dxa"/>
          </w:tcPr>
          <w:p w14:paraId="685C57DF" w14:textId="77777777" w:rsidR="000D403C" w:rsidRDefault="000D403C" w:rsidP="00482836">
            <w:pPr>
              <w:rPr>
                <w:rFonts w:eastAsia="Malgun Gothic"/>
                <w:szCs w:val="22"/>
                <w:lang w:eastAsia="ko-KR"/>
              </w:rPr>
            </w:pPr>
          </w:p>
        </w:tc>
      </w:tr>
      <w:tr w:rsidR="000D403C" w14:paraId="0573A206" w14:textId="77777777" w:rsidTr="00482836">
        <w:tc>
          <w:tcPr>
            <w:tcW w:w="2122" w:type="dxa"/>
          </w:tcPr>
          <w:p w14:paraId="6170219A" w14:textId="77777777" w:rsidR="000D403C" w:rsidRDefault="000D403C" w:rsidP="00482836">
            <w:pPr>
              <w:rPr>
                <w:rFonts w:eastAsia="DengXian"/>
                <w:sz w:val="22"/>
                <w:szCs w:val="22"/>
                <w:lang w:eastAsia="zh-CN"/>
              </w:rPr>
            </w:pPr>
          </w:p>
        </w:tc>
        <w:tc>
          <w:tcPr>
            <w:tcW w:w="1559" w:type="dxa"/>
          </w:tcPr>
          <w:p w14:paraId="25C60B74" w14:textId="77777777" w:rsidR="000D403C" w:rsidRDefault="000D403C" w:rsidP="00482836">
            <w:pPr>
              <w:rPr>
                <w:rFonts w:eastAsia="DengXian"/>
                <w:sz w:val="22"/>
                <w:szCs w:val="22"/>
                <w:lang w:eastAsia="zh-CN"/>
              </w:rPr>
            </w:pPr>
          </w:p>
        </w:tc>
        <w:tc>
          <w:tcPr>
            <w:tcW w:w="5950" w:type="dxa"/>
          </w:tcPr>
          <w:p w14:paraId="39B23A4E" w14:textId="77777777" w:rsidR="000D403C" w:rsidRDefault="000D403C" w:rsidP="00482836">
            <w:pPr>
              <w:rPr>
                <w:rFonts w:eastAsia="DengXian"/>
                <w:sz w:val="22"/>
                <w:szCs w:val="22"/>
                <w:lang w:eastAsia="zh-CN"/>
              </w:rPr>
            </w:pPr>
          </w:p>
        </w:tc>
      </w:tr>
      <w:tr w:rsidR="000D403C" w14:paraId="70AE895D" w14:textId="77777777" w:rsidTr="00482836">
        <w:tc>
          <w:tcPr>
            <w:tcW w:w="2122" w:type="dxa"/>
          </w:tcPr>
          <w:p w14:paraId="401B71EF" w14:textId="77777777" w:rsidR="000D403C" w:rsidRDefault="000D403C" w:rsidP="00482836">
            <w:pPr>
              <w:rPr>
                <w:rFonts w:eastAsiaTheme="minorEastAsia"/>
                <w:sz w:val="22"/>
                <w:szCs w:val="22"/>
                <w:lang w:eastAsia="ja-JP"/>
              </w:rPr>
            </w:pPr>
          </w:p>
        </w:tc>
        <w:tc>
          <w:tcPr>
            <w:tcW w:w="1559" w:type="dxa"/>
          </w:tcPr>
          <w:p w14:paraId="77EEA8AD" w14:textId="77777777" w:rsidR="000D403C" w:rsidRDefault="000D403C" w:rsidP="00482836">
            <w:pPr>
              <w:rPr>
                <w:rFonts w:eastAsiaTheme="minorEastAsia"/>
                <w:sz w:val="22"/>
                <w:szCs w:val="22"/>
                <w:lang w:eastAsia="ja-JP"/>
              </w:rPr>
            </w:pPr>
          </w:p>
        </w:tc>
        <w:tc>
          <w:tcPr>
            <w:tcW w:w="5950" w:type="dxa"/>
          </w:tcPr>
          <w:p w14:paraId="19C9E04C" w14:textId="77777777" w:rsidR="000D403C" w:rsidRDefault="000D403C" w:rsidP="00482836">
            <w:pPr>
              <w:rPr>
                <w:rFonts w:eastAsiaTheme="minorEastAsia"/>
                <w:sz w:val="22"/>
                <w:szCs w:val="22"/>
                <w:lang w:eastAsia="ja-JP"/>
              </w:rPr>
            </w:pPr>
          </w:p>
        </w:tc>
      </w:tr>
      <w:tr w:rsidR="000D403C" w14:paraId="7C4A5B6B" w14:textId="77777777" w:rsidTr="00482836">
        <w:tc>
          <w:tcPr>
            <w:tcW w:w="2122" w:type="dxa"/>
          </w:tcPr>
          <w:p w14:paraId="72D8B91B" w14:textId="77777777" w:rsidR="000D403C" w:rsidRDefault="000D403C" w:rsidP="00482836">
            <w:pPr>
              <w:rPr>
                <w:rFonts w:eastAsia="DengXian"/>
                <w:sz w:val="22"/>
                <w:szCs w:val="22"/>
                <w:lang w:eastAsia="zh-CN"/>
              </w:rPr>
            </w:pPr>
          </w:p>
        </w:tc>
        <w:tc>
          <w:tcPr>
            <w:tcW w:w="1559" w:type="dxa"/>
          </w:tcPr>
          <w:p w14:paraId="7F42389E" w14:textId="77777777" w:rsidR="000D403C" w:rsidRDefault="000D403C" w:rsidP="00482836">
            <w:pPr>
              <w:rPr>
                <w:rFonts w:eastAsia="DengXian"/>
                <w:sz w:val="22"/>
                <w:szCs w:val="22"/>
                <w:lang w:eastAsia="zh-CN"/>
              </w:rPr>
            </w:pPr>
          </w:p>
        </w:tc>
        <w:tc>
          <w:tcPr>
            <w:tcW w:w="5950" w:type="dxa"/>
          </w:tcPr>
          <w:p w14:paraId="2A82F053" w14:textId="77777777" w:rsidR="000D403C" w:rsidRDefault="000D403C" w:rsidP="00482836">
            <w:pPr>
              <w:rPr>
                <w:color w:val="1F497D"/>
                <w:sz w:val="22"/>
                <w:szCs w:val="22"/>
              </w:rPr>
            </w:pPr>
          </w:p>
        </w:tc>
      </w:tr>
      <w:tr w:rsidR="000D403C" w14:paraId="6B2CAE4B" w14:textId="77777777" w:rsidTr="00482836">
        <w:tc>
          <w:tcPr>
            <w:tcW w:w="2122" w:type="dxa"/>
          </w:tcPr>
          <w:p w14:paraId="4BA20BB6" w14:textId="77777777" w:rsidR="000D403C" w:rsidRDefault="000D403C" w:rsidP="00482836">
            <w:pPr>
              <w:rPr>
                <w:rFonts w:eastAsiaTheme="minorEastAsia"/>
                <w:sz w:val="22"/>
                <w:szCs w:val="22"/>
                <w:lang w:eastAsia="ja-JP"/>
              </w:rPr>
            </w:pPr>
          </w:p>
        </w:tc>
        <w:tc>
          <w:tcPr>
            <w:tcW w:w="1559" w:type="dxa"/>
          </w:tcPr>
          <w:p w14:paraId="22A81811" w14:textId="77777777" w:rsidR="000D403C" w:rsidRDefault="000D403C" w:rsidP="00482836">
            <w:pPr>
              <w:rPr>
                <w:rFonts w:eastAsia="Malgun Gothic"/>
                <w:sz w:val="22"/>
                <w:szCs w:val="22"/>
                <w:lang w:eastAsia="ko-KR"/>
              </w:rPr>
            </w:pPr>
          </w:p>
        </w:tc>
        <w:tc>
          <w:tcPr>
            <w:tcW w:w="5950" w:type="dxa"/>
          </w:tcPr>
          <w:p w14:paraId="25AFFA93" w14:textId="77777777" w:rsidR="000D403C" w:rsidRDefault="000D403C" w:rsidP="00482836">
            <w:pPr>
              <w:rPr>
                <w:rFonts w:eastAsiaTheme="minorEastAsia"/>
                <w:sz w:val="22"/>
                <w:szCs w:val="22"/>
                <w:lang w:eastAsia="ja-JP"/>
              </w:rPr>
            </w:pPr>
          </w:p>
        </w:tc>
      </w:tr>
      <w:tr w:rsidR="000D403C" w14:paraId="3D39101D" w14:textId="77777777" w:rsidTr="00482836">
        <w:tc>
          <w:tcPr>
            <w:tcW w:w="2122" w:type="dxa"/>
          </w:tcPr>
          <w:p w14:paraId="2C276BBB" w14:textId="77777777" w:rsidR="000D403C" w:rsidRDefault="000D403C" w:rsidP="00482836">
            <w:pPr>
              <w:rPr>
                <w:rFonts w:eastAsiaTheme="minorEastAsia"/>
                <w:sz w:val="22"/>
                <w:szCs w:val="22"/>
                <w:lang w:eastAsia="ja-JP"/>
              </w:rPr>
            </w:pPr>
          </w:p>
        </w:tc>
        <w:tc>
          <w:tcPr>
            <w:tcW w:w="1559" w:type="dxa"/>
          </w:tcPr>
          <w:p w14:paraId="7F5CC1C4" w14:textId="77777777" w:rsidR="000D403C" w:rsidRDefault="000D403C" w:rsidP="00482836">
            <w:pPr>
              <w:rPr>
                <w:rFonts w:eastAsia="Malgun Gothic"/>
                <w:sz w:val="22"/>
                <w:szCs w:val="22"/>
                <w:lang w:eastAsia="ko-KR"/>
              </w:rPr>
            </w:pPr>
          </w:p>
        </w:tc>
        <w:tc>
          <w:tcPr>
            <w:tcW w:w="5950" w:type="dxa"/>
          </w:tcPr>
          <w:p w14:paraId="24827E6E" w14:textId="77777777" w:rsidR="000D403C" w:rsidRDefault="000D403C" w:rsidP="00482836">
            <w:pPr>
              <w:rPr>
                <w:rFonts w:eastAsia="Malgun Gothic"/>
                <w:sz w:val="22"/>
                <w:szCs w:val="22"/>
                <w:lang w:eastAsia="ko-KR"/>
              </w:rPr>
            </w:pPr>
          </w:p>
        </w:tc>
      </w:tr>
      <w:tr w:rsidR="000D403C" w14:paraId="24403E80" w14:textId="77777777" w:rsidTr="00482836">
        <w:tc>
          <w:tcPr>
            <w:tcW w:w="2122" w:type="dxa"/>
          </w:tcPr>
          <w:p w14:paraId="512BED52" w14:textId="77777777" w:rsidR="000D403C" w:rsidRDefault="000D403C" w:rsidP="00482836">
            <w:pPr>
              <w:rPr>
                <w:rFonts w:eastAsiaTheme="minorEastAsia"/>
                <w:sz w:val="22"/>
                <w:szCs w:val="22"/>
                <w:lang w:eastAsia="ja-JP"/>
              </w:rPr>
            </w:pPr>
          </w:p>
        </w:tc>
        <w:tc>
          <w:tcPr>
            <w:tcW w:w="1559" w:type="dxa"/>
          </w:tcPr>
          <w:p w14:paraId="1D3C32E4" w14:textId="77777777" w:rsidR="000D403C" w:rsidRDefault="000D403C" w:rsidP="00482836">
            <w:pPr>
              <w:rPr>
                <w:rFonts w:eastAsia="Malgun Gothic"/>
                <w:sz w:val="22"/>
                <w:szCs w:val="22"/>
                <w:lang w:eastAsia="ko-KR"/>
              </w:rPr>
            </w:pPr>
          </w:p>
        </w:tc>
        <w:tc>
          <w:tcPr>
            <w:tcW w:w="5950" w:type="dxa"/>
          </w:tcPr>
          <w:p w14:paraId="29790EF9" w14:textId="77777777" w:rsidR="000D403C" w:rsidRDefault="000D403C" w:rsidP="00482836">
            <w:pPr>
              <w:rPr>
                <w:rFonts w:eastAsiaTheme="minorEastAsia"/>
                <w:sz w:val="22"/>
                <w:szCs w:val="22"/>
                <w:lang w:eastAsia="ja-JP"/>
              </w:rPr>
            </w:pPr>
          </w:p>
        </w:tc>
      </w:tr>
      <w:tr w:rsidR="000D403C" w14:paraId="43132FE4" w14:textId="77777777" w:rsidTr="00482836">
        <w:tc>
          <w:tcPr>
            <w:tcW w:w="2122" w:type="dxa"/>
          </w:tcPr>
          <w:p w14:paraId="4FAA7862" w14:textId="77777777" w:rsidR="000D403C" w:rsidRDefault="000D403C" w:rsidP="00482836">
            <w:pPr>
              <w:rPr>
                <w:rFonts w:eastAsia="DengXian"/>
                <w:sz w:val="22"/>
                <w:szCs w:val="22"/>
                <w:lang w:eastAsia="zh-CN"/>
              </w:rPr>
            </w:pPr>
          </w:p>
        </w:tc>
        <w:tc>
          <w:tcPr>
            <w:tcW w:w="1559" w:type="dxa"/>
          </w:tcPr>
          <w:p w14:paraId="59D9372B" w14:textId="77777777" w:rsidR="000D403C" w:rsidRDefault="000D403C" w:rsidP="00482836">
            <w:pPr>
              <w:rPr>
                <w:rFonts w:eastAsia="DengXian"/>
                <w:sz w:val="22"/>
                <w:szCs w:val="22"/>
                <w:lang w:eastAsia="zh-CN"/>
              </w:rPr>
            </w:pPr>
          </w:p>
        </w:tc>
        <w:tc>
          <w:tcPr>
            <w:tcW w:w="5950" w:type="dxa"/>
          </w:tcPr>
          <w:p w14:paraId="7D265837" w14:textId="77777777" w:rsidR="000D403C" w:rsidRDefault="000D403C" w:rsidP="00482836">
            <w:pPr>
              <w:rPr>
                <w:rFonts w:eastAsiaTheme="minorEastAsia"/>
                <w:sz w:val="22"/>
                <w:szCs w:val="22"/>
                <w:lang w:eastAsia="ja-JP"/>
              </w:rPr>
            </w:pPr>
          </w:p>
        </w:tc>
      </w:tr>
      <w:tr w:rsidR="000D403C" w14:paraId="39B61947" w14:textId="77777777" w:rsidTr="00482836">
        <w:tc>
          <w:tcPr>
            <w:tcW w:w="2122" w:type="dxa"/>
          </w:tcPr>
          <w:p w14:paraId="522105AF" w14:textId="77777777" w:rsidR="000D403C" w:rsidRDefault="000D403C" w:rsidP="00482836">
            <w:pPr>
              <w:rPr>
                <w:sz w:val="22"/>
                <w:szCs w:val="22"/>
                <w:lang w:val="en-US" w:eastAsia="zh-CN"/>
              </w:rPr>
            </w:pPr>
          </w:p>
        </w:tc>
        <w:tc>
          <w:tcPr>
            <w:tcW w:w="1559" w:type="dxa"/>
          </w:tcPr>
          <w:p w14:paraId="57E3EBD4" w14:textId="77777777" w:rsidR="000D403C" w:rsidRDefault="000D403C" w:rsidP="00482836">
            <w:pPr>
              <w:rPr>
                <w:sz w:val="22"/>
                <w:szCs w:val="22"/>
                <w:lang w:val="en-US" w:eastAsia="zh-CN"/>
              </w:rPr>
            </w:pPr>
          </w:p>
        </w:tc>
        <w:tc>
          <w:tcPr>
            <w:tcW w:w="5950" w:type="dxa"/>
          </w:tcPr>
          <w:p w14:paraId="5DDB1B60" w14:textId="77777777" w:rsidR="000D403C" w:rsidRDefault="000D403C" w:rsidP="00482836">
            <w:pPr>
              <w:rPr>
                <w:sz w:val="22"/>
                <w:szCs w:val="22"/>
                <w:lang w:val="en-US" w:eastAsia="zh-CN"/>
              </w:rPr>
            </w:pPr>
          </w:p>
        </w:tc>
      </w:tr>
      <w:tr w:rsidR="000D403C" w14:paraId="26C2C5E4" w14:textId="77777777" w:rsidTr="00482836">
        <w:tc>
          <w:tcPr>
            <w:tcW w:w="2122" w:type="dxa"/>
          </w:tcPr>
          <w:p w14:paraId="19F485BF" w14:textId="77777777" w:rsidR="000D403C" w:rsidRPr="00DC6B02" w:rsidRDefault="000D403C" w:rsidP="00482836">
            <w:pPr>
              <w:rPr>
                <w:rFonts w:ascii="Arial" w:eastAsiaTheme="minorEastAsia" w:hAnsi="Arial" w:cs="Arial"/>
                <w:sz w:val="22"/>
                <w:szCs w:val="22"/>
                <w:lang w:eastAsia="ja-JP"/>
              </w:rPr>
            </w:pPr>
          </w:p>
        </w:tc>
        <w:tc>
          <w:tcPr>
            <w:tcW w:w="1559" w:type="dxa"/>
          </w:tcPr>
          <w:p w14:paraId="54BBB8C4" w14:textId="77777777" w:rsidR="000D403C" w:rsidRPr="00DC6B02" w:rsidRDefault="000D403C" w:rsidP="00482836">
            <w:pPr>
              <w:rPr>
                <w:rFonts w:ascii="Arial" w:eastAsiaTheme="minorEastAsia" w:hAnsi="Arial" w:cs="Arial"/>
                <w:sz w:val="22"/>
                <w:szCs w:val="22"/>
                <w:lang w:eastAsia="ja-JP"/>
              </w:rPr>
            </w:pPr>
          </w:p>
        </w:tc>
        <w:tc>
          <w:tcPr>
            <w:tcW w:w="5950" w:type="dxa"/>
          </w:tcPr>
          <w:p w14:paraId="40AC22E0" w14:textId="77777777" w:rsidR="000D403C" w:rsidRPr="00DC6B02" w:rsidRDefault="000D403C" w:rsidP="00482836">
            <w:pPr>
              <w:rPr>
                <w:rFonts w:ascii="Arial" w:eastAsiaTheme="minorEastAsia" w:hAnsi="Arial" w:cs="Arial"/>
                <w:sz w:val="22"/>
                <w:szCs w:val="22"/>
                <w:lang w:eastAsia="ja-JP"/>
              </w:rPr>
            </w:pPr>
          </w:p>
        </w:tc>
      </w:tr>
      <w:tr w:rsidR="000D403C" w14:paraId="48B803EC" w14:textId="77777777" w:rsidTr="00482836">
        <w:tc>
          <w:tcPr>
            <w:tcW w:w="2122" w:type="dxa"/>
          </w:tcPr>
          <w:p w14:paraId="192E7F7E" w14:textId="77777777" w:rsidR="000D403C" w:rsidRPr="00DC6B02" w:rsidRDefault="000D403C" w:rsidP="00482836">
            <w:pPr>
              <w:rPr>
                <w:rFonts w:ascii="Arial" w:eastAsiaTheme="minorEastAsia" w:hAnsi="Arial" w:cs="Arial"/>
                <w:sz w:val="22"/>
                <w:szCs w:val="22"/>
                <w:lang w:eastAsia="ja-JP"/>
              </w:rPr>
            </w:pPr>
          </w:p>
        </w:tc>
        <w:tc>
          <w:tcPr>
            <w:tcW w:w="1559" w:type="dxa"/>
          </w:tcPr>
          <w:p w14:paraId="27DDB913" w14:textId="77777777" w:rsidR="000D403C" w:rsidRPr="00DC6B02" w:rsidRDefault="000D403C" w:rsidP="00482836">
            <w:pPr>
              <w:rPr>
                <w:rFonts w:ascii="Arial" w:eastAsiaTheme="minorEastAsia" w:hAnsi="Arial" w:cs="Arial"/>
                <w:sz w:val="22"/>
                <w:szCs w:val="22"/>
                <w:lang w:eastAsia="ja-JP"/>
              </w:rPr>
            </w:pPr>
          </w:p>
        </w:tc>
        <w:tc>
          <w:tcPr>
            <w:tcW w:w="5950" w:type="dxa"/>
          </w:tcPr>
          <w:p w14:paraId="0011DF81" w14:textId="77777777" w:rsidR="000D403C" w:rsidRPr="00DC6B02" w:rsidRDefault="000D403C" w:rsidP="0048283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14:paraId="7CE97DB6"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lastRenderedPageBreak/>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2B549A">
        <w:tc>
          <w:tcPr>
            <w:tcW w:w="2122" w:type="dxa"/>
          </w:tcPr>
          <w:p w14:paraId="6F769206" w14:textId="77777777" w:rsidR="006F56A2" w:rsidRPr="002A63B7"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2B549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2B549A">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901EE0">
        <w:tc>
          <w:tcPr>
            <w:tcW w:w="2122" w:type="dxa"/>
          </w:tcPr>
          <w:p w14:paraId="36715ACB"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901EE0">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7777777" w:rsidR="00F75232" w:rsidRDefault="00F75232">
            <w:pPr>
              <w:rPr>
                <w:rFonts w:eastAsia="Malgun Gothic"/>
                <w:sz w:val="22"/>
                <w:szCs w:val="22"/>
                <w:lang w:eastAsia="ko-KR"/>
              </w:rPr>
            </w:pPr>
          </w:p>
        </w:tc>
        <w:tc>
          <w:tcPr>
            <w:tcW w:w="1559" w:type="dxa"/>
          </w:tcPr>
          <w:p w14:paraId="79CDA1F9" w14:textId="77777777" w:rsidR="00F75232" w:rsidRDefault="00F75232">
            <w:pPr>
              <w:rPr>
                <w:rFonts w:eastAsia="Malgun Gothic"/>
                <w:sz w:val="22"/>
                <w:szCs w:val="22"/>
                <w:lang w:eastAsia="ko-KR"/>
              </w:rPr>
            </w:pPr>
          </w:p>
        </w:tc>
        <w:tc>
          <w:tcPr>
            <w:tcW w:w="5950" w:type="dxa"/>
          </w:tcPr>
          <w:p w14:paraId="60CBB6F4" w14:textId="77777777" w:rsidR="00F75232" w:rsidRDefault="00F75232">
            <w:pPr>
              <w:rPr>
                <w:rFonts w:eastAsiaTheme="minorEastAsia"/>
                <w:sz w:val="22"/>
                <w:szCs w:val="22"/>
                <w:lang w:eastAsia="ja-JP"/>
              </w:rPr>
            </w:pPr>
          </w:p>
        </w:tc>
      </w:tr>
      <w:tr w:rsidR="00F75232" w14:paraId="2958622C" w14:textId="77777777">
        <w:tc>
          <w:tcPr>
            <w:tcW w:w="2122" w:type="dxa"/>
          </w:tcPr>
          <w:p w14:paraId="056E76B3" w14:textId="77777777" w:rsidR="00F75232" w:rsidRDefault="00F75232">
            <w:pPr>
              <w:rPr>
                <w:rFonts w:eastAsia="DengXian"/>
                <w:sz w:val="22"/>
                <w:szCs w:val="22"/>
                <w:lang w:eastAsia="zh-CN"/>
              </w:rPr>
            </w:pPr>
          </w:p>
        </w:tc>
        <w:tc>
          <w:tcPr>
            <w:tcW w:w="1559" w:type="dxa"/>
          </w:tcPr>
          <w:p w14:paraId="79CC5A76" w14:textId="77777777" w:rsidR="00F75232" w:rsidRDefault="00F75232">
            <w:pPr>
              <w:rPr>
                <w:rFonts w:eastAsia="DengXian"/>
                <w:sz w:val="22"/>
                <w:szCs w:val="22"/>
                <w:lang w:eastAsia="zh-CN"/>
              </w:rPr>
            </w:pPr>
          </w:p>
        </w:tc>
        <w:tc>
          <w:tcPr>
            <w:tcW w:w="5950" w:type="dxa"/>
          </w:tcPr>
          <w:p w14:paraId="2FB762DC" w14:textId="77777777" w:rsidR="00F75232" w:rsidRDefault="00F75232">
            <w:pPr>
              <w:rPr>
                <w:rFonts w:eastAsia="DengXian"/>
                <w:sz w:val="22"/>
                <w:szCs w:val="22"/>
                <w:lang w:eastAsia="zh-CN"/>
              </w:rPr>
            </w:pPr>
          </w:p>
        </w:tc>
      </w:tr>
      <w:tr w:rsidR="00F75232" w14:paraId="46540EAA" w14:textId="77777777">
        <w:tc>
          <w:tcPr>
            <w:tcW w:w="2122" w:type="dxa"/>
          </w:tcPr>
          <w:p w14:paraId="3EBAFA11" w14:textId="77777777" w:rsidR="00F75232" w:rsidRDefault="00F75232">
            <w:pPr>
              <w:rPr>
                <w:rFonts w:eastAsiaTheme="minorEastAsia"/>
                <w:sz w:val="22"/>
                <w:szCs w:val="22"/>
                <w:lang w:eastAsia="ja-JP"/>
              </w:rPr>
            </w:pPr>
          </w:p>
        </w:tc>
        <w:tc>
          <w:tcPr>
            <w:tcW w:w="1559" w:type="dxa"/>
          </w:tcPr>
          <w:p w14:paraId="26182DFA" w14:textId="77777777" w:rsidR="00F75232" w:rsidRDefault="00F75232">
            <w:pPr>
              <w:rPr>
                <w:rFonts w:eastAsiaTheme="minorEastAsia"/>
                <w:sz w:val="22"/>
                <w:szCs w:val="22"/>
                <w:lang w:eastAsia="ja-JP"/>
              </w:rPr>
            </w:pPr>
          </w:p>
        </w:tc>
        <w:tc>
          <w:tcPr>
            <w:tcW w:w="5950" w:type="dxa"/>
          </w:tcPr>
          <w:p w14:paraId="08A89475" w14:textId="77777777" w:rsidR="00F75232" w:rsidRDefault="00F75232">
            <w:pPr>
              <w:rPr>
                <w:rFonts w:eastAsiaTheme="minorEastAsia"/>
                <w:sz w:val="22"/>
                <w:szCs w:val="22"/>
                <w:lang w:eastAsia="ja-JP"/>
              </w:rPr>
            </w:pPr>
          </w:p>
        </w:tc>
      </w:tr>
      <w:tr w:rsidR="00F75232" w14:paraId="6EEB2BF0" w14:textId="77777777">
        <w:tc>
          <w:tcPr>
            <w:tcW w:w="2122" w:type="dxa"/>
          </w:tcPr>
          <w:p w14:paraId="21C37882" w14:textId="77777777" w:rsidR="00F75232" w:rsidRDefault="00F75232">
            <w:pPr>
              <w:rPr>
                <w:rFonts w:eastAsia="DengXian"/>
                <w:sz w:val="22"/>
                <w:szCs w:val="22"/>
                <w:lang w:eastAsia="zh-CN"/>
              </w:rPr>
            </w:pPr>
          </w:p>
        </w:tc>
        <w:tc>
          <w:tcPr>
            <w:tcW w:w="1559" w:type="dxa"/>
          </w:tcPr>
          <w:p w14:paraId="62F2EA84" w14:textId="77777777" w:rsidR="00F75232" w:rsidRDefault="00F75232">
            <w:pPr>
              <w:rPr>
                <w:rFonts w:eastAsia="DengXian"/>
                <w:sz w:val="22"/>
                <w:szCs w:val="22"/>
                <w:lang w:eastAsia="zh-CN"/>
              </w:rPr>
            </w:pPr>
          </w:p>
        </w:tc>
        <w:tc>
          <w:tcPr>
            <w:tcW w:w="5950" w:type="dxa"/>
          </w:tcPr>
          <w:p w14:paraId="1C1BBB3F" w14:textId="77777777" w:rsidR="00F75232" w:rsidRDefault="00F75232">
            <w:pPr>
              <w:rPr>
                <w:rFonts w:eastAsia="DengXian"/>
                <w:sz w:val="22"/>
                <w:szCs w:val="22"/>
                <w:lang w:eastAsia="zh-CN"/>
              </w:rPr>
            </w:pPr>
          </w:p>
        </w:tc>
      </w:tr>
      <w:tr w:rsidR="00F75232" w14:paraId="6FCA4D6F" w14:textId="77777777">
        <w:tc>
          <w:tcPr>
            <w:tcW w:w="2122" w:type="dxa"/>
          </w:tcPr>
          <w:p w14:paraId="4F017E0A" w14:textId="77777777" w:rsidR="00F75232" w:rsidRDefault="00F75232">
            <w:pPr>
              <w:rPr>
                <w:rFonts w:eastAsiaTheme="minorEastAsia"/>
                <w:sz w:val="22"/>
                <w:szCs w:val="22"/>
                <w:lang w:eastAsia="ja-JP"/>
              </w:rPr>
            </w:pPr>
          </w:p>
        </w:tc>
        <w:tc>
          <w:tcPr>
            <w:tcW w:w="1559" w:type="dxa"/>
          </w:tcPr>
          <w:p w14:paraId="074D162F" w14:textId="77777777" w:rsidR="00F75232" w:rsidRDefault="00F75232">
            <w:pPr>
              <w:rPr>
                <w:rFonts w:eastAsia="Malgun Gothic"/>
                <w:sz w:val="22"/>
                <w:szCs w:val="22"/>
                <w:lang w:eastAsia="ko-KR"/>
              </w:rPr>
            </w:pPr>
          </w:p>
        </w:tc>
        <w:tc>
          <w:tcPr>
            <w:tcW w:w="5950" w:type="dxa"/>
          </w:tcPr>
          <w:p w14:paraId="3358C6AB" w14:textId="77777777" w:rsidR="00F75232" w:rsidRDefault="00F75232">
            <w:pPr>
              <w:rPr>
                <w:rFonts w:eastAsiaTheme="minorEastAsia"/>
                <w:sz w:val="22"/>
                <w:szCs w:val="22"/>
                <w:lang w:eastAsia="ja-JP"/>
              </w:rPr>
            </w:pPr>
          </w:p>
        </w:tc>
      </w:tr>
      <w:tr w:rsidR="00F75232" w14:paraId="33BD580F" w14:textId="77777777">
        <w:tc>
          <w:tcPr>
            <w:tcW w:w="2122" w:type="dxa"/>
          </w:tcPr>
          <w:p w14:paraId="3F0987D2" w14:textId="77777777" w:rsidR="00F75232" w:rsidRDefault="00F75232">
            <w:pPr>
              <w:rPr>
                <w:rFonts w:eastAsiaTheme="minorEastAsia"/>
                <w:sz w:val="22"/>
                <w:szCs w:val="22"/>
                <w:lang w:eastAsia="ja-JP"/>
              </w:rPr>
            </w:pPr>
          </w:p>
        </w:tc>
        <w:tc>
          <w:tcPr>
            <w:tcW w:w="1559" w:type="dxa"/>
          </w:tcPr>
          <w:p w14:paraId="6BAC5DBA" w14:textId="77777777" w:rsidR="00F75232" w:rsidRDefault="00F75232">
            <w:pPr>
              <w:rPr>
                <w:rFonts w:eastAsia="Malgun Gothic"/>
                <w:sz w:val="22"/>
                <w:szCs w:val="22"/>
                <w:lang w:eastAsia="ko-KR"/>
              </w:rPr>
            </w:pPr>
          </w:p>
        </w:tc>
        <w:tc>
          <w:tcPr>
            <w:tcW w:w="5950" w:type="dxa"/>
          </w:tcPr>
          <w:p w14:paraId="4E948BA0" w14:textId="77777777" w:rsidR="00F75232" w:rsidRDefault="00F75232">
            <w:pPr>
              <w:rPr>
                <w:rFonts w:eastAsia="Malgun Gothic"/>
                <w:sz w:val="22"/>
                <w:szCs w:val="22"/>
                <w:lang w:eastAsia="ko-KR"/>
              </w:rPr>
            </w:pPr>
          </w:p>
        </w:tc>
      </w:tr>
      <w:tr w:rsidR="00F75232" w14:paraId="4F5FB772" w14:textId="77777777">
        <w:tc>
          <w:tcPr>
            <w:tcW w:w="2122" w:type="dxa"/>
          </w:tcPr>
          <w:p w14:paraId="01E8169D" w14:textId="77777777" w:rsidR="00F75232" w:rsidRDefault="00F75232">
            <w:pPr>
              <w:rPr>
                <w:rFonts w:eastAsiaTheme="minorEastAsia"/>
                <w:sz w:val="22"/>
                <w:szCs w:val="22"/>
                <w:lang w:eastAsia="ja-JP"/>
              </w:rPr>
            </w:pPr>
          </w:p>
        </w:tc>
        <w:tc>
          <w:tcPr>
            <w:tcW w:w="1559" w:type="dxa"/>
          </w:tcPr>
          <w:p w14:paraId="3FB82C5F" w14:textId="77777777" w:rsidR="00F75232" w:rsidRDefault="00F75232">
            <w:pPr>
              <w:rPr>
                <w:rFonts w:eastAsia="Malgun Gothic"/>
                <w:sz w:val="22"/>
                <w:szCs w:val="22"/>
                <w:lang w:eastAsia="ko-KR"/>
              </w:rPr>
            </w:pPr>
          </w:p>
        </w:tc>
        <w:tc>
          <w:tcPr>
            <w:tcW w:w="5950" w:type="dxa"/>
          </w:tcPr>
          <w:p w14:paraId="178B2038" w14:textId="77777777" w:rsidR="00F75232" w:rsidRDefault="00F75232">
            <w:pPr>
              <w:rPr>
                <w:rFonts w:eastAsiaTheme="minorEastAsia"/>
                <w:sz w:val="22"/>
                <w:szCs w:val="22"/>
                <w:lang w:eastAsia="ja-JP"/>
              </w:rPr>
            </w:pPr>
          </w:p>
        </w:tc>
      </w:tr>
      <w:tr w:rsidR="00F75232" w14:paraId="628AAA5F" w14:textId="77777777">
        <w:tc>
          <w:tcPr>
            <w:tcW w:w="2122" w:type="dxa"/>
          </w:tcPr>
          <w:p w14:paraId="260D659C" w14:textId="77777777" w:rsidR="00F75232" w:rsidRDefault="00F75232">
            <w:pPr>
              <w:rPr>
                <w:rFonts w:eastAsia="DengXian"/>
                <w:sz w:val="22"/>
                <w:szCs w:val="22"/>
                <w:lang w:eastAsia="zh-CN"/>
              </w:rPr>
            </w:pPr>
          </w:p>
        </w:tc>
        <w:tc>
          <w:tcPr>
            <w:tcW w:w="1559" w:type="dxa"/>
          </w:tcPr>
          <w:p w14:paraId="6AFFD94D" w14:textId="77777777" w:rsidR="00F75232" w:rsidRDefault="00F75232">
            <w:pPr>
              <w:rPr>
                <w:rFonts w:eastAsia="DengXian"/>
                <w:sz w:val="22"/>
                <w:szCs w:val="22"/>
                <w:lang w:eastAsia="zh-CN"/>
              </w:rPr>
            </w:pPr>
          </w:p>
        </w:tc>
        <w:tc>
          <w:tcPr>
            <w:tcW w:w="5950" w:type="dxa"/>
          </w:tcPr>
          <w:p w14:paraId="744051AF" w14:textId="77777777" w:rsidR="00F75232" w:rsidRDefault="00F75232">
            <w:pPr>
              <w:rPr>
                <w:rFonts w:eastAsiaTheme="minorEastAsia"/>
                <w:sz w:val="22"/>
                <w:szCs w:val="22"/>
                <w:lang w:eastAsia="ja-JP"/>
              </w:rPr>
            </w:pPr>
          </w:p>
        </w:tc>
      </w:tr>
      <w:tr w:rsidR="00F75232" w14:paraId="027AF9D3" w14:textId="77777777">
        <w:tc>
          <w:tcPr>
            <w:tcW w:w="2122" w:type="dxa"/>
          </w:tcPr>
          <w:p w14:paraId="7CB6EBD4" w14:textId="77777777" w:rsidR="00F75232" w:rsidRDefault="00F75232">
            <w:pPr>
              <w:rPr>
                <w:sz w:val="22"/>
                <w:szCs w:val="22"/>
                <w:lang w:val="en-US" w:eastAsia="zh-CN"/>
              </w:rPr>
            </w:pPr>
          </w:p>
        </w:tc>
        <w:tc>
          <w:tcPr>
            <w:tcW w:w="1559" w:type="dxa"/>
          </w:tcPr>
          <w:p w14:paraId="108224BF" w14:textId="77777777" w:rsidR="00F75232" w:rsidRDefault="00F75232">
            <w:pPr>
              <w:rPr>
                <w:sz w:val="22"/>
                <w:szCs w:val="22"/>
                <w:lang w:val="en-US" w:eastAsia="zh-CN"/>
              </w:rPr>
            </w:pPr>
          </w:p>
        </w:tc>
        <w:tc>
          <w:tcPr>
            <w:tcW w:w="5950" w:type="dxa"/>
          </w:tcPr>
          <w:p w14:paraId="6BC86942" w14:textId="77777777" w:rsidR="00F75232" w:rsidRDefault="00F75232">
            <w:pPr>
              <w:rPr>
                <w:lang w:val="en-US" w:eastAsia="zh-CN"/>
              </w:rPr>
            </w:pPr>
          </w:p>
        </w:tc>
      </w:tr>
      <w:tr w:rsidR="00064A82" w14:paraId="6F76F14F" w14:textId="77777777">
        <w:tc>
          <w:tcPr>
            <w:tcW w:w="2122" w:type="dxa"/>
          </w:tcPr>
          <w:p w14:paraId="42CEB60B" w14:textId="77777777" w:rsidR="00064A82" w:rsidRPr="00DC2C09" w:rsidRDefault="00064A82" w:rsidP="00064A82">
            <w:pPr>
              <w:rPr>
                <w:rFonts w:ascii="Arial" w:eastAsiaTheme="minorEastAsia" w:hAnsi="Arial" w:cs="Arial"/>
                <w:sz w:val="22"/>
                <w:szCs w:val="22"/>
                <w:lang w:eastAsia="ja-JP"/>
              </w:rPr>
            </w:pPr>
          </w:p>
        </w:tc>
        <w:tc>
          <w:tcPr>
            <w:tcW w:w="1559" w:type="dxa"/>
          </w:tcPr>
          <w:p w14:paraId="0F2AAC27" w14:textId="77777777" w:rsidR="00064A82" w:rsidRPr="00DC2C09" w:rsidRDefault="00064A82" w:rsidP="00064A82">
            <w:pPr>
              <w:rPr>
                <w:rFonts w:ascii="Arial" w:eastAsiaTheme="minorEastAsia" w:hAnsi="Arial" w:cs="Arial"/>
                <w:sz w:val="22"/>
                <w:szCs w:val="22"/>
                <w:lang w:eastAsia="ja-JP"/>
              </w:rPr>
            </w:pPr>
          </w:p>
        </w:tc>
        <w:tc>
          <w:tcPr>
            <w:tcW w:w="5950" w:type="dxa"/>
          </w:tcPr>
          <w:p w14:paraId="731B0AB7" w14:textId="77777777" w:rsidR="00064A82" w:rsidRDefault="00064A82" w:rsidP="00064A82">
            <w:pPr>
              <w:rPr>
                <w:rFonts w:eastAsiaTheme="minorEastAsia"/>
                <w:sz w:val="22"/>
                <w:szCs w:val="22"/>
                <w:lang w:eastAsia="ja-JP"/>
              </w:rPr>
            </w:pPr>
          </w:p>
        </w:tc>
      </w:tr>
      <w:tr w:rsidR="005C66F0" w14:paraId="6818A604" w14:textId="77777777">
        <w:tc>
          <w:tcPr>
            <w:tcW w:w="2122" w:type="dxa"/>
          </w:tcPr>
          <w:p w14:paraId="41145404" w14:textId="77777777" w:rsidR="005C66F0" w:rsidRPr="00DC2C09" w:rsidRDefault="005C66F0" w:rsidP="005C66F0">
            <w:pPr>
              <w:rPr>
                <w:rFonts w:ascii="Arial" w:eastAsiaTheme="minorEastAsia" w:hAnsi="Arial" w:cs="Arial"/>
                <w:sz w:val="22"/>
                <w:szCs w:val="22"/>
                <w:lang w:eastAsia="ja-JP"/>
              </w:rPr>
            </w:pPr>
          </w:p>
        </w:tc>
        <w:tc>
          <w:tcPr>
            <w:tcW w:w="1559" w:type="dxa"/>
          </w:tcPr>
          <w:p w14:paraId="43E80215" w14:textId="77777777" w:rsidR="005C66F0" w:rsidRPr="00DC2C09" w:rsidRDefault="005C66F0" w:rsidP="005C66F0">
            <w:pPr>
              <w:rPr>
                <w:rFonts w:ascii="Arial" w:eastAsiaTheme="minorEastAsia" w:hAnsi="Arial" w:cs="Arial"/>
                <w:sz w:val="22"/>
                <w:szCs w:val="22"/>
                <w:lang w:eastAsia="ja-JP"/>
              </w:rPr>
            </w:pPr>
          </w:p>
        </w:tc>
        <w:tc>
          <w:tcPr>
            <w:tcW w:w="5950" w:type="dxa"/>
          </w:tcPr>
          <w:p w14:paraId="36A4B74C" w14:textId="77777777" w:rsidR="005C66F0" w:rsidRDefault="005C66F0" w:rsidP="005C66F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2B549A">
        <w:tc>
          <w:tcPr>
            <w:tcW w:w="2122" w:type="dxa"/>
          </w:tcPr>
          <w:p w14:paraId="2010411C"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2B549A">
            <w:pPr>
              <w:rPr>
                <w:rFonts w:eastAsiaTheme="minorEastAsia"/>
                <w:sz w:val="22"/>
                <w:szCs w:val="22"/>
                <w:lang w:eastAsia="ja-JP"/>
              </w:rPr>
            </w:pPr>
          </w:p>
        </w:tc>
        <w:tc>
          <w:tcPr>
            <w:tcW w:w="5950" w:type="dxa"/>
          </w:tcPr>
          <w:p w14:paraId="1E3D8986" w14:textId="77777777" w:rsidR="006F56A2" w:rsidRPr="00D01DD3" w:rsidRDefault="006F56A2" w:rsidP="002B549A">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901EE0">
        <w:tc>
          <w:tcPr>
            <w:tcW w:w="2122" w:type="dxa"/>
          </w:tcPr>
          <w:p w14:paraId="65A7606B"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7777777" w:rsidR="00F75232" w:rsidRDefault="00F75232">
            <w:pPr>
              <w:rPr>
                <w:rFonts w:eastAsia="Malgun Gothic"/>
                <w:sz w:val="22"/>
                <w:szCs w:val="22"/>
                <w:lang w:eastAsia="ko-KR"/>
              </w:rPr>
            </w:pPr>
          </w:p>
        </w:tc>
        <w:tc>
          <w:tcPr>
            <w:tcW w:w="1559" w:type="dxa"/>
          </w:tcPr>
          <w:p w14:paraId="2A86D0B0" w14:textId="77777777" w:rsidR="00F75232" w:rsidRDefault="00F75232">
            <w:pPr>
              <w:rPr>
                <w:rFonts w:eastAsia="Malgun Gothic"/>
                <w:sz w:val="22"/>
                <w:szCs w:val="22"/>
                <w:lang w:eastAsia="ko-KR"/>
              </w:rPr>
            </w:pPr>
          </w:p>
        </w:tc>
        <w:tc>
          <w:tcPr>
            <w:tcW w:w="5950" w:type="dxa"/>
          </w:tcPr>
          <w:p w14:paraId="1100BCF8" w14:textId="77777777" w:rsidR="00F75232" w:rsidRDefault="00F75232">
            <w:pPr>
              <w:rPr>
                <w:rFonts w:eastAsia="Malgun Gothic"/>
                <w:sz w:val="22"/>
                <w:szCs w:val="22"/>
                <w:lang w:eastAsia="ko-KR"/>
              </w:rPr>
            </w:pPr>
          </w:p>
        </w:tc>
      </w:tr>
      <w:tr w:rsidR="00F75232" w14:paraId="7F38353B" w14:textId="77777777">
        <w:tc>
          <w:tcPr>
            <w:tcW w:w="2122" w:type="dxa"/>
          </w:tcPr>
          <w:p w14:paraId="09DB29D2" w14:textId="77777777" w:rsidR="00F75232" w:rsidRDefault="00F75232">
            <w:pPr>
              <w:rPr>
                <w:rFonts w:eastAsia="DengXian"/>
                <w:sz w:val="22"/>
                <w:szCs w:val="22"/>
                <w:lang w:eastAsia="zh-CN"/>
              </w:rPr>
            </w:pPr>
          </w:p>
        </w:tc>
        <w:tc>
          <w:tcPr>
            <w:tcW w:w="1559" w:type="dxa"/>
          </w:tcPr>
          <w:p w14:paraId="37E011D1" w14:textId="77777777" w:rsidR="00F75232" w:rsidRDefault="00F75232">
            <w:pPr>
              <w:rPr>
                <w:rFonts w:eastAsia="DengXian"/>
                <w:sz w:val="22"/>
                <w:szCs w:val="22"/>
                <w:lang w:eastAsia="zh-CN"/>
              </w:rPr>
            </w:pPr>
          </w:p>
        </w:tc>
        <w:tc>
          <w:tcPr>
            <w:tcW w:w="5950" w:type="dxa"/>
          </w:tcPr>
          <w:p w14:paraId="2A183F11" w14:textId="77777777" w:rsidR="00F75232" w:rsidRDefault="00F75232">
            <w:pPr>
              <w:rPr>
                <w:rFonts w:eastAsia="DengXian"/>
                <w:sz w:val="22"/>
                <w:szCs w:val="22"/>
                <w:lang w:eastAsia="zh-CN"/>
              </w:rPr>
            </w:pPr>
          </w:p>
        </w:tc>
      </w:tr>
      <w:tr w:rsidR="00F75232" w14:paraId="2BD74155" w14:textId="77777777">
        <w:tc>
          <w:tcPr>
            <w:tcW w:w="2122" w:type="dxa"/>
          </w:tcPr>
          <w:p w14:paraId="2A5F1245" w14:textId="77777777" w:rsidR="00F75232" w:rsidRDefault="00F75232">
            <w:pPr>
              <w:rPr>
                <w:rFonts w:eastAsiaTheme="minorEastAsia"/>
                <w:sz w:val="22"/>
                <w:szCs w:val="22"/>
                <w:lang w:eastAsia="ja-JP"/>
              </w:rPr>
            </w:pPr>
          </w:p>
        </w:tc>
        <w:tc>
          <w:tcPr>
            <w:tcW w:w="1559" w:type="dxa"/>
          </w:tcPr>
          <w:p w14:paraId="1C4CA208" w14:textId="77777777" w:rsidR="00F75232" w:rsidRDefault="00F75232">
            <w:pPr>
              <w:rPr>
                <w:rFonts w:eastAsiaTheme="minorEastAsia"/>
                <w:sz w:val="22"/>
                <w:szCs w:val="22"/>
                <w:lang w:eastAsia="ja-JP"/>
              </w:rPr>
            </w:pPr>
          </w:p>
        </w:tc>
        <w:tc>
          <w:tcPr>
            <w:tcW w:w="5950" w:type="dxa"/>
          </w:tcPr>
          <w:p w14:paraId="42F0D2E4" w14:textId="77777777" w:rsidR="00F75232" w:rsidRDefault="00F75232">
            <w:pPr>
              <w:rPr>
                <w:rFonts w:eastAsiaTheme="minorEastAsia"/>
                <w:sz w:val="22"/>
                <w:szCs w:val="22"/>
                <w:lang w:eastAsia="ja-JP"/>
              </w:rPr>
            </w:pPr>
          </w:p>
        </w:tc>
      </w:tr>
      <w:tr w:rsidR="00F75232" w14:paraId="22CF757F" w14:textId="77777777">
        <w:tc>
          <w:tcPr>
            <w:tcW w:w="2122" w:type="dxa"/>
          </w:tcPr>
          <w:p w14:paraId="7BF21ECF" w14:textId="77777777" w:rsidR="00F75232" w:rsidRDefault="00F75232">
            <w:pPr>
              <w:rPr>
                <w:rFonts w:eastAsia="DengXian"/>
                <w:sz w:val="22"/>
                <w:szCs w:val="22"/>
                <w:lang w:eastAsia="zh-CN"/>
              </w:rPr>
            </w:pPr>
          </w:p>
        </w:tc>
        <w:tc>
          <w:tcPr>
            <w:tcW w:w="1559" w:type="dxa"/>
          </w:tcPr>
          <w:p w14:paraId="1294EF9A" w14:textId="77777777" w:rsidR="00F75232" w:rsidRDefault="00F75232">
            <w:pPr>
              <w:rPr>
                <w:rFonts w:eastAsia="DengXian"/>
                <w:sz w:val="22"/>
                <w:szCs w:val="22"/>
                <w:lang w:eastAsia="zh-CN"/>
              </w:rPr>
            </w:pPr>
          </w:p>
        </w:tc>
        <w:tc>
          <w:tcPr>
            <w:tcW w:w="5950" w:type="dxa"/>
          </w:tcPr>
          <w:p w14:paraId="76B898EB" w14:textId="77777777" w:rsidR="00F75232" w:rsidRDefault="00F75232">
            <w:pPr>
              <w:rPr>
                <w:rFonts w:eastAsia="DengXian"/>
                <w:sz w:val="22"/>
                <w:szCs w:val="22"/>
                <w:lang w:eastAsia="zh-CN"/>
              </w:rPr>
            </w:pPr>
          </w:p>
        </w:tc>
      </w:tr>
      <w:tr w:rsidR="00F75232" w14:paraId="17ADA158" w14:textId="77777777">
        <w:tc>
          <w:tcPr>
            <w:tcW w:w="2122" w:type="dxa"/>
          </w:tcPr>
          <w:p w14:paraId="0BDB4203" w14:textId="77777777" w:rsidR="00F75232" w:rsidRDefault="00F75232">
            <w:pPr>
              <w:rPr>
                <w:rFonts w:eastAsiaTheme="minorEastAsia"/>
                <w:sz w:val="22"/>
                <w:szCs w:val="22"/>
                <w:lang w:eastAsia="ja-JP"/>
              </w:rPr>
            </w:pPr>
          </w:p>
        </w:tc>
        <w:tc>
          <w:tcPr>
            <w:tcW w:w="1559" w:type="dxa"/>
          </w:tcPr>
          <w:p w14:paraId="75801B65" w14:textId="77777777" w:rsidR="00F75232" w:rsidRDefault="00F75232">
            <w:pPr>
              <w:rPr>
                <w:rFonts w:eastAsia="Malgun Gothic"/>
                <w:sz w:val="22"/>
                <w:szCs w:val="22"/>
                <w:lang w:eastAsia="ko-KR"/>
              </w:rPr>
            </w:pPr>
          </w:p>
        </w:tc>
        <w:tc>
          <w:tcPr>
            <w:tcW w:w="5950" w:type="dxa"/>
          </w:tcPr>
          <w:p w14:paraId="4EA7D545" w14:textId="77777777" w:rsidR="00F75232" w:rsidRDefault="00F75232">
            <w:pPr>
              <w:rPr>
                <w:rFonts w:eastAsiaTheme="minorEastAsia"/>
                <w:sz w:val="22"/>
                <w:szCs w:val="22"/>
                <w:lang w:eastAsia="ja-JP"/>
              </w:rPr>
            </w:pPr>
          </w:p>
        </w:tc>
      </w:tr>
      <w:tr w:rsidR="00F75232" w14:paraId="112CF2FE" w14:textId="77777777">
        <w:tc>
          <w:tcPr>
            <w:tcW w:w="2122" w:type="dxa"/>
          </w:tcPr>
          <w:p w14:paraId="7B13684F" w14:textId="77777777" w:rsidR="00F75232" w:rsidRDefault="00F75232">
            <w:pPr>
              <w:rPr>
                <w:rFonts w:eastAsiaTheme="minorEastAsia"/>
                <w:sz w:val="22"/>
                <w:szCs w:val="22"/>
                <w:lang w:eastAsia="ja-JP"/>
              </w:rPr>
            </w:pPr>
          </w:p>
        </w:tc>
        <w:tc>
          <w:tcPr>
            <w:tcW w:w="1559" w:type="dxa"/>
          </w:tcPr>
          <w:p w14:paraId="32959982" w14:textId="77777777" w:rsidR="00F75232" w:rsidRDefault="00F75232">
            <w:pPr>
              <w:rPr>
                <w:rFonts w:eastAsia="Malgun Gothic"/>
                <w:sz w:val="22"/>
                <w:szCs w:val="22"/>
                <w:lang w:eastAsia="ko-KR"/>
              </w:rPr>
            </w:pPr>
          </w:p>
        </w:tc>
        <w:tc>
          <w:tcPr>
            <w:tcW w:w="5950" w:type="dxa"/>
          </w:tcPr>
          <w:p w14:paraId="302EDEFA" w14:textId="77777777" w:rsidR="00F75232" w:rsidRDefault="00F75232">
            <w:pPr>
              <w:rPr>
                <w:rFonts w:eastAsiaTheme="minorEastAsia"/>
                <w:sz w:val="22"/>
                <w:szCs w:val="22"/>
                <w:lang w:eastAsia="ja-JP"/>
              </w:rPr>
            </w:pPr>
          </w:p>
        </w:tc>
      </w:tr>
      <w:tr w:rsidR="00F75232" w14:paraId="7A1E7496" w14:textId="77777777">
        <w:tc>
          <w:tcPr>
            <w:tcW w:w="2122" w:type="dxa"/>
          </w:tcPr>
          <w:p w14:paraId="0472A968" w14:textId="77777777" w:rsidR="00F75232" w:rsidRDefault="00F75232">
            <w:pPr>
              <w:rPr>
                <w:rFonts w:eastAsiaTheme="minorEastAsia"/>
                <w:sz w:val="22"/>
                <w:szCs w:val="22"/>
                <w:lang w:eastAsia="ja-JP"/>
              </w:rPr>
            </w:pPr>
          </w:p>
        </w:tc>
        <w:tc>
          <w:tcPr>
            <w:tcW w:w="1559" w:type="dxa"/>
          </w:tcPr>
          <w:p w14:paraId="3DD9B7EC" w14:textId="77777777" w:rsidR="00F75232" w:rsidRDefault="00F75232">
            <w:pPr>
              <w:rPr>
                <w:rFonts w:eastAsia="Malgun Gothic"/>
                <w:sz w:val="22"/>
                <w:szCs w:val="22"/>
                <w:lang w:eastAsia="ko-KR"/>
              </w:rPr>
            </w:pPr>
          </w:p>
        </w:tc>
        <w:tc>
          <w:tcPr>
            <w:tcW w:w="5950" w:type="dxa"/>
          </w:tcPr>
          <w:p w14:paraId="6471BAF7" w14:textId="77777777" w:rsidR="00F75232" w:rsidRDefault="00F75232">
            <w:pPr>
              <w:rPr>
                <w:rFonts w:eastAsiaTheme="minorEastAsia"/>
                <w:sz w:val="22"/>
                <w:szCs w:val="22"/>
                <w:lang w:eastAsia="ja-JP"/>
              </w:rPr>
            </w:pPr>
          </w:p>
        </w:tc>
      </w:tr>
      <w:tr w:rsidR="00F75232" w14:paraId="27B2CA61" w14:textId="77777777">
        <w:tc>
          <w:tcPr>
            <w:tcW w:w="2122" w:type="dxa"/>
          </w:tcPr>
          <w:p w14:paraId="7D6B9D0B" w14:textId="77777777" w:rsidR="00F75232" w:rsidRDefault="00F75232">
            <w:pPr>
              <w:rPr>
                <w:rFonts w:eastAsia="DengXian"/>
                <w:sz w:val="22"/>
                <w:szCs w:val="22"/>
                <w:lang w:eastAsia="zh-CN"/>
              </w:rPr>
            </w:pPr>
          </w:p>
        </w:tc>
        <w:tc>
          <w:tcPr>
            <w:tcW w:w="1559" w:type="dxa"/>
          </w:tcPr>
          <w:p w14:paraId="2474A742" w14:textId="77777777" w:rsidR="00F75232" w:rsidRDefault="00F75232">
            <w:pPr>
              <w:rPr>
                <w:rFonts w:eastAsia="DengXian"/>
                <w:sz w:val="22"/>
                <w:szCs w:val="22"/>
                <w:lang w:eastAsia="zh-CN"/>
              </w:rPr>
            </w:pPr>
          </w:p>
        </w:tc>
        <w:tc>
          <w:tcPr>
            <w:tcW w:w="5950" w:type="dxa"/>
          </w:tcPr>
          <w:p w14:paraId="2A4156FC" w14:textId="77777777" w:rsidR="00F75232" w:rsidRDefault="00F75232">
            <w:pPr>
              <w:rPr>
                <w:rFonts w:eastAsiaTheme="minorEastAsia"/>
                <w:sz w:val="22"/>
                <w:szCs w:val="22"/>
                <w:lang w:eastAsia="ja-JP"/>
              </w:rPr>
            </w:pPr>
          </w:p>
        </w:tc>
      </w:tr>
      <w:tr w:rsidR="00F75232" w14:paraId="04DF46C4" w14:textId="77777777">
        <w:tc>
          <w:tcPr>
            <w:tcW w:w="2122" w:type="dxa"/>
          </w:tcPr>
          <w:p w14:paraId="110AB3FF" w14:textId="77777777" w:rsidR="00F75232" w:rsidRDefault="00F75232">
            <w:pPr>
              <w:rPr>
                <w:sz w:val="22"/>
                <w:szCs w:val="22"/>
                <w:lang w:val="en-US" w:eastAsia="zh-CN"/>
              </w:rPr>
            </w:pPr>
          </w:p>
        </w:tc>
        <w:tc>
          <w:tcPr>
            <w:tcW w:w="1559" w:type="dxa"/>
          </w:tcPr>
          <w:p w14:paraId="62A7FF6C" w14:textId="77777777" w:rsidR="00F75232" w:rsidRDefault="00F75232">
            <w:pPr>
              <w:rPr>
                <w:sz w:val="22"/>
                <w:szCs w:val="22"/>
                <w:lang w:val="en-US" w:eastAsia="zh-CN"/>
              </w:rPr>
            </w:pPr>
          </w:p>
        </w:tc>
        <w:tc>
          <w:tcPr>
            <w:tcW w:w="5950" w:type="dxa"/>
          </w:tcPr>
          <w:p w14:paraId="61FEBE81" w14:textId="77777777" w:rsidR="00F75232" w:rsidRDefault="00F75232">
            <w:pPr>
              <w:rPr>
                <w:rFonts w:eastAsiaTheme="minorEastAsia"/>
                <w:sz w:val="22"/>
                <w:szCs w:val="22"/>
                <w:lang w:val="en-US" w:eastAsia="zh-CN"/>
              </w:rPr>
            </w:pPr>
          </w:p>
        </w:tc>
      </w:tr>
      <w:tr w:rsidR="00064A82" w14:paraId="76AD8193" w14:textId="77777777">
        <w:tc>
          <w:tcPr>
            <w:tcW w:w="2122" w:type="dxa"/>
          </w:tcPr>
          <w:p w14:paraId="04AA6FE6" w14:textId="77777777" w:rsidR="00064A82" w:rsidRPr="00DC2C09" w:rsidRDefault="00064A82" w:rsidP="00064A82">
            <w:pPr>
              <w:rPr>
                <w:rFonts w:ascii="Arial" w:eastAsiaTheme="minorEastAsia" w:hAnsi="Arial" w:cs="Arial"/>
                <w:sz w:val="22"/>
                <w:szCs w:val="22"/>
                <w:lang w:eastAsia="ja-JP"/>
              </w:rPr>
            </w:pPr>
          </w:p>
        </w:tc>
        <w:tc>
          <w:tcPr>
            <w:tcW w:w="1559" w:type="dxa"/>
          </w:tcPr>
          <w:p w14:paraId="199381DB" w14:textId="77777777" w:rsidR="00064A82" w:rsidRPr="00DC2C09" w:rsidRDefault="00064A82" w:rsidP="00064A82">
            <w:pPr>
              <w:rPr>
                <w:rFonts w:ascii="Arial" w:eastAsiaTheme="minorEastAsia" w:hAnsi="Arial" w:cs="Arial"/>
                <w:sz w:val="22"/>
                <w:szCs w:val="22"/>
                <w:lang w:eastAsia="ja-JP"/>
              </w:rPr>
            </w:pPr>
          </w:p>
        </w:tc>
        <w:tc>
          <w:tcPr>
            <w:tcW w:w="5950" w:type="dxa"/>
          </w:tcPr>
          <w:p w14:paraId="4AE963FB" w14:textId="77777777" w:rsidR="00064A82" w:rsidRPr="00DC2C09" w:rsidRDefault="00064A82" w:rsidP="00064A82">
            <w:pPr>
              <w:rPr>
                <w:rFonts w:ascii="Arial" w:eastAsiaTheme="minorEastAsia" w:hAnsi="Arial" w:cs="Arial"/>
                <w:sz w:val="22"/>
                <w:szCs w:val="22"/>
                <w:lang w:eastAsia="ja-JP"/>
              </w:rPr>
            </w:pPr>
          </w:p>
        </w:tc>
      </w:tr>
      <w:tr w:rsidR="005C66F0" w14:paraId="4F3468AA" w14:textId="77777777">
        <w:tc>
          <w:tcPr>
            <w:tcW w:w="2122" w:type="dxa"/>
          </w:tcPr>
          <w:p w14:paraId="7950EC18" w14:textId="77777777" w:rsidR="005C66F0" w:rsidRPr="00DC2C09" w:rsidRDefault="005C66F0" w:rsidP="005C66F0">
            <w:pPr>
              <w:rPr>
                <w:rFonts w:ascii="Arial" w:eastAsiaTheme="minorEastAsia" w:hAnsi="Arial" w:cs="Arial"/>
                <w:sz w:val="22"/>
                <w:szCs w:val="22"/>
                <w:lang w:eastAsia="ja-JP"/>
              </w:rPr>
            </w:pPr>
          </w:p>
        </w:tc>
        <w:tc>
          <w:tcPr>
            <w:tcW w:w="1559" w:type="dxa"/>
          </w:tcPr>
          <w:p w14:paraId="307E5320" w14:textId="77777777" w:rsidR="005C66F0" w:rsidRPr="00DC2C09" w:rsidRDefault="005C66F0" w:rsidP="005C66F0">
            <w:pPr>
              <w:rPr>
                <w:rFonts w:ascii="Arial" w:eastAsiaTheme="minorEastAsia" w:hAnsi="Arial" w:cs="Arial"/>
                <w:sz w:val="22"/>
                <w:szCs w:val="22"/>
                <w:lang w:eastAsia="ja-JP"/>
              </w:rPr>
            </w:pPr>
          </w:p>
        </w:tc>
        <w:tc>
          <w:tcPr>
            <w:tcW w:w="5950" w:type="dxa"/>
          </w:tcPr>
          <w:p w14:paraId="7947B695" w14:textId="77777777" w:rsidR="005C66F0" w:rsidRPr="00DC2C09" w:rsidRDefault="005C66F0" w:rsidP="005C66F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14:paraId="11603182"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14:paraId="3257F470"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2B549A">
        <w:tc>
          <w:tcPr>
            <w:tcW w:w="2122" w:type="dxa"/>
          </w:tcPr>
          <w:p w14:paraId="3E6BF490"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2B549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2B549A">
            <w:pPr>
              <w:rPr>
                <w:rFonts w:eastAsiaTheme="minorEastAsia"/>
                <w:sz w:val="22"/>
                <w:szCs w:val="22"/>
                <w:lang w:eastAsia="ja-JP"/>
              </w:rPr>
            </w:pPr>
          </w:p>
        </w:tc>
      </w:tr>
      <w:tr w:rsidR="005908B3" w14:paraId="1B18AB02" w14:textId="77777777" w:rsidTr="00901EE0">
        <w:tc>
          <w:tcPr>
            <w:tcW w:w="2122" w:type="dxa"/>
          </w:tcPr>
          <w:p w14:paraId="132EBAE3" w14:textId="77777777" w:rsidR="005908B3" w:rsidRDefault="005908B3" w:rsidP="00901EE0">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901EE0">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901EE0">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w:t>
            </w:r>
            <w:proofErr w:type="gramStart"/>
            <w:r>
              <w:rPr>
                <w:rFonts w:eastAsiaTheme="minorEastAsia"/>
                <w:sz w:val="22"/>
                <w:szCs w:val="22"/>
                <w:lang w:eastAsia="ja-JP"/>
              </w:rPr>
              <w:t>DU</w:t>
            </w:r>
            <w:proofErr w:type="gramEnd"/>
            <w:r>
              <w:rPr>
                <w:rFonts w:eastAsiaTheme="minorEastAsia"/>
                <w:sz w:val="22"/>
                <w:szCs w:val="22"/>
                <w:lang w:eastAsia="ja-JP"/>
              </w:rPr>
              <w:t xml:space="preserve">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F75232" w14:paraId="3960FBBE" w14:textId="77777777">
        <w:tc>
          <w:tcPr>
            <w:tcW w:w="2122" w:type="dxa"/>
          </w:tcPr>
          <w:p w14:paraId="7D30F128" w14:textId="77777777" w:rsidR="00F75232" w:rsidRDefault="00F75232">
            <w:pPr>
              <w:rPr>
                <w:rFonts w:eastAsia="Malgun Gothic"/>
                <w:sz w:val="22"/>
                <w:szCs w:val="22"/>
                <w:lang w:eastAsia="ko-KR"/>
              </w:rPr>
            </w:pPr>
          </w:p>
        </w:tc>
        <w:tc>
          <w:tcPr>
            <w:tcW w:w="1559" w:type="dxa"/>
          </w:tcPr>
          <w:p w14:paraId="59A07F38" w14:textId="77777777" w:rsidR="00F75232" w:rsidRDefault="00F75232">
            <w:pPr>
              <w:rPr>
                <w:rFonts w:eastAsia="Malgun Gothic"/>
                <w:sz w:val="22"/>
                <w:szCs w:val="22"/>
                <w:lang w:eastAsia="ko-KR"/>
              </w:rPr>
            </w:pPr>
          </w:p>
        </w:tc>
        <w:tc>
          <w:tcPr>
            <w:tcW w:w="5950" w:type="dxa"/>
          </w:tcPr>
          <w:p w14:paraId="7D3D7290" w14:textId="77777777" w:rsidR="00F75232" w:rsidRDefault="00F75232">
            <w:pPr>
              <w:rPr>
                <w:rFonts w:eastAsia="Malgun Gothic"/>
                <w:sz w:val="22"/>
                <w:szCs w:val="22"/>
                <w:lang w:eastAsia="ko-KR"/>
              </w:rPr>
            </w:pPr>
          </w:p>
        </w:tc>
      </w:tr>
      <w:tr w:rsidR="00F75232" w14:paraId="02C4B438" w14:textId="77777777">
        <w:tc>
          <w:tcPr>
            <w:tcW w:w="2122" w:type="dxa"/>
          </w:tcPr>
          <w:p w14:paraId="58A6848F" w14:textId="77777777" w:rsidR="00F75232" w:rsidRDefault="00F75232">
            <w:pPr>
              <w:rPr>
                <w:rFonts w:eastAsia="DengXian"/>
                <w:sz w:val="22"/>
                <w:szCs w:val="22"/>
                <w:lang w:eastAsia="zh-CN"/>
              </w:rPr>
            </w:pPr>
          </w:p>
        </w:tc>
        <w:tc>
          <w:tcPr>
            <w:tcW w:w="1559" w:type="dxa"/>
          </w:tcPr>
          <w:p w14:paraId="0738484E" w14:textId="77777777" w:rsidR="00F75232" w:rsidRDefault="00F75232">
            <w:pPr>
              <w:rPr>
                <w:rFonts w:eastAsia="DengXian"/>
                <w:sz w:val="22"/>
                <w:szCs w:val="22"/>
                <w:lang w:eastAsia="zh-CN"/>
              </w:rPr>
            </w:pPr>
          </w:p>
        </w:tc>
        <w:tc>
          <w:tcPr>
            <w:tcW w:w="5950" w:type="dxa"/>
          </w:tcPr>
          <w:p w14:paraId="153A9076" w14:textId="77777777" w:rsidR="00F75232" w:rsidRDefault="00F75232">
            <w:pPr>
              <w:rPr>
                <w:rFonts w:eastAsia="DengXian"/>
                <w:sz w:val="22"/>
                <w:szCs w:val="22"/>
                <w:lang w:eastAsia="zh-CN"/>
              </w:rPr>
            </w:pPr>
          </w:p>
        </w:tc>
      </w:tr>
      <w:tr w:rsidR="00F75232" w14:paraId="66D2D110" w14:textId="77777777">
        <w:tc>
          <w:tcPr>
            <w:tcW w:w="2122" w:type="dxa"/>
          </w:tcPr>
          <w:p w14:paraId="4F428868" w14:textId="77777777" w:rsidR="00F75232" w:rsidRDefault="00F75232">
            <w:pPr>
              <w:rPr>
                <w:rFonts w:eastAsiaTheme="minorEastAsia"/>
                <w:sz w:val="22"/>
                <w:szCs w:val="22"/>
                <w:lang w:eastAsia="ja-JP"/>
              </w:rPr>
            </w:pPr>
          </w:p>
        </w:tc>
        <w:tc>
          <w:tcPr>
            <w:tcW w:w="1559" w:type="dxa"/>
          </w:tcPr>
          <w:p w14:paraId="4677E33D" w14:textId="77777777" w:rsidR="00F75232" w:rsidRDefault="00F75232">
            <w:pPr>
              <w:rPr>
                <w:rFonts w:eastAsiaTheme="minorEastAsia"/>
                <w:sz w:val="22"/>
                <w:szCs w:val="22"/>
                <w:lang w:eastAsia="ja-JP"/>
              </w:rPr>
            </w:pPr>
          </w:p>
        </w:tc>
        <w:tc>
          <w:tcPr>
            <w:tcW w:w="5950" w:type="dxa"/>
          </w:tcPr>
          <w:p w14:paraId="00556365" w14:textId="77777777" w:rsidR="00F75232" w:rsidRDefault="00F75232">
            <w:pPr>
              <w:rPr>
                <w:rFonts w:eastAsiaTheme="minorEastAsia"/>
                <w:sz w:val="22"/>
                <w:szCs w:val="22"/>
                <w:lang w:eastAsia="ja-JP"/>
              </w:rPr>
            </w:pPr>
          </w:p>
        </w:tc>
      </w:tr>
      <w:tr w:rsidR="00F75232" w14:paraId="33554600" w14:textId="77777777">
        <w:tc>
          <w:tcPr>
            <w:tcW w:w="2122" w:type="dxa"/>
          </w:tcPr>
          <w:p w14:paraId="40AB3592" w14:textId="77777777" w:rsidR="00F75232" w:rsidRDefault="00F75232">
            <w:pPr>
              <w:rPr>
                <w:rFonts w:eastAsia="DengXian"/>
                <w:sz w:val="22"/>
                <w:szCs w:val="22"/>
                <w:lang w:eastAsia="zh-CN"/>
              </w:rPr>
            </w:pPr>
          </w:p>
        </w:tc>
        <w:tc>
          <w:tcPr>
            <w:tcW w:w="1559" w:type="dxa"/>
          </w:tcPr>
          <w:p w14:paraId="0332F357" w14:textId="77777777" w:rsidR="00F75232" w:rsidRDefault="00F75232">
            <w:pPr>
              <w:rPr>
                <w:rFonts w:eastAsia="DengXian"/>
                <w:sz w:val="22"/>
                <w:szCs w:val="22"/>
                <w:lang w:eastAsia="zh-CN"/>
              </w:rPr>
            </w:pPr>
          </w:p>
        </w:tc>
        <w:tc>
          <w:tcPr>
            <w:tcW w:w="5950" w:type="dxa"/>
          </w:tcPr>
          <w:p w14:paraId="54AE0727" w14:textId="77777777" w:rsidR="00F75232" w:rsidRDefault="00F75232">
            <w:pPr>
              <w:rPr>
                <w:rFonts w:eastAsia="DengXian"/>
                <w:sz w:val="22"/>
                <w:szCs w:val="22"/>
                <w:lang w:eastAsia="zh-CN"/>
              </w:rPr>
            </w:pPr>
          </w:p>
        </w:tc>
      </w:tr>
      <w:tr w:rsidR="00F75232" w14:paraId="35A00DDC" w14:textId="77777777">
        <w:tc>
          <w:tcPr>
            <w:tcW w:w="2122" w:type="dxa"/>
          </w:tcPr>
          <w:p w14:paraId="696B4EE1" w14:textId="77777777" w:rsidR="00F75232" w:rsidRDefault="00F75232">
            <w:pPr>
              <w:rPr>
                <w:rFonts w:eastAsiaTheme="minorEastAsia"/>
                <w:sz w:val="22"/>
                <w:szCs w:val="22"/>
                <w:lang w:eastAsia="ja-JP"/>
              </w:rPr>
            </w:pPr>
          </w:p>
        </w:tc>
        <w:tc>
          <w:tcPr>
            <w:tcW w:w="1559" w:type="dxa"/>
          </w:tcPr>
          <w:p w14:paraId="54BE089F" w14:textId="77777777" w:rsidR="00F75232" w:rsidRDefault="00F75232">
            <w:pPr>
              <w:rPr>
                <w:rFonts w:eastAsia="Malgun Gothic"/>
                <w:sz w:val="22"/>
                <w:szCs w:val="22"/>
                <w:lang w:eastAsia="ko-KR"/>
              </w:rPr>
            </w:pPr>
          </w:p>
        </w:tc>
        <w:tc>
          <w:tcPr>
            <w:tcW w:w="5950" w:type="dxa"/>
          </w:tcPr>
          <w:p w14:paraId="195D9168" w14:textId="77777777" w:rsidR="00F75232" w:rsidRDefault="00F75232">
            <w:pPr>
              <w:rPr>
                <w:rFonts w:eastAsiaTheme="minorEastAsia"/>
                <w:sz w:val="22"/>
                <w:szCs w:val="22"/>
                <w:lang w:eastAsia="ja-JP"/>
              </w:rPr>
            </w:pPr>
          </w:p>
        </w:tc>
      </w:tr>
      <w:tr w:rsidR="00F75232" w14:paraId="0529E9D1" w14:textId="77777777">
        <w:tc>
          <w:tcPr>
            <w:tcW w:w="2122" w:type="dxa"/>
          </w:tcPr>
          <w:p w14:paraId="58408AE9" w14:textId="77777777" w:rsidR="00F75232" w:rsidRDefault="00F75232">
            <w:pPr>
              <w:rPr>
                <w:rFonts w:eastAsiaTheme="minorEastAsia"/>
                <w:sz w:val="22"/>
                <w:szCs w:val="22"/>
                <w:lang w:eastAsia="ja-JP"/>
              </w:rPr>
            </w:pPr>
          </w:p>
        </w:tc>
        <w:tc>
          <w:tcPr>
            <w:tcW w:w="1559" w:type="dxa"/>
          </w:tcPr>
          <w:p w14:paraId="3F1DEC41" w14:textId="77777777" w:rsidR="00F75232" w:rsidRDefault="00F75232">
            <w:pPr>
              <w:rPr>
                <w:rFonts w:eastAsia="Malgun Gothic"/>
                <w:sz w:val="22"/>
                <w:szCs w:val="22"/>
                <w:lang w:eastAsia="ko-KR"/>
              </w:rPr>
            </w:pPr>
          </w:p>
        </w:tc>
        <w:tc>
          <w:tcPr>
            <w:tcW w:w="5950" w:type="dxa"/>
          </w:tcPr>
          <w:p w14:paraId="79FD4AC2" w14:textId="77777777" w:rsidR="00F75232" w:rsidRDefault="00F75232">
            <w:pPr>
              <w:rPr>
                <w:rFonts w:eastAsiaTheme="minorEastAsia"/>
                <w:sz w:val="22"/>
                <w:szCs w:val="22"/>
                <w:lang w:eastAsia="ja-JP"/>
              </w:rPr>
            </w:pPr>
          </w:p>
        </w:tc>
      </w:tr>
      <w:tr w:rsidR="00F75232" w14:paraId="3B45B6A7" w14:textId="77777777">
        <w:tc>
          <w:tcPr>
            <w:tcW w:w="2122" w:type="dxa"/>
          </w:tcPr>
          <w:p w14:paraId="33FBBBC9" w14:textId="77777777" w:rsidR="00F75232" w:rsidRDefault="00F75232">
            <w:pPr>
              <w:rPr>
                <w:rFonts w:eastAsiaTheme="minorEastAsia"/>
                <w:sz w:val="22"/>
                <w:szCs w:val="22"/>
                <w:lang w:eastAsia="ja-JP"/>
              </w:rPr>
            </w:pPr>
          </w:p>
        </w:tc>
        <w:tc>
          <w:tcPr>
            <w:tcW w:w="1559" w:type="dxa"/>
          </w:tcPr>
          <w:p w14:paraId="5B5FE516" w14:textId="77777777" w:rsidR="00F75232" w:rsidRDefault="00F75232">
            <w:pPr>
              <w:rPr>
                <w:rFonts w:eastAsia="Malgun Gothic"/>
                <w:sz w:val="22"/>
                <w:szCs w:val="22"/>
                <w:lang w:eastAsia="ko-KR"/>
              </w:rPr>
            </w:pPr>
          </w:p>
        </w:tc>
        <w:tc>
          <w:tcPr>
            <w:tcW w:w="5950" w:type="dxa"/>
          </w:tcPr>
          <w:p w14:paraId="08E45962" w14:textId="77777777" w:rsidR="00F75232" w:rsidRDefault="00F75232">
            <w:pPr>
              <w:rPr>
                <w:rFonts w:eastAsiaTheme="minorEastAsia"/>
                <w:sz w:val="22"/>
                <w:szCs w:val="22"/>
                <w:lang w:eastAsia="ja-JP"/>
              </w:rPr>
            </w:pPr>
          </w:p>
        </w:tc>
      </w:tr>
      <w:tr w:rsidR="00F75232" w14:paraId="7FE566C1" w14:textId="77777777">
        <w:tc>
          <w:tcPr>
            <w:tcW w:w="2122" w:type="dxa"/>
          </w:tcPr>
          <w:p w14:paraId="7C7D0B64" w14:textId="77777777" w:rsidR="00F75232" w:rsidRDefault="00F75232">
            <w:pPr>
              <w:rPr>
                <w:rFonts w:eastAsia="DengXian"/>
                <w:sz w:val="22"/>
                <w:szCs w:val="22"/>
                <w:lang w:eastAsia="zh-CN"/>
              </w:rPr>
            </w:pPr>
          </w:p>
        </w:tc>
        <w:tc>
          <w:tcPr>
            <w:tcW w:w="1559" w:type="dxa"/>
          </w:tcPr>
          <w:p w14:paraId="642AFCA7" w14:textId="77777777" w:rsidR="00F75232" w:rsidRDefault="00F75232">
            <w:pPr>
              <w:rPr>
                <w:rFonts w:eastAsia="DengXian"/>
                <w:sz w:val="22"/>
                <w:szCs w:val="22"/>
                <w:lang w:eastAsia="zh-CN"/>
              </w:rPr>
            </w:pPr>
          </w:p>
        </w:tc>
        <w:tc>
          <w:tcPr>
            <w:tcW w:w="5950" w:type="dxa"/>
          </w:tcPr>
          <w:p w14:paraId="602B8049" w14:textId="77777777" w:rsidR="00F75232" w:rsidRDefault="00F75232">
            <w:pPr>
              <w:rPr>
                <w:rFonts w:eastAsiaTheme="minorEastAsia"/>
                <w:sz w:val="22"/>
                <w:szCs w:val="22"/>
                <w:lang w:eastAsia="ja-JP"/>
              </w:rPr>
            </w:pPr>
          </w:p>
        </w:tc>
      </w:tr>
      <w:tr w:rsidR="00F75232" w14:paraId="23564A8D" w14:textId="77777777">
        <w:tc>
          <w:tcPr>
            <w:tcW w:w="2122" w:type="dxa"/>
          </w:tcPr>
          <w:p w14:paraId="1EA3EC15" w14:textId="77777777" w:rsidR="00F75232" w:rsidRDefault="00F75232">
            <w:pPr>
              <w:rPr>
                <w:sz w:val="22"/>
                <w:szCs w:val="22"/>
                <w:lang w:val="en-US" w:eastAsia="zh-CN"/>
              </w:rPr>
            </w:pPr>
          </w:p>
        </w:tc>
        <w:tc>
          <w:tcPr>
            <w:tcW w:w="1559" w:type="dxa"/>
          </w:tcPr>
          <w:p w14:paraId="11A49FBF" w14:textId="77777777" w:rsidR="00F75232" w:rsidRDefault="00F75232">
            <w:pPr>
              <w:rPr>
                <w:sz w:val="22"/>
                <w:szCs w:val="22"/>
                <w:lang w:val="en-US" w:eastAsia="zh-CN"/>
              </w:rPr>
            </w:pPr>
          </w:p>
        </w:tc>
        <w:tc>
          <w:tcPr>
            <w:tcW w:w="5950" w:type="dxa"/>
          </w:tcPr>
          <w:p w14:paraId="73912C1D" w14:textId="77777777" w:rsidR="00F75232" w:rsidRDefault="00F75232">
            <w:pPr>
              <w:rPr>
                <w:sz w:val="22"/>
                <w:szCs w:val="22"/>
                <w:lang w:val="en-US" w:eastAsia="zh-CN"/>
              </w:rPr>
            </w:pPr>
          </w:p>
        </w:tc>
      </w:tr>
      <w:tr w:rsidR="00064A82" w14:paraId="61E16E04" w14:textId="77777777">
        <w:tc>
          <w:tcPr>
            <w:tcW w:w="2122" w:type="dxa"/>
          </w:tcPr>
          <w:p w14:paraId="4076B9FF" w14:textId="77777777" w:rsidR="00064A82" w:rsidRPr="00DC2C09" w:rsidRDefault="00064A82" w:rsidP="00064A82">
            <w:pPr>
              <w:rPr>
                <w:rFonts w:ascii="Arial" w:eastAsiaTheme="minorEastAsia" w:hAnsi="Arial" w:cs="Arial"/>
                <w:sz w:val="22"/>
                <w:szCs w:val="22"/>
                <w:lang w:eastAsia="ja-JP"/>
              </w:rPr>
            </w:pPr>
          </w:p>
        </w:tc>
        <w:tc>
          <w:tcPr>
            <w:tcW w:w="1559" w:type="dxa"/>
          </w:tcPr>
          <w:p w14:paraId="25CA3D03" w14:textId="77777777" w:rsidR="00064A82" w:rsidRPr="00DC2C09" w:rsidRDefault="00064A82" w:rsidP="00064A82">
            <w:pPr>
              <w:rPr>
                <w:rFonts w:ascii="Arial" w:eastAsiaTheme="minorEastAsia" w:hAnsi="Arial" w:cs="Arial"/>
                <w:sz w:val="22"/>
                <w:szCs w:val="22"/>
                <w:lang w:eastAsia="ja-JP"/>
              </w:rPr>
            </w:pPr>
          </w:p>
        </w:tc>
        <w:tc>
          <w:tcPr>
            <w:tcW w:w="5950" w:type="dxa"/>
          </w:tcPr>
          <w:p w14:paraId="5A93599B" w14:textId="77777777" w:rsidR="00064A82" w:rsidRPr="00DC2C09" w:rsidRDefault="00064A82" w:rsidP="00064A82">
            <w:pPr>
              <w:rPr>
                <w:rFonts w:ascii="Arial" w:eastAsiaTheme="minorEastAsia" w:hAnsi="Arial" w:cs="Arial"/>
                <w:sz w:val="22"/>
                <w:szCs w:val="22"/>
                <w:lang w:eastAsia="ja-JP"/>
              </w:rPr>
            </w:pPr>
          </w:p>
        </w:tc>
      </w:tr>
      <w:tr w:rsidR="005C66F0" w14:paraId="31401FB5" w14:textId="77777777">
        <w:tc>
          <w:tcPr>
            <w:tcW w:w="2122" w:type="dxa"/>
          </w:tcPr>
          <w:p w14:paraId="20468013" w14:textId="77777777" w:rsidR="005C66F0" w:rsidRPr="00DC2C09" w:rsidRDefault="005C66F0" w:rsidP="005C66F0">
            <w:pPr>
              <w:rPr>
                <w:rFonts w:ascii="Arial" w:eastAsiaTheme="minorEastAsia" w:hAnsi="Arial" w:cs="Arial"/>
                <w:sz w:val="22"/>
                <w:szCs w:val="22"/>
                <w:lang w:eastAsia="ja-JP"/>
              </w:rPr>
            </w:pPr>
          </w:p>
        </w:tc>
        <w:tc>
          <w:tcPr>
            <w:tcW w:w="1559" w:type="dxa"/>
          </w:tcPr>
          <w:p w14:paraId="4BAC0C9A" w14:textId="77777777" w:rsidR="005C66F0" w:rsidRPr="00DC2C09" w:rsidRDefault="005C66F0" w:rsidP="005C66F0">
            <w:pPr>
              <w:rPr>
                <w:rFonts w:ascii="Arial" w:eastAsiaTheme="minorEastAsia" w:hAnsi="Arial" w:cs="Arial"/>
                <w:sz w:val="22"/>
                <w:szCs w:val="22"/>
                <w:lang w:eastAsia="ja-JP"/>
              </w:rPr>
            </w:pPr>
          </w:p>
        </w:tc>
        <w:tc>
          <w:tcPr>
            <w:tcW w:w="5950" w:type="dxa"/>
          </w:tcPr>
          <w:p w14:paraId="226C5686" w14:textId="77777777" w:rsidR="005C66F0" w:rsidRPr="00DC2C09" w:rsidRDefault="005C66F0" w:rsidP="005C66F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5B0DEB" w:rsidRDefault="00DC2C09" w:rsidP="005B0DEB">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2B549A">
        <w:tc>
          <w:tcPr>
            <w:tcW w:w="2122" w:type="dxa"/>
          </w:tcPr>
          <w:p w14:paraId="7A18681C" w14:textId="77777777" w:rsidR="006F56A2" w:rsidRPr="00D01DD3" w:rsidRDefault="006F56A2" w:rsidP="002B549A">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2B549A">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2B549A">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77777777" w:rsidR="00F75232" w:rsidRDefault="00F75232">
            <w:pPr>
              <w:rPr>
                <w:rFonts w:eastAsia="DengXian"/>
                <w:sz w:val="22"/>
                <w:szCs w:val="22"/>
                <w:lang w:eastAsia="zh-CN"/>
              </w:rPr>
            </w:pPr>
          </w:p>
        </w:tc>
        <w:tc>
          <w:tcPr>
            <w:tcW w:w="1559" w:type="dxa"/>
          </w:tcPr>
          <w:p w14:paraId="17936A1F" w14:textId="77777777" w:rsidR="00F75232" w:rsidRDefault="00F75232">
            <w:pPr>
              <w:rPr>
                <w:rFonts w:eastAsia="DengXian"/>
                <w:sz w:val="22"/>
                <w:szCs w:val="22"/>
                <w:lang w:eastAsia="zh-CN"/>
              </w:rPr>
            </w:pPr>
          </w:p>
        </w:tc>
        <w:tc>
          <w:tcPr>
            <w:tcW w:w="5950" w:type="dxa"/>
          </w:tcPr>
          <w:p w14:paraId="0D5AD785" w14:textId="77777777" w:rsidR="00F75232" w:rsidRDefault="00F75232">
            <w:pPr>
              <w:rPr>
                <w:rFonts w:eastAsia="DengXian"/>
                <w:sz w:val="22"/>
                <w:szCs w:val="22"/>
                <w:lang w:eastAsia="zh-CN"/>
              </w:rPr>
            </w:pPr>
          </w:p>
        </w:tc>
      </w:tr>
      <w:tr w:rsidR="00F75232" w14:paraId="4FF0D8C8" w14:textId="77777777">
        <w:tc>
          <w:tcPr>
            <w:tcW w:w="2122" w:type="dxa"/>
          </w:tcPr>
          <w:p w14:paraId="43D70AF8" w14:textId="77777777" w:rsidR="00F75232" w:rsidRDefault="00F75232">
            <w:pPr>
              <w:rPr>
                <w:rFonts w:eastAsiaTheme="minorEastAsia"/>
                <w:sz w:val="22"/>
                <w:szCs w:val="22"/>
                <w:lang w:eastAsia="ja-JP"/>
              </w:rPr>
            </w:pPr>
          </w:p>
        </w:tc>
        <w:tc>
          <w:tcPr>
            <w:tcW w:w="1559" w:type="dxa"/>
          </w:tcPr>
          <w:p w14:paraId="2BCCB0B9" w14:textId="77777777" w:rsidR="00F75232" w:rsidRDefault="00F75232">
            <w:pPr>
              <w:rPr>
                <w:rFonts w:eastAsiaTheme="minorEastAsia"/>
                <w:sz w:val="22"/>
                <w:szCs w:val="22"/>
                <w:lang w:eastAsia="ja-JP"/>
              </w:rPr>
            </w:pPr>
          </w:p>
        </w:tc>
        <w:tc>
          <w:tcPr>
            <w:tcW w:w="5950" w:type="dxa"/>
          </w:tcPr>
          <w:p w14:paraId="66A480DF" w14:textId="77777777" w:rsidR="00F75232" w:rsidRDefault="00F75232">
            <w:pPr>
              <w:rPr>
                <w:rFonts w:eastAsiaTheme="minorEastAsia"/>
                <w:sz w:val="22"/>
                <w:szCs w:val="22"/>
                <w:lang w:eastAsia="ja-JP"/>
              </w:rPr>
            </w:pPr>
          </w:p>
        </w:tc>
      </w:tr>
      <w:tr w:rsidR="00F75232" w14:paraId="1E7882D4" w14:textId="77777777">
        <w:tc>
          <w:tcPr>
            <w:tcW w:w="2122" w:type="dxa"/>
          </w:tcPr>
          <w:p w14:paraId="65B94E77" w14:textId="77777777" w:rsidR="00F75232" w:rsidRDefault="00F75232">
            <w:pPr>
              <w:rPr>
                <w:rFonts w:eastAsia="DengXian"/>
                <w:sz w:val="22"/>
                <w:szCs w:val="22"/>
                <w:lang w:eastAsia="zh-CN"/>
              </w:rPr>
            </w:pPr>
          </w:p>
        </w:tc>
        <w:tc>
          <w:tcPr>
            <w:tcW w:w="1559" w:type="dxa"/>
          </w:tcPr>
          <w:p w14:paraId="110414F5" w14:textId="77777777" w:rsidR="00F75232" w:rsidRDefault="00F75232">
            <w:pPr>
              <w:rPr>
                <w:rFonts w:eastAsia="DengXian"/>
                <w:sz w:val="22"/>
                <w:szCs w:val="22"/>
                <w:lang w:eastAsia="zh-CN"/>
              </w:rPr>
            </w:pPr>
          </w:p>
        </w:tc>
        <w:tc>
          <w:tcPr>
            <w:tcW w:w="5950" w:type="dxa"/>
          </w:tcPr>
          <w:p w14:paraId="64A4B9CB" w14:textId="77777777" w:rsidR="00F75232" w:rsidRDefault="00F75232">
            <w:pPr>
              <w:rPr>
                <w:rFonts w:eastAsia="DengXian"/>
                <w:sz w:val="22"/>
                <w:szCs w:val="22"/>
                <w:lang w:eastAsia="zh-CN"/>
              </w:rPr>
            </w:pPr>
          </w:p>
        </w:tc>
      </w:tr>
      <w:tr w:rsidR="00F75232" w14:paraId="00DF47E7" w14:textId="77777777">
        <w:tc>
          <w:tcPr>
            <w:tcW w:w="2122" w:type="dxa"/>
          </w:tcPr>
          <w:p w14:paraId="103FCFF1" w14:textId="77777777" w:rsidR="00F75232" w:rsidRDefault="00F75232">
            <w:pPr>
              <w:rPr>
                <w:rFonts w:eastAsiaTheme="minorEastAsia"/>
                <w:sz w:val="22"/>
                <w:szCs w:val="22"/>
                <w:lang w:eastAsia="ja-JP"/>
              </w:rPr>
            </w:pPr>
          </w:p>
        </w:tc>
        <w:tc>
          <w:tcPr>
            <w:tcW w:w="1559" w:type="dxa"/>
          </w:tcPr>
          <w:p w14:paraId="7B190A9E" w14:textId="77777777" w:rsidR="00F75232" w:rsidRDefault="00F75232">
            <w:pPr>
              <w:rPr>
                <w:rFonts w:eastAsia="Malgun Gothic"/>
                <w:sz w:val="22"/>
                <w:szCs w:val="22"/>
                <w:lang w:eastAsia="ko-KR"/>
              </w:rPr>
            </w:pPr>
          </w:p>
        </w:tc>
        <w:tc>
          <w:tcPr>
            <w:tcW w:w="5950" w:type="dxa"/>
          </w:tcPr>
          <w:p w14:paraId="0AB946D6" w14:textId="77777777" w:rsidR="00F75232" w:rsidRDefault="00F75232">
            <w:pPr>
              <w:rPr>
                <w:rFonts w:eastAsiaTheme="minorEastAsia"/>
                <w:sz w:val="22"/>
                <w:szCs w:val="22"/>
                <w:lang w:eastAsia="ja-JP"/>
              </w:rPr>
            </w:pPr>
          </w:p>
        </w:tc>
      </w:tr>
      <w:tr w:rsidR="00F75232" w14:paraId="0E4A156A" w14:textId="77777777">
        <w:tc>
          <w:tcPr>
            <w:tcW w:w="2122" w:type="dxa"/>
          </w:tcPr>
          <w:p w14:paraId="10D61953" w14:textId="77777777" w:rsidR="00F75232" w:rsidRDefault="00F75232">
            <w:pPr>
              <w:rPr>
                <w:rFonts w:eastAsiaTheme="minorEastAsia"/>
                <w:sz w:val="22"/>
                <w:szCs w:val="22"/>
                <w:lang w:eastAsia="ja-JP"/>
              </w:rPr>
            </w:pPr>
          </w:p>
        </w:tc>
        <w:tc>
          <w:tcPr>
            <w:tcW w:w="1559" w:type="dxa"/>
          </w:tcPr>
          <w:p w14:paraId="009645AC" w14:textId="77777777" w:rsidR="00F75232" w:rsidRDefault="00F75232">
            <w:pPr>
              <w:rPr>
                <w:rFonts w:eastAsia="Malgun Gothic"/>
                <w:sz w:val="22"/>
                <w:szCs w:val="22"/>
                <w:lang w:eastAsia="ko-KR"/>
              </w:rPr>
            </w:pPr>
          </w:p>
        </w:tc>
        <w:tc>
          <w:tcPr>
            <w:tcW w:w="5950" w:type="dxa"/>
          </w:tcPr>
          <w:p w14:paraId="1FFB7F29" w14:textId="77777777" w:rsidR="00F75232" w:rsidRDefault="00F75232">
            <w:pPr>
              <w:rPr>
                <w:rFonts w:eastAsiaTheme="minorEastAsia"/>
                <w:sz w:val="22"/>
                <w:szCs w:val="22"/>
                <w:lang w:eastAsia="ja-JP"/>
              </w:rPr>
            </w:pPr>
          </w:p>
        </w:tc>
      </w:tr>
      <w:tr w:rsidR="00F75232" w14:paraId="4BD4301B" w14:textId="77777777">
        <w:tc>
          <w:tcPr>
            <w:tcW w:w="2122" w:type="dxa"/>
          </w:tcPr>
          <w:p w14:paraId="4B242BBE" w14:textId="77777777" w:rsidR="00F75232" w:rsidRDefault="00F75232">
            <w:pPr>
              <w:rPr>
                <w:rFonts w:eastAsiaTheme="minorEastAsia"/>
                <w:sz w:val="22"/>
                <w:szCs w:val="22"/>
                <w:lang w:eastAsia="ja-JP"/>
              </w:rPr>
            </w:pPr>
          </w:p>
        </w:tc>
        <w:tc>
          <w:tcPr>
            <w:tcW w:w="1559" w:type="dxa"/>
          </w:tcPr>
          <w:p w14:paraId="45AF069E" w14:textId="77777777" w:rsidR="00F75232" w:rsidRDefault="00F75232">
            <w:pPr>
              <w:rPr>
                <w:rFonts w:eastAsia="Malgun Gothic"/>
                <w:sz w:val="22"/>
                <w:szCs w:val="22"/>
                <w:lang w:eastAsia="ko-KR"/>
              </w:rPr>
            </w:pPr>
          </w:p>
        </w:tc>
        <w:tc>
          <w:tcPr>
            <w:tcW w:w="5950" w:type="dxa"/>
          </w:tcPr>
          <w:p w14:paraId="669DB922" w14:textId="77777777" w:rsidR="00F75232" w:rsidRDefault="00F75232">
            <w:pPr>
              <w:rPr>
                <w:rFonts w:eastAsiaTheme="minorEastAsia"/>
                <w:sz w:val="22"/>
                <w:szCs w:val="22"/>
                <w:lang w:eastAsia="ja-JP"/>
              </w:rPr>
            </w:pPr>
          </w:p>
        </w:tc>
      </w:tr>
      <w:tr w:rsidR="00F75232" w14:paraId="0FB121B1" w14:textId="77777777">
        <w:tc>
          <w:tcPr>
            <w:tcW w:w="2122" w:type="dxa"/>
          </w:tcPr>
          <w:p w14:paraId="26466516" w14:textId="77777777" w:rsidR="00F75232" w:rsidRDefault="00F75232">
            <w:pPr>
              <w:rPr>
                <w:rFonts w:eastAsia="DengXian"/>
                <w:sz w:val="22"/>
                <w:szCs w:val="22"/>
                <w:lang w:eastAsia="zh-CN"/>
              </w:rPr>
            </w:pPr>
          </w:p>
        </w:tc>
        <w:tc>
          <w:tcPr>
            <w:tcW w:w="1559" w:type="dxa"/>
          </w:tcPr>
          <w:p w14:paraId="75A0B855" w14:textId="77777777" w:rsidR="00F75232" w:rsidRDefault="00F75232">
            <w:pPr>
              <w:rPr>
                <w:rFonts w:eastAsia="DengXian"/>
                <w:sz w:val="22"/>
                <w:szCs w:val="22"/>
                <w:lang w:eastAsia="zh-CN"/>
              </w:rPr>
            </w:pPr>
          </w:p>
        </w:tc>
        <w:tc>
          <w:tcPr>
            <w:tcW w:w="5950" w:type="dxa"/>
          </w:tcPr>
          <w:p w14:paraId="31CC8FB0" w14:textId="77777777" w:rsidR="00F75232" w:rsidRDefault="00F75232">
            <w:pPr>
              <w:rPr>
                <w:rFonts w:eastAsiaTheme="minorEastAsia"/>
                <w:sz w:val="22"/>
                <w:szCs w:val="22"/>
                <w:lang w:eastAsia="ja-JP"/>
              </w:rPr>
            </w:pPr>
          </w:p>
        </w:tc>
      </w:tr>
      <w:tr w:rsidR="00F75232" w14:paraId="08616B8E" w14:textId="77777777">
        <w:tc>
          <w:tcPr>
            <w:tcW w:w="2122" w:type="dxa"/>
          </w:tcPr>
          <w:p w14:paraId="1966331C" w14:textId="77777777" w:rsidR="00F75232" w:rsidRDefault="00F75232">
            <w:pPr>
              <w:rPr>
                <w:sz w:val="22"/>
                <w:szCs w:val="22"/>
                <w:lang w:val="en-US" w:eastAsia="zh-CN"/>
              </w:rPr>
            </w:pPr>
          </w:p>
        </w:tc>
        <w:tc>
          <w:tcPr>
            <w:tcW w:w="1559" w:type="dxa"/>
          </w:tcPr>
          <w:p w14:paraId="00C3684E" w14:textId="77777777" w:rsidR="00F75232" w:rsidRDefault="00F75232">
            <w:pPr>
              <w:rPr>
                <w:sz w:val="22"/>
                <w:szCs w:val="22"/>
                <w:lang w:val="en-US" w:eastAsia="zh-CN"/>
              </w:rPr>
            </w:pPr>
          </w:p>
        </w:tc>
        <w:tc>
          <w:tcPr>
            <w:tcW w:w="5950" w:type="dxa"/>
          </w:tcPr>
          <w:p w14:paraId="6385357A" w14:textId="77777777" w:rsidR="00F75232" w:rsidRDefault="00F75232">
            <w:pPr>
              <w:rPr>
                <w:sz w:val="22"/>
                <w:szCs w:val="22"/>
                <w:lang w:val="en-US" w:eastAsia="zh-CN"/>
              </w:rPr>
            </w:pPr>
          </w:p>
        </w:tc>
      </w:tr>
      <w:tr w:rsidR="00064A82" w14:paraId="5755EA85" w14:textId="77777777">
        <w:tc>
          <w:tcPr>
            <w:tcW w:w="2122" w:type="dxa"/>
          </w:tcPr>
          <w:p w14:paraId="1C67EA8C" w14:textId="77777777" w:rsidR="00064A82" w:rsidRPr="00DC2C09" w:rsidRDefault="00064A82" w:rsidP="00064A82">
            <w:pPr>
              <w:rPr>
                <w:rFonts w:ascii="Arial" w:eastAsiaTheme="minorEastAsia" w:hAnsi="Arial" w:cs="Arial"/>
                <w:sz w:val="22"/>
                <w:szCs w:val="22"/>
                <w:lang w:eastAsia="ja-JP"/>
              </w:rPr>
            </w:pPr>
          </w:p>
        </w:tc>
        <w:tc>
          <w:tcPr>
            <w:tcW w:w="1559" w:type="dxa"/>
          </w:tcPr>
          <w:p w14:paraId="599DCD08" w14:textId="77777777" w:rsidR="00064A82" w:rsidRPr="00DC2C09" w:rsidRDefault="00064A82" w:rsidP="00064A82">
            <w:pPr>
              <w:rPr>
                <w:rFonts w:ascii="Arial" w:eastAsiaTheme="minorEastAsia" w:hAnsi="Arial" w:cs="Arial"/>
                <w:sz w:val="22"/>
                <w:szCs w:val="22"/>
                <w:lang w:eastAsia="ja-JP"/>
              </w:rPr>
            </w:pPr>
          </w:p>
        </w:tc>
        <w:tc>
          <w:tcPr>
            <w:tcW w:w="5950" w:type="dxa"/>
          </w:tcPr>
          <w:p w14:paraId="15CF9363" w14:textId="77777777" w:rsidR="00064A82" w:rsidRPr="00DC2C09" w:rsidRDefault="00064A82" w:rsidP="00064A82">
            <w:pPr>
              <w:rPr>
                <w:rFonts w:ascii="Arial" w:eastAsiaTheme="minorEastAsia" w:hAnsi="Arial" w:cs="Arial"/>
                <w:sz w:val="22"/>
                <w:szCs w:val="22"/>
                <w:lang w:eastAsia="ja-JP"/>
              </w:rPr>
            </w:pPr>
          </w:p>
        </w:tc>
      </w:tr>
      <w:tr w:rsidR="005C66F0" w14:paraId="54389BE0" w14:textId="77777777">
        <w:tc>
          <w:tcPr>
            <w:tcW w:w="2122" w:type="dxa"/>
          </w:tcPr>
          <w:p w14:paraId="1612DAF1" w14:textId="77777777" w:rsidR="005C66F0" w:rsidRPr="00DC2C09" w:rsidRDefault="005C66F0" w:rsidP="005C66F0">
            <w:pPr>
              <w:rPr>
                <w:rFonts w:ascii="Arial" w:eastAsiaTheme="minorEastAsia" w:hAnsi="Arial" w:cs="Arial"/>
                <w:sz w:val="22"/>
                <w:szCs w:val="22"/>
                <w:lang w:eastAsia="ja-JP"/>
              </w:rPr>
            </w:pPr>
          </w:p>
        </w:tc>
        <w:tc>
          <w:tcPr>
            <w:tcW w:w="1559" w:type="dxa"/>
          </w:tcPr>
          <w:p w14:paraId="6C66153B" w14:textId="77777777" w:rsidR="005C66F0" w:rsidRPr="00DC2C09" w:rsidRDefault="005C66F0" w:rsidP="005C66F0">
            <w:pPr>
              <w:rPr>
                <w:rFonts w:ascii="Arial" w:eastAsiaTheme="minorEastAsia" w:hAnsi="Arial" w:cs="Arial"/>
                <w:sz w:val="22"/>
                <w:szCs w:val="22"/>
                <w:lang w:eastAsia="ja-JP"/>
              </w:rPr>
            </w:pPr>
          </w:p>
        </w:tc>
        <w:tc>
          <w:tcPr>
            <w:tcW w:w="5950" w:type="dxa"/>
          </w:tcPr>
          <w:p w14:paraId="234975CA" w14:textId="77777777" w:rsidR="005C66F0" w:rsidRPr="00DC2C09" w:rsidRDefault="005C66F0" w:rsidP="005C66F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 xml:space="preserve">can only be done via RRC signalling especially for </w:t>
            </w:r>
            <w:proofErr w:type="spellStart"/>
            <w:r w:rsidR="00C64DC2">
              <w:rPr>
                <w:rFonts w:eastAsia="DengXian"/>
                <w:sz w:val="22"/>
                <w:szCs w:val="22"/>
                <w:lang w:eastAsia="zh-CN"/>
              </w:rPr>
              <w:t>PCell</w:t>
            </w:r>
            <w:proofErr w:type="spellEnd"/>
            <w:r w:rsidR="00C64DC2">
              <w:rPr>
                <w:rFonts w:eastAsia="DengXian"/>
                <w:sz w:val="22"/>
                <w:szCs w:val="22"/>
                <w:lang w:eastAsia="zh-CN"/>
              </w:rPr>
              <w:t xml:space="preserve"> and </w:t>
            </w:r>
            <w:proofErr w:type="spellStart"/>
            <w:r w:rsidR="00C64DC2">
              <w:rPr>
                <w:rFonts w:eastAsia="DengXian"/>
                <w:sz w:val="22"/>
                <w:szCs w:val="22"/>
                <w:lang w:eastAsia="zh-CN"/>
              </w:rPr>
              <w:t>PScell</w:t>
            </w:r>
            <w:proofErr w:type="spellEnd"/>
            <w:r w:rsidR="00C64DC2">
              <w:rPr>
                <w:rFonts w:eastAsia="DengXian"/>
                <w:sz w:val="22"/>
                <w:szCs w:val="22"/>
                <w:lang w:eastAsia="zh-CN"/>
              </w:rPr>
              <w:t xml:space="preserve"> so far</w:t>
            </w:r>
            <w:r>
              <w:rPr>
                <w:rFonts w:eastAsia="DengXian"/>
                <w:sz w:val="22"/>
                <w:szCs w:val="22"/>
                <w:lang w:eastAsia="zh-CN"/>
              </w:rPr>
              <w:t>.</w:t>
            </w:r>
            <w:r w:rsidR="00C64DC2">
              <w:rPr>
                <w:rFonts w:eastAsia="DengXian"/>
                <w:sz w:val="22"/>
                <w:szCs w:val="22"/>
                <w:lang w:eastAsia="zh-CN"/>
              </w:rPr>
              <w:t xml:space="preserve"> To only relies on L1/L2 </w:t>
            </w:r>
            <w:proofErr w:type="spellStart"/>
            <w:r w:rsidR="00C64DC2">
              <w:rPr>
                <w:rFonts w:eastAsia="DengXian"/>
                <w:sz w:val="22"/>
                <w:szCs w:val="22"/>
                <w:lang w:eastAsia="zh-CN"/>
              </w:rPr>
              <w:t>signaling</w:t>
            </w:r>
            <w:proofErr w:type="spellEnd"/>
            <w:r w:rsidR="00C64DC2">
              <w:rPr>
                <w:rFonts w:eastAsia="DengXian"/>
                <w:sz w:val="22"/>
                <w:szCs w:val="22"/>
                <w:lang w:eastAsia="zh-CN"/>
              </w:rPr>
              <w:t xml:space="preserve"> </w:t>
            </w:r>
            <w:r w:rsidR="000312FB">
              <w:rPr>
                <w:rFonts w:eastAsia="DengXian"/>
                <w:sz w:val="22"/>
                <w:szCs w:val="22"/>
                <w:lang w:eastAsia="zh-CN"/>
              </w:rPr>
              <w:t xml:space="preserve">invites more impact on control plan. In user plane, the impact mainly depends on how </w:t>
            </w:r>
            <w:proofErr w:type="gramStart"/>
            <w:r w:rsidR="000312FB">
              <w:rPr>
                <w:rFonts w:eastAsia="DengXian"/>
                <w:sz w:val="22"/>
                <w:szCs w:val="22"/>
                <w:lang w:eastAsia="zh-CN"/>
              </w:rPr>
              <w:t>do we model</w:t>
            </w:r>
            <w:proofErr w:type="gramEnd"/>
            <w:r w:rsidR="000312FB">
              <w:rPr>
                <w:rFonts w:eastAsia="DengXian"/>
                <w:sz w:val="22"/>
                <w:szCs w:val="22"/>
                <w:lang w:eastAsia="zh-CN"/>
              </w:rPr>
              <w:t xml:space="preserve">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‘non-serving cell’ definition could be clarified for each scenario.</w:t>
            </w:r>
            <w:r>
              <w:rPr>
                <w:rFonts w:eastAsiaTheme="minorEastAsia"/>
                <w:sz w:val="22"/>
                <w:szCs w:val="22"/>
                <w:lang w:eastAsia="ja-JP"/>
              </w:rPr>
              <w:t xml:space="preserve">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77777777" w:rsidR="005908B3" w:rsidRDefault="005908B3" w:rsidP="005908B3">
            <w:pPr>
              <w:rPr>
                <w:rFonts w:eastAsiaTheme="minorEastAsia"/>
                <w:sz w:val="22"/>
                <w:szCs w:val="22"/>
                <w:lang w:eastAsia="ja-JP"/>
              </w:rPr>
            </w:pPr>
          </w:p>
        </w:tc>
        <w:tc>
          <w:tcPr>
            <w:tcW w:w="7512" w:type="dxa"/>
          </w:tcPr>
          <w:p w14:paraId="2EC7DE35" w14:textId="77777777" w:rsidR="005908B3" w:rsidRDefault="005908B3" w:rsidP="005908B3">
            <w:pPr>
              <w:rPr>
                <w:rFonts w:eastAsiaTheme="minorEastAsia"/>
                <w:sz w:val="22"/>
                <w:szCs w:val="22"/>
                <w:lang w:eastAsia="ja-JP"/>
              </w:rPr>
            </w:pPr>
          </w:p>
        </w:tc>
      </w:tr>
      <w:tr w:rsidR="005908B3" w14:paraId="57C9BFAB" w14:textId="77777777">
        <w:tc>
          <w:tcPr>
            <w:tcW w:w="2122" w:type="dxa"/>
          </w:tcPr>
          <w:p w14:paraId="70D616F2" w14:textId="77777777" w:rsidR="005908B3" w:rsidRDefault="005908B3" w:rsidP="005908B3">
            <w:pPr>
              <w:rPr>
                <w:rFonts w:eastAsiaTheme="minorEastAsia"/>
                <w:sz w:val="22"/>
                <w:szCs w:val="22"/>
                <w:lang w:eastAsia="ja-JP"/>
              </w:rPr>
            </w:pPr>
          </w:p>
        </w:tc>
        <w:tc>
          <w:tcPr>
            <w:tcW w:w="7512" w:type="dxa"/>
          </w:tcPr>
          <w:p w14:paraId="603B2365" w14:textId="77777777" w:rsidR="005908B3" w:rsidRDefault="005908B3" w:rsidP="005908B3">
            <w:pPr>
              <w:rPr>
                <w:rFonts w:eastAsiaTheme="minorEastAsia"/>
                <w:sz w:val="22"/>
                <w:szCs w:val="22"/>
                <w:lang w:eastAsia="ja-JP"/>
              </w:rPr>
            </w:pPr>
          </w:p>
        </w:tc>
      </w:tr>
      <w:tr w:rsidR="005908B3" w14:paraId="10C2BE2F" w14:textId="77777777">
        <w:tc>
          <w:tcPr>
            <w:tcW w:w="2122" w:type="dxa"/>
          </w:tcPr>
          <w:p w14:paraId="71CAE520" w14:textId="77777777" w:rsidR="005908B3" w:rsidRDefault="005908B3" w:rsidP="005908B3">
            <w:pPr>
              <w:rPr>
                <w:rFonts w:eastAsia="DengXian"/>
                <w:sz w:val="22"/>
                <w:szCs w:val="22"/>
                <w:lang w:eastAsia="zh-CN"/>
              </w:rPr>
            </w:pPr>
          </w:p>
        </w:tc>
        <w:tc>
          <w:tcPr>
            <w:tcW w:w="7512" w:type="dxa"/>
          </w:tcPr>
          <w:p w14:paraId="0FC4ECF2" w14:textId="77777777" w:rsidR="005908B3" w:rsidRDefault="005908B3" w:rsidP="005908B3">
            <w:pPr>
              <w:rPr>
                <w:rFonts w:eastAsiaTheme="minorEastAsia"/>
                <w:sz w:val="22"/>
                <w:szCs w:val="22"/>
                <w:lang w:eastAsia="ja-JP"/>
              </w:rPr>
            </w:pPr>
          </w:p>
        </w:tc>
      </w:tr>
      <w:tr w:rsidR="005908B3" w14:paraId="2C79F9C1" w14:textId="77777777">
        <w:tc>
          <w:tcPr>
            <w:tcW w:w="2122" w:type="dxa"/>
          </w:tcPr>
          <w:p w14:paraId="1A06C261" w14:textId="77777777" w:rsidR="005908B3" w:rsidRDefault="005908B3" w:rsidP="005908B3">
            <w:pPr>
              <w:rPr>
                <w:rFonts w:eastAsia="DengXian"/>
                <w:sz w:val="22"/>
                <w:szCs w:val="22"/>
                <w:lang w:eastAsia="zh-CN"/>
              </w:rPr>
            </w:pPr>
          </w:p>
        </w:tc>
        <w:tc>
          <w:tcPr>
            <w:tcW w:w="7512" w:type="dxa"/>
          </w:tcPr>
          <w:p w14:paraId="105BCAA6" w14:textId="77777777" w:rsidR="005908B3" w:rsidRDefault="005908B3" w:rsidP="005908B3">
            <w:pPr>
              <w:rPr>
                <w:rFonts w:eastAsia="DengXian"/>
                <w:sz w:val="22"/>
                <w:szCs w:val="22"/>
                <w:lang w:eastAsia="zh-CN"/>
              </w:rPr>
            </w:pPr>
          </w:p>
        </w:tc>
      </w:tr>
      <w:tr w:rsidR="005908B3" w14:paraId="1F37E341" w14:textId="77777777">
        <w:tc>
          <w:tcPr>
            <w:tcW w:w="2122" w:type="dxa"/>
          </w:tcPr>
          <w:p w14:paraId="5E6F2479" w14:textId="77777777" w:rsidR="005908B3" w:rsidRDefault="005908B3" w:rsidP="005908B3">
            <w:pPr>
              <w:rPr>
                <w:rFonts w:eastAsia="DengXian"/>
                <w:sz w:val="22"/>
                <w:szCs w:val="22"/>
                <w:lang w:eastAsia="zh-CN"/>
              </w:rPr>
            </w:pPr>
          </w:p>
        </w:tc>
        <w:tc>
          <w:tcPr>
            <w:tcW w:w="7512" w:type="dxa"/>
          </w:tcPr>
          <w:p w14:paraId="68D71B1C" w14:textId="77777777" w:rsidR="005908B3" w:rsidRDefault="005908B3" w:rsidP="005908B3">
            <w:pPr>
              <w:rPr>
                <w:rFonts w:eastAsiaTheme="minorEastAsia"/>
                <w:sz w:val="22"/>
                <w:szCs w:val="22"/>
                <w:lang w:eastAsia="ja-JP"/>
              </w:rPr>
            </w:pPr>
          </w:p>
        </w:tc>
      </w:tr>
    </w:tbl>
    <w:p w14:paraId="3E160589" w14:textId="77777777" w:rsidR="00F75232" w:rsidRDefault="00F75232">
      <w:pPr>
        <w:rPr>
          <w:sz w:val="22"/>
          <w:szCs w:val="22"/>
          <w:lang w:eastAsia="zh-CN"/>
        </w:rPr>
      </w:pPr>
    </w:p>
    <w:bookmarkEnd w:id="3"/>
    <w:p w14:paraId="6DDF3933" w14:textId="77777777" w:rsidR="00F75232" w:rsidRDefault="00DC2C09">
      <w:pPr>
        <w:pStyle w:val="Heading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SimSun" w:cs="Arial"/>
          <w:lang w:eastAsia="zh-CN"/>
        </w:rPr>
      </w:pPr>
      <w:r>
        <w:rPr>
          <w:rFonts w:eastAsia="SimSun" w:cs="Arial"/>
          <w:lang w:eastAsia="zh-CN"/>
        </w:rPr>
        <w:lastRenderedPageBreak/>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2591" w14:textId="77777777" w:rsidR="008B05EB" w:rsidRDefault="008B05EB">
      <w:pPr>
        <w:spacing w:after="0" w:line="240" w:lineRule="auto"/>
      </w:pPr>
      <w:r>
        <w:separator/>
      </w:r>
    </w:p>
  </w:endnote>
  <w:endnote w:type="continuationSeparator" w:id="0">
    <w:p w14:paraId="035D9F56" w14:textId="77777777" w:rsidR="008B05EB" w:rsidRDefault="008B05EB">
      <w:pPr>
        <w:spacing w:after="0" w:line="240" w:lineRule="auto"/>
      </w:pPr>
      <w:r>
        <w:continuationSeparator/>
      </w:r>
    </w:p>
  </w:endnote>
  <w:endnote w:type="continuationNotice" w:id="1">
    <w:p w14:paraId="259F425E" w14:textId="77777777" w:rsidR="008B05EB" w:rsidRDefault="008B0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16E7" w14:textId="77777777" w:rsidR="00482836" w:rsidRDefault="004828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B1039" w14:textId="77777777" w:rsidR="008B05EB" w:rsidRDefault="008B05EB">
      <w:pPr>
        <w:spacing w:after="0" w:line="240" w:lineRule="auto"/>
      </w:pPr>
      <w:r>
        <w:separator/>
      </w:r>
    </w:p>
  </w:footnote>
  <w:footnote w:type="continuationSeparator" w:id="0">
    <w:p w14:paraId="6462D5C6" w14:textId="77777777" w:rsidR="008B05EB" w:rsidRDefault="008B05EB">
      <w:pPr>
        <w:spacing w:after="0" w:line="240" w:lineRule="auto"/>
      </w:pPr>
      <w:r>
        <w:continuationSeparator/>
      </w:r>
    </w:p>
  </w:footnote>
  <w:footnote w:type="continuationNotice" w:id="1">
    <w:p w14:paraId="028767F1" w14:textId="77777777" w:rsidR="008B05EB" w:rsidRDefault="008B0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4"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6"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19"/>
  </w:num>
  <w:num w:numId="5">
    <w:abstractNumId w:val="3"/>
  </w:num>
  <w:num w:numId="6">
    <w:abstractNumId w:val="31"/>
  </w:num>
  <w:num w:numId="7">
    <w:abstractNumId w:val="23"/>
  </w:num>
  <w:num w:numId="8">
    <w:abstractNumId w:val="29"/>
  </w:num>
  <w:num w:numId="9">
    <w:abstractNumId w:val="5"/>
  </w:num>
  <w:num w:numId="10">
    <w:abstractNumId w:val="28"/>
  </w:num>
  <w:num w:numId="11">
    <w:abstractNumId w:val="13"/>
    <w:lvlOverride w:ilvl="0">
      <w:startOverride w:val="1"/>
    </w:lvlOverride>
  </w:num>
  <w:num w:numId="12">
    <w:abstractNumId w:val="18"/>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24"/>
  </w:num>
  <w:num w:numId="25">
    <w:abstractNumId w:val="30"/>
  </w:num>
  <w:num w:numId="26">
    <w:abstractNumId w:val="22"/>
  </w:num>
  <w:num w:numId="27">
    <w:abstractNumId w:val="16"/>
  </w:num>
  <w:num w:numId="28">
    <w:abstractNumId w:val="21"/>
  </w:num>
  <w:num w:numId="29">
    <w:abstractNumId w:val="2"/>
  </w:num>
  <w:num w:numId="30">
    <w:abstractNumId w:val="1"/>
    <w:lvlOverride w:ilvl="1">
      <w:startOverride w:val="1"/>
    </w:lvlOverride>
  </w:num>
  <w:num w:numId="31">
    <w:abstractNumId w:val="15"/>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809D4"/>
    <w:rsid w:val="00480C1D"/>
    <w:rsid w:val="004818D8"/>
    <w:rsid w:val="004819B1"/>
    <w:rsid w:val="004822A4"/>
    <w:rsid w:val="004822F3"/>
    <w:rsid w:val="00482836"/>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0E6"/>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6A2"/>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2397"/>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DDD"/>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189A"/>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CFF"/>
    <w:rsid w:val="00D61DC2"/>
    <w:rsid w:val="00D61E64"/>
    <w:rsid w:val="00D633B9"/>
    <w:rsid w:val="00D6360C"/>
    <w:rsid w:val="00D63C9A"/>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3D30"/>
    <w:rsid w:val="00E14753"/>
    <w:rsid w:val="00E147A5"/>
    <w:rsid w:val="00E15170"/>
    <w:rsid w:val="00E15C46"/>
    <w:rsid w:val="00E15E1E"/>
    <w:rsid w:val="00E1651D"/>
    <w:rsid w:val="00E16BCC"/>
    <w:rsid w:val="00E16F1D"/>
    <w:rsid w:val="00E17276"/>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5E"/>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AB6C28"/>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F47172-3317-4ADE-8124-15EEE2227D03}">
  <ds:schemaRefs>
    <ds:schemaRef ds:uri="http://schemas.openxmlformats.org/officeDocument/2006/bibliography"/>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969EBBF0-BF4D-4808-A4FB-C8E1B1B26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5635</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Pradeepa</cp:lastModifiedBy>
  <cp:revision>11</cp:revision>
  <cp:lastPrinted>2009-04-21T04:01:00Z</cp:lastPrinted>
  <dcterms:created xsi:type="dcterms:W3CDTF">2021-05-06T02:42:00Z</dcterms:created>
  <dcterms:modified xsi:type="dcterms:W3CDTF">2021-05-06T05:28:00Z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