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[Post113bis-e][060][NR15]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1"/>
      </w:pPr>
      <w:r w:rsidRPr="00E048B8">
        <w:t>1</w:t>
      </w:r>
      <w:r w:rsidRPr="00E048B8">
        <w:tab/>
      </w:r>
      <w:r w:rsidR="00E90E49" w:rsidRPr="00E048B8">
        <w:t>Introduction</w:t>
      </w:r>
    </w:p>
    <w:p w14:paraId="4F8C0DFC" w14:textId="336CEC46" w:rsidR="00477768" w:rsidRPr="00E048B8" w:rsidRDefault="00986680" w:rsidP="00CE0424">
      <w:pPr>
        <w:pStyle w:val="a9"/>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a9"/>
      </w:pPr>
    </w:p>
    <w:p w14:paraId="73F034A4" w14:textId="404F9A12" w:rsidR="00986680" w:rsidRPr="00E048B8" w:rsidRDefault="00986680" w:rsidP="00CE0424">
      <w:pPr>
        <w:pStyle w:val="a9"/>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1"/>
      </w:pPr>
      <w:bookmarkStart w:id="0" w:name="_Ref178064866"/>
      <w:r w:rsidRPr="00E048B8">
        <w:t>2</w:t>
      </w:r>
      <w:r w:rsidRPr="00E048B8">
        <w:tab/>
      </w:r>
      <w:bookmarkEnd w:id="0"/>
      <w:r w:rsidR="00986680" w:rsidRPr="00E048B8">
        <w:t>Contact information</w:t>
      </w:r>
    </w:p>
    <w:tbl>
      <w:tblPr>
        <w:tblStyle w:val="aff4"/>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a9"/>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a9"/>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221CCB72" w:rsidR="00702049" w:rsidRPr="00E048B8" w:rsidRDefault="00A821BA" w:rsidP="00404DFA">
            <w:pPr>
              <w:rPr>
                <w:rFonts w:ascii="Arial" w:hAnsi="Arial" w:cs="Arial"/>
                <w:lang w:val="en-GB"/>
              </w:rPr>
            </w:pPr>
            <w:r>
              <w:rPr>
                <w:rFonts w:ascii="Arial" w:hAnsi="Arial" w:cs="Arial"/>
                <w:lang w:val="en-GB"/>
              </w:rPr>
              <w:t>Qualcomm</w:t>
            </w:r>
          </w:p>
        </w:tc>
        <w:tc>
          <w:tcPr>
            <w:tcW w:w="6259" w:type="dxa"/>
          </w:tcPr>
          <w:p w14:paraId="4BD8FE87" w14:textId="196123F4" w:rsidR="00702049" w:rsidRPr="00E048B8" w:rsidRDefault="00A022FE" w:rsidP="00404DFA">
            <w:pPr>
              <w:rPr>
                <w:rFonts w:ascii="Arial" w:hAnsi="Arial" w:cs="Arial"/>
                <w:lang w:val="en-GB"/>
              </w:rPr>
            </w:pPr>
            <w:hyperlink r:id="rId10" w:history="1">
              <w:r w:rsidR="00A821BA" w:rsidRPr="00283680">
                <w:rPr>
                  <w:rStyle w:val="af5"/>
                  <w:rFonts w:ascii="Arial" w:hAnsi="Arial" w:cs="Arial"/>
                </w:rPr>
                <w:t>mambriss@qti.qualcomm.com</w:t>
              </w:r>
            </w:hyperlink>
            <w:r w:rsidR="00A821BA">
              <w:rPr>
                <w:rFonts w:ascii="Arial" w:hAnsi="Arial" w:cs="Arial"/>
                <w:lang w:val="en-GB"/>
              </w:rPr>
              <w:t xml:space="preserve"> (Mouaffac)</w:t>
            </w:r>
          </w:p>
        </w:tc>
      </w:tr>
      <w:tr w:rsidR="00702049" w:rsidRPr="00E048B8" w14:paraId="6997B0EE" w14:textId="77777777" w:rsidTr="00404DFA">
        <w:trPr>
          <w:trHeight w:val="417"/>
        </w:trPr>
        <w:tc>
          <w:tcPr>
            <w:tcW w:w="3397" w:type="dxa"/>
          </w:tcPr>
          <w:p w14:paraId="0163F56C" w14:textId="19511109" w:rsidR="00702049" w:rsidRPr="00E048B8" w:rsidRDefault="00FC3E1D" w:rsidP="00404DFA">
            <w:pPr>
              <w:rPr>
                <w:rFonts w:ascii="Arial" w:hAnsi="Arial" w:cs="Arial"/>
                <w:lang w:val="en-GB"/>
              </w:rPr>
            </w:pPr>
            <w:r>
              <w:rPr>
                <w:rFonts w:ascii="Arial" w:hAnsi="Arial" w:cs="Arial"/>
                <w:lang w:val="en-GB"/>
              </w:rPr>
              <w:t>MediaTek</w:t>
            </w:r>
          </w:p>
        </w:tc>
        <w:tc>
          <w:tcPr>
            <w:tcW w:w="6259" w:type="dxa"/>
          </w:tcPr>
          <w:p w14:paraId="72CACFED" w14:textId="5BE6D1B9" w:rsidR="00702049" w:rsidRPr="00E048B8" w:rsidRDefault="00FC3E1D" w:rsidP="00404DFA">
            <w:pPr>
              <w:rPr>
                <w:rFonts w:ascii="Arial" w:hAnsi="Arial" w:cs="Arial"/>
                <w:lang w:val="en-GB"/>
              </w:rPr>
            </w:pPr>
            <w:r>
              <w:rPr>
                <w:rFonts w:ascii="Arial" w:hAnsi="Arial" w:cs="Arial"/>
                <w:lang w:val="en-GB"/>
              </w:rPr>
              <w:t>chun-fan.tsai@mediatek.com</w:t>
            </w:r>
          </w:p>
        </w:tc>
      </w:tr>
      <w:tr w:rsidR="00702049" w:rsidRPr="00E048B8" w14:paraId="5522EF31" w14:textId="77777777" w:rsidTr="00404DFA">
        <w:trPr>
          <w:trHeight w:val="417"/>
        </w:trPr>
        <w:tc>
          <w:tcPr>
            <w:tcW w:w="3397" w:type="dxa"/>
          </w:tcPr>
          <w:p w14:paraId="22CB395F" w14:textId="0FA1FC22" w:rsidR="00702049" w:rsidRPr="00E048B8" w:rsidRDefault="00B62F73" w:rsidP="00404DFA">
            <w:pPr>
              <w:rPr>
                <w:rFonts w:ascii="Arial" w:hAnsi="Arial" w:cs="Arial"/>
                <w:lang w:val="en-GB"/>
              </w:rPr>
            </w:pPr>
            <w:r>
              <w:rPr>
                <w:rFonts w:ascii="Arial" w:hAnsi="Arial" w:cs="Arial"/>
                <w:lang w:val="en-GB"/>
              </w:rPr>
              <w:t>Nokia</w:t>
            </w:r>
          </w:p>
        </w:tc>
        <w:tc>
          <w:tcPr>
            <w:tcW w:w="6259" w:type="dxa"/>
          </w:tcPr>
          <w:p w14:paraId="6964A536" w14:textId="080CF678" w:rsidR="00702049" w:rsidRPr="00E048B8" w:rsidRDefault="00A022FE" w:rsidP="00404DFA">
            <w:pPr>
              <w:rPr>
                <w:rFonts w:ascii="Arial" w:hAnsi="Arial" w:cs="Arial"/>
                <w:lang w:val="en-GB"/>
              </w:rPr>
            </w:pPr>
            <w:hyperlink r:id="rId11" w:history="1">
              <w:r w:rsidR="003A4FE7" w:rsidRPr="000571E7">
                <w:rPr>
                  <w:rStyle w:val="af5"/>
                  <w:rFonts w:ascii="Arial" w:hAnsi="Arial" w:cs="Arial"/>
                </w:rPr>
                <w:t>amaanat.ali@nokia.com</w:t>
              </w:r>
            </w:hyperlink>
          </w:p>
        </w:tc>
      </w:tr>
      <w:tr w:rsidR="003A4FE7" w:rsidRPr="00550414" w14:paraId="7E8FB6F4" w14:textId="77777777" w:rsidTr="00404DFA">
        <w:trPr>
          <w:trHeight w:val="417"/>
        </w:trPr>
        <w:tc>
          <w:tcPr>
            <w:tcW w:w="3397" w:type="dxa"/>
          </w:tcPr>
          <w:p w14:paraId="0056F998" w14:textId="3AFC1561" w:rsidR="003A4FE7" w:rsidRPr="003A4FE7" w:rsidRDefault="003A4FE7" w:rsidP="00404DF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9" w:type="dxa"/>
          </w:tcPr>
          <w:p w14:paraId="23B1FEFB" w14:textId="20A12645" w:rsidR="003A4FE7" w:rsidRPr="003A4FE7" w:rsidRDefault="003A4FE7" w:rsidP="00404DFA">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r w:rsidR="000415B0" w:rsidRPr="00550414" w14:paraId="71AB0093" w14:textId="77777777" w:rsidTr="00404DFA">
        <w:trPr>
          <w:trHeight w:val="417"/>
        </w:trPr>
        <w:tc>
          <w:tcPr>
            <w:tcW w:w="3397" w:type="dxa"/>
          </w:tcPr>
          <w:p w14:paraId="5E3FCCD5" w14:textId="46C33EE7" w:rsidR="000415B0" w:rsidRPr="000415B0" w:rsidRDefault="000415B0" w:rsidP="00404DF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259" w:type="dxa"/>
          </w:tcPr>
          <w:p w14:paraId="50A1FE70" w14:textId="727B49F6" w:rsidR="000415B0" w:rsidRPr="000415B0" w:rsidRDefault="00A022FE" w:rsidP="00404DFA">
            <w:pPr>
              <w:rPr>
                <w:rFonts w:ascii="Arial" w:eastAsiaTheme="minorEastAsia" w:hAnsi="Arial" w:cs="Arial"/>
                <w:lang w:eastAsia="zh-CN"/>
              </w:rPr>
            </w:pPr>
            <w:hyperlink r:id="rId12" w:history="1">
              <w:r w:rsidR="000415B0" w:rsidRPr="008D4FF5">
                <w:rPr>
                  <w:rStyle w:val="af5"/>
                  <w:rFonts w:ascii="Arial" w:hAnsi="Arial" w:cs="Arial" w:hint="eastAsia"/>
                  <w:lang w:eastAsia="zh-CN"/>
                </w:rPr>
                <w:t>c</w:t>
              </w:r>
              <w:r w:rsidR="000415B0" w:rsidRPr="008D4FF5">
                <w:rPr>
                  <w:rStyle w:val="af5"/>
                  <w:rFonts w:ascii="Arial" w:hAnsi="Arial" w:cs="Arial"/>
                  <w:lang w:eastAsia="zh-CN"/>
                </w:rPr>
                <w:t>aozhenzhen@huawei.com</w:t>
              </w:r>
            </w:hyperlink>
          </w:p>
        </w:tc>
      </w:tr>
      <w:tr w:rsidR="00D76CF2" w:rsidRPr="00550414" w14:paraId="6DF8C72F" w14:textId="77777777" w:rsidTr="00404DFA">
        <w:trPr>
          <w:trHeight w:val="417"/>
        </w:trPr>
        <w:tc>
          <w:tcPr>
            <w:tcW w:w="3397" w:type="dxa"/>
          </w:tcPr>
          <w:p w14:paraId="35563317" w14:textId="322385A0" w:rsidR="00D76CF2" w:rsidRPr="00D76CF2" w:rsidRDefault="00D76CF2" w:rsidP="00404DFA">
            <w:pPr>
              <w:rPr>
                <w:rFonts w:ascii="Arial" w:hAnsi="Arial" w:cs="Arial"/>
                <w:lang w:eastAsia="zh-CN"/>
              </w:rPr>
            </w:pPr>
            <w:r w:rsidRPr="00D76CF2">
              <w:rPr>
                <w:rFonts w:ascii="Arial" w:hAnsi="Arial" w:cs="Arial"/>
                <w:lang w:eastAsia="zh-CN"/>
              </w:rPr>
              <w:t>vivo</w:t>
            </w:r>
          </w:p>
        </w:tc>
        <w:tc>
          <w:tcPr>
            <w:tcW w:w="6259" w:type="dxa"/>
          </w:tcPr>
          <w:p w14:paraId="46F2DC43" w14:textId="0C0C3AB3" w:rsidR="00D76CF2" w:rsidRPr="00D76CF2" w:rsidRDefault="00D76CF2" w:rsidP="00404DFA">
            <w:pPr>
              <w:rPr>
                <w:rFonts w:ascii="Arial" w:hAnsi="Arial" w:cs="Arial"/>
              </w:rPr>
            </w:pPr>
            <w:r w:rsidRPr="00D76CF2">
              <w:rPr>
                <w:rFonts w:ascii="Arial" w:hAnsi="Arial" w:cs="Arial"/>
              </w:rPr>
              <w:t>tingting.zhong@vivo.com</w:t>
            </w:r>
          </w:p>
        </w:tc>
      </w:tr>
    </w:tbl>
    <w:p w14:paraId="5B36CEB8" w14:textId="77777777" w:rsidR="00986680" w:rsidRPr="00550414" w:rsidRDefault="00986680" w:rsidP="00986680">
      <w:pPr>
        <w:rPr>
          <w:lang w:val="de-DE"/>
        </w:rPr>
      </w:pPr>
    </w:p>
    <w:p w14:paraId="584EDBE8" w14:textId="0108B677" w:rsidR="00986680" w:rsidRDefault="00986680" w:rsidP="00986680">
      <w:pPr>
        <w:pStyle w:val="1"/>
      </w:pPr>
      <w:r w:rsidRPr="00E048B8">
        <w:t>3</w:t>
      </w:r>
      <w:r w:rsidRPr="00E048B8">
        <w:tab/>
        <w:t>Discussion</w:t>
      </w:r>
    </w:p>
    <w:p w14:paraId="464CB3E5" w14:textId="42160E15" w:rsidR="00B32F5C" w:rsidRPr="00B32F5C" w:rsidRDefault="00B32F5C" w:rsidP="00B32F5C">
      <w:pPr>
        <w:pStyle w:val="21"/>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a9"/>
      </w:pPr>
      <w:r w:rsidRPr="00E048B8">
        <w:rPr>
          <w:lang w:eastAsia="en-GB"/>
        </w:rPr>
        <w:t xml:space="preserve">Going into the problem, </w:t>
      </w:r>
      <w:r w:rsidRPr="00E048B8">
        <w:rPr>
          <w:rFonts w:cs="Arial"/>
        </w:rPr>
        <w:t xml:space="preserve">the full configuration </w:t>
      </w:r>
      <w:r w:rsidRPr="00E048B8">
        <w:t>(</w:t>
      </w:r>
      <w:r w:rsidRPr="00E048B8">
        <w:rPr>
          <w:i/>
        </w:rPr>
        <w:t>fullConfig</w:t>
      </w:r>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r w:rsidRPr="00E048B8">
        <w:rPr>
          <w:i/>
          <w:lang w:eastAsia="x-none"/>
        </w:rPr>
        <w:t>srb-ToAddModList</w:t>
      </w:r>
      <w:r w:rsidRPr="00E048B8">
        <w:t>.</w:t>
      </w:r>
    </w:p>
    <w:p w14:paraId="251AB3AD" w14:textId="7C90DBEB" w:rsidR="00E048B8" w:rsidRPr="00E048B8" w:rsidRDefault="00E048B8" w:rsidP="00E07D35">
      <w:pPr>
        <w:pStyle w:val="a9"/>
      </w:pPr>
      <w:r w:rsidRPr="00E048B8">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ED15AC6" w:rsidR="00E07D35" w:rsidRPr="00E048B8" w:rsidRDefault="00E07D35" w:rsidP="000415B0">
      <w:pPr>
        <w:pStyle w:val="aff"/>
        <w:numPr>
          <w:ilvl w:val="0"/>
          <w:numId w:val="37"/>
        </w:numPr>
        <w:rPr>
          <w:lang w:eastAsia="x-none"/>
        </w:rPr>
      </w:pPr>
      <w:r w:rsidRPr="00E048B8">
        <w:rPr>
          <w:lang w:eastAsia="x-none"/>
        </w:rPr>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t>the logged measurement configuration;</w:t>
      </w:r>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r w:rsidRPr="00E048B8">
        <w:rPr>
          <w:highlight w:val="yellow"/>
          <w:lang w:eastAsia="x-none"/>
        </w:rPr>
        <w:t>the configurations (SDAP if configured, PDCP, RLC and logical channel) for the RBs</w:t>
      </w:r>
      <w:r w:rsidRPr="00E048B8">
        <w:rPr>
          <w:lang w:eastAsia="x-none"/>
        </w:rPr>
        <w:t>;</w:t>
      </w:r>
    </w:p>
    <w:p w14:paraId="4CF41A8E" w14:textId="3C79277C" w:rsidR="00E048B8" w:rsidRPr="00E048B8" w:rsidRDefault="00E048B8" w:rsidP="00E048B8">
      <w:pPr>
        <w:keepLines/>
        <w:pBdr>
          <w:bottom w:val="single" w:sz="6" w:space="1" w:color="auto"/>
        </w:pBdr>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proofErr w:type="spellStart"/>
      <w:r w:rsidRPr="00E048B8">
        <w:rPr>
          <w:i/>
          <w:lang w:eastAsia="x-none"/>
        </w:rPr>
        <w:t>MeasConfig</w:t>
      </w:r>
      <w:proofErr w:type="spellEnd"/>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r w:rsidR="00E07D35" w:rsidRPr="00E048B8">
        <w:rPr>
          <w:i/>
          <w:lang w:val="en-GB"/>
        </w:rPr>
        <w:t>radioBearerConfig</w:t>
      </w:r>
      <w:r w:rsidR="00E07D35" w:rsidRPr="00E048B8">
        <w:rPr>
          <w:lang w:val="en-GB"/>
        </w:rPr>
        <w:t xml:space="preserve"> and </w:t>
      </w:r>
      <w:r w:rsidR="00E07D35" w:rsidRPr="00E048B8">
        <w:rPr>
          <w:i/>
          <w:lang w:val="en-GB"/>
        </w:rPr>
        <w:t>radioBearerConfig2</w:t>
      </w:r>
      <w:r w:rsidR="00E07D35" w:rsidRPr="00E048B8">
        <w:rPr>
          <w:lang w:val="en-GB"/>
        </w:rPr>
        <w:t xml:space="preserve">. The field </w:t>
      </w:r>
      <w:r w:rsidR="00E07D35" w:rsidRPr="00E048B8">
        <w:rPr>
          <w:i/>
          <w:lang w:val="en-GB"/>
        </w:rPr>
        <w:t>radioBearerConfig</w:t>
      </w:r>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r w:rsidR="00E07D35" w:rsidRPr="00E048B8">
        <w:rPr>
          <w:i/>
          <w:lang w:val="en-GB"/>
        </w:rPr>
        <w:t>RadioBearerConfig</w:t>
      </w:r>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r w:rsidRPr="00E048B8">
        <w:rPr>
          <w:i/>
          <w:iCs/>
          <w:lang w:val="en-GB"/>
        </w:rPr>
        <w:t>CellGroupConfig</w:t>
      </w:r>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t>the MCG C-RNTI;</w:t>
      </w:r>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t>the AS security configurations associated with the master key;</w:t>
      </w:r>
    </w:p>
    <w:p w14:paraId="6FE9BAB2" w14:textId="77777777" w:rsidR="00E07D35" w:rsidRPr="00E048B8" w:rsidRDefault="00E07D35" w:rsidP="00E07D35">
      <w:pPr>
        <w:keepLines/>
        <w:pBdr>
          <w:bottom w:val="single" w:sz="6" w:space="1" w:color="auto"/>
        </w:pBdr>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r w:rsidRPr="00E048B8">
        <w:rPr>
          <w:i/>
          <w:highlight w:val="yellow"/>
          <w:lang w:eastAsia="x-none"/>
        </w:rPr>
        <w:t xml:space="preserve">radioBearerConfig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3B4B917C" w14:textId="274E1448" w:rsidR="00E07D35" w:rsidRDefault="00E07D35" w:rsidP="00DC0D8D">
      <w:pPr>
        <w:pStyle w:val="Doc-text2"/>
        <w:ind w:left="0" w:firstLine="0"/>
        <w:rPr>
          <w:lang w:val="en-GB" w:eastAsia="en-GB"/>
        </w:rPr>
      </w:pPr>
    </w:p>
    <w:p w14:paraId="796CC2FA" w14:textId="460D2DC5" w:rsidR="00FF281D" w:rsidRPr="00E048B8" w:rsidRDefault="00FF281D" w:rsidP="00DC0D8D">
      <w:pPr>
        <w:pStyle w:val="Doc-text2"/>
        <w:ind w:left="0" w:firstLine="0"/>
        <w:rPr>
          <w:lang w:val="en-GB" w:eastAsia="en-GB"/>
        </w:rPr>
      </w:pPr>
      <w:r>
        <w:rPr>
          <w:lang w:val="en-GB" w:eastAsia="en-GB"/>
        </w:rPr>
        <w:lastRenderedPageBreak/>
        <w:t xml:space="preserve">According to the following analysis, </w:t>
      </w:r>
      <w:r w:rsidR="007E76C4">
        <w:rPr>
          <w:lang w:val="en-GB" w:eastAsia="en-GB"/>
        </w:rPr>
        <w:t xml:space="preserve">the first question we would like to ask to companies is to confirm that, upon initiating the NR full configuration, the UE should release the RLC entities of SRB and DRB and reset the RLC SN to 0 (i.e., differently from what is the UE </w:t>
      </w:r>
      <w:r w:rsidR="000415B0">
        <w:rPr>
          <w:lang w:val="en-GB" w:eastAsia="en-GB"/>
        </w:rPr>
        <w:pgNum/>
      </w:r>
      <w:proofErr w:type="spellStart"/>
      <w:r w:rsidR="000415B0">
        <w:rPr>
          <w:lang w:val="en-GB" w:eastAsia="en-GB"/>
        </w:rPr>
        <w:t>ehaviour</w:t>
      </w:r>
      <w:proofErr w:type="spellEnd"/>
      <w:r w:rsidR="007E76C4">
        <w:rPr>
          <w:lang w:val="en-GB" w:eastAsia="en-GB"/>
        </w:rPr>
        <w:t xml:space="preserve">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a9"/>
      </w:pPr>
      <w:r w:rsidRPr="00E048B8">
        <w:rPr>
          <w:b/>
          <w:bCs/>
        </w:rPr>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aff4"/>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07955264" w14:textId="77777777" w:rsidR="00DC0D8D" w:rsidRPr="00E048B8" w:rsidRDefault="00DC0D8D" w:rsidP="00B35DAB">
            <w:pPr>
              <w:pStyle w:val="a9"/>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a9"/>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0222B138" w:rsidR="00DC0D8D" w:rsidRPr="00E048B8" w:rsidRDefault="00A821BA" w:rsidP="00B35DAB">
            <w:pPr>
              <w:rPr>
                <w:rFonts w:ascii="Arial" w:hAnsi="Arial" w:cs="Arial"/>
                <w:lang w:val="en-GB"/>
              </w:rPr>
            </w:pPr>
            <w:proofErr w:type="spellStart"/>
            <w:r>
              <w:rPr>
                <w:rFonts w:ascii="Arial" w:hAnsi="Arial" w:cs="Arial"/>
                <w:lang w:val="en-GB"/>
              </w:rPr>
              <w:t>Qcom</w:t>
            </w:r>
            <w:proofErr w:type="spellEnd"/>
          </w:p>
        </w:tc>
        <w:tc>
          <w:tcPr>
            <w:tcW w:w="843" w:type="pct"/>
          </w:tcPr>
          <w:p w14:paraId="4825C7C7" w14:textId="0DD178C2" w:rsidR="00DC0D8D" w:rsidRPr="00E048B8" w:rsidRDefault="00A821BA" w:rsidP="00B35DAB">
            <w:pPr>
              <w:rPr>
                <w:rFonts w:ascii="Arial" w:hAnsi="Arial" w:cs="Arial"/>
                <w:lang w:val="en-GB"/>
              </w:rPr>
            </w:pPr>
            <w:r>
              <w:rPr>
                <w:rFonts w:ascii="Arial" w:hAnsi="Arial" w:cs="Arial"/>
                <w:lang w:val="en-GB"/>
              </w:rPr>
              <w:t>Agree</w:t>
            </w: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017517E2" w:rsidR="00DC0D8D" w:rsidRPr="00E048B8" w:rsidRDefault="00FC3E1D" w:rsidP="00B35DAB">
            <w:pPr>
              <w:rPr>
                <w:rFonts w:ascii="Arial" w:hAnsi="Arial" w:cs="Arial"/>
                <w:lang w:val="en-GB"/>
              </w:rPr>
            </w:pPr>
            <w:r>
              <w:rPr>
                <w:rFonts w:ascii="Arial" w:hAnsi="Arial" w:cs="Arial"/>
                <w:lang w:val="en-GB"/>
              </w:rPr>
              <w:t>MediaTek</w:t>
            </w:r>
          </w:p>
        </w:tc>
        <w:tc>
          <w:tcPr>
            <w:tcW w:w="843" w:type="pct"/>
          </w:tcPr>
          <w:p w14:paraId="67EFC3F2" w14:textId="0421F80C" w:rsidR="00DC0D8D" w:rsidRPr="00E048B8" w:rsidRDefault="00FC3E1D" w:rsidP="00B35DAB">
            <w:pPr>
              <w:rPr>
                <w:rFonts w:ascii="Arial" w:hAnsi="Arial" w:cs="Arial"/>
                <w:lang w:val="en-GB"/>
              </w:rPr>
            </w:pPr>
            <w:r>
              <w:rPr>
                <w:rFonts w:ascii="Arial" w:hAnsi="Arial" w:cs="Arial"/>
                <w:lang w:val="en-GB"/>
              </w:rPr>
              <w:t>Agree</w:t>
            </w:r>
          </w:p>
        </w:tc>
        <w:tc>
          <w:tcPr>
            <w:tcW w:w="3089" w:type="pct"/>
          </w:tcPr>
          <w:p w14:paraId="743CF7BF" w14:textId="7D7C3B31" w:rsidR="00DC0D8D" w:rsidRPr="00E048B8" w:rsidRDefault="005F7AD3" w:rsidP="00D406C6">
            <w:pPr>
              <w:rPr>
                <w:rFonts w:ascii="Arial" w:hAnsi="Arial" w:cs="Arial"/>
                <w:lang w:val="en-GB"/>
              </w:rPr>
            </w:pPr>
            <w:r>
              <w:rPr>
                <w:rFonts w:ascii="Arial" w:hAnsi="Arial" w:cs="Arial"/>
                <w:lang w:val="en-GB"/>
              </w:rPr>
              <w:t xml:space="preserve">The </w:t>
            </w:r>
            <w:r w:rsidR="000415B0">
              <w:rPr>
                <w:rFonts w:ascii="Arial" w:hAnsi="Arial" w:cs="Arial"/>
                <w:lang w:val="en-GB"/>
              </w:rPr>
              <w:pgNum/>
            </w:r>
            <w:proofErr w:type="spellStart"/>
            <w:r w:rsidR="000415B0">
              <w:rPr>
                <w:rFonts w:ascii="Arial" w:hAnsi="Arial" w:cs="Arial"/>
                <w:lang w:val="en-GB"/>
              </w:rPr>
              <w:t>ehaviour</w:t>
            </w:r>
            <w:proofErr w:type="spellEnd"/>
            <w:r>
              <w:rPr>
                <w:rFonts w:ascii="Arial" w:hAnsi="Arial" w:cs="Arial"/>
                <w:lang w:val="en-GB"/>
              </w:rPr>
              <w:t xml:space="preserve"> is different from LTE, which we are not sure whethe</w:t>
            </w:r>
            <w:r w:rsidR="00D406C6">
              <w:rPr>
                <w:rFonts w:ascii="Arial" w:hAnsi="Arial" w:cs="Arial"/>
                <w:lang w:val="en-GB"/>
              </w:rPr>
              <w:t>r this was</w:t>
            </w:r>
            <w:r>
              <w:rPr>
                <w:rFonts w:ascii="Arial" w:hAnsi="Arial" w:cs="Arial"/>
                <w:lang w:val="en-GB"/>
              </w:rPr>
              <w:t xml:space="preserve"> original intention. However, UE implementation has no choose but follow the procedure text. As our analysis in </w:t>
            </w:r>
            <w:r w:rsidR="00D406C6">
              <w:rPr>
                <w:rFonts w:ascii="Arial" w:hAnsi="Arial" w:cs="Arial"/>
                <w:lang w:val="en-GB"/>
              </w:rPr>
              <w:t>[7]</w:t>
            </w:r>
            <w:r>
              <w:rPr>
                <w:rFonts w:ascii="Arial" w:hAnsi="Arial" w:cs="Arial"/>
                <w:lang w:val="en-GB"/>
              </w:rPr>
              <w:t xml:space="preserve">, it is clear that the RLC bearers are released from our point of view. The question is whether we need a CR to clarify this and that could be discussed once we have consensus on UE </w:t>
            </w:r>
            <w:r w:rsidR="000415B0">
              <w:rPr>
                <w:rFonts w:ascii="Arial" w:hAnsi="Arial" w:cs="Arial"/>
                <w:lang w:val="en-GB"/>
              </w:rPr>
              <w:pgNum/>
            </w:r>
            <w:proofErr w:type="spellStart"/>
            <w:r w:rsidR="000415B0">
              <w:rPr>
                <w:rFonts w:ascii="Arial" w:hAnsi="Arial" w:cs="Arial"/>
                <w:lang w:val="en-GB"/>
              </w:rPr>
              <w:t>ehaviour</w:t>
            </w:r>
            <w:proofErr w:type="spellEnd"/>
            <w:r>
              <w:rPr>
                <w:rFonts w:ascii="Arial" w:hAnsi="Arial" w:cs="Arial"/>
                <w:lang w:val="en-GB"/>
              </w:rPr>
              <w:t>.</w:t>
            </w:r>
          </w:p>
        </w:tc>
      </w:tr>
      <w:tr w:rsidR="00DC0D8D" w:rsidRPr="00E048B8" w14:paraId="70495C57" w14:textId="77777777" w:rsidTr="00B35DAB">
        <w:trPr>
          <w:trHeight w:val="417"/>
        </w:trPr>
        <w:tc>
          <w:tcPr>
            <w:tcW w:w="1068" w:type="pct"/>
          </w:tcPr>
          <w:p w14:paraId="3662C130" w14:textId="7376F8B6" w:rsidR="00DC0D8D" w:rsidRPr="00E048B8" w:rsidRDefault="00B62F73" w:rsidP="00B35DAB">
            <w:pPr>
              <w:rPr>
                <w:rFonts w:ascii="Arial" w:hAnsi="Arial" w:cs="Arial"/>
                <w:lang w:val="en-GB"/>
              </w:rPr>
            </w:pPr>
            <w:r>
              <w:rPr>
                <w:rFonts w:ascii="Arial" w:hAnsi="Arial" w:cs="Arial"/>
                <w:lang w:val="en-GB"/>
              </w:rPr>
              <w:t>Nokia</w:t>
            </w:r>
          </w:p>
        </w:tc>
        <w:tc>
          <w:tcPr>
            <w:tcW w:w="843" w:type="pct"/>
          </w:tcPr>
          <w:p w14:paraId="059A133A" w14:textId="1FC718AE" w:rsidR="00DC0D8D" w:rsidRPr="00E048B8" w:rsidRDefault="001D37EA" w:rsidP="00B35DAB">
            <w:pPr>
              <w:rPr>
                <w:rFonts w:ascii="Arial" w:hAnsi="Arial" w:cs="Arial"/>
                <w:lang w:val="en-GB"/>
              </w:rPr>
            </w:pPr>
            <w:r>
              <w:rPr>
                <w:rFonts w:ascii="Arial" w:hAnsi="Arial" w:cs="Arial"/>
                <w:lang w:val="en-GB"/>
              </w:rPr>
              <w:t>Agree</w:t>
            </w:r>
          </w:p>
        </w:tc>
        <w:tc>
          <w:tcPr>
            <w:tcW w:w="3089" w:type="pct"/>
          </w:tcPr>
          <w:p w14:paraId="02E041CF" w14:textId="5812B392" w:rsidR="00DC0D8D" w:rsidRPr="00E048B8" w:rsidRDefault="00B62F73" w:rsidP="00B35DAB">
            <w:pPr>
              <w:rPr>
                <w:rFonts w:ascii="Arial" w:hAnsi="Arial" w:cs="Arial"/>
                <w:lang w:val="en-GB"/>
              </w:rPr>
            </w:pPr>
            <w:r>
              <w:rPr>
                <w:rFonts w:ascii="Arial" w:hAnsi="Arial" w:cs="Arial"/>
                <w:lang w:val="en-GB"/>
              </w:rPr>
              <w:t>Agree with MediatTek’s explanation. If one reads the text literally this seems to be implied that RLC bearers are released.</w:t>
            </w:r>
          </w:p>
        </w:tc>
      </w:tr>
      <w:tr w:rsidR="003A4FE7" w:rsidRPr="00E048B8" w14:paraId="1FCFABE3" w14:textId="77777777" w:rsidTr="00B35DAB">
        <w:trPr>
          <w:trHeight w:val="417"/>
        </w:trPr>
        <w:tc>
          <w:tcPr>
            <w:tcW w:w="1068" w:type="pct"/>
          </w:tcPr>
          <w:p w14:paraId="6AE3328B" w14:textId="24A60051" w:rsidR="003A4FE7" w:rsidRPr="003A4FE7" w:rsidRDefault="003A4FE7" w:rsidP="00B35DAB">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2916EE71" w14:textId="19A53904" w:rsidR="003A4FE7" w:rsidRPr="003A4FE7" w:rsidRDefault="003A4FE7" w:rsidP="00B35DAB">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6FC626E9" w14:textId="77777777" w:rsidR="003A4FE7" w:rsidRDefault="003A4FE7" w:rsidP="00B35DAB">
            <w:pPr>
              <w:rPr>
                <w:rFonts w:ascii="Arial" w:hAnsi="Arial" w:cs="Arial"/>
              </w:rPr>
            </w:pPr>
          </w:p>
        </w:tc>
      </w:tr>
      <w:tr w:rsidR="000415B0" w:rsidRPr="00E048B8" w14:paraId="4A0FD1EE" w14:textId="77777777" w:rsidTr="00B35DAB">
        <w:trPr>
          <w:trHeight w:val="417"/>
        </w:trPr>
        <w:tc>
          <w:tcPr>
            <w:tcW w:w="1068" w:type="pct"/>
          </w:tcPr>
          <w:p w14:paraId="15775B11" w14:textId="573843AC" w:rsidR="000415B0" w:rsidRPr="000415B0" w:rsidRDefault="000415B0" w:rsidP="00B35DAB">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EED680E" w14:textId="052A6523" w:rsidR="000415B0" w:rsidRPr="000415B0" w:rsidRDefault="000415B0" w:rsidP="00B35DAB">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14BDA280" w14:textId="77777777" w:rsidR="000415B0" w:rsidRDefault="000415B0" w:rsidP="00B35DAB">
            <w:pPr>
              <w:rPr>
                <w:rFonts w:ascii="Arial" w:hAnsi="Arial" w:cs="Arial"/>
              </w:rPr>
            </w:pPr>
          </w:p>
        </w:tc>
      </w:tr>
      <w:tr w:rsidR="00D76CF2" w:rsidRPr="00E048B8" w14:paraId="1242984A" w14:textId="77777777" w:rsidTr="00B35DAB">
        <w:trPr>
          <w:trHeight w:val="417"/>
        </w:trPr>
        <w:tc>
          <w:tcPr>
            <w:tcW w:w="1068" w:type="pct"/>
          </w:tcPr>
          <w:p w14:paraId="2E2120E6" w14:textId="0B5A7AEC" w:rsidR="00D76CF2" w:rsidRDefault="00D76CF2" w:rsidP="00B35DAB">
            <w:pPr>
              <w:rPr>
                <w:rFonts w:ascii="Arial" w:hAnsi="Arial" w:cs="Arial"/>
                <w:lang w:eastAsia="zh-CN"/>
              </w:rPr>
            </w:pPr>
            <w:r>
              <w:rPr>
                <w:rFonts w:ascii="Arial" w:hAnsi="Arial" w:cs="Arial"/>
                <w:lang w:eastAsia="zh-CN"/>
              </w:rPr>
              <w:t>vivo</w:t>
            </w:r>
          </w:p>
        </w:tc>
        <w:tc>
          <w:tcPr>
            <w:tcW w:w="843" w:type="pct"/>
          </w:tcPr>
          <w:p w14:paraId="47F7DA04" w14:textId="3655CAF6" w:rsidR="00D76CF2" w:rsidRDefault="00D76CF2" w:rsidP="00B35DAB">
            <w:pPr>
              <w:rPr>
                <w:rFonts w:ascii="Arial" w:hAnsi="Arial" w:cs="Arial"/>
                <w:lang w:eastAsia="zh-CN"/>
              </w:rPr>
            </w:pPr>
            <w:r>
              <w:rPr>
                <w:rFonts w:ascii="Arial" w:hAnsi="Arial" w:cs="Arial"/>
                <w:lang w:eastAsia="zh-CN"/>
              </w:rPr>
              <w:t>Agree</w:t>
            </w:r>
          </w:p>
        </w:tc>
        <w:tc>
          <w:tcPr>
            <w:tcW w:w="3089" w:type="pct"/>
          </w:tcPr>
          <w:p w14:paraId="0A73A9B7" w14:textId="547BCAA4" w:rsidR="00D76CF2" w:rsidRDefault="00D76CF2" w:rsidP="00B35DAB">
            <w:pPr>
              <w:rPr>
                <w:rFonts w:ascii="Arial" w:hAnsi="Arial" w:cs="Arial"/>
              </w:rPr>
            </w:pPr>
            <w:r>
              <w:rPr>
                <w:rFonts w:ascii="Arial" w:hAnsi="Arial" w:cs="Arial"/>
              </w:rPr>
              <w:t>According to the current NR specification, the RLC bearers are released.</w:t>
            </w:r>
          </w:p>
        </w:tc>
      </w:tr>
    </w:tbl>
    <w:p w14:paraId="0239DCFE" w14:textId="612D9205" w:rsidR="00950490" w:rsidRDefault="00950490" w:rsidP="00950490"/>
    <w:p w14:paraId="6AD1AC65" w14:textId="681A8205" w:rsidR="00B32F5C" w:rsidRDefault="00B32F5C" w:rsidP="00B32F5C">
      <w:pPr>
        <w:pStyle w:val="21"/>
      </w:pPr>
      <w:r>
        <w:t>3.2</w:t>
      </w:r>
      <w:r>
        <w:tab/>
        <w:t>How the UE add back the RLC entity during full configuration</w:t>
      </w:r>
    </w:p>
    <w:p w14:paraId="2C47AE12" w14:textId="34A17CC2" w:rsidR="00E7375E" w:rsidRDefault="00E7375E" w:rsidP="00E7375E">
      <w:pPr>
        <w:pStyle w:val="a9"/>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r w:rsidRPr="00A95632">
        <w:rPr>
          <w:i/>
          <w:iCs/>
        </w:rPr>
        <w:t>srb-ToAddModList</w:t>
      </w:r>
      <w:r w:rsidR="00A95632">
        <w:rPr>
          <w:i/>
          <w:iCs/>
        </w:rPr>
        <w:t>.</w:t>
      </w:r>
    </w:p>
    <w:p w14:paraId="6756CAE0" w14:textId="535BB050" w:rsidR="00A95632" w:rsidRDefault="00A95632" w:rsidP="00E7375E">
      <w:pPr>
        <w:pStyle w:val="a9"/>
      </w:pPr>
    </w:p>
    <w:p w14:paraId="5DD5CA6D" w14:textId="34B2AFFA" w:rsidR="00A95632" w:rsidRDefault="00A95632" w:rsidP="00A95632">
      <w:pPr>
        <w:pStyle w:val="aff6"/>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rPr>
        <w:t>1&gt;</w:t>
      </w:r>
      <w:r w:rsidRPr="00A95632">
        <w:rPr>
          <w:sz w:val="20"/>
          <w:szCs w:val="20"/>
        </w:rPr>
        <w:tab/>
        <w:t xml:space="preserve">for each </w:t>
      </w:r>
      <w:proofErr w:type="spellStart"/>
      <w:r w:rsidRPr="00A95632">
        <w:rPr>
          <w:i/>
          <w:iCs/>
          <w:sz w:val="20"/>
          <w:szCs w:val="20"/>
          <w:highlight w:val="green"/>
        </w:rPr>
        <w:t>srb</w:t>
      </w:r>
      <w:proofErr w:type="spellEnd"/>
      <w:r w:rsidRPr="00A95632">
        <w:rPr>
          <w:i/>
          <w:iCs/>
          <w:sz w:val="20"/>
          <w:szCs w:val="20"/>
          <w:highlight w:val="green"/>
        </w:rPr>
        <w:t>-Identity</w:t>
      </w:r>
      <w:r w:rsidRPr="00A95632">
        <w:rPr>
          <w:sz w:val="20"/>
          <w:szCs w:val="20"/>
        </w:rPr>
        <w:t xml:space="preserve"> value </w:t>
      </w:r>
      <w:r w:rsidRPr="00A95632">
        <w:rPr>
          <w:sz w:val="20"/>
          <w:szCs w:val="20"/>
          <w:highlight w:val="green"/>
        </w:rPr>
        <w:t xml:space="preserve">included in the </w:t>
      </w:r>
      <w:r w:rsidRPr="00A95632">
        <w:rPr>
          <w:i/>
          <w:iCs/>
          <w:sz w:val="20"/>
          <w:szCs w:val="20"/>
          <w:highlight w:val="green"/>
        </w:rPr>
        <w:t xml:space="preserve">srb-ToAddModList </w:t>
      </w:r>
      <w:r w:rsidRPr="00A95632">
        <w:rPr>
          <w:sz w:val="20"/>
          <w:szCs w:val="20"/>
        </w:rPr>
        <w:t>(SRB reconfiguration):</w:t>
      </w:r>
      <w:r>
        <w:rPr>
          <w:sz w:val="20"/>
          <w:szCs w:val="20"/>
        </w:rPr>
        <w:br/>
      </w:r>
      <w:r>
        <w:rPr>
          <w:sz w:val="20"/>
          <w:szCs w:val="20"/>
        </w:rPr>
        <w:br/>
      </w:r>
      <w:r w:rsidRPr="00A95632">
        <w:rPr>
          <w:sz w:val="20"/>
          <w:szCs w:val="20"/>
        </w:rPr>
        <w:t>2&gt;</w:t>
      </w:r>
      <w:r w:rsidRPr="00A95632">
        <w:rPr>
          <w:sz w:val="20"/>
          <w:szCs w:val="20"/>
        </w:rPr>
        <w:tab/>
      </w:r>
      <w:r w:rsidRPr="00A95632">
        <w:rPr>
          <w:sz w:val="20"/>
          <w:szCs w:val="20"/>
          <w:highlight w:val="yellow"/>
        </w:rPr>
        <w:t>apply the default SRB configuration defined in 9.2.1 for the corresponding SRB</w:t>
      </w:r>
      <w:r>
        <w:rPr>
          <w:sz w:val="20"/>
          <w:szCs w:val="20"/>
        </w:rPr>
        <w:t>;</w:t>
      </w:r>
    </w:p>
    <w:p w14:paraId="7F87D55C" w14:textId="7CDE5B34" w:rsidR="00A95632" w:rsidRDefault="00A95632" w:rsidP="00E7375E">
      <w:pPr>
        <w:pStyle w:val="a9"/>
      </w:pPr>
    </w:p>
    <w:p w14:paraId="795DDDB0" w14:textId="483D1316" w:rsidR="00A95632" w:rsidRDefault="00A95632" w:rsidP="00E7375E">
      <w:pPr>
        <w:pStyle w:val="a9"/>
      </w:pPr>
      <w:r>
        <w:t xml:space="preserve">However, according to what has been agreed in RAN2#112-e, </w:t>
      </w:r>
      <w:r w:rsidRPr="00A95632">
        <w:t>RAN2 confirm</w:t>
      </w:r>
      <w:r>
        <w:t>ed</w:t>
      </w:r>
      <w:r w:rsidRPr="00A95632">
        <w:t xml:space="preserve"> that SRB1 configuration is not required in the first </w:t>
      </w:r>
      <w:r w:rsidRPr="00C65886">
        <w:rPr>
          <w:i/>
        </w:rPr>
        <w:t>RRCReconfiguration</w:t>
      </w:r>
      <w:r w:rsidRPr="00A95632">
        <w:t xml:space="preserve"> message after re-establishment in the case of </w:t>
      </w:r>
      <w:r w:rsidRPr="00C65886">
        <w:rPr>
          <w:i/>
        </w:rPr>
        <w:t>fullConfig</w:t>
      </w:r>
      <w:r w:rsidRPr="00A95632">
        <w:t>.</w:t>
      </w:r>
    </w:p>
    <w:p w14:paraId="6A120A22" w14:textId="511B9DB5" w:rsidR="00A95632" w:rsidRDefault="00A95632" w:rsidP="00E7375E">
      <w:pPr>
        <w:pStyle w:val="a9"/>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SRB1 configuration is not required in the first RRCReconfiguration message after re-establishment in the case of fullConfig</w:t>
      </w:r>
      <w:r w:rsidRPr="00A95632">
        <w:rPr>
          <w:rFonts w:ascii="Arial" w:eastAsia="MS Mincho" w:hAnsi="Arial"/>
          <w:b/>
          <w:bCs/>
          <w:sz w:val="21"/>
          <w:szCs w:val="21"/>
          <w:lang w:val="en-US" w:eastAsia="en-GB"/>
        </w:rPr>
        <w:t>.</w:t>
      </w:r>
      <w:r w:rsidR="00B32F5C">
        <w:rPr>
          <w:szCs w:val="21"/>
          <w:lang w:eastAsia="en-GB"/>
        </w:rPr>
        <w:br/>
      </w:r>
    </w:p>
    <w:p w14:paraId="5371E300" w14:textId="4218A353"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SRB1 configuration is not required in the first RRCReconfiguration message after re-establishment in the case of delta </w:t>
      </w:r>
      <w:r w:rsidR="000415B0">
        <w:rPr>
          <w:rFonts w:ascii="Arial" w:eastAsia="MS Mincho" w:hAnsi="Arial"/>
          <w:b/>
          <w:bCs/>
          <w:sz w:val="21"/>
          <w:szCs w:val="21"/>
          <w:lang w:val="en-US" w:eastAsia="en-GB"/>
        </w:rPr>
        <w:pgNum/>
      </w:r>
      <w:proofErr w:type="spellStart"/>
      <w:r w:rsidR="000415B0">
        <w:rPr>
          <w:rFonts w:ascii="Arial" w:eastAsia="MS Mincho" w:hAnsi="Arial"/>
          <w:b/>
          <w:bCs/>
          <w:sz w:val="21"/>
          <w:szCs w:val="21"/>
          <w:lang w:val="en-US" w:eastAsia="en-GB"/>
        </w:rPr>
        <w:t>ignaling</w:t>
      </w:r>
      <w:proofErr w:type="spellEnd"/>
      <w:r w:rsidRPr="00A95632">
        <w:rPr>
          <w:rFonts w:ascii="Arial" w:eastAsia="MS Mincho" w:hAnsi="Arial"/>
          <w:b/>
          <w:bCs/>
          <w:sz w:val="21"/>
          <w:szCs w:val="21"/>
          <w:lang w:val="en-US" w:eastAsia="en-GB"/>
        </w:rPr>
        <w:t>.</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lastRenderedPageBreak/>
        <w:t xml:space="preserve">If SRB1 is included in the first RRCReconfiguration after re-establishment, the reestablishPDCP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RRCReconfiguration after re-establishment, the reestablishRLC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a9"/>
      </w:pPr>
    </w:p>
    <w:p w14:paraId="3AF3705B" w14:textId="4B19CE0F" w:rsidR="00B32F5C" w:rsidRDefault="00B32F5C" w:rsidP="00E7375E">
      <w:pPr>
        <w:pStyle w:val="a9"/>
      </w:pPr>
      <w:r>
        <w:t>Our understanding is that there are basically two options on how the UE should add back the RLC entity:</w:t>
      </w:r>
    </w:p>
    <w:p w14:paraId="3802E074" w14:textId="40A58769" w:rsidR="00B32F5C" w:rsidRPr="0013681C" w:rsidRDefault="004A0A88" w:rsidP="00B32F5C">
      <w:pPr>
        <w:pStyle w:val="a9"/>
        <w:numPr>
          <w:ilvl w:val="0"/>
          <w:numId w:val="35"/>
        </w:numPr>
        <w:ind w:left="1418" w:hanging="1058"/>
        <w:rPr>
          <w:i/>
          <w:iCs/>
          <w:u w:val="single"/>
        </w:rPr>
      </w:pPr>
      <w:r w:rsidRPr="00C65886">
        <w:rPr>
          <w:iCs/>
          <w:u w:val="single"/>
        </w:rPr>
        <w:t>By NW configured</w:t>
      </w:r>
      <w:r w:rsidRPr="00C65886">
        <w:rPr>
          <w:i/>
          <w:iCs/>
          <w:u w:val="single"/>
        </w:rPr>
        <w:t xml:space="preserve"> srb-ToAddModList </w:t>
      </w:r>
      <w:r w:rsidRPr="00C65886">
        <w:rPr>
          <w:iCs/>
          <w:u w:val="single"/>
        </w:rPr>
        <w:t>(default configuration)</w:t>
      </w:r>
    </w:p>
    <w:p w14:paraId="60D57818" w14:textId="6E5D7497" w:rsidR="00B32F5C" w:rsidRPr="00B32F5C" w:rsidRDefault="00B32F5C" w:rsidP="00B32F5C">
      <w:pPr>
        <w:pStyle w:val="a9"/>
        <w:numPr>
          <w:ilvl w:val="1"/>
          <w:numId w:val="35"/>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124EC1EA" w14:textId="29489ED0" w:rsidR="00B32F5C" w:rsidRPr="00B32F5C" w:rsidRDefault="004A0A88" w:rsidP="00B32F5C">
      <w:pPr>
        <w:pStyle w:val="a9"/>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proofErr w:type="spellStart"/>
      <w:r w:rsidRPr="001F0FF1">
        <w:rPr>
          <w:i/>
          <w:iCs/>
          <w:u w:val="single"/>
        </w:rPr>
        <w:t>CellGroupConfig</w:t>
      </w:r>
      <w:proofErr w:type="spellEnd"/>
      <w:r>
        <w:rPr>
          <w:iCs/>
          <w:u w:val="single"/>
        </w:rPr>
        <w:t xml:space="preserve"> IE</w:t>
      </w:r>
    </w:p>
    <w:p w14:paraId="31A280B8" w14:textId="68BEFFE7" w:rsidR="00B32F5C" w:rsidRDefault="004A0A88" w:rsidP="00B32F5C">
      <w:pPr>
        <w:pStyle w:val="a9"/>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a9"/>
      </w:pPr>
      <w:r>
        <w:t>Therefore, we would like to ask to the companies:</w:t>
      </w:r>
    </w:p>
    <w:p w14:paraId="444B3B07" w14:textId="77777777" w:rsidR="00B32F5C" w:rsidRDefault="00B32F5C" w:rsidP="00B32F5C">
      <w:pPr>
        <w:pStyle w:val="a9"/>
      </w:pPr>
    </w:p>
    <w:p w14:paraId="730DC0FF" w14:textId="77545899" w:rsidR="00B32F5C" w:rsidRDefault="00B32F5C" w:rsidP="00B32F5C">
      <w:pPr>
        <w:pStyle w:val="a9"/>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a9"/>
        <w:numPr>
          <w:ilvl w:val="0"/>
          <w:numId w:val="36"/>
        </w:numPr>
        <w:ind w:left="1276" w:hanging="916"/>
        <w:rPr>
          <w:i/>
          <w:iCs/>
          <w:u w:val="single"/>
        </w:rPr>
      </w:pPr>
      <w:r w:rsidRPr="00C65886">
        <w:rPr>
          <w:iCs/>
          <w:u w:val="single"/>
        </w:rPr>
        <w:t>By NW configured</w:t>
      </w:r>
      <w:r w:rsidRPr="0013681C">
        <w:rPr>
          <w:i/>
          <w:iCs/>
          <w:u w:val="single"/>
        </w:rPr>
        <w:t xml:space="preserve"> </w:t>
      </w:r>
      <w:r w:rsidRPr="00C65886">
        <w:rPr>
          <w:i/>
          <w:iCs/>
          <w:u w:val="single"/>
        </w:rPr>
        <w:t xml:space="preserve">srb-ToAddModList </w:t>
      </w:r>
      <w:r w:rsidRPr="00C65886">
        <w:rPr>
          <w:iCs/>
          <w:u w:val="single"/>
        </w:rPr>
        <w:t>(default configuration)</w:t>
      </w:r>
    </w:p>
    <w:p w14:paraId="1BA79A4F" w14:textId="77777777" w:rsidR="00B32F5C" w:rsidRPr="00B32F5C" w:rsidRDefault="00B32F5C" w:rsidP="00B32F5C">
      <w:pPr>
        <w:pStyle w:val="a9"/>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07D78971" w14:textId="0AACBABC" w:rsidR="00B32F5C" w:rsidRPr="00B32F5C" w:rsidRDefault="004A0A88" w:rsidP="00B32F5C">
      <w:pPr>
        <w:pStyle w:val="a9"/>
        <w:numPr>
          <w:ilvl w:val="0"/>
          <w:numId w:val="36"/>
        </w:numPr>
        <w:ind w:left="1276" w:hanging="916"/>
        <w:rPr>
          <w:i/>
          <w:iCs/>
          <w:u w:val="single"/>
        </w:rPr>
      </w:pPr>
      <w:r w:rsidRPr="00C65886">
        <w:rPr>
          <w:iCs/>
          <w:u w:val="single"/>
        </w:rPr>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proofErr w:type="spellStart"/>
      <w:r w:rsidRPr="00C65886">
        <w:rPr>
          <w:i/>
          <w:iCs/>
          <w:u w:val="single"/>
        </w:rPr>
        <w:t>CellGroupConfig</w:t>
      </w:r>
      <w:proofErr w:type="spellEnd"/>
      <w:r>
        <w:rPr>
          <w:iCs/>
          <w:u w:val="single"/>
        </w:rPr>
        <w:t xml:space="preserve"> IE</w:t>
      </w:r>
    </w:p>
    <w:p w14:paraId="72C06520" w14:textId="1F847A05" w:rsidR="00B32F5C" w:rsidRDefault="004A0A88" w:rsidP="00B32F5C">
      <w:pPr>
        <w:pStyle w:val="a9"/>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a9"/>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a9"/>
      </w:pPr>
    </w:p>
    <w:tbl>
      <w:tblPr>
        <w:tblStyle w:val="aff4"/>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a9"/>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a9"/>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1DB05A4" w:rsidR="00B32F5C"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19DDA2CE" w14:textId="20FE0BA1" w:rsidR="00B32F5C" w:rsidRPr="00E048B8" w:rsidRDefault="00A821BA" w:rsidP="007F790A">
            <w:pPr>
              <w:rPr>
                <w:rFonts w:ascii="Arial" w:hAnsi="Arial" w:cs="Arial"/>
                <w:lang w:val="en-GB"/>
              </w:rPr>
            </w:pPr>
            <w:r>
              <w:rPr>
                <w:rFonts w:ascii="Arial" w:hAnsi="Arial" w:cs="Arial"/>
                <w:lang w:val="en-GB"/>
              </w:rPr>
              <w:t>Option-1</w:t>
            </w:r>
            <w:r w:rsidR="00515B37">
              <w:rPr>
                <w:rFonts w:ascii="Arial" w:hAnsi="Arial" w:cs="Arial"/>
                <w:lang w:val="en-GB"/>
              </w:rPr>
              <w:t xml:space="preserve"> and Option-2</w:t>
            </w:r>
          </w:p>
        </w:tc>
        <w:tc>
          <w:tcPr>
            <w:tcW w:w="3089" w:type="pct"/>
          </w:tcPr>
          <w:p w14:paraId="66BB6843" w14:textId="48811A20" w:rsidR="00B32F5C" w:rsidRPr="00E048B8" w:rsidRDefault="00515B37" w:rsidP="007F790A">
            <w:pPr>
              <w:rPr>
                <w:rFonts w:ascii="Arial" w:hAnsi="Arial" w:cs="Arial"/>
                <w:lang w:val="en-GB"/>
              </w:rPr>
            </w:pPr>
            <w:r>
              <w:rPr>
                <w:rFonts w:ascii="Arial" w:hAnsi="Arial" w:cs="Arial"/>
                <w:lang w:val="en-GB"/>
              </w:rPr>
              <w:t xml:space="preserve">We don’t see why we have to select either options, when both options are spec compliant behaviour. </w:t>
            </w:r>
          </w:p>
        </w:tc>
      </w:tr>
      <w:tr w:rsidR="00B32F5C" w:rsidRPr="00E048B8" w14:paraId="453D9DDC" w14:textId="77777777" w:rsidTr="007F790A">
        <w:trPr>
          <w:trHeight w:val="417"/>
        </w:trPr>
        <w:tc>
          <w:tcPr>
            <w:tcW w:w="1068" w:type="pct"/>
          </w:tcPr>
          <w:p w14:paraId="7AC95196" w14:textId="6EA1E5D8" w:rsidR="00B32F5C" w:rsidRPr="00E048B8" w:rsidRDefault="00FC3E1D" w:rsidP="007F790A">
            <w:pPr>
              <w:rPr>
                <w:rFonts w:ascii="Arial" w:hAnsi="Arial" w:cs="Arial"/>
                <w:lang w:val="en-GB"/>
              </w:rPr>
            </w:pPr>
            <w:r>
              <w:rPr>
                <w:rFonts w:ascii="Arial" w:hAnsi="Arial" w:cs="Arial"/>
                <w:lang w:val="en-GB"/>
              </w:rPr>
              <w:t>MediaTek</w:t>
            </w:r>
          </w:p>
        </w:tc>
        <w:tc>
          <w:tcPr>
            <w:tcW w:w="843" w:type="pct"/>
          </w:tcPr>
          <w:p w14:paraId="184BEE37" w14:textId="1397A6A7" w:rsidR="00B32F5C" w:rsidRPr="00E048B8" w:rsidRDefault="00FC3E1D" w:rsidP="007F790A">
            <w:pPr>
              <w:rPr>
                <w:rFonts w:ascii="Arial" w:hAnsi="Arial" w:cs="Arial"/>
                <w:lang w:val="en-GB"/>
              </w:rPr>
            </w:pPr>
            <w:r>
              <w:rPr>
                <w:rFonts w:ascii="Arial" w:hAnsi="Arial" w:cs="Arial"/>
                <w:lang w:val="en-GB"/>
              </w:rPr>
              <w:t>Option-1 and Option-2</w:t>
            </w:r>
          </w:p>
        </w:tc>
        <w:tc>
          <w:tcPr>
            <w:tcW w:w="3089" w:type="pct"/>
          </w:tcPr>
          <w:p w14:paraId="33FE7E3C" w14:textId="6BC297A4" w:rsidR="00B32F5C" w:rsidRPr="00E048B8" w:rsidRDefault="005F7AD3" w:rsidP="00D406C6">
            <w:pPr>
              <w:rPr>
                <w:rFonts w:ascii="Arial" w:hAnsi="Arial" w:cs="Arial"/>
                <w:lang w:val="en-GB"/>
              </w:rPr>
            </w:pPr>
            <w:r>
              <w:rPr>
                <w:rFonts w:ascii="Arial" w:hAnsi="Arial" w:cs="Arial"/>
                <w:lang w:val="en-GB"/>
              </w:rPr>
              <w:t xml:space="preserve">We understand the question is </w:t>
            </w:r>
            <w:r w:rsidR="00D406C6">
              <w:rPr>
                <w:rFonts w:ascii="Arial" w:hAnsi="Arial" w:cs="Arial"/>
                <w:lang w:val="en-GB"/>
              </w:rPr>
              <w:t xml:space="preserve">intended </w:t>
            </w:r>
            <w:r>
              <w:rPr>
                <w:rFonts w:ascii="Arial" w:hAnsi="Arial" w:cs="Arial"/>
                <w:lang w:val="en-GB"/>
              </w:rPr>
              <w:t>to</w:t>
            </w:r>
            <w:r w:rsidR="00692FC6">
              <w:rPr>
                <w:rFonts w:ascii="Arial" w:hAnsi="Arial" w:cs="Arial"/>
                <w:lang w:val="en-GB"/>
              </w:rPr>
              <w:t xml:space="preserve"> clarify how NW configures the RLC bearer back (</w:t>
            </w:r>
            <w:r w:rsidR="00D406C6">
              <w:rPr>
                <w:rFonts w:ascii="Arial" w:hAnsi="Arial" w:cs="Arial"/>
                <w:lang w:val="en-GB"/>
              </w:rPr>
              <w:t xml:space="preserve">if </w:t>
            </w:r>
            <w:r w:rsidR="00692FC6">
              <w:rPr>
                <w:rFonts w:ascii="Arial" w:hAnsi="Arial" w:cs="Arial"/>
                <w:lang w:val="en-GB"/>
              </w:rPr>
              <w:t xml:space="preserve">it is released). Both option 1 and 2 are allowed in current SPEC. Although option 1 (and option 2?) seems violate previous agreement on </w:t>
            </w:r>
            <w:r w:rsidR="00155392">
              <w:rPr>
                <w:rFonts w:ascii="Arial" w:hAnsi="Arial" w:cs="Arial"/>
                <w:lang w:val="en-GB"/>
              </w:rPr>
              <w:t>“</w:t>
            </w:r>
            <w:r w:rsidR="00692FC6">
              <w:rPr>
                <w:rFonts w:ascii="Arial" w:hAnsi="Arial" w:cs="Arial"/>
                <w:lang w:val="en-GB"/>
              </w:rPr>
              <w:t>SRB1 configuration is not required</w:t>
            </w:r>
            <w:r w:rsidR="00155392">
              <w:rPr>
                <w:rFonts w:ascii="Arial" w:hAnsi="Arial" w:cs="Arial"/>
                <w:lang w:val="en-GB"/>
              </w:rPr>
              <w:t>”</w:t>
            </w:r>
            <w:r w:rsidR="00692FC6">
              <w:rPr>
                <w:rFonts w:ascii="Arial" w:hAnsi="Arial" w:cs="Arial"/>
                <w:lang w:val="en-GB"/>
              </w:rPr>
              <w:t xml:space="preserve">, we see no other </w:t>
            </w:r>
            <w:r w:rsidR="00D406C6">
              <w:rPr>
                <w:rFonts w:ascii="Arial" w:hAnsi="Arial" w:cs="Arial"/>
                <w:lang w:val="en-GB"/>
              </w:rPr>
              <w:t xml:space="preserve">way </w:t>
            </w:r>
            <w:r w:rsidR="00155392">
              <w:rPr>
                <w:rFonts w:ascii="Arial" w:hAnsi="Arial" w:cs="Arial"/>
                <w:lang w:val="en-GB"/>
              </w:rPr>
              <w:t>to do it.</w:t>
            </w:r>
            <w:r w:rsidR="00DE3464">
              <w:rPr>
                <w:rFonts w:ascii="Arial" w:hAnsi="Arial" w:cs="Arial"/>
                <w:lang w:val="en-GB"/>
              </w:rPr>
              <w:t xml:space="preserve"> Therefore, we would suggest to confirm the NW could use both options to add SRB1 RLC bearer back.</w:t>
            </w:r>
          </w:p>
        </w:tc>
      </w:tr>
      <w:tr w:rsidR="00B32F5C" w:rsidRPr="00E048B8" w14:paraId="53D11BE1" w14:textId="77777777" w:rsidTr="007F790A">
        <w:trPr>
          <w:trHeight w:val="417"/>
        </w:trPr>
        <w:tc>
          <w:tcPr>
            <w:tcW w:w="1068" w:type="pct"/>
          </w:tcPr>
          <w:p w14:paraId="67DDE77F" w14:textId="24A76A5A" w:rsidR="00B32F5C" w:rsidRPr="00E048B8" w:rsidRDefault="006313A5" w:rsidP="007F790A">
            <w:pPr>
              <w:rPr>
                <w:rFonts w:ascii="Arial" w:hAnsi="Arial" w:cs="Arial"/>
                <w:lang w:val="en-GB"/>
              </w:rPr>
            </w:pPr>
            <w:r>
              <w:rPr>
                <w:rFonts w:ascii="Arial" w:hAnsi="Arial" w:cs="Arial"/>
                <w:lang w:val="en-GB"/>
              </w:rPr>
              <w:t>Nokia</w:t>
            </w:r>
          </w:p>
        </w:tc>
        <w:tc>
          <w:tcPr>
            <w:tcW w:w="843" w:type="pct"/>
          </w:tcPr>
          <w:p w14:paraId="4706E687" w14:textId="5147F2AB" w:rsidR="00B32F5C" w:rsidRPr="00E048B8" w:rsidRDefault="006313A5" w:rsidP="007F790A">
            <w:pPr>
              <w:rPr>
                <w:rFonts w:ascii="Arial" w:hAnsi="Arial" w:cs="Arial"/>
                <w:lang w:val="en-GB"/>
              </w:rPr>
            </w:pPr>
            <w:r>
              <w:rPr>
                <w:rFonts w:ascii="Arial" w:hAnsi="Arial" w:cs="Arial"/>
                <w:lang w:val="en-GB"/>
              </w:rPr>
              <w:t>Option-1 and Option-2</w:t>
            </w:r>
          </w:p>
        </w:tc>
        <w:tc>
          <w:tcPr>
            <w:tcW w:w="3089" w:type="pct"/>
          </w:tcPr>
          <w:p w14:paraId="6EC69864" w14:textId="24015EA2" w:rsidR="00B32F5C" w:rsidRPr="00E048B8" w:rsidRDefault="006313A5" w:rsidP="007F790A">
            <w:pPr>
              <w:rPr>
                <w:rFonts w:ascii="Arial" w:hAnsi="Arial" w:cs="Arial"/>
                <w:lang w:val="en-GB"/>
              </w:rPr>
            </w:pPr>
            <w:r>
              <w:rPr>
                <w:rFonts w:ascii="Arial" w:hAnsi="Arial" w:cs="Arial"/>
                <w:lang w:val="en-GB"/>
              </w:rPr>
              <w:t>Yes, both options seem to be possible as per the spec.</w:t>
            </w:r>
          </w:p>
        </w:tc>
      </w:tr>
      <w:tr w:rsidR="003A4FE7" w:rsidRPr="00E048B8" w14:paraId="1B2818AB" w14:textId="77777777" w:rsidTr="007F790A">
        <w:trPr>
          <w:trHeight w:val="417"/>
        </w:trPr>
        <w:tc>
          <w:tcPr>
            <w:tcW w:w="1068" w:type="pct"/>
          </w:tcPr>
          <w:p w14:paraId="43FFA512" w14:textId="03691F0C" w:rsidR="003A4FE7" w:rsidRDefault="003A4FE7" w:rsidP="003A4FE7">
            <w:pPr>
              <w:rPr>
                <w:rFonts w:ascii="Arial" w:hAnsi="Arial" w:cs="Arial"/>
              </w:rPr>
            </w:pPr>
            <w:r>
              <w:rPr>
                <w:rFonts w:ascii="Arial" w:eastAsiaTheme="minorEastAsia" w:hAnsi="Arial" w:cs="Arial"/>
                <w:lang w:val="en-GB" w:eastAsia="zh-CN"/>
              </w:rPr>
              <w:t>OPPO</w:t>
            </w:r>
          </w:p>
        </w:tc>
        <w:tc>
          <w:tcPr>
            <w:tcW w:w="843" w:type="pct"/>
          </w:tcPr>
          <w:p w14:paraId="416C89F7" w14:textId="72D8B917" w:rsidR="003A4FE7" w:rsidRDefault="003A4FE7" w:rsidP="003A4FE7">
            <w:pPr>
              <w:rPr>
                <w:rFonts w:ascii="Arial" w:hAnsi="Arial" w:cs="Arial"/>
              </w:rPr>
            </w:pPr>
            <w:r>
              <w:rPr>
                <w:rFonts w:ascii="Arial" w:eastAsiaTheme="minorEastAsia" w:hAnsi="Arial" w:cs="Arial"/>
                <w:lang w:val="en-GB" w:eastAsia="zh-CN"/>
              </w:rPr>
              <w:t>Option-1 and Option-2</w:t>
            </w:r>
          </w:p>
        </w:tc>
        <w:tc>
          <w:tcPr>
            <w:tcW w:w="3089" w:type="pct"/>
          </w:tcPr>
          <w:p w14:paraId="7BF5AE2E" w14:textId="7F41AE39" w:rsidR="003A4FE7" w:rsidRDefault="003A4FE7" w:rsidP="003A4FE7">
            <w:pPr>
              <w:rPr>
                <w:rFonts w:ascii="Arial" w:hAnsi="Arial" w:cs="Arial"/>
              </w:rPr>
            </w:pPr>
            <w:r>
              <w:rPr>
                <w:rFonts w:ascii="Arial" w:eastAsiaTheme="minorEastAsia" w:hAnsi="Arial" w:cs="Arial"/>
                <w:lang w:val="en-GB" w:eastAsia="zh-CN"/>
              </w:rPr>
              <w:t>Option-2 can always work. Option-1 is subject to the IE condition “</w:t>
            </w:r>
            <w:r>
              <w:rPr>
                <w:rFonts w:ascii="Arial" w:hAnsi="Arial" w:cs="Arial"/>
                <w:i/>
                <w:iCs/>
                <w:sz w:val="18"/>
                <w:szCs w:val="18"/>
                <w:lang w:val="en-US" w:eastAsia="en-GB"/>
              </w:rPr>
              <w:t>HO-Conn</w:t>
            </w:r>
            <w:r>
              <w:rPr>
                <w:rFonts w:ascii="Arial" w:eastAsiaTheme="minorEastAsia" w:hAnsi="Arial" w:cs="Arial"/>
                <w:lang w:val="en-GB" w:eastAsia="zh-CN"/>
              </w:rPr>
              <w:t>” i.e. “</w:t>
            </w:r>
            <w:r>
              <w:rPr>
                <w:rFonts w:ascii="Arial" w:hAnsi="Arial" w:cs="Arial"/>
                <w:sz w:val="18"/>
                <w:szCs w:val="18"/>
                <w:lang w:val="en-US" w:eastAsia="en-GB"/>
              </w:rPr>
              <w:t xml:space="preserve">or when the </w:t>
            </w:r>
            <w:proofErr w:type="spellStart"/>
            <w:r>
              <w:rPr>
                <w:rFonts w:ascii="Arial" w:hAnsi="Arial" w:cs="Arial"/>
                <w:i/>
                <w:iCs/>
                <w:sz w:val="18"/>
                <w:szCs w:val="18"/>
                <w:lang w:val="en-US" w:eastAsia="en-GB"/>
              </w:rPr>
              <w:t>fullConfig</w:t>
            </w:r>
            <w:proofErr w:type="spellEnd"/>
            <w:r>
              <w:rPr>
                <w:rFonts w:ascii="Arial" w:hAnsi="Arial" w:cs="Arial"/>
                <w:i/>
                <w:iCs/>
                <w:sz w:val="18"/>
                <w:szCs w:val="18"/>
                <w:lang w:val="en-US" w:eastAsia="en-GB"/>
              </w:rPr>
              <w:t xml:space="preserve"> </w:t>
            </w:r>
            <w:r>
              <w:rPr>
                <w:rFonts w:ascii="Arial" w:hAnsi="Arial" w:cs="Arial"/>
                <w:sz w:val="18"/>
                <w:szCs w:val="18"/>
                <w:lang w:val="en-US" w:eastAsia="en-GB"/>
              </w:rPr>
              <w:t xml:space="preserve">is included in the </w:t>
            </w:r>
            <w:proofErr w:type="spellStart"/>
            <w:r>
              <w:rPr>
                <w:rFonts w:ascii="Arial" w:hAnsi="Arial" w:cs="Arial"/>
                <w:i/>
                <w:iCs/>
                <w:sz w:val="18"/>
                <w:szCs w:val="18"/>
                <w:lang w:val="en-US" w:eastAsia="en-GB"/>
              </w:rPr>
              <w:t>RRCReconfiguration</w:t>
            </w:r>
            <w:proofErr w:type="spellEnd"/>
            <w:r>
              <w:rPr>
                <w:rFonts w:ascii="Arial" w:hAnsi="Arial" w:cs="Arial"/>
                <w:i/>
                <w:iCs/>
                <w:sz w:val="18"/>
                <w:szCs w:val="18"/>
                <w:lang w:val="en-US" w:eastAsia="en-GB"/>
              </w:rPr>
              <w:t xml:space="preserve"> </w:t>
            </w:r>
            <w:r>
              <w:rPr>
                <w:rFonts w:ascii="Arial" w:hAnsi="Arial" w:cs="Arial"/>
                <w:sz w:val="18"/>
                <w:szCs w:val="18"/>
                <w:lang w:val="en-US" w:eastAsia="en-GB"/>
              </w:rPr>
              <w:t>message and NE-DC/NR-DC is not configured</w:t>
            </w:r>
            <w:r>
              <w:rPr>
                <w:rFonts w:ascii="Arial" w:eastAsiaTheme="minorEastAsia" w:hAnsi="Arial" w:cs="Arial"/>
                <w:lang w:val="en-GB" w:eastAsia="zh-CN"/>
              </w:rPr>
              <w:t>”.</w:t>
            </w:r>
          </w:p>
        </w:tc>
      </w:tr>
      <w:tr w:rsidR="000415B0" w:rsidRPr="00E048B8" w14:paraId="4AF2F7D0" w14:textId="77777777" w:rsidTr="007F790A">
        <w:trPr>
          <w:trHeight w:val="417"/>
        </w:trPr>
        <w:tc>
          <w:tcPr>
            <w:tcW w:w="1068" w:type="pct"/>
          </w:tcPr>
          <w:p w14:paraId="5912CE44" w14:textId="78F98BBB" w:rsidR="000415B0" w:rsidRPr="000415B0" w:rsidRDefault="000415B0" w:rsidP="003A4FE7">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17FEAF5" w14:textId="76DBBE48" w:rsidR="000415B0" w:rsidRDefault="000415B0" w:rsidP="003A4FE7">
            <w:pPr>
              <w:rPr>
                <w:rFonts w:ascii="Arial" w:hAnsi="Arial" w:cs="Arial"/>
                <w:lang w:eastAsia="zh-CN"/>
              </w:rPr>
            </w:pPr>
            <w:r>
              <w:rPr>
                <w:rFonts w:ascii="Arial" w:eastAsiaTheme="minorEastAsia" w:hAnsi="Arial" w:cs="Arial"/>
                <w:lang w:val="en-GB" w:eastAsia="zh-CN"/>
              </w:rPr>
              <w:t>Option-1 and Option-2</w:t>
            </w:r>
          </w:p>
        </w:tc>
        <w:tc>
          <w:tcPr>
            <w:tcW w:w="3089" w:type="pct"/>
          </w:tcPr>
          <w:p w14:paraId="63659431" w14:textId="429E3311" w:rsidR="000415B0" w:rsidRDefault="000415B0" w:rsidP="000415B0">
            <w:pPr>
              <w:rPr>
                <w:rFonts w:ascii="Arial" w:hAnsi="Arial" w:cs="Arial"/>
                <w:lang w:eastAsia="zh-CN"/>
              </w:rPr>
            </w:pPr>
            <w:r>
              <w:rPr>
                <w:rFonts w:ascii="Arial" w:eastAsiaTheme="minorEastAsia" w:hAnsi="Arial" w:cs="Arial"/>
                <w:lang w:val="en-GB" w:eastAsia="zh-CN"/>
              </w:rPr>
              <w:t>It seems that we should not agree on observations/understandings (sometimes wrong) when there is no clear intention.</w:t>
            </w:r>
          </w:p>
        </w:tc>
      </w:tr>
      <w:tr w:rsidR="00D76CF2" w:rsidRPr="00E048B8" w14:paraId="5CDCFB53" w14:textId="77777777" w:rsidTr="007F790A">
        <w:trPr>
          <w:trHeight w:val="417"/>
        </w:trPr>
        <w:tc>
          <w:tcPr>
            <w:tcW w:w="1068" w:type="pct"/>
          </w:tcPr>
          <w:p w14:paraId="2CE23090" w14:textId="299FD8CD" w:rsidR="00D76CF2" w:rsidRDefault="00D76CF2" w:rsidP="003A4FE7">
            <w:pPr>
              <w:rPr>
                <w:rFonts w:ascii="Arial" w:hAnsi="Arial" w:cs="Arial"/>
                <w:lang w:eastAsia="zh-CN"/>
              </w:rPr>
            </w:pPr>
            <w:r>
              <w:rPr>
                <w:rFonts w:ascii="Arial" w:hAnsi="Arial" w:cs="Arial"/>
                <w:lang w:eastAsia="zh-CN"/>
              </w:rPr>
              <w:t>vivo</w:t>
            </w:r>
          </w:p>
        </w:tc>
        <w:tc>
          <w:tcPr>
            <w:tcW w:w="843" w:type="pct"/>
          </w:tcPr>
          <w:p w14:paraId="7C6DCA71" w14:textId="77D891AE" w:rsidR="00D76CF2" w:rsidRDefault="00D76CF2" w:rsidP="003A4FE7">
            <w:pPr>
              <w:rPr>
                <w:rFonts w:ascii="Arial" w:hAnsi="Arial" w:cs="Arial"/>
                <w:lang w:eastAsia="zh-CN"/>
              </w:rPr>
            </w:pPr>
            <w:r>
              <w:rPr>
                <w:rFonts w:ascii="Arial" w:eastAsiaTheme="minorEastAsia" w:hAnsi="Arial" w:cs="Arial"/>
                <w:lang w:val="en-GB" w:eastAsia="zh-CN"/>
              </w:rPr>
              <w:t>Option-1 and Option-2</w:t>
            </w:r>
          </w:p>
        </w:tc>
        <w:tc>
          <w:tcPr>
            <w:tcW w:w="3089" w:type="pct"/>
          </w:tcPr>
          <w:p w14:paraId="1AFC51DB" w14:textId="77777777" w:rsidR="00D76CF2" w:rsidRDefault="00D76CF2" w:rsidP="000415B0">
            <w:pPr>
              <w:rPr>
                <w:rFonts w:ascii="Arial" w:hAnsi="Arial" w:cs="Arial"/>
                <w:lang w:eastAsia="zh-CN"/>
              </w:rPr>
            </w:pPr>
          </w:p>
        </w:tc>
      </w:tr>
    </w:tbl>
    <w:p w14:paraId="72AE7F56" w14:textId="33688BBF" w:rsidR="00B32F5C" w:rsidRDefault="00B32F5C" w:rsidP="00B32F5C">
      <w:pPr>
        <w:pStyle w:val="a9"/>
      </w:pPr>
    </w:p>
    <w:p w14:paraId="4CC5EBDD" w14:textId="5FF65014" w:rsidR="00B32F5C" w:rsidRDefault="00B32F5C" w:rsidP="00B32F5C">
      <w:pPr>
        <w:pStyle w:val="a9"/>
      </w:pPr>
    </w:p>
    <w:p w14:paraId="076B0475" w14:textId="3D48F1D2" w:rsidR="00B32F5C" w:rsidRDefault="00B32F5C" w:rsidP="00B32F5C">
      <w:pPr>
        <w:pStyle w:val="21"/>
      </w:pPr>
      <w:r>
        <w:t>3.3</w:t>
      </w:r>
      <w:r>
        <w:tab/>
        <w:t>How the reestablishRLC and reestablishPDCP are set</w:t>
      </w:r>
    </w:p>
    <w:p w14:paraId="3271CA86" w14:textId="729A7148" w:rsidR="00B32F5C" w:rsidRDefault="00B32F5C" w:rsidP="00B32F5C">
      <w:pPr>
        <w:pStyle w:val="a9"/>
      </w:pPr>
      <w:r>
        <w:t xml:space="preserve">The last issue to be addressed is how the network should set the </w:t>
      </w:r>
      <w:r w:rsidR="0000350E" w:rsidRPr="0000350E">
        <w:rPr>
          <w:i/>
          <w:iCs/>
        </w:rPr>
        <w:t>reestablishRLC</w:t>
      </w:r>
      <w:r w:rsidR="0000350E">
        <w:t xml:space="preserve"> and </w:t>
      </w:r>
      <w:r w:rsidR="0000350E" w:rsidRPr="0000350E">
        <w:rPr>
          <w:i/>
          <w:iCs/>
        </w:rPr>
        <w:t>reestablishPDCP</w:t>
      </w:r>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to set the </w:t>
      </w:r>
      <w:r w:rsidR="0000350E" w:rsidRPr="0000350E">
        <w:rPr>
          <w:i/>
          <w:iCs/>
        </w:rPr>
        <w:t>reestablishRLC</w:t>
      </w:r>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a9"/>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r w:rsidRPr="0000350E">
        <w:rPr>
          <w:i/>
          <w:iCs/>
        </w:rPr>
        <w:t>reestablishRLC</w:t>
      </w:r>
      <w:r>
        <w:t xml:space="preserve"> to </w:t>
      </w:r>
      <w:r w:rsidRPr="0000350E">
        <w:rPr>
          <w:i/>
          <w:iCs/>
        </w:rPr>
        <w:t>true</w:t>
      </w:r>
      <w:r w:rsidRPr="00E048B8">
        <w:t>?</w:t>
      </w:r>
    </w:p>
    <w:tbl>
      <w:tblPr>
        <w:tblStyle w:val="aff4"/>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a9"/>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a9"/>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6CBC8E55"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984EF85" w14:textId="3F83F9C7"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43B47D18" w:rsidR="0000350E" w:rsidRPr="00E048B8" w:rsidRDefault="00FC3E1D" w:rsidP="007F790A">
            <w:pPr>
              <w:rPr>
                <w:rFonts w:ascii="Arial" w:hAnsi="Arial" w:cs="Arial"/>
                <w:lang w:val="en-GB"/>
              </w:rPr>
            </w:pPr>
            <w:r>
              <w:rPr>
                <w:rFonts w:ascii="Arial" w:hAnsi="Arial" w:cs="Arial"/>
                <w:lang w:val="en-GB"/>
              </w:rPr>
              <w:t>MediaTek</w:t>
            </w:r>
          </w:p>
        </w:tc>
        <w:tc>
          <w:tcPr>
            <w:tcW w:w="843" w:type="pct"/>
          </w:tcPr>
          <w:p w14:paraId="5A60656D" w14:textId="5DDB3CB1" w:rsidR="0000350E" w:rsidRPr="00E048B8" w:rsidRDefault="00FC3E1D" w:rsidP="007F790A">
            <w:pPr>
              <w:rPr>
                <w:rFonts w:ascii="Arial" w:hAnsi="Arial" w:cs="Arial"/>
                <w:lang w:val="en-GB"/>
              </w:rPr>
            </w:pPr>
            <w:r>
              <w:rPr>
                <w:rFonts w:ascii="Arial" w:hAnsi="Arial" w:cs="Arial"/>
                <w:lang w:val="en-GB"/>
              </w:rPr>
              <w:t>Agree</w:t>
            </w:r>
            <w:r w:rsidR="005F7AD3">
              <w:rPr>
                <w:rFonts w:ascii="Arial" w:hAnsi="Arial" w:cs="Arial"/>
                <w:lang w:val="en-GB"/>
              </w:rPr>
              <w:t>, but</w:t>
            </w:r>
          </w:p>
        </w:tc>
        <w:tc>
          <w:tcPr>
            <w:tcW w:w="3089" w:type="pct"/>
          </w:tcPr>
          <w:p w14:paraId="3F1FF232" w14:textId="3C53DCC7" w:rsidR="0000350E" w:rsidRPr="00E048B8" w:rsidRDefault="005F7AD3" w:rsidP="00692FC6">
            <w:pPr>
              <w:rPr>
                <w:rFonts w:ascii="Arial" w:hAnsi="Arial" w:cs="Arial"/>
                <w:lang w:val="en-GB"/>
              </w:rPr>
            </w:pPr>
            <w:r>
              <w:rPr>
                <w:rFonts w:ascii="Arial" w:hAnsi="Arial" w:cs="Arial"/>
                <w:lang w:val="en-GB"/>
              </w:rPr>
              <w:t xml:space="preserve">We prefer to say that the network is </w:t>
            </w:r>
            <w:r w:rsidRPr="005F7AD3">
              <w:rPr>
                <w:rFonts w:ascii="Arial" w:hAnsi="Arial" w:cs="Arial"/>
                <w:b/>
                <w:lang w:val="en-GB"/>
              </w:rPr>
              <w:t>not required</w:t>
            </w:r>
            <w:r>
              <w:rPr>
                <w:rFonts w:ascii="Arial" w:hAnsi="Arial" w:cs="Arial"/>
                <w:lang w:val="en-GB"/>
              </w:rPr>
              <w:t xml:space="preserve"> to set </w:t>
            </w:r>
            <w:r w:rsidRPr="005F7AD3">
              <w:rPr>
                <w:rFonts w:ascii="Arial" w:hAnsi="Arial" w:cs="Arial"/>
                <w:i/>
                <w:lang w:val="en-GB"/>
              </w:rPr>
              <w:t>reestablishRLC</w:t>
            </w:r>
            <w:r>
              <w:rPr>
                <w:rFonts w:ascii="Arial" w:hAnsi="Arial" w:cs="Arial"/>
                <w:lang w:val="en-GB"/>
              </w:rPr>
              <w:t xml:space="preserve"> to true in this case. If there is other UE implementation that follows LTE behavior, always setting </w:t>
            </w:r>
            <w:r w:rsidRPr="0000350E">
              <w:rPr>
                <w:i/>
                <w:iCs/>
              </w:rPr>
              <w:t>reestablishRLC</w:t>
            </w:r>
            <w:r>
              <w:t xml:space="preserve"> </w:t>
            </w:r>
            <w:r>
              <w:rPr>
                <w:rFonts w:ascii="Arial" w:hAnsi="Arial" w:cs="Arial"/>
                <w:lang w:val="en-GB"/>
              </w:rPr>
              <w:t>to true could be a</w:t>
            </w:r>
            <w:r w:rsidR="00692FC6">
              <w:rPr>
                <w:rFonts w:ascii="Arial" w:hAnsi="Arial" w:cs="Arial"/>
                <w:lang w:val="en-GB"/>
              </w:rPr>
              <w:t xml:space="preserve"> configuration that works for different implementations.</w:t>
            </w:r>
            <w:r>
              <w:rPr>
                <w:rFonts w:ascii="Arial" w:hAnsi="Arial" w:cs="Arial"/>
                <w:lang w:val="en-GB"/>
              </w:rPr>
              <w:t xml:space="preserve">  </w:t>
            </w:r>
          </w:p>
        </w:tc>
      </w:tr>
      <w:tr w:rsidR="0000350E" w:rsidRPr="00E048B8" w14:paraId="397CED85" w14:textId="77777777" w:rsidTr="007F790A">
        <w:trPr>
          <w:trHeight w:val="417"/>
        </w:trPr>
        <w:tc>
          <w:tcPr>
            <w:tcW w:w="1068" w:type="pct"/>
          </w:tcPr>
          <w:p w14:paraId="294E7CE6" w14:textId="5625BFA4" w:rsidR="0000350E" w:rsidRPr="00E048B8" w:rsidRDefault="007E3EBD" w:rsidP="007F790A">
            <w:pPr>
              <w:rPr>
                <w:rFonts w:ascii="Arial" w:hAnsi="Arial" w:cs="Arial"/>
                <w:lang w:val="en-GB"/>
              </w:rPr>
            </w:pPr>
            <w:r>
              <w:rPr>
                <w:rFonts w:ascii="Arial" w:hAnsi="Arial" w:cs="Arial"/>
                <w:lang w:val="en-GB"/>
              </w:rPr>
              <w:t>Nokia</w:t>
            </w:r>
          </w:p>
        </w:tc>
        <w:tc>
          <w:tcPr>
            <w:tcW w:w="843" w:type="pct"/>
          </w:tcPr>
          <w:p w14:paraId="431A5DD8" w14:textId="21FDECD8" w:rsidR="0000350E" w:rsidRPr="00E048B8" w:rsidRDefault="007E3EBD" w:rsidP="007F790A">
            <w:pPr>
              <w:rPr>
                <w:rFonts w:ascii="Arial" w:hAnsi="Arial" w:cs="Arial"/>
                <w:lang w:val="en-GB"/>
              </w:rPr>
            </w:pPr>
            <w:r>
              <w:rPr>
                <w:rFonts w:ascii="Arial" w:hAnsi="Arial" w:cs="Arial"/>
                <w:lang w:val="en-GB"/>
              </w:rPr>
              <w:t>Agree, but</w:t>
            </w:r>
          </w:p>
        </w:tc>
        <w:tc>
          <w:tcPr>
            <w:tcW w:w="3089" w:type="pct"/>
          </w:tcPr>
          <w:p w14:paraId="658EFC96" w14:textId="3B2263DD" w:rsidR="0000350E" w:rsidRPr="00E048B8" w:rsidRDefault="007E3EBD" w:rsidP="007F790A">
            <w:pPr>
              <w:rPr>
                <w:rFonts w:ascii="Arial" w:hAnsi="Arial" w:cs="Arial"/>
                <w:lang w:val="en-GB"/>
              </w:rPr>
            </w:pPr>
            <w:r>
              <w:rPr>
                <w:rFonts w:ascii="Arial" w:hAnsi="Arial" w:cs="Arial"/>
                <w:lang w:val="en-GB"/>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Pr>
                <w:rFonts w:ascii="Arial" w:hAnsi="Arial" w:cs="Arial"/>
                <w:lang w:val="en-GB"/>
              </w:rPr>
              <w:t xml:space="preserve"> i.e. start afresh.</w:t>
            </w:r>
          </w:p>
        </w:tc>
      </w:tr>
      <w:tr w:rsidR="003A4FE7" w:rsidRPr="00E048B8" w14:paraId="16307AE4" w14:textId="77777777" w:rsidTr="007F790A">
        <w:trPr>
          <w:trHeight w:val="417"/>
        </w:trPr>
        <w:tc>
          <w:tcPr>
            <w:tcW w:w="1068" w:type="pct"/>
          </w:tcPr>
          <w:p w14:paraId="5A5B3C72" w14:textId="237F42E5" w:rsidR="003A4FE7" w:rsidRPr="003A4FE7" w:rsidRDefault="003A4FE7" w:rsidP="007F790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92AD1E1" w14:textId="4244DC1B" w:rsidR="003A4FE7" w:rsidRPr="003A4FE7" w:rsidRDefault="003A4FE7" w:rsidP="007F790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7AC2973A" w14:textId="77777777" w:rsidR="003A4FE7" w:rsidRDefault="003A4FE7" w:rsidP="007F790A">
            <w:pPr>
              <w:rPr>
                <w:rFonts w:ascii="Arial" w:hAnsi="Arial" w:cs="Arial"/>
              </w:rPr>
            </w:pPr>
          </w:p>
        </w:tc>
      </w:tr>
      <w:tr w:rsidR="000415B0" w:rsidRPr="00E048B8" w14:paraId="14B8033D" w14:textId="77777777" w:rsidTr="007F790A">
        <w:trPr>
          <w:trHeight w:val="417"/>
        </w:trPr>
        <w:tc>
          <w:tcPr>
            <w:tcW w:w="1068" w:type="pct"/>
          </w:tcPr>
          <w:p w14:paraId="092BD4EC" w14:textId="262C873F" w:rsidR="000415B0" w:rsidRPr="000415B0" w:rsidRDefault="000415B0" w:rsidP="007F790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194107D" w14:textId="6D3903BE" w:rsidR="000415B0" w:rsidRPr="000415B0" w:rsidRDefault="000415B0" w:rsidP="007F790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but</w:t>
            </w:r>
          </w:p>
        </w:tc>
        <w:tc>
          <w:tcPr>
            <w:tcW w:w="3089" w:type="pct"/>
          </w:tcPr>
          <w:p w14:paraId="5849726F" w14:textId="2B78A1D7" w:rsidR="000415B0" w:rsidRPr="000415B0" w:rsidRDefault="000415B0" w:rsidP="000415B0">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gree with MTK and also prefer saying that </w:t>
            </w:r>
            <w:r>
              <w:rPr>
                <w:rFonts w:ascii="Arial" w:hAnsi="Arial" w:cs="Arial"/>
                <w:lang w:val="en-GB"/>
              </w:rPr>
              <w:t xml:space="preserve">the network is </w:t>
            </w:r>
            <w:r w:rsidRPr="005F7AD3">
              <w:rPr>
                <w:rFonts w:ascii="Arial" w:hAnsi="Arial" w:cs="Arial"/>
                <w:b/>
                <w:lang w:val="en-GB"/>
              </w:rPr>
              <w:t>not required</w:t>
            </w:r>
            <w:r>
              <w:rPr>
                <w:rFonts w:ascii="Arial" w:hAnsi="Arial" w:cs="Arial"/>
                <w:lang w:val="en-GB"/>
              </w:rPr>
              <w:t xml:space="preserve"> to set </w:t>
            </w:r>
            <w:proofErr w:type="spellStart"/>
            <w:r w:rsidRPr="005F7AD3">
              <w:rPr>
                <w:rFonts w:ascii="Arial" w:hAnsi="Arial" w:cs="Arial"/>
                <w:i/>
                <w:lang w:val="en-GB"/>
              </w:rPr>
              <w:t>reestablishRLC</w:t>
            </w:r>
            <w:proofErr w:type="spellEnd"/>
            <w:r>
              <w:rPr>
                <w:rFonts w:ascii="Arial" w:hAnsi="Arial" w:cs="Arial"/>
                <w:lang w:val="en-GB"/>
              </w:rPr>
              <w:t xml:space="preserve"> to true.</w:t>
            </w:r>
          </w:p>
        </w:tc>
      </w:tr>
      <w:tr w:rsidR="00D76CF2" w:rsidRPr="00E048B8" w14:paraId="2E44582D" w14:textId="77777777" w:rsidTr="007F790A">
        <w:trPr>
          <w:trHeight w:val="417"/>
        </w:trPr>
        <w:tc>
          <w:tcPr>
            <w:tcW w:w="1068" w:type="pct"/>
          </w:tcPr>
          <w:p w14:paraId="64752482" w14:textId="3FB2CEEF" w:rsidR="00D76CF2" w:rsidRDefault="00D76CF2" w:rsidP="007F790A">
            <w:pPr>
              <w:rPr>
                <w:rFonts w:ascii="Arial" w:hAnsi="Arial" w:cs="Arial"/>
                <w:lang w:eastAsia="zh-CN"/>
              </w:rPr>
            </w:pPr>
            <w:r>
              <w:rPr>
                <w:rFonts w:ascii="Arial" w:hAnsi="Arial" w:cs="Arial"/>
                <w:lang w:eastAsia="zh-CN"/>
              </w:rPr>
              <w:t>vivo</w:t>
            </w:r>
          </w:p>
        </w:tc>
        <w:tc>
          <w:tcPr>
            <w:tcW w:w="843" w:type="pct"/>
          </w:tcPr>
          <w:p w14:paraId="7D068E27" w14:textId="147063C7" w:rsidR="00D76CF2" w:rsidRDefault="00D76CF2" w:rsidP="007F790A">
            <w:pPr>
              <w:rPr>
                <w:rFonts w:ascii="Arial" w:hAnsi="Arial" w:cs="Arial"/>
                <w:lang w:eastAsia="zh-CN"/>
              </w:rPr>
            </w:pPr>
            <w:r>
              <w:rPr>
                <w:rFonts w:ascii="Arial" w:hAnsi="Arial" w:cs="Arial"/>
                <w:lang w:eastAsia="zh-CN"/>
              </w:rPr>
              <w:t>Agree for adding back by Option 2</w:t>
            </w:r>
          </w:p>
        </w:tc>
        <w:tc>
          <w:tcPr>
            <w:tcW w:w="3089" w:type="pct"/>
          </w:tcPr>
          <w:p w14:paraId="36AC8B80" w14:textId="77777777" w:rsidR="00D76CF2" w:rsidRPr="00FA1341" w:rsidRDefault="00D76CF2" w:rsidP="00D76CF2">
            <w:pPr>
              <w:rPr>
                <w:rFonts w:ascii="Arial" w:eastAsia="宋体" w:hAnsi="Arial" w:cs="Arial"/>
                <w:b/>
                <w:bCs/>
                <w:kern w:val="2"/>
                <w:lang w:val="en-US" w:eastAsia="zh-CN"/>
              </w:rPr>
            </w:pPr>
            <w:r>
              <w:rPr>
                <w:rFonts w:ascii="Arial" w:hAnsi="Arial" w:cs="Arial"/>
              </w:rPr>
              <w:t>If the RLC entity is added back by Option 2 rather than Option 1, as the rapporteur explained</w:t>
            </w:r>
            <w:r w:rsidRPr="00FA1341">
              <w:rPr>
                <w:rFonts w:ascii="Arial" w:hAnsi="Arial" w:cs="Arial"/>
              </w:rPr>
              <w:t xml:space="preserve"> </w:t>
            </w:r>
            <w:r w:rsidRPr="00FA1341">
              <w:rPr>
                <w:rFonts w:ascii="Arial" w:eastAsia="宋体" w:hAnsi="Arial" w:cs="Arial"/>
                <w:kern w:val="2"/>
                <w:lang w:val="en-US" w:eastAsia="zh-CN"/>
              </w:rPr>
              <w:t>“</w:t>
            </w:r>
            <w:r w:rsidRPr="00FA1341">
              <w:rPr>
                <w:rFonts w:ascii="Arial" w:eastAsia="宋体" w:hAnsi="Arial" w:cs="Arial"/>
                <w:kern w:val="2"/>
                <w:lang w:val="en-GB" w:eastAsia="zh-CN"/>
              </w:rPr>
              <w:t>At least it is not clear what entity is re-established since this is released at the beginning of the full configuration procedure</w:t>
            </w:r>
            <w:r w:rsidRPr="00FA1341">
              <w:rPr>
                <w:rFonts w:ascii="Arial" w:eastAsia="宋体" w:hAnsi="Arial" w:cs="Arial"/>
                <w:kern w:val="2"/>
                <w:lang w:val="en-US" w:eastAsia="zh-CN"/>
              </w:rPr>
              <w:t>”.</w:t>
            </w:r>
            <w:r>
              <w:rPr>
                <w:rFonts w:ascii="Arial" w:hAnsi="Arial" w:cs="Arial"/>
              </w:rPr>
              <w:t xml:space="preserve"> </w:t>
            </w:r>
            <w:r w:rsidRPr="00FA1341">
              <w:rPr>
                <w:rFonts w:ascii="Arial" w:hAnsi="Arial" w:cs="Arial"/>
              </w:rPr>
              <w:t>So</w:t>
            </w:r>
            <w:r w:rsidRPr="00FA1341">
              <w:rPr>
                <w:rFonts w:ascii="Arial" w:hAnsi="Arial" w:cs="Arial"/>
                <w:lang w:val="en-GB"/>
              </w:rPr>
              <w:t xml:space="preserve"> no need to set </w:t>
            </w:r>
            <w:proofErr w:type="spellStart"/>
            <w:r w:rsidRPr="00FA1341">
              <w:rPr>
                <w:rFonts w:ascii="Arial" w:hAnsi="Arial" w:cs="Arial"/>
                <w:i/>
                <w:iCs/>
                <w:lang w:val="en-GB"/>
              </w:rPr>
              <w:t>reestablishRLC</w:t>
            </w:r>
            <w:proofErr w:type="spellEnd"/>
            <w:r w:rsidRPr="00FA1341">
              <w:rPr>
                <w:rFonts w:ascii="Arial" w:hAnsi="Arial" w:cs="Arial"/>
                <w:lang w:val="en-GB"/>
              </w:rPr>
              <w:t xml:space="preserve"> flag</w:t>
            </w:r>
            <w:r w:rsidRPr="00FA1341">
              <w:rPr>
                <w:rFonts w:ascii="Arial" w:hAnsi="Arial" w:cs="Arial"/>
                <w:i/>
                <w:iCs/>
                <w:lang w:val="en-GB"/>
              </w:rPr>
              <w:t xml:space="preserve"> </w:t>
            </w:r>
            <w:r w:rsidRPr="00FA1341">
              <w:rPr>
                <w:rFonts w:ascii="Arial" w:hAnsi="Arial" w:cs="Arial"/>
                <w:lang w:val="en-GB"/>
              </w:rPr>
              <w:t>to true</w:t>
            </w:r>
            <w:r w:rsidRPr="00FA1341">
              <w:rPr>
                <w:rFonts w:ascii="Arial" w:hAnsi="Arial" w:cs="Arial"/>
              </w:rPr>
              <w:t>.</w:t>
            </w:r>
          </w:p>
          <w:p w14:paraId="7F8862D4" w14:textId="147075E2" w:rsidR="00D76CF2" w:rsidRDefault="00D76CF2" w:rsidP="00D76CF2">
            <w:pPr>
              <w:rPr>
                <w:rFonts w:ascii="Arial" w:hAnsi="Arial" w:cs="Arial"/>
                <w:lang w:eastAsia="zh-CN"/>
              </w:rPr>
            </w:pPr>
            <w:r>
              <w:rPr>
                <w:rFonts w:ascii="Arial" w:hAnsi="Arial" w:cs="Arial"/>
              </w:rPr>
              <w:t xml:space="preserve">However, if the RLC entity is added back by Option 1&amp;2, according to TS38.331 5.3.5.3,5.3.13.4 and 5.3.5.11 sections, before performing </w:t>
            </w:r>
            <w:proofErr w:type="spellStart"/>
            <w:r w:rsidRPr="00E950C2">
              <w:rPr>
                <w:rFonts w:ascii="Arial" w:hAnsi="Arial" w:cs="Arial"/>
                <w:i/>
                <w:iCs/>
                <w:lang w:val="en-GB"/>
              </w:rPr>
              <w:t>RadioBearerConfig</w:t>
            </w:r>
            <w:proofErr w:type="spellEnd"/>
            <w:r>
              <w:rPr>
                <w:rFonts w:ascii="Arial" w:hAnsi="Arial" w:cs="Arial"/>
              </w:rPr>
              <w:t xml:space="preserve"> and </w:t>
            </w:r>
            <w:proofErr w:type="spellStart"/>
            <w:r w:rsidRPr="00E950C2">
              <w:rPr>
                <w:rFonts w:ascii="Arial" w:hAnsi="Arial" w:cs="Arial"/>
                <w:i/>
                <w:iCs/>
                <w:lang w:val="en-GB"/>
              </w:rPr>
              <w:t>CellGroupConfig</w:t>
            </w:r>
            <w:proofErr w:type="spellEnd"/>
            <w:r>
              <w:rPr>
                <w:rFonts w:ascii="Arial" w:hAnsi="Arial" w:cs="Arial"/>
                <w:lang w:val="en-GB"/>
              </w:rPr>
              <w:t xml:space="preserve"> to apply SRB configuration, UE has added back the RLC entity according to the default SRB configuration. Besides, the network may want to update </w:t>
            </w:r>
            <w:bookmarkStart w:id="1" w:name="OLE_LINK2"/>
            <w:bookmarkStart w:id="2" w:name="OLE_LINK3"/>
            <w:r>
              <w:rPr>
                <w:rFonts w:ascii="Arial" w:hAnsi="Arial" w:cs="Arial"/>
                <w:lang w:val="en-GB"/>
              </w:rPr>
              <w:t>the security-related parameters</w:t>
            </w:r>
            <w:bookmarkEnd w:id="1"/>
            <w:bookmarkEnd w:id="2"/>
            <w:r>
              <w:rPr>
                <w:rFonts w:ascii="Arial" w:hAnsi="Arial" w:cs="Arial"/>
                <w:lang w:val="en-GB"/>
              </w:rPr>
              <w:t xml:space="preserve"> by the RRC </w:t>
            </w:r>
            <w:proofErr w:type="gramStart"/>
            <w:r>
              <w:rPr>
                <w:rFonts w:ascii="Arial" w:hAnsi="Arial" w:cs="Arial"/>
                <w:lang w:val="en-GB"/>
              </w:rPr>
              <w:t>messages(</w:t>
            </w:r>
            <w:proofErr w:type="gramEnd"/>
            <w:r>
              <w:rPr>
                <w:rFonts w:ascii="Arial" w:hAnsi="Arial" w:cs="Arial"/>
                <w:lang w:val="en-GB"/>
              </w:rPr>
              <w:t xml:space="preserve">e.g., </w:t>
            </w:r>
            <w:proofErr w:type="spellStart"/>
            <w:r>
              <w:rPr>
                <w:rFonts w:ascii="Arial" w:hAnsi="Arial" w:cs="Arial"/>
                <w:lang w:val="en-GB"/>
              </w:rPr>
              <w:t>RRCReconfiguration</w:t>
            </w:r>
            <w:proofErr w:type="spellEnd"/>
            <w:r>
              <w:rPr>
                <w:rFonts w:ascii="Arial" w:hAnsi="Arial" w:cs="Arial"/>
                <w:lang w:val="en-GB"/>
              </w:rPr>
              <w:t xml:space="preserve"> or </w:t>
            </w:r>
            <w:proofErr w:type="spellStart"/>
            <w:r>
              <w:rPr>
                <w:rFonts w:ascii="Arial" w:hAnsi="Arial" w:cs="Arial"/>
                <w:lang w:val="en-GB"/>
              </w:rPr>
              <w:t>RRCResume</w:t>
            </w:r>
            <w:proofErr w:type="spellEnd"/>
            <w:r>
              <w:rPr>
                <w:rFonts w:ascii="Arial" w:hAnsi="Arial" w:cs="Arial"/>
                <w:lang w:val="en-GB"/>
              </w:rPr>
              <w:t xml:space="preserve">) including the </w:t>
            </w:r>
            <w:proofErr w:type="spellStart"/>
            <w:r w:rsidRPr="00BD34D5">
              <w:rPr>
                <w:rFonts w:ascii="Arial" w:hAnsi="Arial" w:cs="Arial"/>
                <w:i/>
                <w:iCs/>
                <w:lang w:val="en-GB"/>
              </w:rPr>
              <w:t>FullConfig</w:t>
            </w:r>
            <w:proofErr w:type="spellEnd"/>
            <w:r>
              <w:rPr>
                <w:rFonts w:ascii="Arial" w:hAnsi="Arial" w:cs="Arial"/>
                <w:lang w:val="en-GB"/>
              </w:rPr>
              <w:t xml:space="preserve">. </w:t>
            </w:r>
            <w:proofErr w:type="gramStart"/>
            <w:r>
              <w:rPr>
                <w:rFonts w:ascii="Arial" w:hAnsi="Arial" w:cs="Arial"/>
                <w:lang w:val="en-GB"/>
              </w:rPr>
              <w:t>So</w:t>
            </w:r>
            <w:proofErr w:type="gramEnd"/>
            <w:r>
              <w:rPr>
                <w:rFonts w:ascii="Arial" w:hAnsi="Arial" w:cs="Arial"/>
                <w:lang w:val="en-GB"/>
              </w:rPr>
              <w:t xml:space="preserve"> in this case, network may set </w:t>
            </w:r>
            <w:proofErr w:type="spellStart"/>
            <w:r w:rsidRPr="0041769B">
              <w:rPr>
                <w:rFonts w:ascii="Arial" w:hAnsi="Arial" w:cs="Arial"/>
                <w:i/>
                <w:iCs/>
                <w:lang w:val="en-GB"/>
              </w:rPr>
              <w:t>reestablishRLC</w:t>
            </w:r>
            <w:proofErr w:type="spellEnd"/>
            <w:r w:rsidRPr="0041769B">
              <w:rPr>
                <w:rFonts w:ascii="Arial" w:hAnsi="Arial" w:cs="Arial"/>
                <w:lang w:val="en-GB"/>
              </w:rPr>
              <w:t xml:space="preserve"> flag</w:t>
            </w:r>
            <w:r w:rsidRPr="0041769B">
              <w:rPr>
                <w:rFonts w:ascii="Arial" w:hAnsi="Arial" w:cs="Arial"/>
                <w:i/>
                <w:iCs/>
                <w:lang w:val="en-GB"/>
              </w:rPr>
              <w:t xml:space="preserve"> </w:t>
            </w:r>
            <w:r>
              <w:rPr>
                <w:rFonts w:ascii="Arial" w:hAnsi="Arial" w:cs="Arial"/>
                <w:i/>
                <w:iCs/>
                <w:lang w:val="en-GB"/>
              </w:rPr>
              <w:t xml:space="preserve">to </w:t>
            </w:r>
            <w:r w:rsidRPr="0041769B">
              <w:rPr>
                <w:rFonts w:ascii="Arial" w:hAnsi="Arial" w:cs="Arial"/>
                <w:i/>
                <w:iCs/>
                <w:lang w:val="en-GB"/>
              </w:rPr>
              <w:t>true</w:t>
            </w:r>
            <w:r>
              <w:rPr>
                <w:rFonts w:ascii="Arial" w:hAnsi="Arial" w:cs="Arial"/>
              </w:rPr>
              <w:t>.</w:t>
            </w:r>
          </w:p>
        </w:tc>
      </w:tr>
    </w:tbl>
    <w:p w14:paraId="3F9C7308" w14:textId="77777777" w:rsidR="0000350E" w:rsidRDefault="0000350E" w:rsidP="00B32F5C">
      <w:pPr>
        <w:pStyle w:val="a9"/>
      </w:pPr>
    </w:p>
    <w:p w14:paraId="22D10F90" w14:textId="1C549820" w:rsidR="0000350E" w:rsidRDefault="0000350E" w:rsidP="00B32F5C">
      <w:pPr>
        <w:pStyle w:val="a9"/>
      </w:pPr>
      <w:r>
        <w:t xml:space="preserve">Regarding the </w:t>
      </w:r>
      <w:r w:rsidRPr="0000350E">
        <w:rPr>
          <w:i/>
          <w:iCs/>
        </w:rPr>
        <w:t>reestablishPDCP</w:t>
      </w:r>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RAN2#112-e and RAN2#113-e meeting and the final decision was that if the SRB1 is included in the </w:t>
      </w:r>
      <w:r w:rsidRPr="0000350E">
        <w:t xml:space="preserve">first </w:t>
      </w:r>
      <w:r w:rsidRPr="00C65886">
        <w:rPr>
          <w:i/>
        </w:rPr>
        <w:t>RRCReconfiguration</w:t>
      </w:r>
      <w:r w:rsidRPr="0000350E">
        <w:t xml:space="preserve"> after re-establishment</w:t>
      </w:r>
      <w:r>
        <w:t xml:space="preserve"> or in the </w:t>
      </w:r>
      <w:r w:rsidRPr="00C65886">
        <w:rPr>
          <w:i/>
        </w:rPr>
        <w:t>RRCResume</w:t>
      </w:r>
      <w:r w:rsidRPr="0000350E">
        <w:t xml:space="preserve">, the </w:t>
      </w:r>
      <w:r w:rsidRPr="0000350E">
        <w:rPr>
          <w:i/>
          <w:iCs/>
        </w:rPr>
        <w:t>reestablishPDCP</w:t>
      </w:r>
      <w:r w:rsidRPr="0000350E">
        <w:t xml:space="preserve"> field </w:t>
      </w:r>
      <w:r w:rsidRPr="0000350E">
        <w:rPr>
          <w:b/>
          <w:bCs/>
        </w:rPr>
        <w:t>is not</w:t>
      </w:r>
      <w:r w:rsidRPr="0000350E">
        <w:t xml:space="preserve"> set to </w:t>
      </w:r>
      <w:r w:rsidRPr="0000350E">
        <w:rPr>
          <w:i/>
          <w:iCs/>
        </w:rPr>
        <w:t>true</w:t>
      </w:r>
      <w:r w:rsidRPr="0000350E">
        <w:t xml:space="preserve"> for SRB1</w:t>
      </w:r>
      <w:r>
        <w:t xml:space="preserve">. Therefore, we believe that this agreement can be </w:t>
      </w:r>
      <w:proofErr w:type="spellStart"/>
      <w:r>
        <w:t>confirmed.</w:t>
      </w:r>
      <w:r w:rsidR="00056955">
        <w:t>fullConfig</w:t>
      </w:r>
      <w:proofErr w:type="spellEnd"/>
    </w:p>
    <w:p w14:paraId="06B74355" w14:textId="3F9ECD80" w:rsidR="0000350E" w:rsidRDefault="0000350E" w:rsidP="00B32F5C">
      <w:pPr>
        <w:pStyle w:val="a9"/>
      </w:pPr>
    </w:p>
    <w:p w14:paraId="33B44452" w14:textId="7D0A8495" w:rsidR="0000350E" w:rsidRPr="00E048B8" w:rsidRDefault="0000350E" w:rsidP="0000350E">
      <w:pPr>
        <w:pStyle w:val="a9"/>
      </w:pPr>
      <w:r w:rsidRPr="00E048B8">
        <w:rPr>
          <w:b/>
          <w:bCs/>
        </w:rPr>
        <w:t xml:space="preserve">Question </w:t>
      </w:r>
      <w:r>
        <w:rPr>
          <w:b/>
          <w:bCs/>
        </w:rPr>
        <w:t>4</w:t>
      </w:r>
      <w:r w:rsidRPr="00E048B8">
        <w:t xml:space="preserve">: </w:t>
      </w:r>
      <w:r w:rsidRPr="007E76C4">
        <w:t xml:space="preserve">Do companies </w:t>
      </w:r>
      <w:r w:rsidR="00244974">
        <w:t xml:space="preserve">confirm that if the SRB1 is included in the </w:t>
      </w:r>
      <w:r w:rsidR="00244974" w:rsidRPr="0000350E">
        <w:t xml:space="preserve">first </w:t>
      </w:r>
      <w:r w:rsidR="00244974" w:rsidRPr="00C65886">
        <w:rPr>
          <w:i/>
        </w:rPr>
        <w:t>RRCReconfiguration</w:t>
      </w:r>
      <w:r w:rsidR="00244974" w:rsidRPr="0000350E">
        <w:t xml:space="preserve"> after re-establishment</w:t>
      </w:r>
      <w:r w:rsidR="00244974">
        <w:t xml:space="preserve"> or in the </w:t>
      </w:r>
      <w:r w:rsidR="00244974" w:rsidRPr="00C65886">
        <w:rPr>
          <w:i/>
        </w:rPr>
        <w:t>RRCResume</w:t>
      </w:r>
      <w:r w:rsidR="00244974" w:rsidRPr="0000350E">
        <w:t xml:space="preserve">, the </w:t>
      </w:r>
      <w:r w:rsidR="00244974" w:rsidRPr="0000350E">
        <w:rPr>
          <w:i/>
          <w:iCs/>
        </w:rPr>
        <w:t>reestablishPDCP</w:t>
      </w:r>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aff4"/>
        <w:tblW w:w="5000" w:type="pct"/>
        <w:tblLook w:val="04A0" w:firstRow="1" w:lastRow="0" w:firstColumn="1" w:lastColumn="0" w:noHBand="0" w:noVBand="1"/>
      </w:tblPr>
      <w:tblGrid>
        <w:gridCol w:w="1751"/>
        <w:gridCol w:w="2234"/>
        <w:gridCol w:w="5644"/>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a9"/>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a9"/>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13D895E3"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58D9458" w14:textId="223262F3"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6380BCB9" w14:textId="77777777" w:rsidR="0000350E" w:rsidRPr="00E048B8" w:rsidRDefault="0000350E" w:rsidP="007F790A">
            <w:pPr>
              <w:rPr>
                <w:rFonts w:ascii="Arial" w:hAnsi="Arial" w:cs="Arial"/>
                <w:lang w:val="en-GB"/>
              </w:rPr>
            </w:pPr>
          </w:p>
        </w:tc>
      </w:tr>
      <w:tr w:rsidR="00FC3E1D" w:rsidRPr="00E048B8" w14:paraId="095CEAFA" w14:textId="77777777" w:rsidTr="007F790A">
        <w:trPr>
          <w:trHeight w:val="417"/>
        </w:trPr>
        <w:tc>
          <w:tcPr>
            <w:tcW w:w="1068" w:type="pct"/>
          </w:tcPr>
          <w:p w14:paraId="6FA2A854" w14:textId="0C0429FE" w:rsidR="00FC3E1D" w:rsidRPr="00E048B8" w:rsidRDefault="00FC3E1D" w:rsidP="00FC3E1D">
            <w:pPr>
              <w:rPr>
                <w:rFonts w:ascii="Arial" w:hAnsi="Arial" w:cs="Arial"/>
                <w:lang w:val="en-GB"/>
              </w:rPr>
            </w:pPr>
            <w:r>
              <w:rPr>
                <w:rFonts w:ascii="Arial" w:hAnsi="Arial" w:cs="Arial"/>
                <w:lang w:val="en-GB"/>
              </w:rPr>
              <w:t>MediaTek</w:t>
            </w:r>
          </w:p>
        </w:tc>
        <w:tc>
          <w:tcPr>
            <w:tcW w:w="843" w:type="pct"/>
          </w:tcPr>
          <w:p w14:paraId="4E208A69" w14:textId="16CB9C2A" w:rsidR="00FC3E1D" w:rsidRPr="00E048B8" w:rsidRDefault="00FC3E1D" w:rsidP="00FC3E1D">
            <w:pPr>
              <w:rPr>
                <w:rFonts w:ascii="Arial" w:hAnsi="Arial" w:cs="Arial"/>
                <w:lang w:val="en-GB"/>
              </w:rPr>
            </w:pPr>
            <w:r>
              <w:rPr>
                <w:rFonts w:ascii="Arial" w:hAnsi="Arial" w:cs="Arial"/>
                <w:lang w:val="en-GB"/>
              </w:rPr>
              <w:t>Agree</w:t>
            </w:r>
          </w:p>
        </w:tc>
        <w:tc>
          <w:tcPr>
            <w:tcW w:w="3089" w:type="pct"/>
          </w:tcPr>
          <w:p w14:paraId="516ACD90" w14:textId="77777777" w:rsidR="00FC3E1D" w:rsidRPr="00E048B8" w:rsidRDefault="00FC3E1D" w:rsidP="00FC3E1D">
            <w:pPr>
              <w:rPr>
                <w:rFonts w:ascii="Arial" w:hAnsi="Arial" w:cs="Arial"/>
                <w:lang w:val="en-GB"/>
              </w:rPr>
            </w:pPr>
          </w:p>
        </w:tc>
      </w:tr>
      <w:tr w:rsidR="00FC3E1D" w:rsidRPr="00E048B8" w14:paraId="18989E6F" w14:textId="77777777" w:rsidTr="007F790A">
        <w:trPr>
          <w:trHeight w:val="417"/>
        </w:trPr>
        <w:tc>
          <w:tcPr>
            <w:tcW w:w="1068" w:type="pct"/>
          </w:tcPr>
          <w:p w14:paraId="4CAF2E3E" w14:textId="4223AC72" w:rsidR="00FC3E1D" w:rsidRPr="00E048B8" w:rsidRDefault="00A36B2E" w:rsidP="00FC3E1D">
            <w:pPr>
              <w:rPr>
                <w:rFonts w:ascii="Arial" w:hAnsi="Arial" w:cs="Arial"/>
                <w:lang w:val="en-GB"/>
              </w:rPr>
            </w:pPr>
            <w:r>
              <w:rPr>
                <w:rFonts w:ascii="Arial" w:hAnsi="Arial" w:cs="Arial"/>
                <w:lang w:val="en-GB"/>
              </w:rPr>
              <w:t>Nokia</w:t>
            </w:r>
          </w:p>
        </w:tc>
        <w:tc>
          <w:tcPr>
            <w:tcW w:w="843" w:type="pct"/>
          </w:tcPr>
          <w:p w14:paraId="778DEDEA" w14:textId="4650765B" w:rsidR="00FC3E1D" w:rsidRPr="00E048B8" w:rsidRDefault="00A36B2E" w:rsidP="00FC3E1D">
            <w:pPr>
              <w:rPr>
                <w:rFonts w:ascii="Arial" w:hAnsi="Arial" w:cs="Arial"/>
                <w:lang w:val="en-GB"/>
              </w:rPr>
            </w:pPr>
            <w:r>
              <w:rPr>
                <w:rFonts w:ascii="Arial" w:hAnsi="Arial" w:cs="Arial"/>
                <w:lang w:val="en-GB"/>
              </w:rPr>
              <w:t>Agree</w:t>
            </w:r>
          </w:p>
        </w:tc>
        <w:tc>
          <w:tcPr>
            <w:tcW w:w="3089" w:type="pct"/>
          </w:tcPr>
          <w:p w14:paraId="1AED31B5" w14:textId="77777777" w:rsidR="00FC3E1D" w:rsidRPr="00E048B8" w:rsidRDefault="00FC3E1D" w:rsidP="00FC3E1D">
            <w:pPr>
              <w:rPr>
                <w:rFonts w:ascii="Arial" w:hAnsi="Arial" w:cs="Arial"/>
                <w:lang w:val="en-GB"/>
              </w:rPr>
            </w:pPr>
          </w:p>
        </w:tc>
      </w:tr>
      <w:tr w:rsidR="003A4FE7" w:rsidRPr="00E048B8" w14:paraId="47203B76" w14:textId="77777777" w:rsidTr="007F790A">
        <w:trPr>
          <w:trHeight w:val="417"/>
        </w:trPr>
        <w:tc>
          <w:tcPr>
            <w:tcW w:w="1068" w:type="pct"/>
          </w:tcPr>
          <w:p w14:paraId="30CEA09A" w14:textId="7CD0308B" w:rsidR="003A4FE7" w:rsidRPr="003A4FE7" w:rsidRDefault="003A4FE7" w:rsidP="00FC3E1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1F3F5F6" w14:textId="1F693E79" w:rsidR="003A4FE7" w:rsidRPr="003A4FE7" w:rsidRDefault="003A4FE7" w:rsidP="00FC3E1D">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072F92D2" w14:textId="77777777" w:rsidR="003A4FE7" w:rsidRPr="00E048B8" w:rsidRDefault="003A4FE7" w:rsidP="00FC3E1D">
            <w:pPr>
              <w:rPr>
                <w:rFonts w:ascii="Arial" w:hAnsi="Arial" w:cs="Arial"/>
              </w:rPr>
            </w:pPr>
          </w:p>
        </w:tc>
      </w:tr>
      <w:tr w:rsidR="000415B0" w:rsidRPr="00E048B8" w14:paraId="5F2CBA2F" w14:textId="77777777" w:rsidTr="007F790A">
        <w:trPr>
          <w:trHeight w:val="417"/>
        </w:trPr>
        <w:tc>
          <w:tcPr>
            <w:tcW w:w="1068" w:type="pct"/>
          </w:tcPr>
          <w:p w14:paraId="08A2D247" w14:textId="6DE3479F" w:rsidR="000415B0" w:rsidRPr="000415B0" w:rsidRDefault="000415B0" w:rsidP="00FC3E1D">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69699427" w14:textId="36C1A51B" w:rsidR="000415B0" w:rsidRPr="000415B0" w:rsidRDefault="000415B0" w:rsidP="00FC3E1D">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but</w:t>
            </w:r>
          </w:p>
        </w:tc>
        <w:tc>
          <w:tcPr>
            <w:tcW w:w="3089" w:type="pct"/>
          </w:tcPr>
          <w:p w14:paraId="12659C60" w14:textId="1A9FCD09" w:rsidR="000415B0" w:rsidRPr="000415B0" w:rsidRDefault="00C54040" w:rsidP="00C54040">
            <w:pPr>
              <w:rPr>
                <w:rFonts w:ascii="Arial" w:eastAsiaTheme="minorEastAsia" w:hAnsi="Arial" w:cs="Arial"/>
                <w:lang w:eastAsia="zh-CN"/>
              </w:rPr>
            </w:pPr>
            <w:r>
              <w:rPr>
                <w:rFonts w:ascii="Arial" w:eastAsiaTheme="minorEastAsia" w:hAnsi="Arial" w:cs="Arial"/>
                <w:lang w:eastAsia="zh-CN"/>
              </w:rPr>
              <w:t>But w</w:t>
            </w:r>
            <w:r w:rsidR="000415B0">
              <w:rPr>
                <w:rFonts w:ascii="Arial" w:eastAsiaTheme="minorEastAsia" w:hAnsi="Arial" w:cs="Arial"/>
                <w:lang w:eastAsia="zh-CN"/>
              </w:rPr>
              <w:t xml:space="preserve">e don’t agree to have a CR </w:t>
            </w:r>
            <w:r>
              <w:rPr>
                <w:rFonts w:ascii="Arial" w:eastAsiaTheme="minorEastAsia" w:hAnsi="Arial" w:cs="Arial"/>
                <w:lang w:eastAsia="zh-CN"/>
              </w:rPr>
              <w:t>to clarify this,</w:t>
            </w:r>
            <w:r w:rsidR="000415B0">
              <w:rPr>
                <w:rFonts w:ascii="Arial" w:eastAsiaTheme="minorEastAsia" w:hAnsi="Arial" w:cs="Arial"/>
                <w:lang w:eastAsia="zh-CN"/>
              </w:rPr>
              <w:t xml:space="preserve"> when the specification is clear; otherwise, it will only cause problems for future maintaince</w:t>
            </w:r>
            <w:r>
              <w:rPr>
                <w:rFonts w:ascii="Arial" w:eastAsiaTheme="minorEastAsia" w:hAnsi="Arial" w:cs="Arial"/>
                <w:lang w:eastAsia="zh-CN"/>
              </w:rPr>
              <w:t xml:space="preserve"> and bring unnecessary discussion (this discussion itself is an example)</w:t>
            </w:r>
            <w:r w:rsidR="000415B0">
              <w:rPr>
                <w:rFonts w:ascii="Arial" w:eastAsiaTheme="minorEastAsia" w:hAnsi="Arial" w:cs="Arial"/>
                <w:lang w:eastAsia="zh-CN"/>
              </w:rPr>
              <w:t>.</w:t>
            </w:r>
          </w:p>
        </w:tc>
      </w:tr>
      <w:tr w:rsidR="00D76CF2" w:rsidRPr="00E048B8" w14:paraId="075BF764" w14:textId="77777777" w:rsidTr="007F790A">
        <w:trPr>
          <w:trHeight w:val="417"/>
        </w:trPr>
        <w:tc>
          <w:tcPr>
            <w:tcW w:w="1068" w:type="pct"/>
          </w:tcPr>
          <w:p w14:paraId="37170BC1" w14:textId="18B25480" w:rsidR="00D76CF2" w:rsidRDefault="00D76CF2" w:rsidP="00FC3E1D">
            <w:pPr>
              <w:rPr>
                <w:rFonts w:ascii="Arial" w:hAnsi="Arial" w:cs="Arial"/>
                <w:lang w:eastAsia="zh-CN"/>
              </w:rPr>
            </w:pPr>
            <w:r>
              <w:rPr>
                <w:rFonts w:ascii="Arial" w:hAnsi="Arial" w:cs="Arial"/>
                <w:lang w:eastAsia="zh-CN"/>
              </w:rPr>
              <w:t>vivo</w:t>
            </w:r>
          </w:p>
        </w:tc>
        <w:tc>
          <w:tcPr>
            <w:tcW w:w="843" w:type="pct"/>
          </w:tcPr>
          <w:p w14:paraId="0A2ABD77" w14:textId="75523DCE" w:rsidR="00D76CF2" w:rsidRPr="00D76CF2" w:rsidRDefault="00D76CF2" w:rsidP="00FC3E1D">
            <w:pPr>
              <w:rPr>
                <w:rFonts w:ascii="Arial" w:hAnsi="Arial" w:cs="Arial"/>
                <w:lang w:val="en-GB" w:eastAsia="zh-CN"/>
              </w:rPr>
            </w:pPr>
            <w:r>
              <w:rPr>
                <w:rFonts w:ascii="Arial" w:hAnsi="Arial" w:cs="Arial"/>
                <w:lang w:eastAsia="zh-CN"/>
              </w:rPr>
              <w:t xml:space="preserve">Agree for </w:t>
            </w:r>
            <w:r w:rsidRPr="004B7E12">
              <w:rPr>
                <w:rFonts w:ascii="Arial" w:hAnsi="Arial" w:cs="Arial"/>
                <w:lang w:val="en-GB" w:eastAsia="zh-CN"/>
              </w:rPr>
              <w:t xml:space="preserve">the first </w:t>
            </w:r>
            <w:proofErr w:type="spellStart"/>
            <w:r w:rsidRPr="004B7E12">
              <w:rPr>
                <w:rFonts w:ascii="Arial" w:hAnsi="Arial" w:cs="Arial"/>
                <w:i/>
                <w:lang w:val="en-GB" w:eastAsia="zh-CN"/>
              </w:rPr>
              <w:t>RRCReconfiguration</w:t>
            </w:r>
            <w:proofErr w:type="spellEnd"/>
            <w:r w:rsidRPr="004B7E12">
              <w:rPr>
                <w:rFonts w:ascii="Arial" w:hAnsi="Arial" w:cs="Arial"/>
                <w:lang w:val="en-GB" w:eastAsia="zh-CN"/>
              </w:rPr>
              <w:t xml:space="preserve"> after re-establishment</w:t>
            </w:r>
          </w:p>
        </w:tc>
        <w:tc>
          <w:tcPr>
            <w:tcW w:w="3089" w:type="pct"/>
          </w:tcPr>
          <w:p w14:paraId="511C09E1" w14:textId="77777777" w:rsidR="00D76CF2" w:rsidRDefault="00D76CF2" w:rsidP="00D76CF2">
            <w:pPr>
              <w:rPr>
                <w:rFonts w:ascii="Arial" w:hAnsi="Arial" w:cs="Arial"/>
                <w:lang w:val="en-GB"/>
              </w:rPr>
            </w:pPr>
            <w:r>
              <w:rPr>
                <w:rFonts w:ascii="Arial" w:hAnsi="Arial" w:cs="Arial"/>
              </w:rPr>
              <w:t xml:space="preserve">Considering that the previous RAN2 agreement is only discussed in </w:t>
            </w:r>
            <w:r w:rsidRPr="004B7E12">
              <w:rPr>
                <w:rFonts w:ascii="Arial" w:hAnsi="Arial" w:cs="Arial"/>
                <w:lang w:val="en-GB" w:eastAsia="zh-CN"/>
              </w:rPr>
              <w:t xml:space="preserve">the first </w:t>
            </w:r>
            <w:proofErr w:type="spellStart"/>
            <w:r w:rsidRPr="004B7E12">
              <w:rPr>
                <w:rFonts w:ascii="Arial" w:hAnsi="Arial" w:cs="Arial"/>
                <w:i/>
                <w:lang w:val="en-GB" w:eastAsia="zh-CN"/>
              </w:rPr>
              <w:t>RRCReconfiguration</w:t>
            </w:r>
            <w:proofErr w:type="spellEnd"/>
            <w:r w:rsidRPr="004B7E12">
              <w:rPr>
                <w:rFonts w:ascii="Arial" w:hAnsi="Arial" w:cs="Arial"/>
                <w:lang w:val="en-GB" w:eastAsia="zh-CN"/>
              </w:rPr>
              <w:t xml:space="preserve"> after re-establishment</w:t>
            </w:r>
            <w:r>
              <w:rPr>
                <w:rFonts w:ascii="Arial" w:hAnsi="Arial" w:cs="Arial"/>
                <w:lang w:val="en-GB"/>
              </w:rPr>
              <w:t xml:space="preserve"> case( the main reason is </w:t>
            </w:r>
            <w:r>
              <w:rPr>
                <w:rFonts w:ascii="Arial" w:hAnsi="Arial" w:cs="Arial"/>
                <w:lang w:val="en-US"/>
              </w:rPr>
              <w:t>“</w:t>
            </w:r>
            <w:r w:rsidRPr="00FE6C10">
              <w:rPr>
                <w:rFonts w:ascii="Arial" w:hAnsi="Arial" w:cs="Arial"/>
                <w:lang w:val="en-US"/>
              </w:rPr>
              <w:t xml:space="preserve">UE is requested to refresh the security already when receiving an </w:t>
            </w:r>
            <w:proofErr w:type="spellStart"/>
            <w:r w:rsidRPr="00FE6C10">
              <w:rPr>
                <w:rFonts w:ascii="Arial" w:hAnsi="Arial" w:cs="Arial"/>
                <w:lang w:val="en-US"/>
              </w:rPr>
              <w:t>RRCReestablishment</w:t>
            </w:r>
            <w:proofErr w:type="spellEnd"/>
            <w:r w:rsidRPr="00FE6C10">
              <w:rPr>
                <w:rFonts w:ascii="Arial" w:hAnsi="Arial" w:cs="Arial"/>
                <w:lang w:val="en-US"/>
              </w:rPr>
              <w:t xml:space="preserve"> by the network</w:t>
            </w:r>
            <w:r>
              <w:rPr>
                <w:rFonts w:ascii="Arial" w:hAnsi="Arial" w:cs="Arial"/>
                <w:lang w:val="en-US"/>
              </w:rPr>
              <w:t>”)</w:t>
            </w:r>
            <w:r>
              <w:rPr>
                <w:rFonts w:ascii="Arial" w:hAnsi="Arial" w:cs="Arial"/>
                <w:lang w:val="en-GB"/>
              </w:rPr>
              <w:t xml:space="preserve">, so for </w:t>
            </w:r>
            <w:proofErr w:type="spellStart"/>
            <w:r>
              <w:rPr>
                <w:rFonts w:ascii="Arial" w:hAnsi="Arial" w:cs="Arial"/>
                <w:lang w:val="en-GB"/>
              </w:rPr>
              <w:t>RRCResume</w:t>
            </w:r>
            <w:proofErr w:type="spellEnd"/>
            <w:r>
              <w:rPr>
                <w:rFonts w:ascii="Arial" w:hAnsi="Arial" w:cs="Arial"/>
                <w:lang w:val="en-GB"/>
              </w:rPr>
              <w:t xml:space="preserve"> case, maybe we need a separate discussion. For example, </w:t>
            </w:r>
            <w:proofErr w:type="spellStart"/>
            <w:r w:rsidRPr="00AA55E2">
              <w:rPr>
                <w:rFonts w:ascii="Arial" w:hAnsi="Arial" w:cs="Arial"/>
                <w:i/>
                <w:iCs/>
                <w:lang w:val="en-GB"/>
              </w:rPr>
              <w:t>reestablishPDCP</w:t>
            </w:r>
            <w:proofErr w:type="spellEnd"/>
            <w:r w:rsidRPr="00AA55E2">
              <w:rPr>
                <w:rFonts w:ascii="Arial" w:hAnsi="Arial" w:cs="Arial"/>
                <w:lang w:val="en-GB"/>
              </w:rPr>
              <w:t xml:space="preserve"> field is set to true for SRB1</w:t>
            </w:r>
            <w:r>
              <w:rPr>
                <w:rFonts w:ascii="Arial" w:hAnsi="Arial" w:cs="Arial"/>
                <w:lang w:val="en-GB"/>
              </w:rPr>
              <w:t xml:space="preserve"> when network wants to update the security-related parameters.</w:t>
            </w:r>
          </w:p>
          <w:p w14:paraId="24B3233F" w14:textId="77777777" w:rsidR="00D76CF2" w:rsidRPr="00D76CF2" w:rsidRDefault="00D76CF2" w:rsidP="00C54040">
            <w:pPr>
              <w:rPr>
                <w:rFonts w:ascii="Arial" w:hAnsi="Arial" w:cs="Arial"/>
                <w:lang w:val="en-GB" w:eastAsia="zh-CN"/>
              </w:rPr>
            </w:pPr>
          </w:p>
        </w:tc>
      </w:tr>
    </w:tbl>
    <w:p w14:paraId="4A3E7520" w14:textId="77777777" w:rsidR="0000350E" w:rsidRPr="0000350E" w:rsidRDefault="0000350E" w:rsidP="00B32F5C">
      <w:pPr>
        <w:pStyle w:val="a9"/>
      </w:pPr>
    </w:p>
    <w:p w14:paraId="3FDBFCA8" w14:textId="3BFFCB4F" w:rsidR="00C01F33" w:rsidRPr="00E048B8" w:rsidRDefault="00B51D36" w:rsidP="00CE0424">
      <w:pPr>
        <w:pStyle w:val="1"/>
      </w:pPr>
      <w:r>
        <w:t>4</w:t>
      </w:r>
      <w:r>
        <w:tab/>
      </w:r>
      <w:r w:rsidR="00C01F33" w:rsidRPr="00E048B8">
        <w:t>Conclusion</w:t>
      </w:r>
    </w:p>
    <w:p w14:paraId="1637F029" w14:textId="77777777" w:rsidR="006E1C82" w:rsidRPr="00E048B8" w:rsidRDefault="008E065E" w:rsidP="006E1C82">
      <w:pPr>
        <w:pStyle w:val="a9"/>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afc"/>
        <w:tabs>
          <w:tab w:val="right" w:leader="dot" w:pos="9629"/>
        </w:tabs>
        <w:rPr>
          <w:rFonts w:ascii="Calibri" w:hAnsi="Calibri"/>
          <w:b w:val="0"/>
          <w:sz w:val="22"/>
          <w:szCs w:val="22"/>
          <w:lang w:eastAsia="en-GB"/>
        </w:rPr>
      </w:pPr>
      <w:r w:rsidRPr="00E048B8">
        <w:rPr>
          <w:b w:val="0"/>
          <w:bCs/>
        </w:rPr>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a9"/>
        <w:rPr>
          <w:b/>
          <w:bCs/>
        </w:rPr>
      </w:pPr>
      <w:r w:rsidRPr="00E048B8">
        <w:rPr>
          <w:b/>
          <w:bCs/>
        </w:rPr>
        <w:fldChar w:fldCharType="end"/>
      </w:r>
    </w:p>
    <w:p w14:paraId="4962EA57" w14:textId="04A46D31" w:rsidR="00F507D1" w:rsidRPr="00E048B8" w:rsidRDefault="00B51D36" w:rsidP="00CE0424">
      <w:pPr>
        <w:pStyle w:val="1"/>
      </w:pPr>
      <w:bookmarkStart w:id="3" w:name="_In-sequence_SDU_delivery"/>
      <w:bookmarkEnd w:id="3"/>
      <w:r>
        <w:t>5</w:t>
      </w:r>
      <w:r>
        <w:tab/>
      </w:r>
      <w:r w:rsidR="00F507D1" w:rsidRPr="00E048B8">
        <w:t>References</w:t>
      </w:r>
    </w:p>
    <w:bookmarkStart w:id="4"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af5"/>
          <w:color w:val="0563C1" w:themeColor="hyperlink"/>
        </w:rPr>
        <w:t>R2-2103655</w:t>
      </w:r>
      <w:r>
        <w:rPr>
          <w:rStyle w:val="af5"/>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4"/>
    </w:p>
    <w:bookmarkStart w:id="5"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af5"/>
          <w:color w:val="0563C1" w:themeColor="hyperlink"/>
        </w:rPr>
        <w:t>R2-2103656</w:t>
      </w:r>
      <w:r>
        <w:rPr>
          <w:rStyle w:val="af5"/>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5"/>
    </w:p>
    <w:bookmarkStart w:id="6"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af5"/>
          <w:color w:val="0563C1" w:themeColor="hyperlink"/>
        </w:rPr>
        <w:t>R2-2103657</w:t>
      </w:r>
      <w:r>
        <w:rPr>
          <w:rStyle w:val="af5"/>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6"/>
    </w:p>
    <w:p w14:paraId="40111DF3" w14:textId="767C9D97" w:rsidR="00AC3E56" w:rsidRDefault="00A022FE" w:rsidP="00AC3E56">
      <w:pPr>
        <w:pStyle w:val="Reference"/>
      </w:pPr>
      <w:hyperlink r:id="rId13">
        <w:r w:rsidR="00AC3E56" w:rsidRPr="00FA1104">
          <w:rPr>
            <w:rStyle w:val="af5"/>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7" w:name="_Ref29"/>
    <w:p w14:paraId="6BB6B942" w14:textId="308FF378" w:rsidR="00AC3E56" w:rsidRDefault="00AC3E56" w:rsidP="00AC3E56">
      <w:pPr>
        <w:pStyle w:val="Reference"/>
      </w:pPr>
      <w:r>
        <w:fldChar w:fldCharType="begin"/>
      </w:r>
      <w:r>
        <w:instrText xml:space="preserve"> HYPERLINK "https://www.3gpp.org/ftp/tsg_ran/WG2_RL2/TSGR2_113bis-e/Docs//R2-2104127.zip" \h </w:instrText>
      </w:r>
      <w:r>
        <w:fldChar w:fldCharType="separate"/>
      </w:r>
      <w:r w:rsidRPr="00FA1104">
        <w:rPr>
          <w:rStyle w:val="af5"/>
          <w:color w:val="0563C1" w:themeColor="hyperlink"/>
        </w:rPr>
        <w:t>R2-2104127</w:t>
      </w:r>
      <w:r>
        <w:rPr>
          <w:rStyle w:val="af5"/>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7"/>
    </w:p>
    <w:bookmarkStart w:id="8"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af5"/>
          <w:color w:val="0563C1" w:themeColor="hyperlink"/>
        </w:rPr>
        <w:t>R2-2104140</w:t>
      </w:r>
      <w:r>
        <w:rPr>
          <w:rStyle w:val="af5"/>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8"/>
    </w:p>
    <w:p w14:paraId="5649227A" w14:textId="27053580" w:rsidR="00AC3E56" w:rsidRDefault="00A022FE" w:rsidP="00AC3E56">
      <w:pPr>
        <w:pStyle w:val="Reference"/>
      </w:pPr>
      <w:hyperlink r:id="rId14">
        <w:r w:rsidR="00AC3E56" w:rsidRPr="00FA1104">
          <w:rPr>
            <w:rStyle w:val="af5"/>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a9"/>
      </w:pPr>
    </w:p>
    <w:sectPr w:rsidR="003A7EF3" w:rsidRPr="00E048B8"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AA9" w14:textId="77777777" w:rsidR="00A022FE" w:rsidRDefault="00A022FE">
      <w:r>
        <w:separator/>
      </w:r>
    </w:p>
  </w:endnote>
  <w:endnote w:type="continuationSeparator" w:id="0">
    <w:p w14:paraId="43347841" w14:textId="77777777" w:rsidR="00A022FE" w:rsidRDefault="00A0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7860" w14:textId="2C57EF2F"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54040">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54040">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E5F4" w14:textId="77777777" w:rsidR="00A022FE" w:rsidRDefault="00A022FE">
      <w:r>
        <w:separator/>
      </w:r>
    </w:p>
  </w:footnote>
  <w:footnote w:type="continuationSeparator" w:id="0">
    <w:p w14:paraId="79946E13" w14:textId="77777777" w:rsidR="00A022FE" w:rsidRDefault="00A0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0414"/>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aff6">
    <w:name w:val="Normal (Web)"/>
    <w:basedOn w:val="a1"/>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a2"/>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FC157-6285-4756-9446-A34057F9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15197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vivo(Annie)</cp:lastModifiedBy>
  <cp:revision>4</cp:revision>
  <cp:lastPrinted>2008-01-31T07:09:00Z</cp:lastPrinted>
  <dcterms:created xsi:type="dcterms:W3CDTF">2021-05-06T06:37:00Z</dcterms:created>
  <dcterms:modified xsi:type="dcterms:W3CDTF">2021-05-06T06:42:00Z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