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B17F" w14:textId="1800E2BE"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C74B40">
        <w:rPr>
          <w:rFonts w:ascii="Arial" w:eastAsia="Times New Roman" w:hAnsi="Arial" w:cs="Arial"/>
          <w:b/>
          <w:sz w:val="24"/>
          <w:szCs w:val="28"/>
          <w:lang w:eastAsia="x-none"/>
        </w:rPr>
        <w:t>g #113bis electronic</w:t>
      </w:r>
      <w:r w:rsidR="00C74B40">
        <w:rPr>
          <w:rFonts w:ascii="Arial" w:eastAsia="Times New Roman" w:hAnsi="Arial" w:cs="Arial"/>
          <w:b/>
          <w:sz w:val="24"/>
          <w:szCs w:val="28"/>
          <w:lang w:eastAsia="x-none"/>
        </w:rPr>
        <w:tab/>
      </w:r>
      <w:r w:rsidR="00C74B40">
        <w:rPr>
          <w:rFonts w:ascii="Arial" w:eastAsia="Times New Roman" w:hAnsi="Arial" w:cs="Arial"/>
          <w:b/>
          <w:sz w:val="24"/>
          <w:szCs w:val="28"/>
          <w:lang w:eastAsia="x-none"/>
        </w:rPr>
        <w:tab/>
        <w:t>R2-210xxxx</w:t>
      </w:r>
    </w:p>
    <w:p w14:paraId="5F0B22C3" w14:textId="77777777"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Online, April 12 – April 20, 2021</w:t>
      </w:r>
      <w:r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新細明體" w:hAnsi="Arial" w:cs="Arial"/>
          <w:b/>
          <w:color w:val="FF0000"/>
          <w:sz w:val="24"/>
          <w:szCs w:val="24"/>
          <w:lang w:eastAsia="zh-TW"/>
        </w:rPr>
      </w:pPr>
    </w:p>
    <w:p w14:paraId="43531C46" w14:textId="3817D49D"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546416" w:rsidRPr="00500C09">
        <w:rPr>
          <w:rFonts w:ascii="Arial" w:hAnsi="Arial" w:cs="Arial"/>
          <w:b/>
        </w:rPr>
        <w:t xml:space="preserve">[Draft] </w:t>
      </w:r>
      <w:r w:rsidR="00B85CC0" w:rsidRPr="00500C09">
        <w:rPr>
          <w:rFonts w:ascii="Arial" w:hAnsi="Arial" w:cs="Arial"/>
          <w:bCs/>
        </w:rPr>
        <w:t xml:space="preserve">Reply </w:t>
      </w:r>
      <w:r w:rsidR="00EE588E" w:rsidRPr="00500C09">
        <w:rPr>
          <w:rFonts w:ascii="Arial" w:hAnsi="Arial" w:cs="Arial"/>
          <w:bCs/>
        </w:rPr>
        <w:t xml:space="preserve">LS </w:t>
      </w:r>
      <w:r w:rsidR="006E2159" w:rsidRPr="00500C09">
        <w:rPr>
          <w:rFonts w:ascii="Arial" w:hAnsi="Arial" w:cs="Arial"/>
          <w:bCs/>
        </w:rPr>
        <w:t>on</w:t>
      </w:r>
      <w:r w:rsidR="00500C09" w:rsidRPr="00500C09">
        <w:rPr>
          <w:rFonts w:ascii="Arial" w:hAnsi="Arial" w:cs="Arial"/>
          <w:bCs/>
        </w:rPr>
        <w:t xml:space="preserve"> UE Sub-grouping</w:t>
      </w:r>
      <w:r w:rsidR="006E2159" w:rsidRPr="00500C09">
        <w:rPr>
          <w:rFonts w:ascii="Arial" w:hAnsi="Arial" w:cs="Arial"/>
          <w:bCs/>
        </w:rPr>
        <w:t xml:space="preserve"> </w:t>
      </w:r>
      <w:r w:rsidR="00500C09" w:rsidRPr="00500C09">
        <w:rPr>
          <w:rFonts w:ascii="Arial" w:hAnsi="Arial" w:cs="Arial"/>
          <w:bCs/>
        </w:rPr>
        <w:t xml:space="preserve">for </w:t>
      </w:r>
      <w:r w:rsidR="006E2159" w:rsidRPr="00500C09">
        <w:rPr>
          <w:rFonts w:ascii="Arial" w:hAnsi="Arial" w:cs="Arial"/>
          <w:bCs/>
        </w:rPr>
        <w:t>Paging Enhancement</w:t>
      </w:r>
    </w:p>
    <w:p w14:paraId="313764BC" w14:textId="420BEBDD"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r w:rsidR="00500C09" w:rsidRPr="00500C09">
        <w:rPr>
          <w:rFonts w:ascii="Arial" w:hAnsi="Arial" w:cs="Arial"/>
          <w:bCs/>
        </w:rPr>
        <w:t>R2-2102621</w:t>
      </w:r>
      <w:r w:rsidR="00B85CC0" w:rsidRPr="00500C09">
        <w:rPr>
          <w:rFonts w:ascii="Arial" w:hAnsi="Arial" w:cs="Arial"/>
          <w:bCs/>
        </w:rPr>
        <w:t xml:space="preserve"> (</w:t>
      </w:r>
      <w:r w:rsidR="00500C09" w:rsidRPr="00500C09">
        <w:rPr>
          <w:rFonts w:ascii="Arial" w:hAnsi="Arial" w:cs="Arial"/>
          <w:bCs/>
        </w:rPr>
        <w:t>R1-2102136</w:t>
      </w:r>
      <w:r w:rsidR="00B85CC0" w:rsidRPr="00500C09">
        <w:rPr>
          <w:rFonts w:ascii="Arial" w:hAnsi="Arial" w:cs="Arial"/>
          <w:bCs/>
        </w:rPr>
        <w:t>)</w:t>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r w:rsidR="006E2159" w:rsidRPr="00500C09">
        <w:rPr>
          <w:rFonts w:ascii="Arial" w:hAnsi="Arial" w:cs="Arial"/>
          <w:bCs/>
          <w:lang w:eastAsia="ja-JP"/>
        </w:rPr>
        <w:t>NR_UE_pow_sav_enh-Core</w:t>
      </w:r>
    </w:p>
    <w:p w14:paraId="16D5E1B1" w14:textId="77777777" w:rsidR="00463675" w:rsidRPr="00500C09" w:rsidRDefault="00463675">
      <w:pPr>
        <w:spacing w:after="60"/>
        <w:ind w:left="1985" w:hanging="1985"/>
        <w:rPr>
          <w:rFonts w:ascii="Arial" w:hAnsi="Arial" w:cs="Arial"/>
          <w:b/>
        </w:rPr>
      </w:pPr>
    </w:p>
    <w:p w14:paraId="263FF3EE" w14:textId="00F503FA"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r w:rsidR="00D80A99" w:rsidRPr="00500C09">
        <w:rPr>
          <w:rFonts w:ascii="Arial" w:hAnsi="Arial" w:cs="Arial"/>
          <w:bCs/>
        </w:rPr>
        <w:t xml:space="preserve">, </w:t>
      </w:r>
      <w:r w:rsidR="00E719E5" w:rsidRPr="00500C09">
        <w:rPr>
          <w:rFonts w:ascii="Arial" w:hAnsi="Arial" w:cs="Arial"/>
          <w:bCs/>
        </w:rPr>
        <w:t>MediaTek Inc.</w:t>
      </w:r>
    </w:p>
    <w:p w14:paraId="7E7DC6E0" w14:textId="396DADB4"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r w:rsidR="00546416" w:rsidRPr="00500C09">
        <w:rPr>
          <w:rFonts w:ascii="Arial" w:hAnsi="Arial" w:cs="Arial"/>
          <w:bCs/>
        </w:rPr>
        <w:t>RAN1</w:t>
      </w:r>
    </w:p>
    <w:p w14:paraId="3A438247" w14:textId="3FADA842"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r w:rsidR="000E632C">
        <w:rPr>
          <w:rFonts w:ascii="Arial" w:hAnsi="Arial" w:cs="Arial"/>
          <w:b/>
        </w:rPr>
        <w:tab/>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p>
    <w:p w14:paraId="682E9C16" w14:textId="36198125" w:rsidR="00463675" w:rsidRPr="00B701E2" w:rsidRDefault="00463675" w:rsidP="005A56E0">
      <w:pPr>
        <w:pStyle w:val="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7" w:history="1">
        <w:r w:rsidRPr="00500C09">
          <w:rPr>
            <w:rStyle w:val="ae"/>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55C57423" w14:textId="705DCE7D" w:rsidR="00E719E5" w:rsidRPr="00500C09" w:rsidRDefault="00500C09" w:rsidP="00E719E5">
      <w:pPr>
        <w:rPr>
          <w:rFonts w:ascii="Arial" w:hAnsi="Arial" w:cs="Arial"/>
        </w:rPr>
      </w:pPr>
      <w:r>
        <w:rPr>
          <w:rFonts w:ascii="Arial" w:hAnsi="Arial" w:cs="Arial"/>
        </w:rPr>
        <w:t>RAN2</w:t>
      </w:r>
      <w:r w:rsidRPr="00500C09">
        <w:rPr>
          <w:rFonts w:ascii="Arial" w:hAnsi="Arial" w:cs="Arial"/>
        </w:rPr>
        <w:t xml:space="preserve"> would like to thank RA</w:t>
      </w:r>
      <w:r w:rsidRPr="00500C09">
        <w:rPr>
          <w:rFonts w:ascii="Arial" w:eastAsia="新細明體" w:hAnsi="Arial" w:cs="Arial"/>
          <w:lang w:eastAsia="zh-TW"/>
        </w:rPr>
        <w:t>N1</w:t>
      </w:r>
      <w:r>
        <w:rPr>
          <w:rFonts w:ascii="Arial" w:hAnsi="Arial" w:cs="Arial"/>
        </w:rPr>
        <w:t xml:space="preserve"> for their LS on UE sub-grouping for paging enhancements. RAN2 discussed this topic and agreed to the following:</w:t>
      </w:r>
    </w:p>
    <w:p w14:paraId="1AF5AA14" w14:textId="0FE8D329" w:rsidR="00E719E5" w:rsidRPr="00500C09" w:rsidRDefault="00E719E5" w:rsidP="00E719E5">
      <w:pPr>
        <w:rPr>
          <w:rFonts w:ascii="Arial" w:hAnsi="Arial" w:cs="Arial"/>
        </w:rPr>
      </w:pPr>
    </w:p>
    <w:p w14:paraId="44F5AB5C" w14:textId="5E646DB6" w:rsidR="000E632C" w:rsidRDefault="000E632C" w:rsidP="000E632C">
      <w:pPr>
        <w:pStyle w:val="af1"/>
        <w:numPr>
          <w:ilvl w:val="0"/>
          <w:numId w:val="20"/>
        </w:numPr>
        <w:rPr>
          <w:rFonts w:ascii="Arial" w:hAnsi="Arial" w:cs="Arial"/>
        </w:rPr>
      </w:pPr>
      <w:r>
        <w:rPr>
          <w:rFonts w:ascii="Arial" w:hAnsi="Arial" w:cs="Arial"/>
        </w:rPr>
        <w:t>We adopt n</w:t>
      </w:r>
      <w:r w:rsidRPr="000E632C">
        <w:rPr>
          <w:rFonts w:ascii="Arial" w:hAnsi="Arial" w:cs="Arial"/>
        </w:rPr>
        <w:t>etwork controlled subgrouping (based on individual UE characteristics, not specified or limited to paging prob</w:t>
      </w:r>
      <w:r>
        <w:rPr>
          <w:rFonts w:ascii="Arial" w:hAnsi="Arial" w:cs="Arial"/>
        </w:rPr>
        <w:t>ability</w:t>
      </w:r>
      <w:r w:rsidRPr="000E632C">
        <w:rPr>
          <w:rFonts w:ascii="Arial" w:hAnsi="Arial" w:cs="Arial"/>
        </w:rPr>
        <w:t xml:space="preserve"> as EUTRA, possibly with additional randomization)</w:t>
      </w:r>
      <w:r w:rsidR="00DB7942">
        <w:rPr>
          <w:rFonts w:ascii="Arial" w:hAnsi="Arial" w:cs="Arial"/>
        </w:rPr>
        <w:t>.</w:t>
      </w:r>
    </w:p>
    <w:p w14:paraId="7DFD3595" w14:textId="77777777" w:rsidR="0096792C" w:rsidRDefault="00DB7942" w:rsidP="00E719E5">
      <w:pPr>
        <w:pStyle w:val="af1"/>
        <w:numPr>
          <w:ilvl w:val="0"/>
          <w:numId w:val="20"/>
        </w:numPr>
        <w:rPr>
          <w:rFonts w:ascii="Arial" w:hAnsi="Arial" w:cs="Arial"/>
        </w:rPr>
      </w:pPr>
      <w:r w:rsidRPr="00DB7942">
        <w:rPr>
          <w:rFonts w:ascii="Arial" w:hAnsi="Arial" w:cs="Arial"/>
        </w:rPr>
        <w:t>If the network chooses to not provide specific subgrouping information, there will be configuration option where subgrouping can be suppor</w:t>
      </w:r>
      <w:r>
        <w:rPr>
          <w:rFonts w:ascii="Arial" w:hAnsi="Arial" w:cs="Arial"/>
        </w:rPr>
        <w:t>ted by randomization (by UE-ID).</w:t>
      </w:r>
    </w:p>
    <w:p w14:paraId="77D9BC3A" w14:textId="0BF4C262" w:rsidR="00E719E5" w:rsidRPr="0096792C" w:rsidRDefault="0096792C" w:rsidP="00E719E5">
      <w:pPr>
        <w:pStyle w:val="af1"/>
        <w:numPr>
          <w:ilvl w:val="0"/>
          <w:numId w:val="20"/>
        </w:numPr>
        <w:rPr>
          <w:rFonts w:ascii="Arial" w:hAnsi="Arial" w:cs="Arial"/>
        </w:rPr>
      </w:pPr>
      <w:r w:rsidRPr="0096792C">
        <w:rPr>
          <w:rFonts w:ascii="Arial" w:hAnsi="Arial" w:cs="Arial"/>
        </w:rPr>
        <w:t>RAN2 also briefly discussed the number of UE subgroups per PO, and, considering it depends on which and how many UE characteristics above network controlled subgrouping will support, RAN2 could only provide an indication that the maximum</w:t>
      </w:r>
      <w:r>
        <w:rPr>
          <w:rFonts w:ascii="Arial" w:hAnsi="Arial" w:cs="Arial"/>
        </w:rPr>
        <w:t xml:space="preserve"> number of UE subgroups per PO </w:t>
      </w:r>
      <w:r w:rsidR="00E9457B">
        <w:rPr>
          <w:rFonts w:ascii="Arial" w:hAnsi="Arial" w:cs="Arial"/>
        </w:rPr>
        <w:t>should</w:t>
      </w:r>
      <w:bookmarkStart w:id="0" w:name="_GoBack"/>
      <w:bookmarkEnd w:id="0"/>
      <w:r w:rsidRPr="0096792C">
        <w:rPr>
          <w:rFonts w:ascii="Arial" w:hAnsi="Arial" w:cs="Arial"/>
        </w:rPr>
        <w:t xml:space="preserve"> be at least 8. However, RAN2 understands that it should also depend on observed power saving gain and the signalling method for indicating the subgroups (PEI and/or paging DCI) and so, potentially on the PEI design itself, therefore RAN2 leaves it to RAN1 to decide the final value.</w:t>
      </w:r>
    </w:p>
    <w:p w14:paraId="213E8C0C" w14:textId="77777777" w:rsidR="002913DB" w:rsidRPr="00500C09" w:rsidRDefault="002913DB">
      <w:pPr>
        <w:rPr>
          <w:rFonts w:ascii="Arial" w:hAnsi="Arial" w:cs="Arial"/>
          <w:lang w:eastAsia="ko-KR"/>
        </w:rPr>
      </w:pPr>
    </w:p>
    <w:p w14:paraId="104E4D54" w14:textId="77777777" w:rsidR="00463675" w:rsidRPr="00500C09" w:rsidRDefault="00463675">
      <w:pPr>
        <w:spacing w:after="120"/>
        <w:rPr>
          <w:rFonts w:ascii="Arial" w:hAnsi="Arial" w:cs="Arial"/>
          <w:b/>
        </w:rPr>
      </w:pPr>
      <w:r w:rsidRPr="00500C09">
        <w:rPr>
          <w:rFonts w:ascii="Arial" w:hAnsi="Arial" w:cs="Arial"/>
          <w:b/>
        </w:rPr>
        <w:t>2. Actions:</w:t>
      </w:r>
    </w:p>
    <w:p w14:paraId="26F936A1" w14:textId="48D33FC4" w:rsidR="00463675" w:rsidRPr="00500C09" w:rsidRDefault="00463675">
      <w:pPr>
        <w:spacing w:after="120"/>
        <w:ind w:left="1985" w:hanging="1985"/>
        <w:rPr>
          <w:rFonts w:ascii="Arial" w:hAnsi="Arial" w:cs="Arial"/>
          <w:b/>
        </w:rPr>
      </w:pPr>
      <w:r w:rsidRPr="00500C09">
        <w:rPr>
          <w:rFonts w:ascii="Arial" w:hAnsi="Arial" w:cs="Arial"/>
          <w:b/>
        </w:rPr>
        <w:t>To</w:t>
      </w:r>
      <w:r w:rsidR="00C66700" w:rsidRPr="00500C09">
        <w:rPr>
          <w:rFonts w:ascii="Arial" w:hAnsi="Arial" w:cs="Arial"/>
          <w:b/>
        </w:rPr>
        <w:t xml:space="preserve"> RAN</w:t>
      </w:r>
      <w:r w:rsidR="00D10BBA">
        <w:rPr>
          <w:rFonts w:ascii="Arial" w:hAnsi="Arial" w:cs="Arial"/>
          <w:b/>
          <w:lang w:eastAsia="ko-KR"/>
        </w:rPr>
        <w:t>1</w:t>
      </w:r>
      <w:r w:rsidR="005822AA" w:rsidRPr="00500C09">
        <w:rPr>
          <w:rFonts w:ascii="Arial" w:hAnsi="Arial" w:cs="Arial"/>
          <w:b/>
        </w:rPr>
        <w:t>:</w:t>
      </w:r>
    </w:p>
    <w:p w14:paraId="541F6C58" w14:textId="2A974687" w:rsidR="00463675" w:rsidRPr="00500C09" w:rsidRDefault="00B701E2" w:rsidP="00855801">
      <w:pPr>
        <w:spacing w:after="120"/>
        <w:rPr>
          <w:rFonts w:ascii="Arial" w:hAnsi="Arial" w:cs="Arial"/>
          <w:lang w:eastAsia="zh-TW"/>
        </w:rPr>
      </w:pPr>
      <w:r>
        <w:rPr>
          <w:rFonts w:ascii="Arial" w:hAnsi="Arial" w:cs="Arial"/>
        </w:rPr>
        <w:t>RAN2</w:t>
      </w:r>
      <w:r w:rsidR="00CC7BE5" w:rsidRPr="00500C09">
        <w:rPr>
          <w:rFonts w:ascii="Arial" w:hAnsi="Arial" w:cs="Arial"/>
        </w:rPr>
        <w:t xml:space="preserve"> </w:t>
      </w:r>
      <w:r w:rsidR="006E2159" w:rsidRPr="00500C09">
        <w:rPr>
          <w:rFonts w:ascii="Arial" w:hAnsi="Arial" w:cs="Arial"/>
        </w:rPr>
        <w:t>respectfully</w:t>
      </w:r>
      <w:r w:rsidR="00CC7BE5" w:rsidRPr="00500C09">
        <w:rPr>
          <w:rFonts w:ascii="Arial" w:hAnsi="Arial" w:cs="Arial"/>
        </w:rPr>
        <w:t xml:space="preserve"> </w:t>
      </w:r>
      <w:r>
        <w:rPr>
          <w:rFonts w:ascii="Arial" w:hAnsi="Arial" w:cs="Arial"/>
        </w:rPr>
        <w:t>asks RAN1</w:t>
      </w:r>
      <w:r w:rsidR="00CC7BE5" w:rsidRPr="00500C09">
        <w:rPr>
          <w:rFonts w:ascii="Arial" w:hAnsi="Arial" w:cs="Arial"/>
        </w:rPr>
        <w:t xml:space="preserve"> to take the above </w:t>
      </w:r>
      <w:r w:rsidR="006E2159" w:rsidRPr="00500C09">
        <w:rPr>
          <w:rFonts w:ascii="Arial" w:hAnsi="Arial" w:cs="Arial"/>
        </w:rPr>
        <w:t>information</w:t>
      </w:r>
      <w:r w:rsidR="00CC7BE5" w:rsidRPr="00500C09">
        <w:rPr>
          <w:rFonts w:ascii="Arial" w:hAnsi="Arial" w:cs="Arial"/>
        </w:rPr>
        <w:t xml:space="preserve"> into account</w:t>
      </w:r>
      <w:r w:rsidR="00677F59" w:rsidRPr="00500C09">
        <w:rPr>
          <w:rFonts w:ascii="Arial" w:hAnsi="Arial" w:cs="Arial"/>
        </w:rPr>
        <w:t xml:space="preserve"> for RAN</w:t>
      </w:r>
      <w:r>
        <w:rPr>
          <w:rFonts w:ascii="Arial" w:hAnsi="Arial" w:cs="Arial"/>
        </w:rPr>
        <w:t>1’s future work.</w:t>
      </w:r>
    </w:p>
    <w:p w14:paraId="23241840" w14:textId="041CCBF7" w:rsidR="00CC7BE5" w:rsidRPr="00500C09" w:rsidRDefault="00855801" w:rsidP="00855801">
      <w:pPr>
        <w:spacing w:after="120"/>
        <w:ind w:left="993" w:hanging="993"/>
        <w:rPr>
          <w:rFonts w:ascii="Arial" w:hAnsi="Arial" w:cs="Arial"/>
          <w:lang w:eastAsia="ko-KR"/>
        </w:rPr>
      </w:pPr>
      <w:r>
        <w:rPr>
          <w:rFonts w:ascii="Arial" w:hAnsi="Arial" w:cs="Arial"/>
        </w:rPr>
        <w:t xml:space="preserve"> </w:t>
      </w:r>
    </w:p>
    <w:p w14:paraId="67722B46" w14:textId="77777777" w:rsidR="006E2159" w:rsidRPr="00500C09" w:rsidRDefault="006E2159">
      <w:pPr>
        <w:spacing w:after="120"/>
        <w:ind w:left="993" w:hanging="993"/>
        <w:rPr>
          <w:rFonts w:ascii="Arial" w:hAnsi="Arial" w:cs="Arial"/>
          <w:lang w:eastAsia="ko-KR"/>
        </w:rPr>
      </w:pPr>
    </w:p>
    <w:p w14:paraId="548C491B" w14:textId="286E9436" w:rsidR="00043DEA" w:rsidRPr="00500C09" w:rsidRDefault="00C66700" w:rsidP="005822AA">
      <w:pPr>
        <w:spacing w:after="120"/>
        <w:rPr>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6E2159">
      <w:pPr>
        <w:pStyle w:val="a3"/>
        <w:spacing w:after="120"/>
        <w:jc w:val="both"/>
        <w:rPr>
          <w:lang w:eastAsia="zh-CN"/>
        </w:rPr>
      </w:pPr>
    </w:p>
    <w:p w14:paraId="1D981118" w14:textId="4AA228AA" w:rsidR="006E2159" w:rsidRPr="0000442F" w:rsidRDefault="00837EA0" w:rsidP="00A9168E">
      <w:pPr>
        <w:pStyle w:val="a3"/>
        <w:spacing w:after="120"/>
        <w:rPr>
          <w:rFonts w:ascii="Arial" w:hAnsi="Arial" w:cs="Arial"/>
        </w:rPr>
      </w:pPr>
      <w:r w:rsidRPr="0000442F">
        <w:rPr>
          <w:rFonts w:ascii="Arial" w:hAnsi="Arial" w:cs="Arial"/>
        </w:rPr>
        <w:t>TSG RAN WG</w:t>
      </w:r>
      <w:r w:rsidR="007E0117">
        <w:rPr>
          <w:rFonts w:ascii="Arial" w:hAnsi="Arial" w:cs="Arial"/>
        </w:rPr>
        <w:t>2</w:t>
      </w:r>
      <w:r w:rsidRPr="0000442F">
        <w:rPr>
          <w:rFonts w:ascii="Arial" w:hAnsi="Arial" w:cs="Arial"/>
        </w:rPr>
        <w:t xml:space="preserve"> Meeting #114</w:t>
      </w:r>
      <w:r w:rsidR="00A9168E">
        <w:rPr>
          <w:rFonts w:ascii="Arial" w:hAnsi="Arial" w:cs="Arial"/>
        </w:rPr>
        <w:t>-e</w:t>
      </w:r>
      <w:r w:rsidR="00A9168E">
        <w:rPr>
          <w:rFonts w:ascii="Arial" w:hAnsi="Arial" w:cs="Arial"/>
        </w:rPr>
        <w:tab/>
        <w:t xml:space="preserve">    </w:t>
      </w:r>
      <w:r w:rsidR="006E2159" w:rsidRPr="0000442F">
        <w:rPr>
          <w:rFonts w:ascii="Arial" w:hAnsi="Arial" w:cs="Arial"/>
          <w:lang w:eastAsia="zh-CN"/>
        </w:rPr>
        <w:t>12</w:t>
      </w:r>
      <w:r w:rsidRPr="0000442F">
        <w:rPr>
          <w:rFonts w:ascii="Arial" w:hAnsi="Arial" w:cs="Arial"/>
        </w:rPr>
        <w:t xml:space="preserve"> May</w:t>
      </w:r>
      <w:r w:rsidR="006E2159" w:rsidRPr="0000442F">
        <w:rPr>
          <w:rFonts w:ascii="Arial" w:hAnsi="Arial" w:cs="Arial"/>
        </w:rPr>
        <w:t xml:space="preserve"> - </w:t>
      </w:r>
      <w:r w:rsidRPr="0000442F">
        <w:rPr>
          <w:rFonts w:ascii="Arial" w:hAnsi="Arial" w:cs="Arial"/>
          <w:lang w:eastAsia="zh-CN"/>
        </w:rPr>
        <w:t>27</w:t>
      </w:r>
      <w:r w:rsidR="006E2159" w:rsidRPr="0000442F">
        <w:rPr>
          <w:rFonts w:ascii="Arial" w:hAnsi="Arial" w:cs="Arial"/>
        </w:rPr>
        <w:t xml:space="preserve"> </w:t>
      </w:r>
      <w:r w:rsidRPr="0000442F">
        <w:rPr>
          <w:rFonts w:ascii="Arial" w:hAnsi="Arial" w:cs="Arial"/>
          <w:lang w:eastAsia="zh-CN"/>
        </w:rPr>
        <w:t>May</w:t>
      </w:r>
      <w:r w:rsidR="006E2159" w:rsidRPr="0000442F">
        <w:rPr>
          <w:rFonts w:ascii="Arial" w:hAnsi="Arial" w:cs="Arial"/>
          <w:lang w:eastAsia="zh-CN"/>
        </w:rPr>
        <w:t>,</w:t>
      </w:r>
      <w:r w:rsidR="006E2159" w:rsidRPr="0000442F">
        <w:rPr>
          <w:rFonts w:ascii="Arial" w:hAnsi="Arial" w:cs="Arial"/>
        </w:rPr>
        <w:t xml:space="preserve"> 20</w:t>
      </w:r>
      <w:r w:rsidR="00A9168E">
        <w:rPr>
          <w:rFonts w:ascii="Arial" w:hAnsi="Arial" w:cs="Arial"/>
          <w:lang w:eastAsia="zh-CN"/>
        </w:rPr>
        <w:t xml:space="preserve">21             </w:t>
      </w:r>
      <w:r w:rsidR="006E2159" w:rsidRPr="0000442F">
        <w:rPr>
          <w:rFonts w:ascii="Arial" w:hAnsi="Arial" w:cs="Arial"/>
          <w:lang w:eastAsia="zh-CN"/>
        </w:rPr>
        <w:t>e-</w:t>
      </w:r>
      <w:r w:rsidR="00933D9D" w:rsidRPr="0000442F">
        <w:rPr>
          <w:rFonts w:ascii="Arial" w:hAnsi="Arial" w:cs="Arial"/>
          <w:lang w:eastAsia="zh-CN"/>
        </w:rPr>
        <w:t>M</w:t>
      </w:r>
      <w:r w:rsidR="006E2159" w:rsidRPr="0000442F">
        <w:rPr>
          <w:rFonts w:ascii="Arial" w:hAnsi="Arial" w:cs="Arial"/>
          <w:lang w:eastAsia="zh-CN"/>
        </w:rPr>
        <w:t>eeting</w:t>
      </w:r>
    </w:p>
    <w:p w14:paraId="20819317" w14:textId="51707BD3" w:rsidR="00CC7BE5" w:rsidRPr="0000442F" w:rsidRDefault="007E0117" w:rsidP="00A9168E">
      <w:pPr>
        <w:tabs>
          <w:tab w:val="left" w:pos="5103"/>
        </w:tabs>
        <w:spacing w:after="120"/>
        <w:ind w:left="2268" w:hanging="2268"/>
        <w:rPr>
          <w:rFonts w:ascii="Arial" w:hAnsi="Arial" w:cs="Arial"/>
          <w:bCs/>
          <w:lang w:eastAsia="ko-KR"/>
        </w:rPr>
      </w:pPr>
      <w:r>
        <w:rPr>
          <w:rFonts w:ascii="Arial" w:hAnsi="Arial" w:cs="Arial"/>
        </w:rPr>
        <w:t>TSG RAN WG2</w:t>
      </w:r>
      <w:r w:rsidR="00A9168E">
        <w:rPr>
          <w:rFonts w:ascii="Arial" w:hAnsi="Arial" w:cs="Arial"/>
        </w:rPr>
        <w:t xml:space="preserve"> Meeting #115-e    </w:t>
      </w:r>
      <w:r w:rsidR="00A9168E">
        <w:rPr>
          <w:rFonts w:ascii="Arial" w:hAnsi="Arial" w:cs="Arial"/>
          <w:lang w:eastAsia="zh-CN"/>
        </w:rPr>
        <w:t>16 August</w:t>
      </w:r>
      <w:r w:rsidR="00CF61A5" w:rsidRPr="0000442F">
        <w:rPr>
          <w:rFonts w:ascii="Arial" w:hAnsi="Arial" w:cs="Arial"/>
        </w:rPr>
        <w:t xml:space="preserve"> - </w:t>
      </w:r>
      <w:r w:rsidR="00A9168E">
        <w:rPr>
          <w:rFonts w:ascii="Arial" w:hAnsi="Arial" w:cs="Arial"/>
          <w:lang w:eastAsia="zh-CN"/>
        </w:rPr>
        <w:t>27</w:t>
      </w:r>
      <w:r w:rsidR="00CF61A5" w:rsidRPr="0000442F">
        <w:rPr>
          <w:rFonts w:ascii="Arial" w:hAnsi="Arial" w:cs="Arial"/>
        </w:rPr>
        <w:t xml:space="preserve"> </w:t>
      </w:r>
      <w:r w:rsidR="00A9168E">
        <w:rPr>
          <w:rFonts w:ascii="Arial" w:hAnsi="Arial" w:cs="Arial"/>
          <w:lang w:eastAsia="zh-CN"/>
        </w:rPr>
        <w:t>August</w:t>
      </w:r>
      <w:r w:rsidR="00CF61A5" w:rsidRPr="0000442F">
        <w:rPr>
          <w:rFonts w:ascii="Arial" w:hAnsi="Arial" w:cs="Arial"/>
          <w:lang w:eastAsia="zh-CN"/>
        </w:rPr>
        <w:t>,</w:t>
      </w:r>
      <w:r w:rsidR="00CF61A5" w:rsidRPr="0000442F">
        <w:rPr>
          <w:rFonts w:ascii="Arial" w:hAnsi="Arial" w:cs="Arial"/>
        </w:rPr>
        <w:t xml:space="preserve"> 20</w:t>
      </w:r>
      <w:r w:rsidR="00A9168E">
        <w:rPr>
          <w:rFonts w:ascii="Arial" w:hAnsi="Arial" w:cs="Arial"/>
          <w:lang w:eastAsia="zh-CN"/>
        </w:rPr>
        <w:t xml:space="preserve">21    </w:t>
      </w:r>
      <w:r w:rsidR="00CF61A5" w:rsidRPr="0000442F">
        <w:rPr>
          <w:rFonts w:ascii="Arial" w:hAnsi="Arial" w:cs="Arial"/>
        </w:rPr>
        <w:t>e-Meeting</w:t>
      </w:r>
    </w:p>
    <w:sectPr w:rsidR="00CC7BE5" w:rsidRPr="0000442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D515C" w14:textId="77777777" w:rsidR="0039731E" w:rsidRDefault="0039731E">
      <w:r>
        <w:separator/>
      </w:r>
    </w:p>
  </w:endnote>
  <w:endnote w:type="continuationSeparator" w:id="0">
    <w:p w14:paraId="4D5FA3BC" w14:textId="77777777" w:rsidR="0039731E" w:rsidRDefault="0039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91505" w14:textId="77777777" w:rsidR="0039731E" w:rsidRDefault="0039731E">
      <w:r>
        <w:separator/>
      </w:r>
    </w:p>
  </w:footnote>
  <w:footnote w:type="continuationSeparator" w:id="0">
    <w:p w14:paraId="0A6217D6" w14:textId="77777777" w:rsidR="0039731E" w:rsidRDefault="00397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6"/>
  </w:num>
  <w:num w:numId="12">
    <w:abstractNumId w:val="1"/>
  </w:num>
  <w:num w:numId="13">
    <w:abstractNumId w:val="17"/>
  </w:num>
  <w:num w:numId="14">
    <w:abstractNumId w:val="15"/>
  </w:num>
  <w:num w:numId="15">
    <w:abstractNumId w:val="18"/>
  </w:num>
  <w:num w:numId="16">
    <w:abstractNumId w:val="0"/>
  </w:num>
  <w:num w:numId="17">
    <w:abstractNumId w:val="4"/>
  </w:num>
  <w:num w:numId="18">
    <w:abstractNumId w:val="4"/>
  </w:num>
  <w:num w:numId="19">
    <w:abstractNumId w:val="7"/>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A45B4"/>
    <w:rsid w:val="000E1E59"/>
    <w:rsid w:val="000E632C"/>
    <w:rsid w:val="000E7C7D"/>
    <w:rsid w:val="000F6233"/>
    <w:rsid w:val="0013715F"/>
    <w:rsid w:val="001375EB"/>
    <w:rsid w:val="00137867"/>
    <w:rsid w:val="00145796"/>
    <w:rsid w:val="00146CEA"/>
    <w:rsid w:val="00150615"/>
    <w:rsid w:val="00155337"/>
    <w:rsid w:val="0016710B"/>
    <w:rsid w:val="00172280"/>
    <w:rsid w:val="00172E98"/>
    <w:rsid w:val="00186C7B"/>
    <w:rsid w:val="0019672C"/>
    <w:rsid w:val="00196E80"/>
    <w:rsid w:val="001974EC"/>
    <w:rsid w:val="001A3518"/>
    <w:rsid w:val="001A6A49"/>
    <w:rsid w:val="001A76D2"/>
    <w:rsid w:val="001B51B0"/>
    <w:rsid w:val="001B728C"/>
    <w:rsid w:val="001C044F"/>
    <w:rsid w:val="001D5FE8"/>
    <w:rsid w:val="001F0D99"/>
    <w:rsid w:val="001F78C1"/>
    <w:rsid w:val="00201D4F"/>
    <w:rsid w:val="0021067F"/>
    <w:rsid w:val="00222659"/>
    <w:rsid w:val="00225F31"/>
    <w:rsid w:val="002362F0"/>
    <w:rsid w:val="002609F2"/>
    <w:rsid w:val="00271048"/>
    <w:rsid w:val="00276057"/>
    <w:rsid w:val="00286F03"/>
    <w:rsid w:val="002874AE"/>
    <w:rsid w:val="002913DB"/>
    <w:rsid w:val="00291D7D"/>
    <w:rsid w:val="002A04DC"/>
    <w:rsid w:val="002C3818"/>
    <w:rsid w:val="002D1333"/>
    <w:rsid w:val="002F1884"/>
    <w:rsid w:val="002F69BB"/>
    <w:rsid w:val="003121B0"/>
    <w:rsid w:val="0031284C"/>
    <w:rsid w:val="00313031"/>
    <w:rsid w:val="00324065"/>
    <w:rsid w:val="00324F4B"/>
    <w:rsid w:val="00327762"/>
    <w:rsid w:val="003379C2"/>
    <w:rsid w:val="00380476"/>
    <w:rsid w:val="0039731E"/>
    <w:rsid w:val="003D6886"/>
    <w:rsid w:val="003E15E6"/>
    <w:rsid w:val="0040434C"/>
    <w:rsid w:val="00427A14"/>
    <w:rsid w:val="004348A7"/>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679E5"/>
    <w:rsid w:val="00570364"/>
    <w:rsid w:val="00572AFD"/>
    <w:rsid w:val="00575F51"/>
    <w:rsid w:val="005778F4"/>
    <w:rsid w:val="005822AA"/>
    <w:rsid w:val="00583E76"/>
    <w:rsid w:val="00594129"/>
    <w:rsid w:val="005969C1"/>
    <w:rsid w:val="005A3BED"/>
    <w:rsid w:val="005A56E0"/>
    <w:rsid w:val="005B1EFF"/>
    <w:rsid w:val="005B4E67"/>
    <w:rsid w:val="005D62FD"/>
    <w:rsid w:val="005E0F69"/>
    <w:rsid w:val="005F2B97"/>
    <w:rsid w:val="005F6E16"/>
    <w:rsid w:val="00605AA3"/>
    <w:rsid w:val="0061419C"/>
    <w:rsid w:val="0062013E"/>
    <w:rsid w:val="006208BB"/>
    <w:rsid w:val="0064002A"/>
    <w:rsid w:val="00652003"/>
    <w:rsid w:val="006633C8"/>
    <w:rsid w:val="00667A8C"/>
    <w:rsid w:val="00676851"/>
    <w:rsid w:val="00677F59"/>
    <w:rsid w:val="00680437"/>
    <w:rsid w:val="006841F6"/>
    <w:rsid w:val="00695C24"/>
    <w:rsid w:val="006A0095"/>
    <w:rsid w:val="006C4E33"/>
    <w:rsid w:val="006C7883"/>
    <w:rsid w:val="006D028E"/>
    <w:rsid w:val="006D034A"/>
    <w:rsid w:val="006E2159"/>
    <w:rsid w:val="006F5001"/>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117"/>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63359"/>
    <w:rsid w:val="0096792C"/>
    <w:rsid w:val="00995A80"/>
    <w:rsid w:val="009C114F"/>
    <w:rsid w:val="009C3F25"/>
    <w:rsid w:val="009D14A2"/>
    <w:rsid w:val="00A03ABF"/>
    <w:rsid w:val="00A3723B"/>
    <w:rsid w:val="00A44C6C"/>
    <w:rsid w:val="00A54E2B"/>
    <w:rsid w:val="00A63ECA"/>
    <w:rsid w:val="00A91296"/>
    <w:rsid w:val="00A9168E"/>
    <w:rsid w:val="00A91CF5"/>
    <w:rsid w:val="00A91D59"/>
    <w:rsid w:val="00AA36FD"/>
    <w:rsid w:val="00AA3D7D"/>
    <w:rsid w:val="00AC556D"/>
    <w:rsid w:val="00AD3E2A"/>
    <w:rsid w:val="00AE5B09"/>
    <w:rsid w:val="00B052A2"/>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607C9"/>
    <w:rsid w:val="00C66700"/>
    <w:rsid w:val="00C74B40"/>
    <w:rsid w:val="00C75984"/>
    <w:rsid w:val="00C94CF0"/>
    <w:rsid w:val="00CA10A0"/>
    <w:rsid w:val="00CC7BE5"/>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5F7A"/>
    <w:rsid w:val="00DB7942"/>
    <w:rsid w:val="00DD4044"/>
    <w:rsid w:val="00DD6A83"/>
    <w:rsid w:val="00DF1179"/>
    <w:rsid w:val="00E2281B"/>
    <w:rsid w:val="00E337AD"/>
    <w:rsid w:val="00E33C68"/>
    <w:rsid w:val="00E35DB2"/>
    <w:rsid w:val="00E520B0"/>
    <w:rsid w:val="00E54276"/>
    <w:rsid w:val="00E67E93"/>
    <w:rsid w:val="00E7156E"/>
    <w:rsid w:val="00E719E5"/>
    <w:rsid w:val="00E722B5"/>
    <w:rsid w:val="00E72D28"/>
    <w:rsid w:val="00E73C24"/>
    <w:rsid w:val="00E91A67"/>
    <w:rsid w:val="00E9457B"/>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3635"/>
    <w:rsid w:val="00FB16F9"/>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註解方塊文字 字元"/>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註解文字 字元"/>
    <w:link w:val="a6"/>
    <w:semiHidden/>
    <w:rsid w:val="00C94CF0"/>
    <w:rPr>
      <w:rFonts w:ascii="Arial" w:hAnsi="Arial"/>
      <w:lang w:val="en-GB"/>
    </w:rPr>
  </w:style>
  <w:style w:type="character" w:customStyle="1" w:styleId="af0">
    <w:name w:val="註解主旨 字元"/>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2021-02-05T03:45:00Z</dcterms:created>
  <dcterms:modified xsi:type="dcterms:W3CDTF">2021-04-27T07:38:00Z</dcterms:modified>
</cp:coreProperties>
</file>